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565CE" w14:textId="77777777" w:rsidR="005A54F5" w:rsidRDefault="005A54F5" w:rsidP="005A54F5">
      <w:pPr>
        <w:ind w:firstLineChars="800" w:firstLine="2560"/>
        <w:rPr>
          <w:rFonts w:ascii="Times New Roman" w:hAnsi="Times New Roman" w:cs="Times New Roman"/>
          <w:b/>
          <w:bCs/>
          <w:kern w:val="0"/>
          <w:sz w:val="32"/>
          <w:szCs w:val="32"/>
        </w:rPr>
      </w:pPr>
      <w:bookmarkStart w:id="0" w:name="_Hlk122420009"/>
      <w:bookmarkEnd w:id="0"/>
      <w:r w:rsidRPr="00D4096C">
        <w:rPr>
          <w:rFonts w:ascii="Times New Roman" w:hAnsi="Times New Roman" w:cs="Times New Roman"/>
          <w:b/>
          <w:bCs/>
          <w:kern w:val="0"/>
          <w:sz w:val="32"/>
          <w:szCs w:val="32"/>
        </w:rPr>
        <w:t>Supporting Information</w:t>
      </w:r>
    </w:p>
    <w:p w14:paraId="13B12388" w14:textId="34B85B82" w:rsidR="0057478F" w:rsidRDefault="0057478F" w:rsidP="0057478F">
      <w:pPr>
        <w:spacing w:after="100" w:afterAutospacing="1" w:line="360" w:lineRule="auto"/>
        <w:rPr>
          <w:rFonts w:ascii="Times New Roman" w:hAnsi="Times New Roman" w:cs="Times New Roman"/>
          <w:sz w:val="44"/>
          <w:szCs w:val="44"/>
        </w:rPr>
      </w:pPr>
      <w:r>
        <w:rPr>
          <w:rFonts w:ascii="Times New Roman" w:hAnsi="Times New Roman" w:cs="Times New Roman"/>
          <w:sz w:val="44"/>
          <w:szCs w:val="44"/>
        </w:rPr>
        <w:t>DNA binding and Antibacterial study of a new</w:t>
      </w:r>
      <w:r>
        <w:rPr>
          <w:rFonts w:ascii="Times New Roman" w:hAnsi="Times New Roman" w:cs="Times New Roman" w:hint="eastAsia"/>
          <w:sz w:val="44"/>
          <w:szCs w:val="44"/>
        </w:rPr>
        <w:t xml:space="preserve"> </w:t>
      </w:r>
      <w:r>
        <w:rPr>
          <w:rFonts w:ascii="Times New Roman" w:hAnsi="Times New Roman" w:cs="Times New Roman"/>
          <w:sz w:val="44"/>
          <w:szCs w:val="44"/>
        </w:rPr>
        <w:t>high</w:t>
      </w:r>
      <w:r>
        <w:rPr>
          <w:rFonts w:ascii="Times New Roman" w:hAnsi="Times New Roman" w:cs="Times New Roman" w:hint="eastAsia"/>
          <w:sz w:val="44"/>
          <w:szCs w:val="44"/>
        </w:rPr>
        <w:t>ly</w:t>
      </w:r>
      <w:r>
        <w:rPr>
          <w:rFonts w:ascii="Times New Roman" w:hAnsi="Times New Roman" w:cs="Times New Roman"/>
          <w:sz w:val="44"/>
          <w:szCs w:val="44"/>
        </w:rPr>
        <w:t xml:space="preserve"> planar</w:t>
      </w:r>
      <w:r>
        <w:rPr>
          <w:rFonts w:ascii="Times New Roman" w:hAnsi="Times New Roman" w:cs="Times New Roman" w:hint="eastAsia"/>
          <w:sz w:val="44"/>
          <w:szCs w:val="44"/>
        </w:rPr>
        <w:t xml:space="preserve"> </w:t>
      </w:r>
      <w:r>
        <w:rPr>
          <w:rFonts w:ascii="Times New Roman" w:hAnsi="Times New Roman" w:cs="Times New Roman"/>
          <w:sz w:val="44"/>
          <w:szCs w:val="44"/>
        </w:rPr>
        <w:t>Cu</w:t>
      </w:r>
      <w:r>
        <w:rPr>
          <w:rStyle w:val="transsent"/>
          <w:rFonts w:ascii="Times New Roman" w:hAnsi="Times New Roman" w:cs="Times New Roman"/>
          <w:color w:val="333333"/>
          <w:sz w:val="44"/>
          <w:szCs w:val="44"/>
        </w:rPr>
        <w:t xml:space="preserve"> (II)</w:t>
      </w:r>
      <w:r>
        <w:rPr>
          <w:rFonts w:ascii="Times New Roman" w:hAnsi="Times New Roman" w:cs="Times New Roman"/>
          <w:sz w:val="44"/>
          <w:szCs w:val="44"/>
        </w:rPr>
        <w:t xml:space="preserve"> Network</w:t>
      </w:r>
    </w:p>
    <w:p w14:paraId="4175FCB2" w14:textId="01376940" w:rsidR="005A54F5" w:rsidRDefault="005A54F5" w:rsidP="005A54F5">
      <w:pPr>
        <w:spacing w:beforeLines="50" w:before="156" w:afterLines="50" w:after="156"/>
        <w:rPr>
          <w:rFonts w:ascii="Times" w:hAnsi="Times" w:cs="Times New Roman"/>
          <w:i/>
          <w:kern w:val="0"/>
          <w:sz w:val="24"/>
          <w:szCs w:val="20"/>
        </w:rPr>
      </w:pPr>
      <w:r>
        <w:rPr>
          <w:rFonts w:ascii="Times" w:hAnsi="Times" w:cs="Times New Roman" w:hint="eastAsia"/>
          <w:i/>
          <w:kern w:val="0"/>
          <w:sz w:val="24"/>
          <w:szCs w:val="20"/>
        </w:rPr>
        <w:t>Xuan</w:t>
      </w:r>
      <w:r>
        <w:rPr>
          <w:rFonts w:ascii="Times" w:hAnsi="Times" w:cs="Times New Roman"/>
          <w:i/>
          <w:kern w:val="0"/>
          <w:sz w:val="24"/>
          <w:szCs w:val="20"/>
        </w:rPr>
        <w:t xml:space="preserve"> Li,</w:t>
      </w:r>
      <w:r w:rsidR="00803EFE" w:rsidRPr="00803EFE">
        <w:rPr>
          <w:rFonts w:ascii="Times" w:hAnsi="Times" w:cs="Times New Roman"/>
          <w:i/>
          <w:kern w:val="0"/>
          <w:sz w:val="24"/>
          <w:szCs w:val="20"/>
        </w:rPr>
        <w:t xml:space="preserve"> </w:t>
      </w:r>
      <w:r w:rsidR="00803EFE">
        <w:rPr>
          <w:rFonts w:ascii="Times" w:hAnsi="Times" w:cs="Times New Roman"/>
          <w:i/>
          <w:kern w:val="0"/>
          <w:sz w:val="24"/>
          <w:szCs w:val="20"/>
        </w:rPr>
        <w:t xml:space="preserve">Juan Li, </w:t>
      </w:r>
      <w:r w:rsidR="00D837A3">
        <w:rPr>
          <w:rFonts w:ascii="Times" w:hAnsi="Times" w:cs="Times New Roman"/>
          <w:i/>
          <w:kern w:val="0"/>
          <w:sz w:val="24"/>
          <w:szCs w:val="20"/>
        </w:rPr>
        <w:t>Miao Jiang, Xue-Qin Song*, Pei Zhang, Nana Zhao, Hao Cheng</w:t>
      </w:r>
    </w:p>
    <w:p w14:paraId="666C1EB7" w14:textId="77777777" w:rsidR="005A54F5" w:rsidRDefault="005A54F5" w:rsidP="005A54F5">
      <w:pPr>
        <w:autoSpaceDE w:val="0"/>
        <w:autoSpaceDN w:val="0"/>
        <w:adjustRightInd w:val="0"/>
        <w:spacing w:beforeLines="50" w:before="156" w:afterLines="50" w:after="156"/>
        <w:rPr>
          <w:rFonts w:ascii="Times" w:hAnsi="Times" w:cs="Times New Roman"/>
          <w:iCs/>
          <w:kern w:val="0"/>
          <w:sz w:val="24"/>
          <w:szCs w:val="20"/>
        </w:rPr>
      </w:pPr>
      <w:r>
        <w:rPr>
          <w:rFonts w:ascii="Times" w:hAnsi="Times" w:cs="Times New Roman"/>
          <w:iCs/>
          <w:kern w:val="0"/>
          <w:sz w:val="24"/>
          <w:szCs w:val="20"/>
        </w:rPr>
        <w:t xml:space="preserve">School of Chemistry and Chemical Engineering, Lanzhou </w:t>
      </w:r>
      <w:proofErr w:type="spellStart"/>
      <w:r>
        <w:rPr>
          <w:rFonts w:ascii="Times" w:hAnsi="Times" w:cs="Times New Roman"/>
          <w:iCs/>
          <w:kern w:val="0"/>
          <w:sz w:val="24"/>
          <w:szCs w:val="20"/>
        </w:rPr>
        <w:t>Jiaotong</w:t>
      </w:r>
      <w:proofErr w:type="spellEnd"/>
      <w:r>
        <w:rPr>
          <w:rFonts w:ascii="Times" w:hAnsi="Times" w:cs="Times New Roman"/>
          <w:iCs/>
          <w:kern w:val="0"/>
          <w:sz w:val="24"/>
          <w:szCs w:val="20"/>
        </w:rPr>
        <w:t xml:space="preserve"> University, Lanzhou, 730070, China.</w:t>
      </w:r>
    </w:p>
    <w:p w14:paraId="065156CA" w14:textId="77777777" w:rsidR="005A54F5" w:rsidRPr="009E5B3D" w:rsidRDefault="005A54F5" w:rsidP="005A54F5">
      <w:pPr>
        <w:pStyle w:val="H1"/>
        <w:spacing w:before="360" w:after="0" w:line="240" w:lineRule="auto"/>
        <w:jc w:val="center"/>
        <w:rPr>
          <w:rFonts w:ascii="Times New Roman" w:eastAsiaTheme="minorEastAsia" w:hAnsi="Times New Roman"/>
          <w:sz w:val="28"/>
          <w:szCs w:val="28"/>
          <w:lang w:eastAsia="zh-CN"/>
        </w:rPr>
      </w:pPr>
      <w:r w:rsidRPr="009E5B3D">
        <w:rPr>
          <w:rFonts w:ascii="Times New Roman" w:hAnsi="Times New Roman"/>
          <w:sz w:val="28"/>
          <w:szCs w:val="28"/>
        </w:rPr>
        <w:t>Contents</w:t>
      </w:r>
    </w:p>
    <w:p w14:paraId="291D5C77" w14:textId="268F9994" w:rsidR="00864A60" w:rsidRPr="00B81904" w:rsidRDefault="00864A60" w:rsidP="00864A60">
      <w:pPr>
        <w:rPr>
          <w:rFonts w:ascii="Times New Roman" w:hAnsi="Times New Roman" w:cs="Times New Roman"/>
          <w:b/>
          <w:sz w:val="24"/>
          <w:szCs w:val="24"/>
        </w:rPr>
      </w:pPr>
    </w:p>
    <w:p w14:paraId="7AF7B1DC" w14:textId="03EB82EC" w:rsidR="00046467" w:rsidRPr="005A54F5" w:rsidRDefault="00864A60" w:rsidP="00864A60">
      <w:pPr>
        <w:spacing w:beforeLines="50" w:before="156" w:afterLines="50" w:after="156"/>
      </w:pPr>
      <w:r w:rsidRPr="00B81904">
        <w:rPr>
          <w:rFonts w:ascii="Times New Roman" w:hAnsi="Times New Roman" w:cs="Times New Roman"/>
          <w:b/>
          <w:sz w:val="24"/>
          <w:szCs w:val="24"/>
        </w:rPr>
        <w:t>General Procedures</w:t>
      </w:r>
      <w:r w:rsidRPr="005B71DB">
        <w:rPr>
          <w:rFonts w:ascii="Times New Roman" w:hAnsi="Times New Roman"/>
          <w:b/>
          <w:bCs/>
          <w:sz w:val="24"/>
          <w:szCs w:val="24"/>
        </w:rPr>
        <w:t>----------------------------------------</w:t>
      </w:r>
      <w:r w:rsidRPr="005B71DB">
        <w:rPr>
          <w:rFonts w:ascii="Times New Roman" w:eastAsia="宋体" w:hAnsi="Times New Roman"/>
          <w:b/>
          <w:bCs/>
          <w:sz w:val="24"/>
          <w:szCs w:val="24"/>
          <w:lang w:val="en-GB"/>
        </w:rPr>
        <w:t>-</w:t>
      </w:r>
      <w:r w:rsidRPr="005B71DB">
        <w:rPr>
          <w:rFonts w:ascii="Times New Roman" w:hAnsi="Times New Roman"/>
          <w:b/>
          <w:bCs/>
          <w:sz w:val="24"/>
          <w:szCs w:val="24"/>
        </w:rPr>
        <w:t>------------------------------</w:t>
      </w:r>
      <w:r w:rsidRPr="005B71DB">
        <w:rPr>
          <w:rFonts w:ascii="Times New Roman" w:eastAsia="宋体" w:hAnsi="Times New Roman"/>
          <w:b/>
          <w:bCs/>
          <w:sz w:val="24"/>
          <w:szCs w:val="24"/>
          <w:lang w:val="en-GB"/>
        </w:rPr>
        <w:t>-</w:t>
      </w:r>
      <w:r w:rsidRPr="005B71DB">
        <w:rPr>
          <w:rFonts w:ascii="Times New Roman" w:hAnsi="Times New Roman"/>
          <w:b/>
          <w:bCs/>
          <w:sz w:val="24"/>
          <w:szCs w:val="24"/>
        </w:rPr>
        <w:t>--</w:t>
      </w:r>
      <w:r>
        <w:rPr>
          <w:rFonts w:ascii="Times New Roman" w:hAnsi="Times New Roman"/>
          <w:b/>
          <w:bCs/>
          <w:sz w:val="24"/>
          <w:szCs w:val="24"/>
        </w:rPr>
        <w:t>S2</w:t>
      </w:r>
    </w:p>
    <w:p w14:paraId="4603B6A6" w14:textId="1A2765E9" w:rsidR="00046467" w:rsidRDefault="005A54F5" w:rsidP="00864A60">
      <w:pPr>
        <w:spacing w:beforeLines="50" w:before="156" w:afterLines="50" w:after="156"/>
        <w:rPr>
          <w:rFonts w:ascii="Times New Roman" w:hAnsi="Times New Roman"/>
          <w:sz w:val="24"/>
          <w:szCs w:val="24"/>
        </w:rPr>
      </w:pPr>
      <w:r w:rsidRPr="005B71DB">
        <w:rPr>
          <w:rFonts w:ascii="Times New Roman" w:eastAsia="宋体" w:hAnsi="Times New Roman"/>
          <w:b/>
          <w:sz w:val="24"/>
          <w:szCs w:val="24"/>
        </w:rPr>
        <w:t>Figure S1</w:t>
      </w:r>
      <w:r w:rsidR="005B71DB">
        <w:rPr>
          <w:rFonts w:ascii="Times New Roman" w:eastAsia="宋体" w:hAnsi="Times New Roman"/>
          <w:b/>
          <w:sz w:val="24"/>
          <w:szCs w:val="24"/>
        </w:rPr>
        <w:t>.</w:t>
      </w:r>
      <w:r w:rsidRPr="005B71DB">
        <w:rPr>
          <w:rFonts w:ascii="Times New Roman" w:eastAsia="宋体" w:hAnsi="Times New Roman"/>
          <w:b/>
          <w:bCs/>
          <w:sz w:val="24"/>
          <w:szCs w:val="24"/>
        </w:rPr>
        <w:t xml:space="preserve"> </w:t>
      </w:r>
      <w:r w:rsidRPr="005B71DB">
        <w:rPr>
          <w:rFonts w:ascii="Times New Roman" w:eastAsia="宋体" w:hAnsi="Times New Roman"/>
          <w:b/>
          <w:bCs/>
          <w:sz w:val="24"/>
          <w:szCs w:val="24"/>
          <w:vertAlign w:val="superscript"/>
          <w:lang w:val="en-GB"/>
        </w:rPr>
        <w:t>1</w:t>
      </w:r>
      <w:r w:rsidRPr="005B71DB">
        <w:rPr>
          <w:rFonts w:ascii="Times New Roman" w:eastAsia="宋体" w:hAnsi="Times New Roman"/>
          <w:b/>
          <w:bCs/>
          <w:sz w:val="24"/>
          <w:szCs w:val="24"/>
          <w:lang w:val="en-GB"/>
        </w:rPr>
        <w:t>H NMR</w:t>
      </w:r>
      <w:r w:rsidRPr="00EB378D">
        <w:rPr>
          <w:rFonts w:ascii="Times New Roman" w:eastAsia="宋体" w:hAnsi="Times New Roman"/>
          <w:sz w:val="24"/>
          <w:szCs w:val="24"/>
          <w:lang w:val="en-GB"/>
        </w:rPr>
        <w:t xml:space="preserve"> spectrum of </w:t>
      </w:r>
      <w:r w:rsidRPr="005B71DB">
        <w:rPr>
          <w:rFonts w:ascii="Times New Roman" w:eastAsia="宋体" w:hAnsi="Times New Roman"/>
          <w:b/>
          <w:bCs/>
          <w:sz w:val="24"/>
          <w:szCs w:val="24"/>
          <w:lang w:val="en-GB"/>
        </w:rPr>
        <w:t>4</w:t>
      </w:r>
      <w:r w:rsidRPr="005B71DB">
        <w:rPr>
          <w:rFonts w:ascii="Times New Roman" w:hAnsi="Times New Roman"/>
          <w:b/>
          <w:bCs/>
          <w:sz w:val="24"/>
          <w:szCs w:val="24"/>
        </w:rPr>
        <w:t>----</w:t>
      </w:r>
      <w:r w:rsidR="005B71DB" w:rsidRPr="005B71DB">
        <w:rPr>
          <w:rFonts w:ascii="Times New Roman" w:hAnsi="Times New Roman"/>
          <w:b/>
          <w:bCs/>
          <w:sz w:val="24"/>
          <w:szCs w:val="24"/>
        </w:rPr>
        <w:t>------------------------------------</w:t>
      </w:r>
      <w:r w:rsidR="0099340B" w:rsidRPr="005B71DB">
        <w:rPr>
          <w:rFonts w:ascii="Times New Roman" w:eastAsia="宋体" w:hAnsi="Times New Roman"/>
          <w:b/>
          <w:bCs/>
          <w:sz w:val="24"/>
          <w:szCs w:val="24"/>
          <w:lang w:val="en-GB"/>
        </w:rPr>
        <w:t>-</w:t>
      </w:r>
      <w:r w:rsidR="005B71DB" w:rsidRPr="005B71DB">
        <w:rPr>
          <w:rFonts w:ascii="Times New Roman" w:hAnsi="Times New Roman"/>
          <w:b/>
          <w:bCs/>
          <w:sz w:val="24"/>
          <w:szCs w:val="24"/>
        </w:rPr>
        <w:t>----------------S</w:t>
      </w:r>
      <w:r w:rsidR="001A792A">
        <w:rPr>
          <w:rFonts w:ascii="Times New Roman" w:hAnsi="Times New Roman"/>
          <w:b/>
          <w:bCs/>
          <w:sz w:val="24"/>
          <w:szCs w:val="24"/>
        </w:rPr>
        <w:t>3</w:t>
      </w:r>
    </w:p>
    <w:p w14:paraId="4A0DCDCB" w14:textId="516ED051" w:rsidR="005B71DB" w:rsidRDefault="005B71DB" w:rsidP="00864A60">
      <w:pPr>
        <w:spacing w:beforeLines="50" w:before="156" w:afterLines="50" w:after="156"/>
        <w:rPr>
          <w:rFonts w:ascii="Times New Roman" w:eastAsia="宋体" w:hAnsi="Times New Roman"/>
          <w:sz w:val="24"/>
          <w:szCs w:val="24"/>
          <w:lang w:val="en-GB"/>
        </w:rPr>
      </w:pPr>
      <w:r w:rsidRPr="005B71DB">
        <w:rPr>
          <w:rFonts w:ascii="Times New Roman" w:eastAsia="宋体" w:hAnsi="Times New Roman"/>
          <w:b/>
          <w:sz w:val="24"/>
          <w:szCs w:val="24"/>
        </w:rPr>
        <w:t>Figure S2</w:t>
      </w:r>
      <w:r>
        <w:rPr>
          <w:rFonts w:ascii="Times New Roman" w:eastAsia="宋体" w:hAnsi="Times New Roman"/>
          <w:b/>
          <w:sz w:val="24"/>
          <w:szCs w:val="24"/>
        </w:rPr>
        <w:t>.</w:t>
      </w:r>
      <w:r>
        <w:rPr>
          <w:rFonts w:ascii="Times New Roman" w:eastAsia="宋体" w:hAnsi="Times New Roman"/>
          <w:bCs/>
          <w:sz w:val="24"/>
          <w:szCs w:val="24"/>
        </w:rPr>
        <w:t xml:space="preserve"> </w:t>
      </w:r>
      <w:r w:rsidRPr="005B71DB">
        <w:rPr>
          <w:rFonts w:ascii="Times New Roman" w:eastAsia="宋体" w:hAnsi="Times New Roman"/>
          <w:b/>
          <w:bCs/>
          <w:sz w:val="24"/>
          <w:szCs w:val="24"/>
          <w:vertAlign w:val="superscript"/>
          <w:lang w:val="en-GB"/>
        </w:rPr>
        <w:t>1</w:t>
      </w:r>
      <w:r w:rsidRPr="005B71DB">
        <w:rPr>
          <w:rFonts w:ascii="Times New Roman" w:eastAsia="宋体" w:hAnsi="Times New Roman"/>
          <w:b/>
          <w:bCs/>
          <w:sz w:val="24"/>
          <w:szCs w:val="24"/>
          <w:lang w:val="en-GB"/>
        </w:rPr>
        <w:t>H NMR</w:t>
      </w:r>
      <w:r w:rsidRPr="00EB378D">
        <w:rPr>
          <w:rFonts w:ascii="Times New Roman" w:eastAsia="宋体" w:hAnsi="Times New Roman"/>
          <w:sz w:val="24"/>
          <w:szCs w:val="24"/>
          <w:lang w:val="en-GB"/>
        </w:rPr>
        <w:t xml:space="preserve"> spectrum of </w:t>
      </w:r>
      <w:r w:rsidRPr="005B71DB">
        <w:rPr>
          <w:rFonts w:ascii="Times New Roman" w:eastAsia="宋体" w:hAnsi="Times New Roman"/>
          <w:b/>
          <w:bCs/>
          <w:sz w:val="24"/>
          <w:szCs w:val="24"/>
          <w:lang w:val="en-GB"/>
        </w:rPr>
        <w:t>H</w:t>
      </w:r>
      <w:r w:rsidRPr="005B71DB">
        <w:rPr>
          <w:rFonts w:ascii="Times New Roman" w:eastAsia="宋体" w:hAnsi="Times New Roman"/>
          <w:b/>
          <w:bCs/>
          <w:sz w:val="24"/>
          <w:szCs w:val="24"/>
          <w:vertAlign w:val="subscript"/>
          <w:lang w:val="en-GB"/>
        </w:rPr>
        <w:t>4</w:t>
      </w:r>
      <w:r w:rsidRPr="005B71DB">
        <w:rPr>
          <w:rFonts w:ascii="Times New Roman" w:eastAsia="宋体" w:hAnsi="Times New Roman"/>
          <w:b/>
          <w:bCs/>
          <w:sz w:val="24"/>
          <w:szCs w:val="24"/>
          <w:lang w:val="en-GB"/>
        </w:rPr>
        <w:t>L-----------------------------------------------------S</w:t>
      </w:r>
      <w:r w:rsidR="001A792A">
        <w:rPr>
          <w:rFonts w:ascii="Times New Roman" w:eastAsia="宋体" w:hAnsi="Times New Roman"/>
          <w:b/>
          <w:bCs/>
          <w:sz w:val="24"/>
          <w:szCs w:val="24"/>
          <w:lang w:val="en-GB"/>
        </w:rPr>
        <w:t>3</w:t>
      </w:r>
    </w:p>
    <w:p w14:paraId="7E02FEAD" w14:textId="452D714F" w:rsidR="005B71DB" w:rsidRDefault="005B71DB" w:rsidP="00864A60">
      <w:pPr>
        <w:spacing w:beforeLines="50" w:before="156" w:afterLines="50" w:after="156"/>
        <w:rPr>
          <w:rFonts w:ascii="Times New Roman" w:eastAsia="宋体" w:hAnsi="Times New Roman"/>
          <w:bCs/>
          <w:sz w:val="24"/>
          <w:szCs w:val="24"/>
          <w:lang w:val="en-GB"/>
        </w:rPr>
      </w:pPr>
      <w:r w:rsidRPr="005B71DB">
        <w:rPr>
          <w:rFonts w:ascii="Times New Roman" w:eastAsia="宋体" w:hAnsi="Times New Roman"/>
          <w:b/>
          <w:bCs/>
          <w:sz w:val="24"/>
          <w:szCs w:val="24"/>
        </w:rPr>
        <w:t>Figure S3.</w:t>
      </w:r>
      <w:r w:rsidR="0040128A" w:rsidRPr="0040128A">
        <w:rPr>
          <w:rFonts w:ascii="Times New Roman" w:eastAsia="宋体" w:hAnsi="Times New Roman"/>
          <w:sz w:val="24"/>
          <w:szCs w:val="24"/>
          <w:lang w:val="en-GB"/>
        </w:rPr>
        <w:t xml:space="preserve"> </w:t>
      </w:r>
      <w:r w:rsidR="0040128A" w:rsidRPr="00EB378D">
        <w:rPr>
          <w:rFonts w:ascii="Times New Roman" w:eastAsia="宋体" w:hAnsi="Times New Roman"/>
          <w:sz w:val="24"/>
          <w:szCs w:val="24"/>
          <w:lang w:val="en-GB"/>
        </w:rPr>
        <w:t>The</w:t>
      </w:r>
      <w:r w:rsidR="0040128A" w:rsidRPr="005B71DB">
        <w:rPr>
          <w:rFonts w:ascii="Times New Roman" w:eastAsia="宋体" w:hAnsi="Times New Roman"/>
          <w:b/>
          <w:bCs/>
          <w:sz w:val="24"/>
          <w:szCs w:val="24"/>
          <w:lang w:val="en-GB"/>
        </w:rPr>
        <w:t xml:space="preserve"> IR</w:t>
      </w:r>
      <w:r w:rsidR="0040128A" w:rsidRPr="00EB378D">
        <w:rPr>
          <w:rFonts w:ascii="Times New Roman" w:eastAsia="宋体" w:hAnsi="Times New Roman"/>
          <w:sz w:val="24"/>
          <w:szCs w:val="24"/>
          <w:lang w:val="en-GB"/>
        </w:rPr>
        <w:t xml:space="preserve"> spectra analysis of </w:t>
      </w:r>
      <w:r w:rsidR="0040128A" w:rsidRPr="005B71DB">
        <w:rPr>
          <w:rFonts w:ascii="Times New Roman" w:eastAsia="宋体" w:hAnsi="Times New Roman"/>
          <w:b/>
          <w:sz w:val="24"/>
          <w:szCs w:val="24"/>
          <w:lang w:val="en-GB"/>
        </w:rPr>
        <w:t>H</w:t>
      </w:r>
      <w:r w:rsidR="0040128A" w:rsidRPr="005B71DB">
        <w:rPr>
          <w:rFonts w:ascii="Times New Roman" w:eastAsia="宋体" w:hAnsi="Times New Roman"/>
          <w:b/>
          <w:sz w:val="24"/>
          <w:szCs w:val="24"/>
          <w:vertAlign w:val="subscript"/>
          <w:lang w:val="en-GB"/>
        </w:rPr>
        <w:t>4</w:t>
      </w:r>
      <w:r w:rsidR="0040128A" w:rsidRPr="005B71DB">
        <w:rPr>
          <w:rFonts w:ascii="Times New Roman" w:eastAsia="宋体" w:hAnsi="Times New Roman"/>
          <w:b/>
          <w:sz w:val="24"/>
          <w:szCs w:val="24"/>
          <w:lang w:val="en-GB"/>
        </w:rPr>
        <w:t>L</w:t>
      </w:r>
      <w:r w:rsidR="0040128A" w:rsidRPr="00EB378D">
        <w:rPr>
          <w:rFonts w:ascii="Times New Roman" w:eastAsia="宋体" w:hAnsi="Times New Roman"/>
          <w:sz w:val="24"/>
          <w:szCs w:val="24"/>
          <w:lang w:val="en-GB"/>
        </w:rPr>
        <w:t xml:space="preserve"> and compounds </w:t>
      </w:r>
      <w:proofErr w:type="spellStart"/>
      <w:r w:rsidR="0040128A" w:rsidRPr="005B71DB">
        <w:rPr>
          <w:rFonts w:ascii="Times New Roman" w:eastAsia="宋体" w:hAnsi="Times New Roman"/>
          <w:b/>
          <w:sz w:val="24"/>
          <w:szCs w:val="24"/>
          <w:lang w:val="en-GB"/>
        </w:rPr>
        <w:t>Cu</w:t>
      </w:r>
      <w:r w:rsidR="0057478F">
        <w:rPr>
          <w:rFonts w:ascii="Times New Roman" w:eastAsia="宋体" w:hAnsi="Times New Roman"/>
          <w:b/>
          <w:sz w:val="24"/>
          <w:szCs w:val="24"/>
          <w:lang w:val="en-GB"/>
        </w:rPr>
        <w:t>Net</w:t>
      </w:r>
      <w:proofErr w:type="spellEnd"/>
      <w:r w:rsidR="0099340B" w:rsidRPr="005B71DB">
        <w:rPr>
          <w:rFonts w:ascii="Times New Roman" w:eastAsia="宋体" w:hAnsi="Times New Roman"/>
          <w:b/>
          <w:bCs/>
          <w:sz w:val="24"/>
          <w:szCs w:val="24"/>
          <w:lang w:val="en-GB"/>
        </w:rPr>
        <w:t>------</w:t>
      </w:r>
      <w:r w:rsidR="0099340B" w:rsidRPr="0040128A">
        <w:rPr>
          <w:rFonts w:ascii="Times New Roman" w:eastAsia="宋体" w:hAnsi="Times New Roman"/>
          <w:b/>
          <w:bCs/>
          <w:sz w:val="24"/>
          <w:szCs w:val="24"/>
          <w:lang w:val="en-GB"/>
        </w:rPr>
        <w:t>-</w:t>
      </w:r>
      <w:r w:rsidRPr="0040128A">
        <w:rPr>
          <w:rFonts w:ascii="Times New Roman" w:eastAsia="宋体" w:hAnsi="Times New Roman"/>
          <w:b/>
          <w:bCs/>
          <w:sz w:val="24"/>
          <w:szCs w:val="24"/>
          <w:lang w:val="en-GB"/>
        </w:rPr>
        <w:t>------------</w:t>
      </w:r>
      <w:r w:rsidRPr="005B71DB">
        <w:rPr>
          <w:rFonts w:ascii="Times New Roman" w:eastAsia="宋体" w:hAnsi="Times New Roman"/>
          <w:b/>
          <w:sz w:val="24"/>
          <w:szCs w:val="24"/>
          <w:lang w:val="en-GB"/>
        </w:rPr>
        <w:t>S</w:t>
      </w:r>
      <w:r w:rsidR="001A792A">
        <w:rPr>
          <w:rFonts w:ascii="Times New Roman" w:eastAsia="宋体" w:hAnsi="Times New Roman"/>
          <w:b/>
          <w:sz w:val="24"/>
          <w:szCs w:val="24"/>
          <w:lang w:val="en-GB"/>
        </w:rPr>
        <w:t>4</w:t>
      </w:r>
    </w:p>
    <w:p w14:paraId="4DF0FB28" w14:textId="76ECF17D" w:rsidR="005B71DB" w:rsidRDefault="005B71DB" w:rsidP="00864A60">
      <w:pPr>
        <w:spacing w:beforeLines="50" w:before="156" w:afterLines="50" w:after="156"/>
        <w:rPr>
          <w:rFonts w:ascii="Times New Roman" w:eastAsia="宋体" w:hAnsi="Times New Roman"/>
          <w:b/>
          <w:sz w:val="24"/>
          <w:szCs w:val="24"/>
        </w:rPr>
      </w:pPr>
      <w:r w:rsidRPr="005B71DB">
        <w:rPr>
          <w:rFonts w:ascii="Times New Roman" w:eastAsia="宋体" w:hAnsi="Times New Roman"/>
          <w:b/>
          <w:bCs/>
          <w:sz w:val="24"/>
          <w:szCs w:val="24"/>
        </w:rPr>
        <w:t>Figure S4.</w:t>
      </w:r>
      <w:r w:rsidRPr="00EB378D">
        <w:rPr>
          <w:rFonts w:ascii="Times New Roman" w:eastAsia="宋体" w:hAnsi="Times New Roman"/>
          <w:sz w:val="24"/>
          <w:szCs w:val="24"/>
        </w:rPr>
        <w:t xml:space="preserve"> </w:t>
      </w:r>
      <w:r w:rsidR="0099340B" w:rsidRPr="0099340B">
        <w:rPr>
          <w:rFonts w:ascii="Times New Roman" w:eastAsia="宋体" w:hAnsi="Times New Roman"/>
          <w:sz w:val="24"/>
          <w:szCs w:val="24"/>
        </w:rPr>
        <w:t xml:space="preserve">The thermogravimetric analysis of </w:t>
      </w:r>
      <w:proofErr w:type="spellStart"/>
      <w:r w:rsidR="0057478F" w:rsidRPr="005B71DB">
        <w:rPr>
          <w:rFonts w:ascii="Times New Roman" w:eastAsia="宋体" w:hAnsi="Times New Roman"/>
          <w:b/>
          <w:sz w:val="24"/>
          <w:szCs w:val="24"/>
          <w:lang w:val="en-GB"/>
        </w:rPr>
        <w:t>Cu</w:t>
      </w:r>
      <w:r w:rsidR="0057478F">
        <w:rPr>
          <w:rFonts w:ascii="Times New Roman" w:eastAsia="宋体" w:hAnsi="Times New Roman"/>
          <w:b/>
          <w:sz w:val="24"/>
          <w:szCs w:val="24"/>
          <w:lang w:val="en-GB"/>
        </w:rPr>
        <w:t>Net</w:t>
      </w:r>
      <w:proofErr w:type="spellEnd"/>
      <w:r w:rsidR="0057478F">
        <w:rPr>
          <w:rFonts w:ascii="Times New Roman" w:eastAsia="宋体" w:hAnsi="Times New Roman"/>
          <w:b/>
          <w:sz w:val="24"/>
          <w:szCs w:val="24"/>
        </w:rPr>
        <w:t xml:space="preserve"> </w:t>
      </w:r>
      <w:r>
        <w:rPr>
          <w:rFonts w:ascii="Times New Roman" w:eastAsia="宋体" w:hAnsi="Times New Roman"/>
          <w:b/>
          <w:sz w:val="24"/>
          <w:szCs w:val="24"/>
        </w:rPr>
        <w:t>----------------------------------S</w:t>
      </w:r>
      <w:r w:rsidR="001A792A">
        <w:rPr>
          <w:rFonts w:ascii="Times New Roman" w:eastAsia="宋体" w:hAnsi="Times New Roman"/>
          <w:b/>
          <w:sz w:val="24"/>
          <w:szCs w:val="24"/>
        </w:rPr>
        <w:t>4</w:t>
      </w:r>
    </w:p>
    <w:p w14:paraId="2189EFBC" w14:textId="5FF56A82" w:rsidR="00A4754B" w:rsidRPr="00A4754B" w:rsidRDefault="00A4754B" w:rsidP="00864A60">
      <w:pPr>
        <w:spacing w:beforeLines="50" w:before="156" w:afterLines="50" w:after="156"/>
        <w:rPr>
          <w:rFonts w:ascii="Times New Roman" w:eastAsia="宋体" w:hAnsi="Times New Roman"/>
          <w:bCs/>
          <w:sz w:val="24"/>
          <w:szCs w:val="24"/>
          <w:lang w:val="en-GB"/>
        </w:rPr>
      </w:pPr>
      <w:r w:rsidRPr="005B71DB">
        <w:rPr>
          <w:rFonts w:ascii="Times New Roman" w:eastAsia="宋体" w:hAnsi="Times New Roman"/>
          <w:b/>
          <w:bCs/>
          <w:sz w:val="24"/>
          <w:szCs w:val="24"/>
        </w:rPr>
        <w:t>Figure S</w:t>
      </w:r>
      <w:r>
        <w:rPr>
          <w:rFonts w:ascii="Times New Roman" w:eastAsia="宋体" w:hAnsi="Times New Roman"/>
          <w:b/>
          <w:bCs/>
          <w:sz w:val="24"/>
          <w:szCs w:val="24"/>
        </w:rPr>
        <w:t>5.</w:t>
      </w:r>
      <w:r w:rsidRPr="00A4754B">
        <w:rPr>
          <w:rFonts w:ascii="Times New Roman" w:eastAsia="宋体" w:hAnsi="Times New Roman"/>
          <w:sz w:val="24"/>
          <w:szCs w:val="24"/>
          <w:lang w:val="en-GB"/>
        </w:rPr>
        <w:t xml:space="preserve"> </w:t>
      </w:r>
      <w:r w:rsidR="0040128A" w:rsidRPr="00EB378D">
        <w:rPr>
          <w:rFonts w:ascii="Times New Roman" w:hAnsi="Times New Roman"/>
          <w:sz w:val="24"/>
          <w:szCs w:val="24"/>
        </w:rPr>
        <w:t xml:space="preserve">Powder </w:t>
      </w:r>
      <w:r w:rsidR="0040128A" w:rsidRPr="005B71DB">
        <w:rPr>
          <w:rFonts w:ascii="Times New Roman" w:hAnsi="Times New Roman"/>
          <w:b/>
          <w:bCs/>
          <w:sz w:val="24"/>
          <w:szCs w:val="24"/>
        </w:rPr>
        <w:t xml:space="preserve">XRD </w:t>
      </w:r>
      <w:r w:rsidR="0040128A" w:rsidRPr="00EB378D">
        <w:rPr>
          <w:rFonts w:ascii="Times New Roman" w:hAnsi="Times New Roman"/>
          <w:sz w:val="24"/>
          <w:szCs w:val="24"/>
        </w:rPr>
        <w:t xml:space="preserve">patterns of </w:t>
      </w:r>
      <w:proofErr w:type="spellStart"/>
      <w:r w:rsidR="0057478F" w:rsidRPr="005B71DB">
        <w:rPr>
          <w:rFonts w:ascii="Times New Roman" w:eastAsia="宋体" w:hAnsi="Times New Roman"/>
          <w:b/>
          <w:sz w:val="24"/>
          <w:szCs w:val="24"/>
          <w:lang w:val="en-GB"/>
        </w:rPr>
        <w:t>Cu</w:t>
      </w:r>
      <w:r w:rsidR="0057478F">
        <w:rPr>
          <w:rFonts w:ascii="Times New Roman" w:eastAsia="宋体" w:hAnsi="Times New Roman"/>
          <w:b/>
          <w:sz w:val="24"/>
          <w:szCs w:val="24"/>
          <w:lang w:val="en-GB"/>
        </w:rPr>
        <w:t>Net</w:t>
      </w:r>
      <w:proofErr w:type="spellEnd"/>
      <w:r w:rsidR="0040128A" w:rsidRPr="00EB378D">
        <w:rPr>
          <w:rFonts w:ascii="Times New Roman" w:eastAsia="宋体" w:hAnsi="Times New Roman"/>
          <w:sz w:val="24"/>
          <w:szCs w:val="24"/>
          <w:lang w:val="en-GB"/>
        </w:rPr>
        <w:t xml:space="preserve"> </w:t>
      </w:r>
      <w:r w:rsidR="0040128A" w:rsidRPr="005B71DB">
        <w:rPr>
          <w:rFonts w:ascii="Times New Roman" w:eastAsia="宋体" w:hAnsi="Times New Roman"/>
          <w:b/>
          <w:bCs/>
          <w:sz w:val="24"/>
          <w:szCs w:val="24"/>
          <w:lang w:val="en-GB"/>
        </w:rPr>
        <w:t>---------------------------------------------</w:t>
      </w:r>
      <w:r w:rsidRPr="005B71DB">
        <w:rPr>
          <w:rFonts w:ascii="Times New Roman" w:eastAsia="宋体" w:hAnsi="Times New Roman"/>
          <w:b/>
          <w:sz w:val="24"/>
          <w:szCs w:val="24"/>
          <w:lang w:val="en-GB"/>
        </w:rPr>
        <w:t>S</w:t>
      </w:r>
      <w:r w:rsidR="001A792A">
        <w:rPr>
          <w:rFonts w:ascii="Times New Roman" w:eastAsia="宋体" w:hAnsi="Times New Roman"/>
          <w:b/>
          <w:sz w:val="24"/>
          <w:szCs w:val="24"/>
          <w:lang w:val="en-GB"/>
        </w:rPr>
        <w:t>5</w:t>
      </w:r>
    </w:p>
    <w:p w14:paraId="06899FD9" w14:textId="0E5B96A7" w:rsidR="00A4754B" w:rsidRPr="005B71DB" w:rsidRDefault="00A4754B" w:rsidP="00864A60">
      <w:pPr>
        <w:spacing w:beforeLines="50" w:before="156" w:afterLines="50" w:after="156"/>
        <w:rPr>
          <w:lang w:val="en-GB"/>
        </w:rPr>
      </w:pPr>
      <w:r w:rsidRPr="005B71DB">
        <w:rPr>
          <w:rFonts w:ascii="Times New Roman" w:eastAsia="宋体" w:hAnsi="Times New Roman"/>
          <w:b/>
          <w:bCs/>
          <w:sz w:val="24"/>
          <w:szCs w:val="24"/>
        </w:rPr>
        <w:t>Figure S</w:t>
      </w:r>
      <w:r>
        <w:rPr>
          <w:rFonts w:ascii="Times New Roman" w:eastAsia="宋体" w:hAnsi="Times New Roman"/>
          <w:b/>
          <w:bCs/>
          <w:sz w:val="24"/>
          <w:szCs w:val="24"/>
        </w:rPr>
        <w:t>6.</w:t>
      </w:r>
      <w:r w:rsidR="0099340B" w:rsidRPr="0099340B">
        <w:t xml:space="preserve"> </w:t>
      </w:r>
      <w:r w:rsidR="0099340B" w:rsidRPr="0099340B">
        <w:rPr>
          <w:rFonts w:ascii="Times New Roman" w:eastAsia="宋体" w:hAnsi="Times New Roman"/>
          <w:sz w:val="24"/>
          <w:szCs w:val="24"/>
        </w:rPr>
        <w:t>3D structure of</w:t>
      </w:r>
      <w:r w:rsidR="0099340B" w:rsidRPr="0099340B">
        <w:rPr>
          <w:rFonts w:ascii="Times New Roman" w:eastAsia="宋体" w:hAnsi="Times New Roman"/>
          <w:b/>
          <w:bCs/>
          <w:sz w:val="24"/>
          <w:szCs w:val="24"/>
        </w:rPr>
        <w:t xml:space="preserve"> </w:t>
      </w:r>
      <w:proofErr w:type="spellStart"/>
      <w:r w:rsidR="0057478F" w:rsidRPr="005B71DB">
        <w:rPr>
          <w:rFonts w:ascii="Times New Roman" w:eastAsia="宋体" w:hAnsi="Times New Roman"/>
          <w:b/>
          <w:sz w:val="24"/>
          <w:szCs w:val="24"/>
          <w:lang w:val="en-GB"/>
        </w:rPr>
        <w:t>Cu</w:t>
      </w:r>
      <w:r w:rsidR="0057478F">
        <w:rPr>
          <w:rFonts w:ascii="Times New Roman" w:eastAsia="宋体" w:hAnsi="Times New Roman"/>
          <w:b/>
          <w:sz w:val="24"/>
          <w:szCs w:val="24"/>
          <w:lang w:val="en-GB"/>
        </w:rPr>
        <w:t>Net</w:t>
      </w:r>
      <w:proofErr w:type="spellEnd"/>
      <w:r w:rsidR="0057478F" w:rsidRPr="005B71DB">
        <w:rPr>
          <w:rFonts w:ascii="Times New Roman" w:eastAsia="宋体" w:hAnsi="Times New Roman"/>
          <w:b/>
          <w:bCs/>
          <w:sz w:val="24"/>
          <w:szCs w:val="24"/>
          <w:lang w:val="en-GB"/>
        </w:rPr>
        <w:t xml:space="preserve"> </w:t>
      </w:r>
      <w:r w:rsidR="0099340B" w:rsidRPr="005B71DB">
        <w:rPr>
          <w:rFonts w:ascii="Times New Roman" w:eastAsia="宋体" w:hAnsi="Times New Roman"/>
          <w:b/>
          <w:bCs/>
          <w:sz w:val="24"/>
          <w:szCs w:val="24"/>
          <w:lang w:val="en-GB"/>
        </w:rPr>
        <w:t>------------</w:t>
      </w:r>
      <w:r w:rsidR="0099340B" w:rsidRPr="0040128A">
        <w:rPr>
          <w:rFonts w:ascii="Times New Roman" w:eastAsia="宋体" w:hAnsi="Times New Roman"/>
          <w:b/>
          <w:bCs/>
          <w:sz w:val="24"/>
          <w:szCs w:val="24"/>
          <w:lang w:val="en-GB"/>
        </w:rPr>
        <w:t>-----------------------</w:t>
      </w:r>
      <w:r w:rsidR="0099340B" w:rsidRPr="005B71DB">
        <w:rPr>
          <w:rFonts w:ascii="Times New Roman" w:eastAsia="宋体" w:hAnsi="Times New Roman"/>
          <w:b/>
          <w:bCs/>
          <w:sz w:val="24"/>
          <w:szCs w:val="24"/>
          <w:lang w:val="en-GB"/>
        </w:rPr>
        <w:t>-------------------</w:t>
      </w:r>
      <w:r w:rsidR="0088500A">
        <w:rPr>
          <w:rFonts w:ascii="Times New Roman" w:eastAsia="宋体" w:hAnsi="Times New Roman"/>
          <w:b/>
          <w:bCs/>
          <w:sz w:val="24"/>
          <w:szCs w:val="24"/>
          <w:lang w:val="en-GB"/>
        </w:rPr>
        <w:t>-</w:t>
      </w:r>
      <w:r w:rsidR="0099340B" w:rsidRPr="005B71DB">
        <w:rPr>
          <w:rFonts w:ascii="Times New Roman" w:eastAsia="宋体" w:hAnsi="Times New Roman"/>
          <w:b/>
          <w:bCs/>
          <w:sz w:val="24"/>
          <w:szCs w:val="24"/>
          <w:lang w:val="en-GB"/>
        </w:rPr>
        <w:t>-</w:t>
      </w:r>
      <w:r w:rsidR="0099340B" w:rsidRPr="0088500A">
        <w:rPr>
          <w:rFonts w:ascii="Times New Roman" w:eastAsia="宋体" w:hAnsi="Times New Roman"/>
          <w:b/>
          <w:sz w:val="24"/>
          <w:szCs w:val="24"/>
          <w:lang w:val="en-GB"/>
        </w:rPr>
        <w:t>-</w:t>
      </w:r>
      <w:r w:rsidR="0099340B" w:rsidRPr="0099340B">
        <w:rPr>
          <w:rFonts w:ascii="Times New Roman" w:eastAsia="宋体" w:hAnsi="Times New Roman"/>
          <w:b/>
          <w:sz w:val="24"/>
          <w:szCs w:val="24"/>
          <w:lang w:val="en-GB"/>
        </w:rPr>
        <w:t>S</w:t>
      </w:r>
      <w:r w:rsidR="001A792A">
        <w:rPr>
          <w:rFonts w:ascii="Times New Roman" w:eastAsia="宋体" w:hAnsi="Times New Roman"/>
          <w:b/>
          <w:sz w:val="24"/>
          <w:szCs w:val="24"/>
          <w:lang w:val="en-GB"/>
        </w:rPr>
        <w:t>5</w:t>
      </w:r>
    </w:p>
    <w:p w14:paraId="2AE22D4E" w14:textId="311C1D0C" w:rsidR="00864A60" w:rsidRDefault="00864A60" w:rsidP="00864A60">
      <w:pPr>
        <w:pStyle w:val="H1"/>
        <w:spacing w:beforeLines="200" w:before="624" w:afterLines="50" w:after="156" w:line="240" w:lineRule="auto"/>
        <w:rPr>
          <w:rFonts w:ascii="Times New Roman" w:eastAsiaTheme="minorEastAsia" w:hAnsi="Times New Roman"/>
          <w:b w:val="0"/>
          <w:color w:val="FF0000"/>
          <w:sz w:val="24"/>
          <w:szCs w:val="24"/>
          <w:lang w:eastAsia="zh-CN"/>
        </w:rPr>
      </w:pPr>
      <w:r>
        <w:rPr>
          <w:rFonts w:ascii="Times New Roman" w:hAnsi="Times New Roman"/>
          <w:sz w:val="24"/>
          <w:szCs w:val="24"/>
        </w:rPr>
        <w:t>References</w:t>
      </w:r>
      <w:r>
        <w:rPr>
          <w:rFonts w:ascii="Times New Roman" w:hAnsi="Times New Roman"/>
          <w:b w:val="0"/>
          <w:sz w:val="24"/>
          <w:szCs w:val="24"/>
        </w:rPr>
        <w:t>------------------------------------------------------------------------------------</w:t>
      </w:r>
      <w:r w:rsidRPr="00864A60">
        <w:rPr>
          <w:rFonts w:ascii="Times New Roman" w:eastAsia="宋体" w:hAnsi="Times New Roman"/>
          <w:bCs/>
          <w:sz w:val="24"/>
          <w:szCs w:val="24"/>
          <w:lang w:eastAsia="zh-CN"/>
        </w:rPr>
        <w:t>S</w:t>
      </w:r>
      <w:r w:rsidR="001A792A">
        <w:rPr>
          <w:rFonts w:ascii="Times New Roman" w:eastAsia="宋体" w:hAnsi="Times New Roman"/>
          <w:bCs/>
          <w:sz w:val="24"/>
          <w:szCs w:val="24"/>
          <w:lang w:eastAsia="zh-CN"/>
        </w:rPr>
        <w:t>5</w:t>
      </w:r>
    </w:p>
    <w:p w14:paraId="11ECF224" w14:textId="77777777" w:rsidR="00046467" w:rsidRPr="003279FD" w:rsidRDefault="00046467" w:rsidP="003279FD">
      <w:pPr>
        <w:rPr>
          <w:rFonts w:ascii="Times New Roman" w:hAnsi="Times New Roman" w:cs="Times New Roman"/>
          <w:sz w:val="24"/>
          <w:szCs w:val="24"/>
        </w:rPr>
      </w:pPr>
    </w:p>
    <w:p w14:paraId="32F290FD" w14:textId="2B6BE7A7" w:rsidR="00B81904" w:rsidRDefault="00B81904" w:rsidP="0069607F">
      <w:pPr>
        <w:jc w:val="center"/>
      </w:pPr>
      <w:r>
        <w:br w:type="page"/>
      </w:r>
    </w:p>
    <w:p w14:paraId="5B041162" w14:textId="77777777" w:rsidR="00B81904" w:rsidRPr="00B81904" w:rsidRDefault="00B81904" w:rsidP="00B81904">
      <w:pPr>
        <w:rPr>
          <w:rFonts w:ascii="Times New Roman" w:hAnsi="Times New Roman" w:cs="Times New Roman"/>
          <w:b/>
          <w:sz w:val="24"/>
          <w:szCs w:val="24"/>
        </w:rPr>
      </w:pPr>
      <w:bookmarkStart w:id="1" w:name="_Toc60759450"/>
      <w:r w:rsidRPr="00B81904">
        <w:rPr>
          <w:rFonts w:ascii="Times New Roman" w:hAnsi="Times New Roman" w:cs="Times New Roman"/>
          <w:b/>
          <w:sz w:val="24"/>
          <w:szCs w:val="24"/>
        </w:rPr>
        <w:lastRenderedPageBreak/>
        <w:t>General Procedures</w:t>
      </w:r>
      <w:bookmarkEnd w:id="1"/>
    </w:p>
    <w:p w14:paraId="53099B45" w14:textId="77777777" w:rsidR="00B81904" w:rsidRDefault="00B81904" w:rsidP="00B81904">
      <w:pPr>
        <w:spacing w:afterLines="50" w:after="156" w:line="360" w:lineRule="auto"/>
        <w:ind w:firstLineChars="100" w:firstLine="24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H-NMR spectra were recorded on a Bruker model (500 MHz) Ultra in CDCl</w:t>
      </w:r>
      <w:r>
        <w:rPr>
          <w:rFonts w:ascii="Times New Roman" w:hAnsi="Times New Roman" w:cs="Times New Roman"/>
          <w:sz w:val="24"/>
          <w:szCs w:val="24"/>
          <w:vertAlign w:val="subscript"/>
        </w:rPr>
        <w:t>3</w:t>
      </w:r>
      <w:r>
        <w:rPr>
          <w:rFonts w:ascii="Times New Roman" w:hAnsi="Times New Roman" w:cs="Times New Roman"/>
          <w:sz w:val="24"/>
          <w:szCs w:val="24"/>
        </w:rPr>
        <w:t xml:space="preserve"> solution at room temperature with tetramethyl silane (TMS) as an internal standard, chemical shifts are reported as δ ppm units.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Elemental analysis data of carbon, nitrogen, and hydrogen were tested using a </w:t>
      </w:r>
      <w:proofErr w:type="spellStart"/>
      <w:r>
        <w:rPr>
          <w:rFonts w:ascii="Times New Roman" w:hAnsi="Times New Roman" w:cs="Times New Roman"/>
          <w:sz w:val="24"/>
          <w:szCs w:val="24"/>
        </w:rPr>
        <w:t>Thermo</w:t>
      </w:r>
      <w:proofErr w:type="spellEnd"/>
      <w:r>
        <w:rPr>
          <w:rFonts w:ascii="Times New Roman" w:hAnsi="Times New Roman" w:cs="Times New Roman"/>
          <w:sz w:val="24"/>
          <w:szCs w:val="24"/>
        </w:rPr>
        <w:t xml:space="preserve"> Flash 2000 elemental analyzer. Infrared spectra (IR) (4000~400 cm</w:t>
      </w:r>
      <w:r>
        <w:rPr>
          <w:rFonts w:ascii="Times New Roman" w:hAnsi="Times New Roman" w:cs="Times New Roman"/>
          <w:sz w:val="24"/>
          <w:szCs w:val="24"/>
          <w:vertAlign w:val="superscript"/>
        </w:rPr>
        <w:t>-1</w:t>
      </w:r>
      <w:r>
        <w:rPr>
          <w:rFonts w:ascii="Times New Roman" w:hAnsi="Times New Roman" w:cs="Times New Roman"/>
          <w:sz w:val="24"/>
          <w:szCs w:val="24"/>
        </w:rPr>
        <w:t>) were recorded on a FT-170SX instrument using KBr pellets.</w:t>
      </w:r>
      <w:r>
        <w:t xml:space="preserve"> </w:t>
      </w:r>
      <w:r>
        <w:rPr>
          <w:rFonts w:ascii="Times New Roman" w:hAnsi="Times New Roman" w:cs="Times New Roman"/>
          <w:sz w:val="24"/>
          <w:szCs w:val="24"/>
        </w:rPr>
        <w:t>Thermogravimetric analyses (TGA) were conducted on TG-DTA 2010S MAC equipment in the temperature range of 30~800 °C under a nitrogen atmosphere. Powder X−ray diffraction (PXRD) was obtained on a Rigaku D/Max 2200PC diffractometer with Cu Kα radiation.</w:t>
      </w:r>
      <w:r>
        <w:rPr>
          <w:rFonts w:ascii="Times New Roman" w:hAnsi="Times New Roman" w:cs="Times New Roman" w:hint="eastAsia"/>
          <w:sz w:val="24"/>
          <w:szCs w:val="24"/>
        </w:rPr>
        <w:t xml:space="preserve"> </w:t>
      </w:r>
      <w:r>
        <w:rPr>
          <w:rFonts w:ascii="Times New Roman" w:hAnsi="Times New Roman" w:cs="Times New Roman"/>
          <w:kern w:val="0"/>
          <w:sz w:val="24"/>
          <w:szCs w:val="24"/>
        </w:rPr>
        <w:t>Simulation of the PXRD pattern was carried out with the single crystal X-ray diffraction data using Mercury software (version: 3.10</w:t>
      </w:r>
      <w:proofErr w:type="gramStart"/>
      <w:r>
        <w:rPr>
          <w:rFonts w:ascii="Times New Roman" w:hAnsi="Times New Roman" w:cs="Times New Roman"/>
          <w:kern w:val="0"/>
          <w:sz w:val="24"/>
          <w:szCs w:val="24"/>
        </w:rPr>
        <w:t>).</w:t>
      </w:r>
      <w:r>
        <w:rPr>
          <w:rFonts w:ascii="Times New Roman" w:hAnsi="Times New Roman" w:cs="Times New Roman"/>
          <w:sz w:val="24"/>
          <w:szCs w:val="24"/>
        </w:rPr>
        <w:t>UV</w:t>
      </w:r>
      <w:proofErr w:type="gramEnd"/>
      <w:r>
        <w:rPr>
          <w:rFonts w:ascii="Times New Roman" w:hAnsi="Times New Roman" w:cs="Times New Roman"/>
          <w:sz w:val="24"/>
          <w:szCs w:val="24"/>
        </w:rPr>
        <w:t>-Vis absorption spectra were determined by a Varian UV-Cary100 spectrophotometer.</w:t>
      </w:r>
      <w:r>
        <w:rPr>
          <w:rFonts w:ascii="Times New Roman" w:hAnsi="Times New Roman" w:cs="Times New Roman"/>
          <w:color w:val="00B050"/>
          <w:sz w:val="24"/>
          <w:szCs w:val="24"/>
        </w:rPr>
        <w:t xml:space="preserve"> </w:t>
      </w:r>
      <w:r>
        <w:rPr>
          <w:rFonts w:ascii="Times New Roman" w:hAnsi="Times New Roman" w:cs="Times New Roman"/>
          <w:sz w:val="24"/>
          <w:szCs w:val="24"/>
        </w:rPr>
        <w:t xml:space="preserve">The emission spectra of the sample were collected with a Hitachi F-7000 spectrophotometer and the excitation and emission slit widths were 10 nm at the room temperature. </w:t>
      </w:r>
      <w:r>
        <w:rPr>
          <w:rFonts w:ascii="Times New Roman" w:hAnsi="Times New Roman" w:cs="Times New Roman"/>
          <w:color w:val="000000" w:themeColor="text1"/>
          <w:sz w:val="24"/>
          <w:szCs w:val="24"/>
        </w:rPr>
        <w:t>The excitation wavelength of the selected fluorescence spectrum is 520 nm, the emission range is 550 to 750 nm, the emission and excitation slits are both 10 nm, and the voltage is 700 V.</w:t>
      </w:r>
      <w:r>
        <w:rPr>
          <w:rFonts w:ascii="Times New Roman" w:hAnsi="Times New Roman" w:cs="Times New Roman"/>
          <w:sz w:val="24"/>
          <w:szCs w:val="24"/>
        </w:rPr>
        <w:t xml:space="preserve"> </w:t>
      </w:r>
    </w:p>
    <w:p w14:paraId="62B30241" w14:textId="77777777" w:rsidR="00B81904" w:rsidRDefault="00B81904" w:rsidP="00B81904">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X-ray Crystallographic Study</w:t>
      </w:r>
    </w:p>
    <w:p w14:paraId="1201222A" w14:textId="77777777" w:rsidR="000146EE" w:rsidRDefault="0000204B" w:rsidP="000146EE">
      <w:pPr>
        <w:spacing w:line="360" w:lineRule="auto"/>
        <w:ind w:firstLineChars="100" w:firstLine="240"/>
        <w:rPr>
          <w:rFonts w:ascii="Times New Roman" w:hAnsi="Times New Roman" w:cs="Times New Roman"/>
          <w:sz w:val="24"/>
          <w:szCs w:val="24"/>
        </w:rPr>
      </w:pPr>
      <w:r w:rsidRPr="0000204B">
        <w:rPr>
          <w:rFonts w:ascii="Times New Roman" w:hAnsi="Times New Roman" w:cs="Times New Roman"/>
          <w:color w:val="000000" w:themeColor="text1"/>
          <w:sz w:val="24"/>
          <w:szCs w:val="24"/>
        </w:rPr>
        <w:t xml:space="preserve">The single-crystal data of </w:t>
      </w:r>
      <w:proofErr w:type="spellStart"/>
      <w:r w:rsidRPr="0000204B">
        <w:rPr>
          <w:rFonts w:ascii="Times New Roman" w:hAnsi="Times New Roman" w:cs="Times New Roman"/>
          <w:color w:val="000000" w:themeColor="text1"/>
          <w:sz w:val="24"/>
          <w:szCs w:val="24"/>
        </w:rPr>
        <w:t>CuNet</w:t>
      </w:r>
      <w:proofErr w:type="spellEnd"/>
      <w:r w:rsidRPr="0000204B">
        <w:rPr>
          <w:rFonts w:ascii="Times New Roman" w:hAnsi="Times New Roman" w:cs="Times New Roman"/>
          <w:color w:val="000000" w:themeColor="text1"/>
          <w:sz w:val="24"/>
          <w:szCs w:val="24"/>
        </w:rPr>
        <w:t xml:space="preserve"> was collected on a Bruker D8 Venture diffractometer with graphite </w:t>
      </w:r>
      <w:proofErr w:type="spellStart"/>
      <w:r w:rsidRPr="0000204B">
        <w:rPr>
          <w:rFonts w:ascii="Times New Roman" w:hAnsi="Times New Roman" w:cs="Times New Roman"/>
          <w:color w:val="000000" w:themeColor="text1"/>
          <w:sz w:val="24"/>
          <w:szCs w:val="24"/>
        </w:rPr>
        <w:t>monochromated</w:t>
      </w:r>
      <w:proofErr w:type="spellEnd"/>
      <w:r w:rsidRPr="0000204B">
        <w:rPr>
          <w:rFonts w:ascii="Times New Roman" w:hAnsi="Times New Roman" w:cs="Times New Roman"/>
          <w:color w:val="000000" w:themeColor="text1"/>
          <w:sz w:val="24"/>
          <w:szCs w:val="24"/>
        </w:rPr>
        <w:t xml:space="preserve"> Cu-Ka radiation (k ¼ 1.54178 Å) at 173(2) K. For </w:t>
      </w:r>
      <w:proofErr w:type="spellStart"/>
      <w:r w:rsidRPr="0000204B">
        <w:rPr>
          <w:rFonts w:ascii="Times New Roman" w:hAnsi="Times New Roman" w:cs="Times New Roman"/>
          <w:color w:val="000000" w:themeColor="text1"/>
          <w:sz w:val="24"/>
          <w:szCs w:val="24"/>
        </w:rPr>
        <w:t>CuNet</w:t>
      </w:r>
      <w:proofErr w:type="spellEnd"/>
      <w:r w:rsidRPr="0000204B">
        <w:rPr>
          <w:rFonts w:ascii="Times New Roman" w:hAnsi="Times New Roman" w:cs="Times New Roman"/>
          <w:color w:val="000000" w:themeColor="text1"/>
          <w:sz w:val="24"/>
          <w:szCs w:val="24"/>
        </w:rPr>
        <w:t>, data reduction was performed using the SAINT programs.</w:t>
      </w:r>
      <w:r w:rsidR="009B2FD8" w:rsidRPr="009B2FD8">
        <w:rPr>
          <w:rFonts w:ascii="Times New Roman" w:hAnsi="Times New Roman" w:cs="Times New Roman"/>
          <w:color w:val="000000" w:themeColor="text1"/>
          <w:sz w:val="24"/>
          <w:szCs w:val="24"/>
        </w:rPr>
        <w:t xml:space="preserve"> </w:t>
      </w:r>
      <w:r w:rsidR="009B2FD8" w:rsidRPr="0000204B">
        <w:rPr>
          <w:rFonts w:ascii="Times New Roman" w:hAnsi="Times New Roman" w:cs="Times New Roman"/>
          <w:color w:val="000000" w:themeColor="text1"/>
          <w:sz w:val="24"/>
          <w:szCs w:val="24"/>
        </w:rPr>
        <w:t>[</w:t>
      </w:r>
      <w:r w:rsidR="009B2FD8">
        <w:rPr>
          <w:rFonts w:ascii="Times New Roman" w:hAnsi="Times New Roman" w:cs="Times New Roman"/>
          <w:color w:val="000000" w:themeColor="text1"/>
          <w:sz w:val="24"/>
          <w:szCs w:val="24"/>
        </w:rPr>
        <w:t>1</w:t>
      </w:r>
      <w:r w:rsidR="009B2FD8" w:rsidRPr="0000204B">
        <w:rPr>
          <w:rFonts w:ascii="Times New Roman" w:hAnsi="Times New Roman" w:cs="Times New Roman"/>
          <w:color w:val="000000" w:themeColor="text1"/>
          <w:sz w:val="24"/>
          <w:szCs w:val="24"/>
        </w:rPr>
        <w:t>]</w:t>
      </w:r>
      <w:r w:rsidRPr="0000204B">
        <w:rPr>
          <w:rFonts w:ascii="Times New Roman" w:hAnsi="Times New Roman" w:cs="Times New Roman"/>
          <w:color w:val="000000" w:themeColor="text1"/>
          <w:sz w:val="24"/>
          <w:szCs w:val="24"/>
        </w:rPr>
        <w:t xml:space="preserve"> The data were corrected for absorption correction using the multi-scan method by SADABS software [</w:t>
      </w:r>
      <w:r>
        <w:rPr>
          <w:rFonts w:ascii="Times New Roman" w:hAnsi="Times New Roman" w:cs="Times New Roman"/>
          <w:color w:val="000000" w:themeColor="text1"/>
          <w:sz w:val="24"/>
          <w:szCs w:val="24"/>
        </w:rPr>
        <w:t>2</w:t>
      </w:r>
      <w:r w:rsidRPr="0000204B">
        <w:rPr>
          <w:rFonts w:ascii="Times New Roman" w:hAnsi="Times New Roman" w:cs="Times New Roman"/>
          <w:color w:val="000000" w:themeColor="text1"/>
          <w:sz w:val="24"/>
          <w:szCs w:val="24"/>
        </w:rPr>
        <w:t xml:space="preserve">]. The crystal structures and integrated space-group were determined by a direct method using the </w:t>
      </w:r>
      <w:proofErr w:type="spellStart"/>
      <w:r w:rsidRPr="0000204B">
        <w:rPr>
          <w:rFonts w:ascii="Times New Roman" w:hAnsi="Times New Roman" w:cs="Times New Roman"/>
          <w:color w:val="000000" w:themeColor="text1"/>
          <w:sz w:val="24"/>
          <w:szCs w:val="24"/>
        </w:rPr>
        <w:t>ShelXT</w:t>
      </w:r>
      <w:proofErr w:type="spellEnd"/>
      <w:r w:rsidRPr="000020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3</w:t>
      </w:r>
      <w:r w:rsidRPr="0000204B">
        <w:rPr>
          <w:rFonts w:ascii="Times New Roman" w:hAnsi="Times New Roman" w:cs="Times New Roman"/>
          <w:color w:val="000000" w:themeColor="text1"/>
          <w:sz w:val="24"/>
          <w:szCs w:val="24"/>
        </w:rPr>
        <w:t xml:space="preserve">] in </w:t>
      </w:r>
      <w:proofErr w:type="spellStart"/>
      <w:r w:rsidRPr="0000204B">
        <w:rPr>
          <w:rFonts w:ascii="Times New Roman" w:hAnsi="Times New Roman" w:cs="Times New Roman"/>
          <w:color w:val="000000" w:themeColor="text1"/>
          <w:sz w:val="24"/>
          <w:szCs w:val="24"/>
        </w:rPr>
        <w:t>Olex</w:t>
      </w:r>
      <w:proofErr w:type="spellEnd"/>
      <w:r w:rsidRPr="0000204B">
        <w:rPr>
          <w:rFonts w:ascii="Times New Roman" w:hAnsi="Times New Roman" w:cs="Times New Roman"/>
          <w:color w:val="000000" w:themeColor="text1"/>
          <w:sz w:val="24"/>
          <w:szCs w:val="24"/>
        </w:rPr>
        <w:t xml:space="preserve"> 2 as a graphical interface [</w:t>
      </w:r>
      <w:r>
        <w:rPr>
          <w:rFonts w:ascii="Times New Roman" w:hAnsi="Times New Roman" w:cs="Times New Roman"/>
          <w:color w:val="000000" w:themeColor="text1"/>
          <w:sz w:val="24"/>
          <w:szCs w:val="24"/>
        </w:rPr>
        <w:t>4</w:t>
      </w:r>
      <w:r w:rsidRPr="0000204B">
        <w:rPr>
          <w:rFonts w:ascii="Times New Roman" w:hAnsi="Times New Roman" w:cs="Times New Roman"/>
          <w:color w:val="000000" w:themeColor="text1"/>
          <w:sz w:val="24"/>
          <w:szCs w:val="24"/>
        </w:rPr>
        <w:t>]. The data were merged by SHELXL and the structures were refined using full-matrix least squares on F2 [</w:t>
      </w:r>
      <w:r w:rsidR="009B2FD8">
        <w:rPr>
          <w:rFonts w:ascii="Times New Roman" w:hAnsi="Times New Roman" w:cs="Times New Roman"/>
          <w:color w:val="000000" w:themeColor="text1"/>
          <w:sz w:val="24"/>
          <w:szCs w:val="24"/>
        </w:rPr>
        <w:t>3</w:t>
      </w:r>
      <w:r w:rsidRPr="0000204B">
        <w:rPr>
          <w:rFonts w:ascii="Times New Roman" w:hAnsi="Times New Roman" w:cs="Times New Roman"/>
          <w:color w:val="000000" w:themeColor="text1"/>
          <w:sz w:val="24"/>
          <w:szCs w:val="24"/>
        </w:rPr>
        <w:t xml:space="preserve">]. The positions of Cu ions are easily ascertained. The hydrogen atoms were placed on calculated positions and refined with a riding model; the coordinates of the nonhydrogen atoms were refined </w:t>
      </w:r>
      <w:proofErr w:type="spellStart"/>
      <w:r w:rsidRPr="0000204B">
        <w:rPr>
          <w:rFonts w:ascii="Times New Roman" w:hAnsi="Times New Roman" w:cs="Times New Roman"/>
          <w:color w:val="000000" w:themeColor="text1"/>
          <w:sz w:val="24"/>
          <w:szCs w:val="24"/>
        </w:rPr>
        <w:t>anisotropically</w:t>
      </w:r>
      <w:proofErr w:type="spellEnd"/>
      <w:r w:rsidRPr="0000204B">
        <w:rPr>
          <w:rFonts w:ascii="Times New Roman" w:hAnsi="Times New Roman" w:cs="Times New Roman"/>
          <w:color w:val="000000" w:themeColor="text1"/>
          <w:sz w:val="24"/>
          <w:szCs w:val="24"/>
        </w:rPr>
        <w:t>.</w:t>
      </w:r>
      <w:r w:rsidR="000146EE" w:rsidRPr="000146EE">
        <w:rPr>
          <w:rFonts w:ascii="Times New Roman" w:hAnsi="Times New Roman" w:cs="Times New Roman" w:hint="eastAsia"/>
          <w:sz w:val="24"/>
          <w:szCs w:val="24"/>
        </w:rPr>
        <w:t xml:space="preserve"> </w:t>
      </w:r>
    </w:p>
    <w:p w14:paraId="69C7199E" w14:textId="63B77401" w:rsidR="000146EE" w:rsidRDefault="000146EE" w:rsidP="000146EE">
      <w:pPr>
        <w:spacing w:line="360" w:lineRule="auto"/>
        <w:ind w:firstLineChars="100" w:firstLine="240"/>
        <w:rPr>
          <w:rFonts w:ascii="Times New Roman" w:hAnsi="Times New Roman" w:cs="Times New Roman"/>
          <w:sz w:val="24"/>
          <w:szCs w:val="24"/>
        </w:rPr>
      </w:pPr>
      <w:r>
        <w:rPr>
          <w:rFonts w:ascii="Times New Roman" w:hAnsi="Times New Roman" w:cs="Times New Roman" w:hint="eastAsia"/>
          <w:sz w:val="24"/>
          <w:szCs w:val="24"/>
        </w:rPr>
        <w:t xml:space="preserve">The crystallographic data collection and refinement, the important bond lengths of </w:t>
      </w:r>
      <w:proofErr w:type="spellStart"/>
      <w:r>
        <w:rPr>
          <w:rFonts w:ascii="Times New Roman" w:hAnsi="Times New Roman" w:cs="Times New Roman"/>
          <w:b/>
          <w:bCs/>
          <w:color w:val="000000" w:themeColor="text1"/>
          <w:sz w:val="24"/>
          <w:szCs w:val="24"/>
        </w:rPr>
        <w:lastRenderedPageBreak/>
        <w:t>CuNet</w:t>
      </w:r>
      <w:proofErr w:type="spellEnd"/>
      <w:r>
        <w:rPr>
          <w:rFonts w:ascii="Times New Roman" w:hAnsi="Times New Roman" w:cs="Times New Roman" w:hint="eastAsia"/>
          <w:b/>
          <w:bCs/>
          <w:color w:val="000000" w:themeColor="text1"/>
          <w:sz w:val="24"/>
          <w:szCs w:val="24"/>
        </w:rPr>
        <w:t xml:space="preserve"> </w:t>
      </w:r>
      <w:r>
        <w:rPr>
          <w:rFonts w:ascii="Times New Roman" w:hAnsi="Times New Roman" w:cs="Times New Roman" w:hint="eastAsia"/>
          <w:sz w:val="24"/>
          <w:szCs w:val="24"/>
        </w:rPr>
        <w:t xml:space="preserve">were described in </w:t>
      </w:r>
      <w:r>
        <w:rPr>
          <w:rFonts w:ascii="Times New Roman" w:hAnsi="Times New Roman" w:cs="Times New Roman" w:hint="eastAsia"/>
          <w:color w:val="0000FF"/>
          <w:sz w:val="24"/>
          <w:szCs w:val="24"/>
        </w:rPr>
        <w:t>Table 1</w:t>
      </w:r>
      <w:r>
        <w:rPr>
          <w:rFonts w:ascii="Times New Roman" w:hAnsi="Times New Roman" w:cs="Times New Roman" w:hint="eastAsia"/>
          <w:sz w:val="24"/>
          <w:szCs w:val="24"/>
        </w:rPr>
        <w:t xml:space="preserve"> and </w:t>
      </w:r>
      <w:r>
        <w:rPr>
          <w:rFonts w:ascii="Times New Roman" w:hAnsi="Times New Roman" w:cs="Times New Roman" w:hint="eastAsia"/>
          <w:color w:val="0000FF"/>
          <w:sz w:val="24"/>
          <w:szCs w:val="24"/>
        </w:rPr>
        <w:t>Table 2</w:t>
      </w:r>
      <w:r>
        <w:rPr>
          <w:rFonts w:ascii="Times New Roman" w:hAnsi="Times New Roman" w:cs="Times New Roman" w:hint="eastAsia"/>
          <w:sz w:val="24"/>
          <w:szCs w:val="24"/>
        </w:rPr>
        <w:t xml:space="preserve">. </w:t>
      </w:r>
    </w:p>
    <w:p w14:paraId="09E87F49" w14:textId="162EBDCF" w:rsidR="0000204B" w:rsidRPr="000146EE" w:rsidRDefault="0000204B" w:rsidP="0000204B">
      <w:pPr>
        <w:spacing w:afterLines="50" w:after="156" w:line="360" w:lineRule="auto"/>
        <w:ind w:firstLineChars="100" w:firstLine="240"/>
        <w:rPr>
          <w:rFonts w:ascii="Times New Roman" w:hAnsi="Times New Roman" w:cs="Times New Roman"/>
          <w:color w:val="000000" w:themeColor="text1"/>
          <w:sz w:val="24"/>
          <w:szCs w:val="24"/>
        </w:rPr>
      </w:pPr>
    </w:p>
    <w:p w14:paraId="4CBDBC60" w14:textId="77777777" w:rsidR="006238B7" w:rsidRPr="0000204B" w:rsidRDefault="006238B7" w:rsidP="0000204B">
      <w:pPr>
        <w:spacing w:afterLines="50" w:after="156" w:line="360" w:lineRule="auto"/>
        <w:jc w:val="center"/>
        <w:rPr>
          <w:rFonts w:ascii="Times New Roman" w:hAnsi="Times New Roman" w:cs="Times New Roman"/>
          <w:color w:val="000000" w:themeColor="text1"/>
          <w:sz w:val="24"/>
          <w:szCs w:val="24"/>
        </w:rPr>
      </w:pPr>
    </w:p>
    <w:p w14:paraId="1CAE07FB" w14:textId="2F80126B" w:rsidR="00046467" w:rsidRDefault="00EF7A3C" w:rsidP="0069607F">
      <w:pPr>
        <w:jc w:val="center"/>
      </w:pPr>
      <w:r>
        <w:rPr>
          <w:noProof/>
        </w:rPr>
        <w:drawing>
          <wp:inline distT="0" distB="0" distL="0" distR="0" wp14:anchorId="5F4F6238" wp14:editId="0377E5E6">
            <wp:extent cx="4229100" cy="301780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2292"/>
                    <a:stretch/>
                  </pic:blipFill>
                  <pic:spPr bwMode="auto">
                    <a:xfrm>
                      <a:off x="0" y="0"/>
                      <a:ext cx="4231826" cy="3019747"/>
                    </a:xfrm>
                    <a:prstGeom prst="rect">
                      <a:avLst/>
                    </a:prstGeom>
                    <a:noFill/>
                    <a:ln>
                      <a:noFill/>
                    </a:ln>
                    <a:extLst>
                      <a:ext uri="{53640926-AAD7-44D8-BBD7-CCE9431645EC}">
                        <a14:shadowObscured xmlns:a14="http://schemas.microsoft.com/office/drawing/2010/main"/>
                      </a:ext>
                    </a:extLst>
                  </pic:spPr>
                </pic:pic>
              </a:graphicData>
            </a:graphic>
          </wp:inline>
        </w:drawing>
      </w:r>
    </w:p>
    <w:p w14:paraId="13CCD3AF" w14:textId="52097586" w:rsidR="00A77602" w:rsidRPr="003D3096" w:rsidRDefault="00A77602" w:rsidP="0069607F">
      <w:pPr>
        <w:jc w:val="center"/>
        <w:rPr>
          <w:rFonts w:ascii="Times New Roman" w:hAnsi="Times New Roman" w:cs="Times New Roman"/>
          <w:b/>
          <w:bCs/>
          <w:sz w:val="24"/>
          <w:szCs w:val="24"/>
        </w:rPr>
      </w:pPr>
      <w:r w:rsidRPr="003D3096">
        <w:rPr>
          <w:rFonts w:ascii="Times New Roman" w:hAnsi="Times New Roman" w:cs="Times New Roman"/>
          <w:b/>
          <w:bCs/>
          <w:sz w:val="24"/>
          <w:szCs w:val="24"/>
        </w:rPr>
        <w:t xml:space="preserve">Figure S1. </w:t>
      </w:r>
      <w:r w:rsidR="003D3096" w:rsidRPr="003D3096">
        <w:rPr>
          <w:rFonts w:ascii="Times New Roman" w:hAnsi="Times New Roman" w:cs="Times New Roman"/>
          <w:b/>
          <w:bCs/>
          <w:sz w:val="24"/>
          <w:szCs w:val="24"/>
          <w:vertAlign w:val="superscript"/>
        </w:rPr>
        <w:t>1</w:t>
      </w:r>
      <w:r w:rsidR="003D3096" w:rsidRPr="003D3096">
        <w:rPr>
          <w:rFonts w:ascii="Times New Roman" w:hAnsi="Times New Roman" w:cs="Times New Roman"/>
          <w:b/>
          <w:bCs/>
          <w:sz w:val="24"/>
          <w:szCs w:val="24"/>
        </w:rPr>
        <w:t>H NMR</w:t>
      </w:r>
      <w:r w:rsidR="003D3096" w:rsidRPr="003D3096">
        <w:rPr>
          <w:rFonts w:ascii="Times New Roman" w:hAnsi="Times New Roman" w:cs="Times New Roman"/>
          <w:sz w:val="24"/>
          <w:szCs w:val="24"/>
        </w:rPr>
        <w:t xml:space="preserve"> spectra (CDCl</w:t>
      </w:r>
      <w:r w:rsidR="003D3096" w:rsidRPr="003D3096">
        <w:rPr>
          <w:rFonts w:ascii="Times New Roman" w:hAnsi="Times New Roman" w:cs="Times New Roman"/>
          <w:sz w:val="24"/>
          <w:szCs w:val="24"/>
          <w:vertAlign w:val="subscript"/>
        </w:rPr>
        <w:t>3</w:t>
      </w:r>
      <w:r w:rsidR="003D3096" w:rsidRPr="003D3096">
        <w:rPr>
          <w:rFonts w:ascii="Times New Roman" w:hAnsi="Times New Roman" w:cs="Times New Roman"/>
          <w:sz w:val="24"/>
          <w:szCs w:val="24"/>
        </w:rPr>
        <w:t>) of compound</w:t>
      </w:r>
      <w:r w:rsidR="003D3096">
        <w:rPr>
          <w:rFonts w:ascii="Times New Roman" w:hAnsi="Times New Roman" w:cs="Times New Roman"/>
          <w:sz w:val="24"/>
          <w:szCs w:val="24"/>
        </w:rPr>
        <w:t xml:space="preserve"> </w:t>
      </w:r>
      <w:r w:rsidR="003D3096" w:rsidRPr="003D3096">
        <w:rPr>
          <w:rFonts w:ascii="Times New Roman" w:hAnsi="Times New Roman" w:cs="Times New Roman"/>
          <w:sz w:val="24"/>
          <w:szCs w:val="24"/>
        </w:rPr>
        <w:t>4.</w:t>
      </w:r>
    </w:p>
    <w:p w14:paraId="1773C7BF" w14:textId="76A592A8" w:rsidR="00E327FF" w:rsidRPr="00A77602" w:rsidRDefault="00EF7A3C" w:rsidP="0069607F">
      <w:pPr>
        <w:jc w:val="center"/>
        <w:rPr>
          <w:sz w:val="24"/>
          <w:szCs w:val="24"/>
        </w:rPr>
      </w:pPr>
      <w:r>
        <w:rPr>
          <w:rFonts w:ascii="宋体" w:hAnsi="宋体" w:cs="宋体"/>
          <w:noProof/>
          <w:szCs w:val="24"/>
        </w:rPr>
        <w:drawing>
          <wp:inline distT="0" distB="0" distL="0" distR="0" wp14:anchorId="48F82028" wp14:editId="622CF52B">
            <wp:extent cx="4334719" cy="3022278"/>
            <wp:effectExtent l="0" t="0" r="889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55911" cy="3037054"/>
                    </a:xfrm>
                    <a:prstGeom prst="rect">
                      <a:avLst/>
                    </a:prstGeom>
                    <a:noFill/>
                    <a:ln>
                      <a:noFill/>
                    </a:ln>
                  </pic:spPr>
                </pic:pic>
              </a:graphicData>
            </a:graphic>
          </wp:inline>
        </w:drawing>
      </w:r>
    </w:p>
    <w:p w14:paraId="7BD52EEC" w14:textId="560C78DA" w:rsidR="00E327FF" w:rsidRDefault="00E327FF" w:rsidP="0069607F">
      <w:pPr>
        <w:jc w:val="center"/>
      </w:pPr>
    </w:p>
    <w:p w14:paraId="5C1EF167" w14:textId="6F0CD867" w:rsidR="003D3096" w:rsidRPr="003D3096" w:rsidRDefault="003D3096" w:rsidP="003D3096">
      <w:pPr>
        <w:jc w:val="center"/>
        <w:rPr>
          <w:rFonts w:ascii="Times New Roman" w:hAnsi="Times New Roman" w:cs="Times New Roman"/>
          <w:b/>
          <w:bCs/>
          <w:sz w:val="24"/>
          <w:szCs w:val="24"/>
        </w:rPr>
      </w:pPr>
      <w:r w:rsidRPr="003D3096">
        <w:rPr>
          <w:rFonts w:ascii="Times New Roman" w:hAnsi="Times New Roman" w:cs="Times New Roman"/>
          <w:b/>
          <w:bCs/>
          <w:sz w:val="24"/>
          <w:szCs w:val="24"/>
        </w:rPr>
        <w:t>Figure S</w:t>
      </w:r>
      <w:r w:rsidR="008E7129">
        <w:rPr>
          <w:rFonts w:ascii="Times New Roman" w:hAnsi="Times New Roman" w:cs="Times New Roman"/>
          <w:b/>
          <w:bCs/>
          <w:sz w:val="24"/>
          <w:szCs w:val="24"/>
        </w:rPr>
        <w:t>2</w:t>
      </w:r>
      <w:r w:rsidRPr="003D3096">
        <w:rPr>
          <w:rFonts w:ascii="Times New Roman" w:hAnsi="Times New Roman" w:cs="Times New Roman"/>
          <w:b/>
          <w:bCs/>
          <w:sz w:val="24"/>
          <w:szCs w:val="24"/>
        </w:rPr>
        <w:t xml:space="preserve">. </w:t>
      </w:r>
      <w:r w:rsidRPr="003D3096">
        <w:rPr>
          <w:rFonts w:ascii="Times New Roman" w:hAnsi="Times New Roman" w:cs="Times New Roman"/>
          <w:b/>
          <w:bCs/>
          <w:sz w:val="24"/>
          <w:szCs w:val="24"/>
          <w:vertAlign w:val="superscript"/>
        </w:rPr>
        <w:t>1</w:t>
      </w:r>
      <w:r w:rsidRPr="003D3096">
        <w:rPr>
          <w:rFonts w:ascii="Times New Roman" w:hAnsi="Times New Roman" w:cs="Times New Roman"/>
          <w:b/>
          <w:bCs/>
          <w:sz w:val="24"/>
          <w:szCs w:val="24"/>
        </w:rPr>
        <w:t>H NMR</w:t>
      </w:r>
      <w:r w:rsidRPr="003D3096">
        <w:rPr>
          <w:rFonts w:ascii="Times New Roman" w:hAnsi="Times New Roman" w:cs="Times New Roman"/>
          <w:sz w:val="24"/>
          <w:szCs w:val="24"/>
        </w:rPr>
        <w:t xml:space="preserve"> spectra (D</w:t>
      </w:r>
      <w:r>
        <w:rPr>
          <w:rFonts w:ascii="Times New Roman" w:hAnsi="Times New Roman" w:cs="Times New Roman"/>
          <w:sz w:val="24"/>
          <w:szCs w:val="24"/>
        </w:rPr>
        <w:t>MSO</w:t>
      </w:r>
      <w:r w:rsidRPr="003D3096">
        <w:rPr>
          <w:rFonts w:ascii="Times New Roman" w:hAnsi="Times New Roman" w:cs="Times New Roman"/>
          <w:sz w:val="24"/>
          <w:szCs w:val="24"/>
        </w:rPr>
        <w:t>) of compound</w:t>
      </w:r>
      <w:r>
        <w:rPr>
          <w:rFonts w:ascii="Times New Roman" w:hAnsi="Times New Roman" w:cs="Times New Roman"/>
          <w:sz w:val="24"/>
          <w:szCs w:val="24"/>
        </w:rPr>
        <w:t xml:space="preserve"> </w:t>
      </w:r>
      <w:r w:rsidR="008E7129" w:rsidRPr="00CC22F5">
        <w:rPr>
          <w:rFonts w:ascii="Times New Roman" w:hAnsi="Times New Roman" w:cs="Times New Roman"/>
          <w:b/>
          <w:bCs/>
          <w:sz w:val="24"/>
          <w:szCs w:val="24"/>
        </w:rPr>
        <w:t>H</w:t>
      </w:r>
      <w:r w:rsidR="008E7129" w:rsidRPr="00CC22F5">
        <w:rPr>
          <w:rFonts w:ascii="Times New Roman" w:hAnsi="Times New Roman" w:cs="Times New Roman"/>
          <w:b/>
          <w:bCs/>
          <w:sz w:val="24"/>
          <w:szCs w:val="24"/>
          <w:vertAlign w:val="subscript"/>
        </w:rPr>
        <w:t>4</w:t>
      </w:r>
      <w:r w:rsidR="008E7129" w:rsidRPr="00CC22F5">
        <w:rPr>
          <w:rFonts w:ascii="Times New Roman" w:hAnsi="Times New Roman" w:cs="Times New Roman"/>
          <w:b/>
          <w:bCs/>
          <w:sz w:val="24"/>
          <w:szCs w:val="24"/>
        </w:rPr>
        <w:t>L</w:t>
      </w:r>
      <w:r w:rsidRPr="003D3096">
        <w:rPr>
          <w:rFonts w:ascii="Times New Roman" w:hAnsi="Times New Roman" w:cs="Times New Roman"/>
          <w:sz w:val="24"/>
          <w:szCs w:val="24"/>
        </w:rPr>
        <w:t>.</w:t>
      </w:r>
    </w:p>
    <w:p w14:paraId="2D63A7D6" w14:textId="77777777" w:rsidR="00046467" w:rsidRPr="003D3096" w:rsidRDefault="00046467" w:rsidP="0069607F">
      <w:pPr>
        <w:jc w:val="center"/>
      </w:pPr>
    </w:p>
    <w:p w14:paraId="3B78219B" w14:textId="20E0555C" w:rsidR="0040128A" w:rsidRDefault="005832EE" w:rsidP="0040128A">
      <w:pPr>
        <w:jc w:val="center"/>
      </w:pPr>
      <w:r>
        <w:rPr>
          <w:noProof/>
        </w:rPr>
        <w:lastRenderedPageBreak/>
        <w:drawing>
          <wp:inline distT="0" distB="0" distL="0" distR="0" wp14:anchorId="0D8E5540" wp14:editId="15292E78">
            <wp:extent cx="3727048" cy="2804080"/>
            <wp:effectExtent l="0" t="0" r="6985" b="0"/>
            <wp:docPr id="6213085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288" t="14561" r="5798" b="4143"/>
                    <a:stretch/>
                  </pic:blipFill>
                  <pic:spPr bwMode="auto">
                    <a:xfrm>
                      <a:off x="0" y="0"/>
                      <a:ext cx="3733805" cy="2809164"/>
                    </a:xfrm>
                    <a:prstGeom prst="rect">
                      <a:avLst/>
                    </a:prstGeom>
                    <a:noFill/>
                    <a:ln>
                      <a:noFill/>
                    </a:ln>
                    <a:extLst>
                      <a:ext uri="{53640926-AAD7-44D8-BBD7-CCE9431645EC}">
                        <a14:shadowObscured xmlns:a14="http://schemas.microsoft.com/office/drawing/2010/main"/>
                      </a:ext>
                    </a:extLst>
                  </pic:spPr>
                </pic:pic>
              </a:graphicData>
            </a:graphic>
          </wp:inline>
        </w:drawing>
      </w:r>
    </w:p>
    <w:p w14:paraId="0AAE0277" w14:textId="7299BACE" w:rsidR="0040128A" w:rsidRDefault="0040128A" w:rsidP="0040128A">
      <w:pPr>
        <w:jc w:val="center"/>
      </w:pPr>
      <w:r w:rsidRPr="003D3096">
        <w:rPr>
          <w:rFonts w:ascii="Times New Roman" w:hAnsi="Times New Roman" w:cs="Times New Roman"/>
          <w:b/>
          <w:bCs/>
          <w:sz w:val="24"/>
          <w:szCs w:val="24"/>
        </w:rPr>
        <w:t>Figure S</w:t>
      </w:r>
      <w:r>
        <w:rPr>
          <w:rFonts w:ascii="Times New Roman" w:hAnsi="Times New Roman" w:cs="Times New Roman"/>
          <w:b/>
          <w:bCs/>
          <w:sz w:val="24"/>
          <w:szCs w:val="24"/>
        </w:rPr>
        <w:t>3</w:t>
      </w:r>
      <w:r w:rsidRPr="003D3096">
        <w:rPr>
          <w:rFonts w:ascii="Times New Roman" w:hAnsi="Times New Roman" w:cs="Times New Roman"/>
          <w:b/>
          <w:bCs/>
          <w:sz w:val="24"/>
          <w:szCs w:val="24"/>
        </w:rPr>
        <w:t>.</w:t>
      </w:r>
      <w:r w:rsidRPr="00794EB1">
        <w:rPr>
          <w:rFonts w:ascii="Times New Roman" w:eastAsia="AdvOT9b12cd41" w:hAnsi="Times New Roman" w:cs="Times New Roman"/>
          <w:kern w:val="0"/>
          <w:szCs w:val="21"/>
        </w:rPr>
        <w:t xml:space="preserve"> </w:t>
      </w:r>
      <w:r w:rsidRPr="007815B2">
        <w:rPr>
          <w:rFonts w:ascii="Times New Roman" w:eastAsia="AdvOT9b12cd41" w:hAnsi="Times New Roman" w:cs="Times New Roman"/>
          <w:kern w:val="0"/>
          <w:szCs w:val="21"/>
        </w:rPr>
        <w:t>IR spectra of</w:t>
      </w:r>
      <w:r>
        <w:rPr>
          <w:rFonts w:ascii="Times New Roman" w:eastAsia="AdvOT9b12cd41" w:hAnsi="Times New Roman" w:cs="Times New Roman"/>
          <w:kern w:val="0"/>
          <w:szCs w:val="21"/>
        </w:rPr>
        <w:t xml:space="preserve"> </w:t>
      </w:r>
      <w:r w:rsidRPr="00D81726">
        <w:rPr>
          <w:rFonts w:ascii="Times New Roman" w:eastAsia="AdvOT2c8ce45a" w:hAnsi="Times New Roman" w:cs="Times New Roman"/>
          <w:b/>
          <w:bCs/>
          <w:color w:val="000000" w:themeColor="text1"/>
          <w:kern w:val="0"/>
          <w:szCs w:val="21"/>
        </w:rPr>
        <w:t>H</w:t>
      </w:r>
      <w:r>
        <w:rPr>
          <w:rFonts w:ascii="Times New Roman" w:eastAsia="AdvOT2c8ce45a" w:hAnsi="Times New Roman" w:cs="Times New Roman"/>
          <w:b/>
          <w:bCs/>
          <w:color w:val="000000" w:themeColor="text1"/>
          <w:kern w:val="0"/>
          <w:szCs w:val="21"/>
          <w:vertAlign w:val="subscript"/>
        </w:rPr>
        <w:t>4</w:t>
      </w:r>
      <w:r w:rsidRPr="00D81726">
        <w:rPr>
          <w:rFonts w:ascii="Times New Roman" w:eastAsia="AdvOT2c8ce45a" w:hAnsi="Times New Roman" w:cs="Times New Roman"/>
          <w:b/>
          <w:bCs/>
          <w:color w:val="000000" w:themeColor="text1"/>
          <w:kern w:val="0"/>
          <w:szCs w:val="21"/>
        </w:rPr>
        <w:t>L</w:t>
      </w:r>
      <w:r w:rsidRPr="007815B2">
        <w:rPr>
          <w:rFonts w:ascii="Times New Roman" w:eastAsia="AdvOT2c8ce45a" w:hAnsi="Times New Roman" w:cs="Times New Roman"/>
          <w:kern w:val="0"/>
          <w:szCs w:val="21"/>
        </w:rPr>
        <w:t xml:space="preserve"> </w:t>
      </w:r>
      <w:r w:rsidRPr="007815B2">
        <w:rPr>
          <w:rFonts w:ascii="Times New Roman" w:eastAsia="AdvOT9b12cd41" w:hAnsi="Times New Roman" w:cs="Times New Roman"/>
          <w:kern w:val="0"/>
          <w:szCs w:val="21"/>
        </w:rPr>
        <w:t>and</w:t>
      </w:r>
      <w:r>
        <w:rPr>
          <w:rFonts w:ascii="Times New Roman" w:eastAsia="AdvOT9b12cd41" w:hAnsi="Times New Roman" w:cs="Times New Roman"/>
          <w:kern w:val="0"/>
          <w:szCs w:val="21"/>
        </w:rPr>
        <w:t xml:space="preserve"> </w:t>
      </w:r>
      <w:r w:rsidRPr="00794EB1">
        <w:rPr>
          <w:rFonts w:ascii="Times New Roman" w:eastAsia="AdvOT9b12cd41" w:hAnsi="Times New Roman" w:cs="Times New Roman"/>
          <w:b/>
          <w:bCs/>
          <w:kern w:val="0"/>
          <w:szCs w:val="21"/>
        </w:rPr>
        <w:t>Cu</w:t>
      </w:r>
      <w:r w:rsidR="00BE7FAE">
        <w:rPr>
          <w:rFonts w:ascii="Times New Roman" w:eastAsia="AdvOT9b12cd41" w:hAnsi="Times New Roman" w:cs="Times New Roman"/>
          <w:b/>
          <w:bCs/>
          <w:kern w:val="0"/>
          <w:szCs w:val="21"/>
        </w:rPr>
        <w:t>Net</w:t>
      </w:r>
      <w:r>
        <w:rPr>
          <w:rFonts w:ascii="Times New Roman" w:eastAsia="AdvOT9b12cd41" w:hAnsi="Times New Roman" w:cs="Times New Roman"/>
          <w:kern w:val="0"/>
          <w:szCs w:val="21"/>
        </w:rPr>
        <w:t>.</w:t>
      </w:r>
    </w:p>
    <w:p w14:paraId="50A149D3" w14:textId="77777777" w:rsidR="0040128A" w:rsidRPr="00A848DC" w:rsidRDefault="0040128A" w:rsidP="0040128A">
      <w:pPr>
        <w:jc w:val="center"/>
      </w:pPr>
    </w:p>
    <w:p w14:paraId="7D8A462C" w14:textId="10586C5E" w:rsidR="00A848DC" w:rsidRDefault="00BE7FAE" w:rsidP="00A848DC">
      <w:pPr>
        <w:jc w:val="center"/>
      </w:pPr>
      <w:r>
        <w:rPr>
          <w:noProof/>
        </w:rPr>
        <w:drawing>
          <wp:inline distT="0" distB="0" distL="0" distR="0" wp14:anchorId="0272D85C" wp14:editId="368C349E">
            <wp:extent cx="3414532" cy="3100118"/>
            <wp:effectExtent l="0" t="0" r="0" b="5080"/>
            <wp:docPr id="18038228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494" b="2714"/>
                    <a:stretch/>
                  </pic:blipFill>
                  <pic:spPr bwMode="auto">
                    <a:xfrm>
                      <a:off x="0" y="0"/>
                      <a:ext cx="3421127" cy="3106106"/>
                    </a:xfrm>
                    <a:prstGeom prst="rect">
                      <a:avLst/>
                    </a:prstGeom>
                    <a:noFill/>
                    <a:ln>
                      <a:noFill/>
                    </a:ln>
                    <a:extLst>
                      <a:ext uri="{53640926-AAD7-44D8-BBD7-CCE9431645EC}">
                        <a14:shadowObscured xmlns:a14="http://schemas.microsoft.com/office/drawing/2010/main"/>
                      </a:ext>
                    </a:extLst>
                  </pic:spPr>
                </pic:pic>
              </a:graphicData>
            </a:graphic>
          </wp:inline>
        </w:drawing>
      </w:r>
    </w:p>
    <w:p w14:paraId="1B03C384" w14:textId="2B2EB1A3" w:rsidR="00A848DC" w:rsidRDefault="00A848DC" w:rsidP="00A848DC">
      <w:pPr>
        <w:jc w:val="center"/>
        <w:rPr>
          <w:rFonts w:ascii="Times New Roman" w:hAnsi="Times New Roman" w:cs="Times New Roman"/>
          <w:szCs w:val="21"/>
        </w:rPr>
      </w:pPr>
      <w:r w:rsidRPr="007815B2">
        <w:rPr>
          <w:rFonts w:ascii="Times New Roman" w:hAnsi="Times New Roman" w:cs="Times New Roman"/>
          <w:b/>
          <w:szCs w:val="21"/>
        </w:rPr>
        <w:t>Figure S</w:t>
      </w:r>
      <w:r>
        <w:rPr>
          <w:rFonts w:ascii="Times New Roman" w:hAnsi="Times New Roman" w:cs="Times New Roman"/>
          <w:b/>
          <w:szCs w:val="21"/>
        </w:rPr>
        <w:t>4</w:t>
      </w:r>
      <w:r w:rsidRPr="007815B2">
        <w:rPr>
          <w:rFonts w:ascii="Times New Roman" w:hAnsi="Times New Roman" w:cs="Times New Roman"/>
          <w:szCs w:val="21"/>
        </w:rPr>
        <w:t>.</w:t>
      </w:r>
      <w:r w:rsidRPr="00A848DC">
        <w:rPr>
          <w:rFonts w:ascii="Times New Roman" w:hAnsi="Times New Roman" w:cs="Times New Roman"/>
          <w:kern w:val="21"/>
          <w:szCs w:val="21"/>
        </w:rPr>
        <w:t xml:space="preserve"> </w:t>
      </w:r>
      <w:r w:rsidRPr="00A848DC">
        <w:rPr>
          <w:rFonts w:ascii="Times New Roman" w:hAnsi="Times New Roman" w:cs="Times New Roman"/>
          <w:szCs w:val="21"/>
        </w:rPr>
        <w:t>The thermogravimetric analysis of</w:t>
      </w:r>
      <w:r>
        <w:rPr>
          <w:rFonts w:ascii="Times New Roman" w:hAnsi="Times New Roman" w:cs="Times New Roman"/>
          <w:szCs w:val="21"/>
        </w:rPr>
        <w:t xml:space="preserve"> </w:t>
      </w:r>
      <w:r w:rsidRPr="00A848DC">
        <w:rPr>
          <w:rFonts w:ascii="Times New Roman" w:hAnsi="Times New Roman" w:cs="Times New Roman"/>
          <w:b/>
          <w:bCs/>
          <w:szCs w:val="21"/>
        </w:rPr>
        <w:t>Cu</w:t>
      </w:r>
      <w:r w:rsidR="00BE7FAE">
        <w:rPr>
          <w:rFonts w:ascii="Times New Roman" w:hAnsi="Times New Roman" w:cs="Times New Roman"/>
          <w:b/>
          <w:bCs/>
          <w:szCs w:val="21"/>
        </w:rPr>
        <w:t>Net</w:t>
      </w:r>
      <w:r>
        <w:rPr>
          <w:rFonts w:ascii="Times New Roman" w:hAnsi="Times New Roman" w:cs="Times New Roman"/>
          <w:szCs w:val="21"/>
        </w:rPr>
        <w:t>.</w:t>
      </w:r>
    </w:p>
    <w:p w14:paraId="24BE613F" w14:textId="77777777" w:rsidR="000F1573" w:rsidRDefault="000F1573" w:rsidP="00A848DC">
      <w:pPr>
        <w:jc w:val="center"/>
      </w:pPr>
    </w:p>
    <w:p w14:paraId="5FAEFC31" w14:textId="59AA3BE6" w:rsidR="0040128A" w:rsidRDefault="006238B7" w:rsidP="0040128A">
      <w:pPr>
        <w:jc w:val="center"/>
        <w:rPr>
          <w:rFonts w:ascii="Times New Roman" w:hAnsi="Times New Roman" w:cs="Times New Roman"/>
          <w:b/>
          <w:szCs w:val="21"/>
        </w:rPr>
      </w:pPr>
      <w:r>
        <w:rPr>
          <w:noProof/>
        </w:rPr>
        <w:lastRenderedPageBreak/>
        <w:drawing>
          <wp:inline distT="0" distB="0" distL="0" distR="0" wp14:anchorId="32E2C9B5" wp14:editId="675D6095">
            <wp:extent cx="3078344" cy="2185349"/>
            <wp:effectExtent l="0" t="0" r="8255" b="5715"/>
            <wp:docPr id="158714019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9063" cy="2192958"/>
                    </a:xfrm>
                    <a:prstGeom prst="rect">
                      <a:avLst/>
                    </a:prstGeom>
                    <a:noFill/>
                    <a:ln>
                      <a:noFill/>
                    </a:ln>
                  </pic:spPr>
                </pic:pic>
              </a:graphicData>
            </a:graphic>
          </wp:inline>
        </w:drawing>
      </w:r>
      <w:r w:rsidR="0040128A" w:rsidRPr="00A848DC">
        <w:rPr>
          <w:rFonts w:ascii="Times New Roman" w:hAnsi="Times New Roman" w:cs="Times New Roman"/>
          <w:b/>
          <w:szCs w:val="21"/>
        </w:rPr>
        <w:t xml:space="preserve"> </w:t>
      </w:r>
    </w:p>
    <w:p w14:paraId="570DC98D" w14:textId="1A933BBE" w:rsidR="0040128A" w:rsidRDefault="0040128A" w:rsidP="0040128A">
      <w:pPr>
        <w:jc w:val="center"/>
        <w:rPr>
          <w:rFonts w:ascii="Times New Roman" w:hAnsi="Times New Roman" w:cs="Times New Roman"/>
          <w:b/>
          <w:szCs w:val="21"/>
        </w:rPr>
      </w:pPr>
      <w:r w:rsidRPr="007815B2">
        <w:rPr>
          <w:rFonts w:ascii="Times New Roman" w:hAnsi="Times New Roman" w:cs="Times New Roman"/>
          <w:b/>
          <w:szCs w:val="21"/>
        </w:rPr>
        <w:t>Figure S</w:t>
      </w:r>
      <w:r>
        <w:rPr>
          <w:rFonts w:ascii="Times New Roman" w:hAnsi="Times New Roman" w:cs="Times New Roman"/>
          <w:b/>
          <w:szCs w:val="21"/>
        </w:rPr>
        <w:t>5</w:t>
      </w:r>
      <w:r w:rsidRPr="007815B2">
        <w:rPr>
          <w:rFonts w:ascii="Times New Roman" w:hAnsi="Times New Roman" w:cs="Times New Roman"/>
          <w:szCs w:val="21"/>
        </w:rPr>
        <w:t>.</w:t>
      </w:r>
      <w:r>
        <w:rPr>
          <w:rFonts w:ascii="Times New Roman" w:hAnsi="Times New Roman" w:cs="Times New Roman"/>
          <w:szCs w:val="21"/>
        </w:rPr>
        <w:t xml:space="preserve"> </w:t>
      </w:r>
      <w:r w:rsidRPr="007815B2">
        <w:rPr>
          <w:rFonts w:ascii="Times New Roman" w:hAnsi="Times New Roman" w:cs="Times New Roman"/>
          <w:kern w:val="0"/>
          <w:szCs w:val="21"/>
        </w:rPr>
        <w:t>Comparing the simulated PXRD (black line) and experimental patterns of</w:t>
      </w:r>
      <w:r>
        <w:rPr>
          <w:rFonts w:ascii="Times New Roman" w:hAnsi="Times New Roman" w:cs="Times New Roman"/>
          <w:kern w:val="0"/>
          <w:szCs w:val="21"/>
        </w:rPr>
        <w:t xml:space="preserve"> </w:t>
      </w:r>
      <w:r w:rsidRPr="00E430E8">
        <w:rPr>
          <w:rFonts w:ascii="Times New Roman" w:hAnsi="Times New Roman" w:cs="Times New Roman"/>
          <w:b/>
          <w:bCs/>
          <w:kern w:val="0"/>
          <w:szCs w:val="21"/>
        </w:rPr>
        <w:t>Cu</w:t>
      </w:r>
      <w:r w:rsidR="0057478F">
        <w:rPr>
          <w:rFonts w:ascii="Times New Roman" w:hAnsi="Times New Roman" w:cs="Times New Roman"/>
          <w:b/>
          <w:bCs/>
          <w:kern w:val="0"/>
          <w:szCs w:val="21"/>
        </w:rPr>
        <w:t>Net</w:t>
      </w:r>
      <w:r>
        <w:rPr>
          <w:rFonts w:ascii="Times New Roman" w:hAnsi="Times New Roman" w:cs="Times New Roman"/>
          <w:kern w:val="0"/>
          <w:szCs w:val="21"/>
        </w:rPr>
        <w:t>.</w:t>
      </w:r>
      <w:r w:rsidRPr="00A848DC">
        <w:rPr>
          <w:rFonts w:ascii="Times New Roman" w:hAnsi="Times New Roman" w:cs="Times New Roman"/>
          <w:b/>
          <w:szCs w:val="21"/>
        </w:rPr>
        <w:t xml:space="preserve"> </w:t>
      </w:r>
    </w:p>
    <w:p w14:paraId="3AABE0D2" w14:textId="77777777" w:rsidR="000F1573" w:rsidRDefault="000F1573" w:rsidP="0040128A">
      <w:pPr>
        <w:jc w:val="center"/>
        <w:rPr>
          <w:rFonts w:ascii="Times New Roman" w:hAnsi="Times New Roman" w:cs="Times New Roman"/>
          <w:b/>
          <w:szCs w:val="21"/>
        </w:rPr>
      </w:pPr>
    </w:p>
    <w:p w14:paraId="0B021C49" w14:textId="104BA533" w:rsidR="00084DE7" w:rsidRDefault="00285E1B" w:rsidP="00285E1B">
      <w:pPr>
        <w:jc w:val="center"/>
      </w:pPr>
      <w:r>
        <w:rPr>
          <w:noProof/>
        </w:rPr>
        <w:drawing>
          <wp:inline distT="0" distB="0" distL="0" distR="0" wp14:anchorId="52325061" wp14:editId="2E7342AA">
            <wp:extent cx="4946015" cy="1485900"/>
            <wp:effectExtent l="0" t="0" r="698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0505" b="29390"/>
                    <a:stretch/>
                  </pic:blipFill>
                  <pic:spPr bwMode="auto">
                    <a:xfrm>
                      <a:off x="0" y="0"/>
                      <a:ext cx="4947352" cy="1486302"/>
                    </a:xfrm>
                    <a:prstGeom prst="rect">
                      <a:avLst/>
                    </a:prstGeom>
                    <a:noFill/>
                    <a:ln>
                      <a:noFill/>
                    </a:ln>
                    <a:extLst>
                      <a:ext uri="{53640926-AAD7-44D8-BBD7-CCE9431645EC}">
                        <a14:shadowObscured xmlns:a14="http://schemas.microsoft.com/office/drawing/2010/main"/>
                      </a:ext>
                    </a:extLst>
                  </pic:spPr>
                </pic:pic>
              </a:graphicData>
            </a:graphic>
          </wp:inline>
        </w:drawing>
      </w:r>
    </w:p>
    <w:p w14:paraId="24FA772F" w14:textId="337290E7" w:rsidR="0069607F" w:rsidRPr="00285E1B" w:rsidRDefault="00285E1B" w:rsidP="00285E1B">
      <w:pPr>
        <w:jc w:val="center"/>
        <w:rPr>
          <w:rFonts w:ascii="Times New Roman" w:hAnsi="Times New Roman" w:cs="Times New Roman"/>
        </w:rPr>
      </w:pPr>
      <w:r w:rsidRPr="00285E1B">
        <w:rPr>
          <w:rFonts w:ascii="Times New Roman" w:hAnsi="Times New Roman" w:cs="Times New Roman"/>
          <w:b/>
          <w:bCs/>
        </w:rPr>
        <w:t>Figure S6.</w:t>
      </w:r>
      <w:r w:rsidRPr="00285E1B">
        <w:rPr>
          <w:rFonts w:ascii="Times New Roman" w:hAnsi="Times New Roman" w:cs="Times New Roman"/>
        </w:rPr>
        <w:t xml:space="preserve"> </w:t>
      </w:r>
      <w:r w:rsidRPr="00285E1B">
        <w:rPr>
          <w:rFonts w:ascii="Times New Roman" w:hAnsi="Times New Roman" w:cs="Times New Roman"/>
          <w:sz w:val="24"/>
          <w:szCs w:val="24"/>
        </w:rPr>
        <w:t xml:space="preserve">The adjacent layers are connected by forficate hydrogen bonds between water groups on </w:t>
      </w:r>
      <w:proofErr w:type="gramStart"/>
      <w:r w:rsidRPr="00285E1B">
        <w:rPr>
          <w:rFonts w:ascii="Times New Roman" w:hAnsi="Times New Roman" w:cs="Times New Roman"/>
          <w:sz w:val="24"/>
          <w:szCs w:val="24"/>
        </w:rPr>
        <w:t>Cu</w:t>
      </w:r>
      <w:r w:rsidR="0057478F">
        <w:rPr>
          <w:rFonts w:ascii="Times New Roman" w:hAnsi="Times New Roman" w:cs="Times New Roman"/>
          <w:sz w:val="24"/>
          <w:szCs w:val="24"/>
        </w:rPr>
        <w:t>(</w:t>
      </w:r>
      <w:proofErr w:type="gramEnd"/>
      <w:r w:rsidR="0057478F">
        <w:rPr>
          <w:rFonts w:ascii="Times New Roman" w:hAnsi="Times New Roman" w:cs="Times New Roman"/>
          <w:sz w:val="24"/>
          <w:szCs w:val="24"/>
        </w:rPr>
        <w:t>II)</w:t>
      </w:r>
      <w:r w:rsidRPr="00285E1B">
        <w:rPr>
          <w:rFonts w:ascii="Times New Roman" w:hAnsi="Times New Roman" w:cs="Times New Roman"/>
          <w:sz w:val="24"/>
          <w:szCs w:val="24"/>
        </w:rPr>
        <w:t xml:space="preserve"> clusters and carboxylic oxygen atom from ligands L</w:t>
      </w:r>
      <w:r w:rsidRPr="00285E1B">
        <w:rPr>
          <w:rFonts w:ascii="Times New Roman" w:hAnsi="Times New Roman" w:cs="Times New Roman"/>
          <w:sz w:val="24"/>
          <w:szCs w:val="24"/>
          <w:vertAlign w:val="superscript"/>
        </w:rPr>
        <w:t>4</w:t>
      </w:r>
      <w:r w:rsidRPr="00285E1B">
        <w:rPr>
          <w:rFonts w:ascii="Times New Roman" w:eastAsia="等线" w:hAnsi="Times New Roman" w:cs="Times New Roman"/>
          <w:sz w:val="24"/>
          <w:szCs w:val="24"/>
          <w:vertAlign w:val="superscript"/>
        </w:rPr>
        <w:t>–</w:t>
      </w:r>
      <w:r w:rsidRPr="00285E1B">
        <w:rPr>
          <w:rFonts w:ascii="Times New Roman" w:eastAsia="等线" w:hAnsi="Times New Roman" w:cs="Times New Roman"/>
          <w:sz w:val="24"/>
          <w:szCs w:val="24"/>
        </w:rPr>
        <w:t>.</w:t>
      </w:r>
    </w:p>
    <w:p w14:paraId="65FBF2DB" w14:textId="0DA09DB8" w:rsidR="00356C7F" w:rsidRPr="00285E1B" w:rsidRDefault="00356C7F" w:rsidP="0069607F">
      <w:pPr>
        <w:jc w:val="center"/>
        <w:rPr>
          <w:rFonts w:ascii="Times New Roman" w:hAnsi="Times New Roman" w:cs="Times New Roman"/>
        </w:rPr>
      </w:pPr>
    </w:p>
    <w:p w14:paraId="7814BF0D" w14:textId="77777777" w:rsidR="00B81904" w:rsidRDefault="00B81904" w:rsidP="00B81904">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Reference</w:t>
      </w:r>
    </w:p>
    <w:p w14:paraId="0F4C9523" w14:textId="27A54818" w:rsidR="00E356A2" w:rsidRPr="00E356A2" w:rsidRDefault="0000204B" w:rsidP="00E356A2">
      <w:pPr>
        <w:widowControl/>
        <w:spacing w:afterLines="50" w:after="156" w:line="360" w:lineRule="auto"/>
        <w:rPr>
          <w:rFonts w:ascii="Times New Roman" w:hAnsi="Times New Roman" w:cs="Times New Roman"/>
        </w:rPr>
      </w:pPr>
      <w:r w:rsidRPr="00E356A2">
        <w:rPr>
          <w:rFonts w:ascii="Times New Roman" w:hAnsi="Times New Roman" w:cs="Times New Roman"/>
        </w:rPr>
        <w:t>[</w:t>
      </w:r>
      <w:r w:rsidR="009B2FD8" w:rsidRPr="00E356A2">
        <w:rPr>
          <w:rFonts w:ascii="Times New Roman" w:hAnsi="Times New Roman" w:cs="Times New Roman"/>
        </w:rPr>
        <w:t>1</w:t>
      </w:r>
      <w:r w:rsidRPr="00E356A2">
        <w:rPr>
          <w:rFonts w:ascii="Times New Roman" w:hAnsi="Times New Roman" w:cs="Times New Roman"/>
        </w:rPr>
        <w:t xml:space="preserve">] </w:t>
      </w:r>
      <w:proofErr w:type="spellStart"/>
      <w:r w:rsidR="00E356A2" w:rsidRPr="00E356A2">
        <w:rPr>
          <w:rFonts w:ascii="Times New Roman" w:hAnsi="Times New Roman" w:cs="Times New Roman"/>
        </w:rPr>
        <w:t>CrysAlisPRO</w:t>
      </w:r>
      <w:proofErr w:type="spellEnd"/>
      <w:r w:rsidR="00E356A2">
        <w:rPr>
          <w:rFonts w:ascii="Times New Roman" w:hAnsi="Times New Roman" w:cs="Times New Roman"/>
        </w:rPr>
        <w:t>.</w:t>
      </w:r>
      <w:r w:rsidR="00E356A2" w:rsidRPr="00E356A2">
        <w:rPr>
          <w:rFonts w:ascii="Times New Roman" w:hAnsi="Times New Roman" w:cs="Times New Roman"/>
        </w:rPr>
        <w:t xml:space="preserve"> Rigaku Oxford Diffraction Ltd</w:t>
      </w:r>
      <w:r w:rsidR="00E356A2">
        <w:rPr>
          <w:rFonts w:ascii="Times New Roman" w:hAnsi="Times New Roman" w:cs="Times New Roman"/>
        </w:rPr>
        <w:t>,</w:t>
      </w:r>
      <w:r w:rsidR="00E356A2" w:rsidRPr="00E356A2">
        <w:rPr>
          <w:rFonts w:ascii="Times New Roman" w:hAnsi="Times New Roman" w:cs="Times New Roman"/>
        </w:rPr>
        <w:t xml:space="preserve"> 2019. </w:t>
      </w:r>
    </w:p>
    <w:p w14:paraId="503E3492" w14:textId="4A68ED86" w:rsidR="0000204B" w:rsidRPr="00E356A2" w:rsidRDefault="0000204B" w:rsidP="00E356A2">
      <w:pPr>
        <w:widowControl/>
        <w:spacing w:afterLines="50" w:after="156" w:line="360" w:lineRule="auto"/>
        <w:rPr>
          <w:rFonts w:ascii="Times New Roman" w:hAnsi="Times New Roman" w:cs="Times New Roman"/>
        </w:rPr>
      </w:pPr>
      <w:r w:rsidRPr="00E356A2">
        <w:rPr>
          <w:rFonts w:ascii="Times New Roman" w:hAnsi="Times New Roman" w:cs="Times New Roman"/>
        </w:rPr>
        <w:t>[</w:t>
      </w:r>
      <w:r w:rsidR="009B2FD8" w:rsidRPr="00E356A2">
        <w:rPr>
          <w:rFonts w:ascii="Times New Roman" w:hAnsi="Times New Roman" w:cs="Times New Roman"/>
        </w:rPr>
        <w:t>2</w:t>
      </w:r>
      <w:r w:rsidRPr="00E356A2">
        <w:rPr>
          <w:rFonts w:ascii="Times New Roman" w:hAnsi="Times New Roman" w:cs="Times New Roman"/>
        </w:rPr>
        <w:t>] Krause L, Herbst-</w:t>
      </w:r>
      <w:proofErr w:type="spellStart"/>
      <w:r w:rsidRPr="00E356A2">
        <w:rPr>
          <w:rFonts w:ascii="Times New Roman" w:hAnsi="Times New Roman" w:cs="Times New Roman"/>
        </w:rPr>
        <w:t>Irmer</w:t>
      </w:r>
      <w:proofErr w:type="spellEnd"/>
      <w:r w:rsidRPr="00E356A2">
        <w:rPr>
          <w:rFonts w:ascii="Times New Roman" w:hAnsi="Times New Roman" w:cs="Times New Roman"/>
        </w:rPr>
        <w:t xml:space="preserve"> R, </w:t>
      </w:r>
      <w:proofErr w:type="spellStart"/>
      <w:r w:rsidRPr="00E356A2">
        <w:rPr>
          <w:rFonts w:ascii="Times New Roman" w:hAnsi="Times New Roman" w:cs="Times New Roman"/>
        </w:rPr>
        <w:t>Sheldrick</w:t>
      </w:r>
      <w:proofErr w:type="spellEnd"/>
      <w:r w:rsidRPr="00E356A2">
        <w:rPr>
          <w:rFonts w:ascii="Times New Roman" w:hAnsi="Times New Roman" w:cs="Times New Roman"/>
        </w:rPr>
        <w:t xml:space="preserve"> GM, </w:t>
      </w:r>
      <w:proofErr w:type="spellStart"/>
      <w:r w:rsidRPr="00E356A2">
        <w:rPr>
          <w:rFonts w:ascii="Times New Roman" w:hAnsi="Times New Roman" w:cs="Times New Roman"/>
        </w:rPr>
        <w:t>Stalke</w:t>
      </w:r>
      <w:proofErr w:type="spellEnd"/>
      <w:r w:rsidRPr="00E356A2">
        <w:rPr>
          <w:rFonts w:ascii="Times New Roman" w:hAnsi="Times New Roman" w:cs="Times New Roman"/>
        </w:rPr>
        <w:t xml:space="preserve"> D</w:t>
      </w:r>
      <w:r w:rsidR="001D75A4" w:rsidRPr="00E356A2">
        <w:rPr>
          <w:rFonts w:ascii="Times New Roman" w:hAnsi="Times New Roman" w:cs="Times New Roman"/>
        </w:rPr>
        <w:t xml:space="preserve"> (2015)</w:t>
      </w:r>
      <w:r w:rsidRPr="00E356A2">
        <w:rPr>
          <w:rFonts w:ascii="Times New Roman" w:hAnsi="Times New Roman" w:cs="Times New Roman"/>
        </w:rPr>
        <w:t xml:space="preserve"> Comparison of silver and molybdenum microfocus X-ray sources for single-crystal structure determination</w:t>
      </w:r>
      <w:r w:rsidR="001D75A4" w:rsidRPr="00E356A2">
        <w:rPr>
          <w:rFonts w:ascii="Times New Roman" w:hAnsi="Times New Roman" w:cs="Times New Roman"/>
        </w:rPr>
        <w:t>.</w:t>
      </w:r>
      <w:r w:rsidRPr="00E356A2">
        <w:rPr>
          <w:rFonts w:ascii="Times New Roman" w:hAnsi="Times New Roman" w:cs="Times New Roman"/>
        </w:rPr>
        <w:t xml:space="preserve"> </w:t>
      </w:r>
      <w:r w:rsidR="001D75A4" w:rsidRPr="00E356A2">
        <w:rPr>
          <w:rFonts w:ascii="Times New Roman" w:hAnsi="Times New Roman" w:cs="Times New Roman"/>
        </w:rPr>
        <w:t>Journal of Applied Crystallography</w:t>
      </w:r>
      <w:r w:rsidR="00E356A2">
        <w:rPr>
          <w:rFonts w:ascii="Times New Roman" w:hAnsi="Times New Roman" w:cs="Times New Roman"/>
        </w:rPr>
        <w:t>,</w:t>
      </w:r>
      <w:r w:rsidR="001D75A4" w:rsidRPr="00E356A2">
        <w:rPr>
          <w:rFonts w:ascii="Times New Roman" w:hAnsi="Times New Roman" w:cs="Times New Roman"/>
        </w:rPr>
        <w:t xml:space="preserve"> </w:t>
      </w:r>
      <w:r w:rsidR="001D75A4" w:rsidRPr="00E356A2">
        <w:rPr>
          <w:rFonts w:ascii="Times New Roman" w:hAnsi="Times New Roman" w:cs="Times New Roman"/>
          <w:shd w:val="clear" w:color="auto" w:fill="FFFFFF"/>
        </w:rPr>
        <w:t>48(1): 3-10.</w:t>
      </w:r>
    </w:p>
    <w:p w14:paraId="015E6A47" w14:textId="2453268B" w:rsidR="0000204B" w:rsidRPr="00E356A2" w:rsidRDefault="0000204B" w:rsidP="00E356A2">
      <w:pPr>
        <w:widowControl/>
        <w:spacing w:afterLines="50" w:after="156" w:line="360" w:lineRule="auto"/>
        <w:rPr>
          <w:rFonts w:ascii="Times New Roman" w:hAnsi="Times New Roman" w:cs="Times New Roman"/>
        </w:rPr>
      </w:pPr>
      <w:r w:rsidRPr="00E356A2">
        <w:rPr>
          <w:rFonts w:ascii="Times New Roman" w:hAnsi="Times New Roman" w:cs="Times New Roman"/>
        </w:rPr>
        <w:t>[</w:t>
      </w:r>
      <w:r w:rsidR="009B2FD8" w:rsidRPr="00E356A2">
        <w:rPr>
          <w:rFonts w:ascii="Times New Roman" w:hAnsi="Times New Roman" w:cs="Times New Roman"/>
        </w:rPr>
        <w:t>3</w:t>
      </w:r>
      <w:r w:rsidRPr="00E356A2">
        <w:rPr>
          <w:rFonts w:ascii="Times New Roman" w:hAnsi="Times New Roman" w:cs="Times New Roman"/>
        </w:rPr>
        <w:t xml:space="preserve">] </w:t>
      </w:r>
      <w:proofErr w:type="spellStart"/>
      <w:r w:rsidR="009B2FD8" w:rsidRPr="00E356A2">
        <w:rPr>
          <w:rFonts w:ascii="Times New Roman" w:hAnsi="Times New Roman" w:cs="Times New Roman"/>
        </w:rPr>
        <w:t>Sheldrick</w:t>
      </w:r>
      <w:proofErr w:type="spellEnd"/>
      <w:r w:rsidR="009B2FD8" w:rsidRPr="00E356A2">
        <w:rPr>
          <w:rFonts w:ascii="Times New Roman" w:hAnsi="Times New Roman" w:cs="Times New Roman"/>
        </w:rPr>
        <w:t xml:space="preserve"> GM (2015) SHELXT - Integrated space-group and crystal-structure determination. Acta </w:t>
      </w:r>
      <w:proofErr w:type="spellStart"/>
      <w:r w:rsidR="009B2FD8" w:rsidRPr="00E356A2">
        <w:rPr>
          <w:rFonts w:ascii="Times New Roman" w:hAnsi="Times New Roman" w:cs="Times New Roman"/>
        </w:rPr>
        <w:t>crystallographica</w:t>
      </w:r>
      <w:proofErr w:type="spellEnd"/>
      <w:r w:rsidR="009B2FD8" w:rsidRPr="00E356A2">
        <w:rPr>
          <w:rFonts w:ascii="Times New Roman" w:hAnsi="Times New Roman" w:cs="Times New Roman"/>
        </w:rPr>
        <w:t xml:space="preserve">. Section A, Foundations and advances. 71(1): </w:t>
      </w:r>
      <w:r w:rsidR="009B2FD8" w:rsidRPr="00E356A2">
        <w:rPr>
          <w:rStyle w:val="icapages"/>
          <w:rFonts w:ascii="Times New Roman" w:hAnsi="Times New Roman" w:cs="Times New Roman"/>
        </w:rPr>
        <w:t>3-8.</w:t>
      </w:r>
    </w:p>
    <w:p w14:paraId="47F01174" w14:textId="0E679AC5" w:rsidR="0000204B" w:rsidRPr="00E356A2" w:rsidRDefault="0000204B" w:rsidP="00E356A2">
      <w:pPr>
        <w:widowControl/>
        <w:spacing w:afterLines="50" w:after="156" w:line="360" w:lineRule="auto"/>
        <w:rPr>
          <w:rFonts w:ascii="Times New Roman" w:hAnsi="Times New Roman" w:cs="Times New Roman"/>
        </w:rPr>
      </w:pPr>
      <w:r w:rsidRPr="00E356A2">
        <w:rPr>
          <w:rFonts w:ascii="Times New Roman" w:hAnsi="Times New Roman" w:cs="Times New Roman"/>
        </w:rPr>
        <w:t>[</w:t>
      </w:r>
      <w:r w:rsidR="009B2FD8" w:rsidRPr="00E356A2">
        <w:rPr>
          <w:rFonts w:ascii="Times New Roman" w:hAnsi="Times New Roman" w:cs="Times New Roman"/>
        </w:rPr>
        <w:t>4</w:t>
      </w:r>
      <w:r w:rsidRPr="00E356A2">
        <w:rPr>
          <w:rFonts w:ascii="Times New Roman" w:hAnsi="Times New Roman" w:cs="Times New Roman"/>
        </w:rPr>
        <w:t xml:space="preserve">] </w:t>
      </w:r>
      <w:proofErr w:type="spellStart"/>
      <w:r w:rsidR="001D75A4" w:rsidRPr="00E356A2">
        <w:rPr>
          <w:rFonts w:ascii="Times New Roman" w:hAnsi="Times New Roman" w:cs="Times New Roman"/>
        </w:rPr>
        <w:t>Bourhis</w:t>
      </w:r>
      <w:proofErr w:type="spellEnd"/>
      <w:r w:rsidR="001D75A4" w:rsidRPr="00E356A2">
        <w:rPr>
          <w:rFonts w:ascii="Times New Roman" w:hAnsi="Times New Roman" w:cs="Times New Roman"/>
        </w:rPr>
        <w:t xml:space="preserve"> LJ , </w:t>
      </w:r>
      <w:proofErr w:type="spellStart"/>
      <w:r w:rsidR="001D75A4" w:rsidRPr="00E356A2">
        <w:rPr>
          <w:rFonts w:ascii="Times New Roman" w:hAnsi="Times New Roman" w:cs="Times New Roman"/>
        </w:rPr>
        <w:t>Dolomanov</w:t>
      </w:r>
      <w:proofErr w:type="spellEnd"/>
      <w:r w:rsidR="001D75A4" w:rsidRPr="00E356A2">
        <w:rPr>
          <w:rFonts w:ascii="Times New Roman" w:hAnsi="Times New Roman" w:cs="Times New Roman"/>
        </w:rPr>
        <w:t xml:space="preserve"> OV , Gildea RJ, Howard JAK</w:t>
      </w:r>
      <w:r w:rsidR="001D75A4" w:rsidRPr="00E356A2">
        <w:rPr>
          <w:rFonts w:ascii="Times New Roman" w:hAnsi="Times New Roman" w:cs="Times New Roman"/>
        </w:rPr>
        <w:t>，</w:t>
      </w:r>
      <w:proofErr w:type="spellStart"/>
      <w:r w:rsidR="001D75A4" w:rsidRPr="00E356A2">
        <w:rPr>
          <w:rFonts w:ascii="Times New Roman" w:hAnsi="Times New Roman" w:cs="Times New Roman"/>
        </w:rPr>
        <w:t>Puschmann</w:t>
      </w:r>
      <w:proofErr w:type="spellEnd"/>
      <w:r w:rsidR="001D75A4" w:rsidRPr="00E356A2">
        <w:rPr>
          <w:rFonts w:ascii="Times New Roman" w:hAnsi="Times New Roman" w:cs="Times New Roman"/>
        </w:rPr>
        <w:t xml:space="preserve"> H (2015) The anatomy of a comprehensive constrained, restrained refinement program for the modern computing environment – Olex2 dissected. Acta </w:t>
      </w:r>
      <w:proofErr w:type="spellStart"/>
      <w:r w:rsidR="001D75A4" w:rsidRPr="00E356A2">
        <w:rPr>
          <w:rFonts w:ascii="Times New Roman" w:hAnsi="Times New Roman" w:cs="Times New Roman"/>
        </w:rPr>
        <w:t>Crystallogr</w:t>
      </w:r>
      <w:proofErr w:type="spellEnd"/>
      <w:r w:rsidR="001D75A4" w:rsidRPr="00E356A2">
        <w:rPr>
          <w:rFonts w:ascii="Times New Roman" w:hAnsi="Times New Roman" w:cs="Times New Roman"/>
        </w:rPr>
        <w:t xml:space="preserve"> A Found Adv, 71(1):</w:t>
      </w:r>
      <w:r w:rsidR="00E356A2">
        <w:rPr>
          <w:rFonts w:ascii="Times New Roman" w:hAnsi="Times New Roman" w:cs="Times New Roman"/>
        </w:rPr>
        <w:t xml:space="preserve"> </w:t>
      </w:r>
      <w:r w:rsidR="001D75A4" w:rsidRPr="00E356A2">
        <w:rPr>
          <w:rFonts w:ascii="Times New Roman" w:hAnsi="Times New Roman" w:cs="Times New Roman"/>
        </w:rPr>
        <w:t>59-75.</w:t>
      </w:r>
    </w:p>
    <w:p w14:paraId="7D5026BA" w14:textId="71D782A5" w:rsidR="006403D0" w:rsidRPr="00B81904" w:rsidRDefault="006403D0" w:rsidP="002528BA">
      <w:pPr>
        <w:widowControl/>
        <w:jc w:val="left"/>
        <w:rPr>
          <w:rFonts w:ascii="Times New Roman" w:eastAsia="宋体" w:hAnsi="Times New Roman" w:cs="Times New Roman"/>
          <w:b/>
          <w:bCs/>
          <w:color w:val="000000"/>
          <w:kern w:val="0"/>
          <w:sz w:val="24"/>
          <w:szCs w:val="24"/>
        </w:rPr>
      </w:pPr>
    </w:p>
    <w:sectPr w:rsidR="006403D0" w:rsidRPr="00B81904">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E6796" w14:textId="77777777" w:rsidR="00F84E61" w:rsidRDefault="00F84E61" w:rsidP="00046467">
      <w:r>
        <w:separator/>
      </w:r>
    </w:p>
  </w:endnote>
  <w:endnote w:type="continuationSeparator" w:id="0">
    <w:p w14:paraId="30A3E1FA" w14:textId="77777777" w:rsidR="00F84E61" w:rsidRDefault="00F84E61" w:rsidP="00046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AdvOT9b12cd41">
    <w:altName w:val="微软雅黑"/>
    <w:panose1 w:val="00000000000000000000"/>
    <w:charset w:val="00"/>
    <w:family w:val="swiss"/>
    <w:notTrueType/>
    <w:pitch w:val="default"/>
    <w:sig w:usb0="00000003" w:usb1="080E0000" w:usb2="00000010" w:usb3="00000000" w:csb0="00040001" w:csb1="00000000"/>
  </w:font>
  <w:font w:name="AdvOT2c8ce45a">
    <w:altName w:val="微软雅黑"/>
    <w:charset w:val="00"/>
    <w:family w:val="auto"/>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671328"/>
      <w:docPartObj>
        <w:docPartGallery w:val="Page Numbers (Bottom of Page)"/>
        <w:docPartUnique/>
      </w:docPartObj>
    </w:sdtPr>
    <w:sdtContent>
      <w:p w14:paraId="2EDC763E" w14:textId="30E81CDB" w:rsidR="00A4754B" w:rsidRDefault="00864A60">
        <w:pPr>
          <w:pStyle w:val="a5"/>
          <w:jc w:val="center"/>
        </w:pPr>
        <w:r>
          <w:t>S</w:t>
        </w:r>
        <w:r w:rsidR="00A4754B">
          <w:fldChar w:fldCharType="begin"/>
        </w:r>
        <w:r w:rsidR="00A4754B">
          <w:instrText>PAGE   \* MERGEFORMAT</w:instrText>
        </w:r>
        <w:r w:rsidR="00A4754B">
          <w:fldChar w:fldCharType="separate"/>
        </w:r>
        <w:r w:rsidR="00A4754B">
          <w:rPr>
            <w:lang w:val="zh-CN"/>
          </w:rPr>
          <w:t>2</w:t>
        </w:r>
        <w:r w:rsidR="00A4754B">
          <w:fldChar w:fldCharType="end"/>
        </w:r>
      </w:p>
    </w:sdtContent>
  </w:sdt>
  <w:p w14:paraId="72A60570" w14:textId="77777777" w:rsidR="00A4754B" w:rsidRDefault="00A4754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6D5C3" w14:textId="77777777" w:rsidR="00F84E61" w:rsidRDefault="00F84E61" w:rsidP="00046467">
      <w:r>
        <w:separator/>
      </w:r>
    </w:p>
  </w:footnote>
  <w:footnote w:type="continuationSeparator" w:id="0">
    <w:p w14:paraId="787DB005" w14:textId="77777777" w:rsidR="00F84E61" w:rsidRDefault="00F84E61" w:rsidP="000464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60074"/>
    <w:multiLevelType w:val="multilevel"/>
    <w:tmpl w:val="087E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B064DD"/>
    <w:multiLevelType w:val="hybridMultilevel"/>
    <w:tmpl w:val="09BE3F7C"/>
    <w:lvl w:ilvl="0" w:tplc="EFE83B8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4F0B1643"/>
    <w:multiLevelType w:val="multilevel"/>
    <w:tmpl w:val="901A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667086">
    <w:abstractNumId w:val="0"/>
  </w:num>
  <w:num w:numId="2" w16cid:durableId="1729645086">
    <w:abstractNumId w:val="2"/>
  </w:num>
  <w:num w:numId="3" w16cid:durableId="1787305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7F"/>
    <w:rsid w:val="0000204B"/>
    <w:rsid w:val="00010ABF"/>
    <w:rsid w:val="000146EE"/>
    <w:rsid w:val="00023EFD"/>
    <w:rsid w:val="00034F62"/>
    <w:rsid w:val="00034FA4"/>
    <w:rsid w:val="000375E3"/>
    <w:rsid w:val="00046467"/>
    <w:rsid w:val="000470BE"/>
    <w:rsid w:val="00084DE7"/>
    <w:rsid w:val="000A3E2D"/>
    <w:rsid w:val="000F1573"/>
    <w:rsid w:val="00153B8B"/>
    <w:rsid w:val="00180728"/>
    <w:rsid w:val="001A792A"/>
    <w:rsid w:val="001C23DC"/>
    <w:rsid w:val="001C26C9"/>
    <w:rsid w:val="001D75A4"/>
    <w:rsid w:val="00211A39"/>
    <w:rsid w:val="00245A9F"/>
    <w:rsid w:val="002528BA"/>
    <w:rsid w:val="00260A44"/>
    <w:rsid w:val="00285E1B"/>
    <w:rsid w:val="002D230C"/>
    <w:rsid w:val="002F77D9"/>
    <w:rsid w:val="003279FD"/>
    <w:rsid w:val="00356C7F"/>
    <w:rsid w:val="003769D5"/>
    <w:rsid w:val="003D3096"/>
    <w:rsid w:val="003E7B98"/>
    <w:rsid w:val="003F08AB"/>
    <w:rsid w:val="0040128A"/>
    <w:rsid w:val="00423187"/>
    <w:rsid w:val="00435EF8"/>
    <w:rsid w:val="00477A37"/>
    <w:rsid w:val="004C4D35"/>
    <w:rsid w:val="004E46B9"/>
    <w:rsid w:val="00552E04"/>
    <w:rsid w:val="00556D01"/>
    <w:rsid w:val="0057478F"/>
    <w:rsid w:val="005832EE"/>
    <w:rsid w:val="005A54F5"/>
    <w:rsid w:val="005B71DB"/>
    <w:rsid w:val="005F5C64"/>
    <w:rsid w:val="006001F3"/>
    <w:rsid w:val="00600E62"/>
    <w:rsid w:val="006238B7"/>
    <w:rsid w:val="00630ABC"/>
    <w:rsid w:val="006403D0"/>
    <w:rsid w:val="006638DC"/>
    <w:rsid w:val="0069607F"/>
    <w:rsid w:val="006F205A"/>
    <w:rsid w:val="006F4D07"/>
    <w:rsid w:val="00791D67"/>
    <w:rsid w:val="00794EB1"/>
    <w:rsid w:val="007B7626"/>
    <w:rsid w:val="007D6B18"/>
    <w:rsid w:val="007F0955"/>
    <w:rsid w:val="00801B34"/>
    <w:rsid w:val="00803EFE"/>
    <w:rsid w:val="00822A5E"/>
    <w:rsid w:val="008257A6"/>
    <w:rsid w:val="00826C5E"/>
    <w:rsid w:val="00864A60"/>
    <w:rsid w:val="00876EFE"/>
    <w:rsid w:val="0088500A"/>
    <w:rsid w:val="00885403"/>
    <w:rsid w:val="008B4068"/>
    <w:rsid w:val="008E7129"/>
    <w:rsid w:val="009142A4"/>
    <w:rsid w:val="009861D4"/>
    <w:rsid w:val="0099340B"/>
    <w:rsid w:val="009A31B1"/>
    <w:rsid w:val="009A3B9E"/>
    <w:rsid w:val="009B2FD8"/>
    <w:rsid w:val="00A106D2"/>
    <w:rsid w:val="00A4754B"/>
    <w:rsid w:val="00A77602"/>
    <w:rsid w:val="00A848DC"/>
    <w:rsid w:val="00A979A1"/>
    <w:rsid w:val="00AB35E8"/>
    <w:rsid w:val="00AC41CA"/>
    <w:rsid w:val="00AE52F4"/>
    <w:rsid w:val="00AE5A78"/>
    <w:rsid w:val="00B76B85"/>
    <w:rsid w:val="00B81904"/>
    <w:rsid w:val="00BE7FAE"/>
    <w:rsid w:val="00BF60D9"/>
    <w:rsid w:val="00C06D83"/>
    <w:rsid w:val="00C77B00"/>
    <w:rsid w:val="00CB0520"/>
    <w:rsid w:val="00CC22F5"/>
    <w:rsid w:val="00D12C73"/>
    <w:rsid w:val="00D252F2"/>
    <w:rsid w:val="00D46032"/>
    <w:rsid w:val="00D55C47"/>
    <w:rsid w:val="00D837A3"/>
    <w:rsid w:val="00D95542"/>
    <w:rsid w:val="00D9595A"/>
    <w:rsid w:val="00DA106C"/>
    <w:rsid w:val="00DB15B9"/>
    <w:rsid w:val="00E327FF"/>
    <w:rsid w:val="00E356A2"/>
    <w:rsid w:val="00E41801"/>
    <w:rsid w:val="00E430E8"/>
    <w:rsid w:val="00E9334F"/>
    <w:rsid w:val="00EA31F9"/>
    <w:rsid w:val="00EA4B4E"/>
    <w:rsid w:val="00EC2C4D"/>
    <w:rsid w:val="00EF7A3C"/>
    <w:rsid w:val="00F455BC"/>
    <w:rsid w:val="00F84E61"/>
    <w:rsid w:val="00F91271"/>
    <w:rsid w:val="00F9210E"/>
    <w:rsid w:val="00FB5DDF"/>
    <w:rsid w:val="00FB7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8979E"/>
  <w15:chartTrackingRefBased/>
  <w15:docId w15:val="{5687198D-3C2E-4E0E-AE06-BF4A4A74F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128A"/>
    <w:pPr>
      <w:widowControl w:val="0"/>
      <w:jc w:val="both"/>
    </w:pPr>
  </w:style>
  <w:style w:type="paragraph" w:styleId="1">
    <w:name w:val="heading 1"/>
    <w:basedOn w:val="a"/>
    <w:next w:val="a"/>
    <w:link w:val="10"/>
    <w:uiPriority w:val="9"/>
    <w:qFormat/>
    <w:rsid w:val="00010ABF"/>
    <w:pPr>
      <w:keepNext/>
      <w:keepLines/>
      <w:spacing w:before="340" w:after="330" w:line="578" w:lineRule="auto"/>
      <w:outlineLvl w:val="0"/>
    </w:pPr>
    <w:rPr>
      <w:b/>
      <w:bCs/>
      <w:kern w:val="44"/>
      <w:sz w:val="44"/>
      <w:szCs w:val="44"/>
    </w:rPr>
  </w:style>
  <w:style w:type="paragraph" w:styleId="3">
    <w:name w:val="heading 3"/>
    <w:basedOn w:val="a"/>
    <w:next w:val="a"/>
    <w:link w:val="30"/>
    <w:uiPriority w:val="9"/>
    <w:semiHidden/>
    <w:unhideWhenUsed/>
    <w:qFormat/>
    <w:rsid w:val="00B81904"/>
    <w:pPr>
      <w:keepNext/>
      <w:keepLines/>
      <w:spacing w:before="260" w:after="260" w:line="416" w:lineRule="auto"/>
      <w:outlineLvl w:val="2"/>
    </w:pPr>
    <w:rPr>
      <w:b/>
      <w:bCs/>
      <w:sz w:val="32"/>
      <w:szCs w:val="32"/>
    </w:rPr>
  </w:style>
  <w:style w:type="paragraph" w:styleId="4">
    <w:name w:val="heading 4"/>
    <w:basedOn w:val="a"/>
    <w:link w:val="40"/>
    <w:uiPriority w:val="9"/>
    <w:qFormat/>
    <w:rsid w:val="006001F3"/>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646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46467"/>
    <w:rPr>
      <w:sz w:val="18"/>
      <w:szCs w:val="18"/>
    </w:rPr>
  </w:style>
  <w:style w:type="paragraph" w:styleId="a5">
    <w:name w:val="footer"/>
    <w:basedOn w:val="a"/>
    <w:link w:val="a6"/>
    <w:uiPriority w:val="99"/>
    <w:unhideWhenUsed/>
    <w:rsid w:val="00046467"/>
    <w:pPr>
      <w:tabs>
        <w:tab w:val="center" w:pos="4153"/>
        <w:tab w:val="right" w:pos="8306"/>
      </w:tabs>
      <w:snapToGrid w:val="0"/>
      <w:jc w:val="left"/>
    </w:pPr>
    <w:rPr>
      <w:sz w:val="18"/>
      <w:szCs w:val="18"/>
    </w:rPr>
  </w:style>
  <w:style w:type="character" w:customStyle="1" w:styleId="a6">
    <w:name w:val="页脚 字符"/>
    <w:basedOn w:val="a0"/>
    <w:link w:val="a5"/>
    <w:uiPriority w:val="99"/>
    <w:rsid w:val="00046467"/>
    <w:rPr>
      <w:sz w:val="18"/>
      <w:szCs w:val="18"/>
    </w:rPr>
  </w:style>
  <w:style w:type="character" w:customStyle="1" w:styleId="hlfld-contribauthor">
    <w:name w:val="hlfld-contribauthor"/>
    <w:basedOn w:val="a0"/>
    <w:rsid w:val="00010ABF"/>
  </w:style>
  <w:style w:type="character" w:customStyle="1" w:styleId="comma-separator">
    <w:name w:val="comma-separator"/>
    <w:basedOn w:val="a0"/>
    <w:rsid w:val="00010ABF"/>
  </w:style>
  <w:style w:type="character" w:customStyle="1" w:styleId="10">
    <w:name w:val="标题 1 字符"/>
    <w:basedOn w:val="a0"/>
    <w:link w:val="1"/>
    <w:uiPriority w:val="9"/>
    <w:rsid w:val="00010ABF"/>
    <w:rPr>
      <w:b/>
      <w:bCs/>
      <w:kern w:val="44"/>
      <w:sz w:val="44"/>
      <w:szCs w:val="44"/>
    </w:rPr>
  </w:style>
  <w:style w:type="character" w:customStyle="1" w:styleId="cit-title">
    <w:name w:val="cit-title"/>
    <w:basedOn w:val="a0"/>
    <w:rsid w:val="00010ABF"/>
  </w:style>
  <w:style w:type="character" w:customStyle="1" w:styleId="cit-year-info">
    <w:name w:val="cit-year-info"/>
    <w:basedOn w:val="a0"/>
    <w:rsid w:val="00010ABF"/>
  </w:style>
  <w:style w:type="character" w:customStyle="1" w:styleId="cit-volume">
    <w:name w:val="cit-volume"/>
    <w:basedOn w:val="a0"/>
    <w:rsid w:val="00010ABF"/>
  </w:style>
  <w:style w:type="character" w:customStyle="1" w:styleId="cit-issue">
    <w:name w:val="cit-issue"/>
    <w:basedOn w:val="a0"/>
    <w:rsid w:val="00010ABF"/>
  </w:style>
  <w:style w:type="character" w:customStyle="1" w:styleId="cit-pagerange">
    <w:name w:val="cit-pagerange"/>
    <w:basedOn w:val="a0"/>
    <w:rsid w:val="00010ABF"/>
  </w:style>
  <w:style w:type="character" w:styleId="a7">
    <w:name w:val="Emphasis"/>
    <w:basedOn w:val="a0"/>
    <w:uiPriority w:val="20"/>
    <w:qFormat/>
    <w:rsid w:val="00E41801"/>
    <w:rPr>
      <w:i/>
      <w:iCs/>
    </w:rPr>
  </w:style>
  <w:style w:type="character" w:customStyle="1" w:styleId="ts-alignment-element">
    <w:name w:val="ts-alignment-element"/>
    <w:basedOn w:val="a0"/>
    <w:rsid w:val="002528BA"/>
  </w:style>
  <w:style w:type="paragraph" w:customStyle="1" w:styleId="H1">
    <w:name w:val="H1"/>
    <w:basedOn w:val="1"/>
    <w:qFormat/>
    <w:rsid w:val="005A54F5"/>
    <w:pPr>
      <w:keepNext w:val="0"/>
      <w:keepLines w:val="0"/>
      <w:widowControl/>
      <w:spacing w:before="460" w:after="230" w:line="230" w:lineRule="atLeast"/>
      <w:jc w:val="left"/>
    </w:pPr>
    <w:rPr>
      <w:rFonts w:ascii="Arial" w:eastAsia="MS Mincho" w:hAnsi="Arial" w:cs="Times New Roman"/>
      <w:bCs w:val="0"/>
      <w:kern w:val="0"/>
      <w:sz w:val="22"/>
      <w:szCs w:val="20"/>
      <w:lang w:eastAsia="ja-JP"/>
    </w:rPr>
  </w:style>
  <w:style w:type="character" w:customStyle="1" w:styleId="40">
    <w:name w:val="标题 4 字符"/>
    <w:basedOn w:val="a0"/>
    <w:link w:val="4"/>
    <w:uiPriority w:val="9"/>
    <w:rsid w:val="006001F3"/>
    <w:rPr>
      <w:rFonts w:ascii="宋体" w:eastAsia="宋体" w:hAnsi="宋体" w:cs="宋体"/>
      <w:b/>
      <w:bCs/>
      <w:kern w:val="0"/>
      <w:sz w:val="24"/>
      <w:szCs w:val="24"/>
    </w:rPr>
  </w:style>
  <w:style w:type="table" w:styleId="a8">
    <w:name w:val="Table Grid"/>
    <w:basedOn w:val="a1"/>
    <w:uiPriority w:val="39"/>
    <w:rsid w:val="00600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6001F3"/>
    <w:pPr>
      <w:spacing w:line="300" w:lineRule="auto"/>
      <w:ind w:firstLineChars="200" w:firstLine="420"/>
    </w:pPr>
    <w:rPr>
      <w:rFonts w:ascii="Times New Roman" w:hAnsi="Times New Roman" w:hint="eastAsia"/>
      <w:sz w:val="24"/>
    </w:rPr>
  </w:style>
  <w:style w:type="character" w:customStyle="1" w:styleId="react-xocs-alternative-link">
    <w:name w:val="react-xocs-alternative-link"/>
    <w:basedOn w:val="a0"/>
    <w:rsid w:val="006001F3"/>
  </w:style>
  <w:style w:type="character" w:customStyle="1" w:styleId="given-name">
    <w:name w:val="given-name"/>
    <w:basedOn w:val="a0"/>
    <w:rsid w:val="006001F3"/>
  </w:style>
  <w:style w:type="character" w:customStyle="1" w:styleId="text">
    <w:name w:val="text"/>
    <w:basedOn w:val="a0"/>
    <w:rsid w:val="006001F3"/>
  </w:style>
  <w:style w:type="character" w:customStyle="1" w:styleId="transsent">
    <w:name w:val="transsent"/>
    <w:basedOn w:val="a0"/>
    <w:qFormat/>
    <w:rsid w:val="00435EF8"/>
  </w:style>
  <w:style w:type="character" w:customStyle="1" w:styleId="30">
    <w:name w:val="标题 3 字符"/>
    <w:basedOn w:val="a0"/>
    <w:link w:val="3"/>
    <w:uiPriority w:val="9"/>
    <w:semiHidden/>
    <w:rsid w:val="00B81904"/>
    <w:rPr>
      <w:b/>
      <w:bCs/>
      <w:sz w:val="32"/>
      <w:szCs w:val="32"/>
    </w:rPr>
  </w:style>
  <w:style w:type="character" w:customStyle="1" w:styleId="icapages">
    <w:name w:val="ica_pages"/>
    <w:basedOn w:val="a0"/>
    <w:rsid w:val="009B2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16685">
      <w:bodyDiv w:val="1"/>
      <w:marLeft w:val="0"/>
      <w:marRight w:val="0"/>
      <w:marTop w:val="0"/>
      <w:marBottom w:val="0"/>
      <w:divBdr>
        <w:top w:val="none" w:sz="0" w:space="0" w:color="auto"/>
        <w:left w:val="none" w:sz="0" w:space="0" w:color="auto"/>
        <w:bottom w:val="none" w:sz="0" w:space="0" w:color="auto"/>
        <w:right w:val="none" w:sz="0" w:space="0" w:color="auto"/>
      </w:divBdr>
    </w:div>
    <w:div w:id="211189522">
      <w:bodyDiv w:val="1"/>
      <w:marLeft w:val="0"/>
      <w:marRight w:val="0"/>
      <w:marTop w:val="0"/>
      <w:marBottom w:val="0"/>
      <w:divBdr>
        <w:top w:val="none" w:sz="0" w:space="0" w:color="auto"/>
        <w:left w:val="none" w:sz="0" w:space="0" w:color="auto"/>
        <w:bottom w:val="none" w:sz="0" w:space="0" w:color="auto"/>
        <w:right w:val="none" w:sz="0" w:space="0" w:color="auto"/>
      </w:divBdr>
    </w:div>
    <w:div w:id="665401735">
      <w:bodyDiv w:val="1"/>
      <w:marLeft w:val="0"/>
      <w:marRight w:val="0"/>
      <w:marTop w:val="0"/>
      <w:marBottom w:val="0"/>
      <w:divBdr>
        <w:top w:val="none" w:sz="0" w:space="0" w:color="auto"/>
        <w:left w:val="none" w:sz="0" w:space="0" w:color="auto"/>
        <w:bottom w:val="none" w:sz="0" w:space="0" w:color="auto"/>
        <w:right w:val="none" w:sz="0" w:space="0" w:color="auto"/>
      </w:divBdr>
    </w:div>
    <w:div w:id="668367365">
      <w:bodyDiv w:val="1"/>
      <w:marLeft w:val="0"/>
      <w:marRight w:val="0"/>
      <w:marTop w:val="0"/>
      <w:marBottom w:val="0"/>
      <w:divBdr>
        <w:top w:val="none" w:sz="0" w:space="0" w:color="auto"/>
        <w:left w:val="none" w:sz="0" w:space="0" w:color="auto"/>
        <w:bottom w:val="none" w:sz="0" w:space="0" w:color="auto"/>
        <w:right w:val="none" w:sz="0" w:space="0" w:color="auto"/>
      </w:divBdr>
    </w:div>
    <w:div w:id="700209389">
      <w:bodyDiv w:val="1"/>
      <w:marLeft w:val="0"/>
      <w:marRight w:val="0"/>
      <w:marTop w:val="0"/>
      <w:marBottom w:val="0"/>
      <w:divBdr>
        <w:top w:val="none" w:sz="0" w:space="0" w:color="auto"/>
        <w:left w:val="none" w:sz="0" w:space="0" w:color="auto"/>
        <w:bottom w:val="none" w:sz="0" w:space="0" w:color="auto"/>
        <w:right w:val="none" w:sz="0" w:space="0" w:color="auto"/>
      </w:divBdr>
    </w:div>
    <w:div w:id="783573479">
      <w:bodyDiv w:val="1"/>
      <w:marLeft w:val="0"/>
      <w:marRight w:val="0"/>
      <w:marTop w:val="0"/>
      <w:marBottom w:val="0"/>
      <w:divBdr>
        <w:top w:val="none" w:sz="0" w:space="0" w:color="auto"/>
        <w:left w:val="none" w:sz="0" w:space="0" w:color="auto"/>
        <w:bottom w:val="none" w:sz="0" w:space="0" w:color="auto"/>
        <w:right w:val="none" w:sz="0" w:space="0" w:color="auto"/>
      </w:divBdr>
    </w:div>
    <w:div w:id="853029800">
      <w:bodyDiv w:val="1"/>
      <w:marLeft w:val="0"/>
      <w:marRight w:val="0"/>
      <w:marTop w:val="0"/>
      <w:marBottom w:val="0"/>
      <w:divBdr>
        <w:top w:val="none" w:sz="0" w:space="0" w:color="auto"/>
        <w:left w:val="none" w:sz="0" w:space="0" w:color="auto"/>
        <w:bottom w:val="none" w:sz="0" w:space="0" w:color="auto"/>
        <w:right w:val="none" w:sz="0" w:space="0" w:color="auto"/>
      </w:divBdr>
    </w:div>
    <w:div w:id="1366827924">
      <w:bodyDiv w:val="1"/>
      <w:marLeft w:val="0"/>
      <w:marRight w:val="0"/>
      <w:marTop w:val="0"/>
      <w:marBottom w:val="0"/>
      <w:divBdr>
        <w:top w:val="none" w:sz="0" w:space="0" w:color="auto"/>
        <w:left w:val="none" w:sz="0" w:space="0" w:color="auto"/>
        <w:bottom w:val="none" w:sz="0" w:space="0" w:color="auto"/>
        <w:right w:val="none" w:sz="0" w:space="0" w:color="auto"/>
      </w:divBdr>
    </w:div>
    <w:div w:id="1477187531">
      <w:bodyDiv w:val="1"/>
      <w:marLeft w:val="0"/>
      <w:marRight w:val="0"/>
      <w:marTop w:val="0"/>
      <w:marBottom w:val="0"/>
      <w:divBdr>
        <w:top w:val="none" w:sz="0" w:space="0" w:color="auto"/>
        <w:left w:val="none" w:sz="0" w:space="0" w:color="auto"/>
        <w:bottom w:val="none" w:sz="0" w:space="0" w:color="auto"/>
        <w:right w:val="none" w:sz="0" w:space="0" w:color="auto"/>
      </w:divBdr>
    </w:div>
    <w:div w:id="1560625617">
      <w:bodyDiv w:val="1"/>
      <w:marLeft w:val="0"/>
      <w:marRight w:val="0"/>
      <w:marTop w:val="0"/>
      <w:marBottom w:val="0"/>
      <w:divBdr>
        <w:top w:val="none" w:sz="0" w:space="0" w:color="auto"/>
        <w:left w:val="none" w:sz="0" w:space="0" w:color="auto"/>
        <w:bottom w:val="none" w:sz="0" w:space="0" w:color="auto"/>
        <w:right w:val="none" w:sz="0" w:space="0" w:color="auto"/>
      </w:divBdr>
    </w:div>
    <w:div w:id="1659185913">
      <w:bodyDiv w:val="1"/>
      <w:marLeft w:val="0"/>
      <w:marRight w:val="0"/>
      <w:marTop w:val="0"/>
      <w:marBottom w:val="0"/>
      <w:divBdr>
        <w:top w:val="none" w:sz="0" w:space="0" w:color="auto"/>
        <w:left w:val="none" w:sz="0" w:space="0" w:color="auto"/>
        <w:bottom w:val="none" w:sz="0" w:space="0" w:color="auto"/>
        <w:right w:val="none" w:sz="0" w:space="0" w:color="auto"/>
      </w:divBdr>
    </w:div>
    <w:div w:id="1677150138">
      <w:bodyDiv w:val="1"/>
      <w:marLeft w:val="0"/>
      <w:marRight w:val="0"/>
      <w:marTop w:val="0"/>
      <w:marBottom w:val="0"/>
      <w:divBdr>
        <w:top w:val="none" w:sz="0" w:space="0" w:color="auto"/>
        <w:left w:val="none" w:sz="0" w:space="0" w:color="auto"/>
        <w:bottom w:val="none" w:sz="0" w:space="0" w:color="auto"/>
        <w:right w:val="none" w:sz="0" w:space="0" w:color="auto"/>
      </w:divBdr>
    </w:div>
    <w:div w:id="1687900400">
      <w:bodyDiv w:val="1"/>
      <w:marLeft w:val="0"/>
      <w:marRight w:val="0"/>
      <w:marTop w:val="0"/>
      <w:marBottom w:val="0"/>
      <w:divBdr>
        <w:top w:val="none" w:sz="0" w:space="0" w:color="auto"/>
        <w:left w:val="none" w:sz="0" w:space="0" w:color="auto"/>
        <w:bottom w:val="none" w:sz="0" w:space="0" w:color="auto"/>
        <w:right w:val="none" w:sz="0" w:space="0" w:color="auto"/>
      </w:divBdr>
    </w:div>
    <w:div w:id="205245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3C9DB-4B68-4832-804A-C6E02609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5492</TotalTime>
  <Pages>5</Pages>
  <Words>652</Words>
  <Characters>3721</Characters>
  <Application>Microsoft Office Word</Application>
  <DocSecurity>0</DocSecurity>
  <Lines>31</Lines>
  <Paragraphs>8</Paragraphs>
  <ScaleCrop>false</ScaleCrop>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玄</dc:creator>
  <cp:keywords/>
  <dc:description/>
  <cp:lastModifiedBy>李 玄</cp:lastModifiedBy>
  <cp:revision>29</cp:revision>
  <dcterms:created xsi:type="dcterms:W3CDTF">2022-12-03T08:09:00Z</dcterms:created>
  <dcterms:modified xsi:type="dcterms:W3CDTF">2023-04-20T02:21:00Z</dcterms:modified>
</cp:coreProperties>
</file>