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4F" w:rsidRPr="00C3594C" w:rsidRDefault="006F594F" w:rsidP="006F594F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Pr="007066CF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 w:hint="eastAsia"/>
          <w:sz w:val="20"/>
          <w:szCs w:val="20"/>
        </w:rPr>
        <w:t>1.</w:t>
      </w:r>
      <w:r w:rsidRPr="009E7BE8">
        <w:t xml:space="preserve"> </w:t>
      </w:r>
      <w:r w:rsidRPr="009E7BE8">
        <w:rPr>
          <w:rFonts w:ascii="Times New Roman" w:hAnsi="Times New Roman" w:cs="Times New Roman"/>
          <w:sz w:val="20"/>
          <w:szCs w:val="20"/>
        </w:rPr>
        <w:t xml:space="preserve">Cox </w:t>
      </w:r>
      <w:proofErr w:type="spellStart"/>
      <w:r w:rsidRPr="009E7BE8">
        <w:rPr>
          <w:rFonts w:ascii="Times New Roman" w:hAnsi="Times New Roman" w:cs="Times New Roman"/>
          <w:sz w:val="20"/>
          <w:szCs w:val="20"/>
        </w:rPr>
        <w:t>univariate</w:t>
      </w:r>
      <w:proofErr w:type="spellEnd"/>
      <w:r w:rsidRPr="009E7BE8">
        <w:rPr>
          <w:rFonts w:ascii="Times New Roman" w:hAnsi="Times New Roman" w:cs="Times New Roman"/>
          <w:sz w:val="20"/>
          <w:szCs w:val="20"/>
        </w:rPr>
        <w:t xml:space="preserve"> regression analysis </w:t>
      </w:r>
      <w:r w:rsidRPr="0091132B">
        <w:rPr>
          <w:rFonts w:ascii="Times New Roman" w:hAnsi="Times New Roman" w:cs="Times New Roman"/>
          <w:sz w:val="20"/>
          <w:szCs w:val="20"/>
        </w:rPr>
        <w:t>of factors af</w:t>
      </w:r>
      <w:r>
        <w:rPr>
          <w:rFonts w:ascii="Times New Roman" w:hAnsi="Times New Roman" w:cs="Times New Roman"/>
          <w:sz w:val="20"/>
          <w:szCs w:val="20"/>
        </w:rPr>
        <w:t>fecting overall survival in HCC</w:t>
      </w:r>
      <w:r>
        <w:rPr>
          <w:rFonts w:ascii="Times New Roman" w:hAnsi="Times New Roman" w:cs="Times New Roman" w:hint="eastAsia"/>
          <w:sz w:val="20"/>
          <w:szCs w:val="20"/>
        </w:rPr>
        <w:t>A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81"/>
        <w:gridCol w:w="1489"/>
        <w:gridCol w:w="2409"/>
        <w:gridCol w:w="1043"/>
      </w:tblGrid>
      <w:tr w:rsidR="006F594F" w:rsidRPr="00C3594C" w:rsidTr="001C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F4506">
              <w:rPr>
                <w:rFonts w:ascii="Times New Roman" w:hAnsi="Times New Roman" w:cs="Times New Roman"/>
                <w:b w:val="0"/>
                <w:sz w:val="20"/>
                <w:szCs w:val="20"/>
              </w:rPr>
              <w:t>Parameter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761535" w:rsidRDefault="006F594F" w:rsidP="001C1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R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761535" w:rsidRDefault="006F594F" w:rsidP="001C1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95%</w:t>
            </w:r>
            <w:r w:rsidRPr="00761535"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 xml:space="preserve"> 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I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761535" w:rsidRDefault="006F594F" w:rsidP="001C1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F4506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P 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value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66934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Gender</w:t>
            </w:r>
            <w:r w:rsidRPr="00761535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, female vs. male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Age, years</w:t>
            </w: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 xml:space="preserve"> 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(&lt;6</w:t>
            </w: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>5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 xml:space="preserve"> vs. ≥6</w:t>
            </w: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>5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0-1.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678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0.798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BMI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, kg/m2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0.854-1.063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ASA score,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I/II/III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1.190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-1.86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ECOG-PS</w:t>
            </w:r>
            <w:r w:rsidRPr="00761535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, 0~1 vs. 2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04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Child-Pugh classification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 xml:space="preserve"> B vs. C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Comorbidity,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 w:val="20"/>
                <w:szCs w:val="20"/>
              </w:rPr>
              <w:t>P</w:t>
            </w:r>
            <w:r w:rsidRPr="005869F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reoperative biliary drainage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-4.8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ALT, U/L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0.999-1.003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AST, U/L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0.997-1.003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GGT, U/L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0.999-1.000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TBIL,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mol</w:t>
            </w:r>
            <w:proofErr w:type="spellEnd"/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0.998-1.004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DBIL,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mol</w:t>
            </w:r>
            <w:proofErr w:type="spellEnd"/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0.997-1.006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ALB, g/L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0.996-1.006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ALP, U/L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0.999-1.001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CA-199, U/mL 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1.000-1.000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CEA, </w:t>
            </w:r>
            <w:proofErr w:type="spellStart"/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μg</w:t>
            </w:r>
            <w:proofErr w:type="spellEnd"/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0.988-1.020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Radical resection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-0.73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Operation time, min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0.995-1.000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Hilar</w:t>
            </w:r>
            <w:proofErr w:type="spellEnd"/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blockade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Intraoperative blood loss, mL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0.999-1.000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Tumor size, </w:t>
            </w: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&lt;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cm vs. ≥3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cm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Liver resection, No/Minor/Major 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-1.27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Surgical margin, R0/ R1/ R2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Lymphadenectomy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Bismuth type,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I/II/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IIIa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/IV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ICU admission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,</w:t>
            </w:r>
            <w:r w:rsidRPr="00761535">
              <w:rPr>
                <w:rFonts w:ascii="Times New Roman" w:hAnsi="Times New Roman" w:cs="Times New Roman"/>
                <w:b w:val="0"/>
                <w:i/>
                <w:color w:val="182026"/>
                <w:sz w:val="20"/>
                <w:szCs w:val="20"/>
                <w:shd w:val="clear" w:color="auto" w:fill="FFFFFF"/>
              </w:rPr>
              <w:t xml:space="preserve">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0.250-1.40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Pathological differentiation types, 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Highly/Moderately/Poorly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0.350-0.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899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  <w:r w:rsidRPr="000B225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1B4EFC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Perineuronal</w:t>
            </w:r>
            <w:proofErr w:type="spellEnd"/>
            <w:r w:rsidRPr="001B4EFC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 invasion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,</w:t>
            </w:r>
            <w:r w:rsidRPr="00761535">
              <w:rPr>
                <w:rFonts w:ascii="Times New Roman" w:hAnsi="Times New Roman" w:cs="Times New Roman"/>
                <w:b w:val="0"/>
                <w:i/>
                <w:color w:val="182026"/>
                <w:sz w:val="20"/>
                <w:szCs w:val="20"/>
                <w:shd w:val="clear" w:color="auto" w:fill="FFFFFF"/>
              </w:rPr>
              <w:t xml:space="preserve">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0.859-3.19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intravascular tumor thrombus,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761535">
              <w:rPr>
                <w:rFonts w:ascii="Times New Roman" w:eastAsia="宋体" w:hAnsi="Times New Roman" w:cs="Times New Roman"/>
                <w:b w:val="0"/>
                <w:color w:val="182026"/>
                <w:kern w:val="0"/>
                <w:sz w:val="20"/>
                <w:szCs w:val="20"/>
              </w:rPr>
              <w:t>Lymph node metastasis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,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-4.6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eastAsia="宋体" w:hAnsi="Times New Roman" w:cs="Times New Roman"/>
                <w:b w:val="0"/>
                <w:color w:val="182026"/>
                <w:kern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Postoperative complications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800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Postoperative adjuvant therapy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,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hAnsi="Times New Roman" w:cs="Times New Roman"/>
                <w:b w:val="0"/>
                <w:sz w:val="20"/>
                <w:szCs w:val="20"/>
              </w:rPr>
              <w:t>Tumor recurrence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, </w:t>
            </w:r>
            <w:r w:rsidRPr="0076153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2.508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296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FFFFFF" w:themeFill="background1"/>
          </w:tcPr>
          <w:p w:rsidR="006F594F" w:rsidRPr="00761535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61535">
              <w:rPr>
                <w:rFonts w:ascii="Times New Roman" w:eastAsia="FangSong" w:hAnsi="Times New Roman" w:cs="Times New Roman"/>
                <w:b w:val="0"/>
                <w:sz w:val="20"/>
                <w:szCs w:val="20"/>
                <w:lang w:val="en-GB"/>
              </w:rPr>
              <w:t>Treatment (</w:t>
            </w:r>
            <w:r w:rsidRPr="00761535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LS vs. OS)</w:t>
            </w:r>
          </w:p>
        </w:tc>
        <w:tc>
          <w:tcPr>
            <w:tcW w:w="148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1.320</w:t>
            </w:r>
          </w:p>
        </w:tc>
        <w:tc>
          <w:tcPr>
            <w:tcW w:w="2409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43" w:type="dxa"/>
            <w:shd w:val="clear" w:color="auto" w:fill="FFFFFF" w:themeFill="background1"/>
          </w:tcPr>
          <w:p w:rsidR="006F594F" w:rsidRPr="00C3594C" w:rsidRDefault="006F594F" w:rsidP="001C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</w:tr>
    </w:tbl>
    <w:p w:rsidR="00997586" w:rsidRDefault="00997586">
      <w:pPr>
        <w:rPr>
          <w:rFonts w:hint="eastAsia"/>
        </w:rPr>
      </w:pPr>
    </w:p>
    <w:p w:rsidR="006F594F" w:rsidRDefault="006F594F">
      <w:pPr>
        <w:rPr>
          <w:rFonts w:hint="eastAsia"/>
        </w:rPr>
      </w:pPr>
    </w:p>
    <w:p w:rsidR="006F594F" w:rsidRDefault="006F594F">
      <w:pPr>
        <w:rPr>
          <w:rFonts w:hint="eastAsia"/>
        </w:rPr>
      </w:pPr>
    </w:p>
    <w:p w:rsidR="006F594F" w:rsidRDefault="006F594F">
      <w:pPr>
        <w:rPr>
          <w:rFonts w:hint="eastAsia"/>
        </w:rPr>
      </w:pPr>
    </w:p>
    <w:p w:rsidR="006F594F" w:rsidRDefault="006F594F">
      <w:pPr>
        <w:rPr>
          <w:rFonts w:hint="eastAsia"/>
        </w:rPr>
      </w:pPr>
    </w:p>
    <w:p w:rsidR="006F594F" w:rsidRPr="00D578D4" w:rsidRDefault="006F594F" w:rsidP="006F594F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D578D4">
        <w:rPr>
          <w:rFonts w:ascii="Times New Roman" w:hAnsi="Times New Roman" w:cs="Times New Roman"/>
          <w:sz w:val="20"/>
          <w:szCs w:val="20"/>
        </w:rPr>
        <w:lastRenderedPageBreak/>
        <w:t>Table A</w:t>
      </w:r>
      <w:r>
        <w:rPr>
          <w:rFonts w:ascii="Times New Roman" w:hAnsi="Times New Roman" w:cs="Times New Roman" w:hint="eastAsia"/>
          <w:sz w:val="20"/>
          <w:szCs w:val="20"/>
        </w:rPr>
        <w:t>2</w:t>
      </w:r>
      <w:r w:rsidRPr="00D578D4">
        <w:rPr>
          <w:rFonts w:ascii="Times New Roman" w:hAnsi="Times New Roman" w:cs="Times New Roman"/>
          <w:sz w:val="20"/>
          <w:szCs w:val="20"/>
        </w:rPr>
        <w:t>.</w:t>
      </w:r>
      <w:r w:rsidRPr="009E7BE8">
        <w:t xml:space="preserve"> </w:t>
      </w:r>
      <w:r w:rsidRPr="009E7BE8">
        <w:rPr>
          <w:rFonts w:ascii="Times New Roman" w:hAnsi="Times New Roman" w:cs="Times New Roman"/>
          <w:sz w:val="20"/>
          <w:szCs w:val="20"/>
        </w:rPr>
        <w:t xml:space="preserve">Cox </w:t>
      </w:r>
      <w:proofErr w:type="spellStart"/>
      <w:r w:rsidRPr="009E7BE8">
        <w:rPr>
          <w:rFonts w:ascii="Times New Roman" w:hAnsi="Times New Roman" w:cs="Times New Roman"/>
          <w:sz w:val="20"/>
          <w:szCs w:val="20"/>
        </w:rPr>
        <w:t>univariate</w:t>
      </w:r>
      <w:proofErr w:type="spellEnd"/>
      <w:r w:rsidRPr="009E7BE8">
        <w:rPr>
          <w:rFonts w:ascii="Times New Roman" w:hAnsi="Times New Roman" w:cs="Times New Roman"/>
          <w:sz w:val="20"/>
          <w:szCs w:val="20"/>
        </w:rPr>
        <w:t xml:space="preserve"> regression analysis</w:t>
      </w:r>
      <w:r w:rsidRPr="00D578D4">
        <w:rPr>
          <w:rFonts w:ascii="Times New Roman" w:hAnsi="Times New Roman" w:cs="Times New Roman"/>
          <w:sz w:val="20"/>
          <w:szCs w:val="20"/>
        </w:rPr>
        <w:t xml:space="preserve"> of factors affecting </w:t>
      </w:r>
      <w:r>
        <w:rPr>
          <w:rFonts w:ascii="Times New Roman" w:hAnsi="Times New Roman" w:cs="Times New Roman"/>
          <w:sz w:val="20"/>
          <w:szCs w:val="20"/>
        </w:rPr>
        <w:t>postoperative recurrence of HCC</w:t>
      </w:r>
      <w:r>
        <w:rPr>
          <w:rFonts w:ascii="Times New Roman" w:hAnsi="Times New Roman" w:cs="Times New Roman" w:hint="eastAsia"/>
          <w:sz w:val="20"/>
          <w:szCs w:val="20"/>
        </w:rPr>
        <w:t>A</w:t>
      </w:r>
    </w:p>
    <w:tbl>
      <w:tblPr>
        <w:tblStyle w:val="a3"/>
        <w:tblW w:w="83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2551"/>
        <w:gridCol w:w="1276"/>
      </w:tblGrid>
      <w:tr w:rsidR="006F594F" w:rsidRPr="00C3594C" w:rsidTr="001C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D069F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F4506">
              <w:rPr>
                <w:rFonts w:ascii="Times New Roman" w:hAnsi="Times New Roman" w:cs="Times New Roman"/>
                <w:b w:val="0"/>
                <w:sz w:val="20"/>
                <w:szCs w:val="20"/>
              </w:rPr>
              <w:t>Parameter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AD069F" w:rsidRDefault="006F594F" w:rsidP="001C1147">
            <w:pPr>
              <w:ind w:leftChars="-50" w:lef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</w:pP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>HR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AD069F" w:rsidRDefault="006F594F" w:rsidP="001C1147">
            <w:pPr>
              <w:ind w:leftChars="-50" w:lef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</w:pPr>
            <w:r w:rsidRPr="00AD069F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 xml:space="preserve">95% </w:t>
            </w:r>
            <w:r w:rsidRPr="00AD069F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  <w:lang w:val="en-GB"/>
              </w:rPr>
              <w:t>C</w:t>
            </w:r>
            <w:r>
              <w:rPr>
                <w:rFonts w:ascii="Times New Roman" w:hAnsi="Times New Roman" w:cs="Times New Roman" w:hint="eastAsia"/>
                <w:b w:val="0"/>
                <w:color w:val="182026"/>
                <w:sz w:val="20"/>
                <w:szCs w:val="20"/>
                <w:shd w:val="clear" w:color="auto" w:fill="FFFFFF"/>
                <w:lang w:val="en-GB"/>
              </w:rPr>
              <w:t>I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AD069F" w:rsidRDefault="006F594F" w:rsidP="001C1147">
            <w:pPr>
              <w:ind w:leftChars="-50" w:lef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</w:pPr>
            <w:r w:rsidRPr="003F4506">
              <w:rPr>
                <w:rFonts w:ascii="Times New Roman" w:eastAsiaTheme="majorEastAsia" w:hAnsi="Times New Roman" w:cs="Times New Roman"/>
                <w:b w:val="0"/>
                <w:i/>
                <w:sz w:val="20"/>
                <w:szCs w:val="20"/>
                <w:lang w:val="en-GB"/>
              </w:rPr>
              <w:t>P</w:t>
            </w:r>
            <w:r w:rsidRPr="00AD069F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 xml:space="preserve"> value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</w:pPr>
            <w:r w:rsidRPr="00E66934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Gender</w:t>
            </w:r>
            <w:r w:rsidRPr="00A03F4E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, male vs. female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0.400-2.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199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</w:pPr>
            <w:r w:rsidRPr="00A03F4E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Age, years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 xml:space="preserve"> (&lt;6</w:t>
            </w: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>5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 xml:space="preserve"> vs. ≥6</w:t>
            </w:r>
            <w:r>
              <w:rPr>
                <w:rFonts w:ascii="Times New Roman" w:eastAsiaTheme="majorEastAsia" w:hAnsi="Times New Roman" w:cs="Times New Roman" w:hint="eastAsia"/>
                <w:b w:val="0"/>
                <w:sz w:val="20"/>
                <w:szCs w:val="20"/>
                <w:lang w:val="en-GB"/>
              </w:rPr>
              <w:t>5</w:t>
            </w:r>
            <w:r w:rsidRPr="001B6D4B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0.902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404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2.014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801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BMI</w:t>
            </w: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, kg/m</w:t>
            </w:r>
            <w:r w:rsidRPr="00FB5C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ASA score,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I/II/III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ECOG-PS</w:t>
            </w:r>
            <w:r w:rsidRPr="00A03F4E">
              <w:rPr>
                <w:rFonts w:ascii="Times New Roman" w:eastAsiaTheme="majorEastAsia" w:hAnsi="Times New Roman" w:cs="Times New Roman"/>
                <w:b w:val="0"/>
                <w:sz w:val="20"/>
                <w:szCs w:val="20"/>
                <w:lang w:val="en-GB"/>
              </w:rPr>
              <w:t>, 0~1 vs. 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-4.20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Child-Pugh classification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</w:t>
            </w: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 xml:space="preserve"> B vs. C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1.100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Comorbidity,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1.250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-3.02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color w:val="000000"/>
                <w:sz w:val="20"/>
                <w:szCs w:val="20"/>
              </w:rPr>
              <w:t>P</w:t>
            </w:r>
            <w:r w:rsidRPr="005869F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reoperative biliary drainage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-7.7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eastAsia="宋体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ALT, U/L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AST, U/L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GGT, U/L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-1.000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TBIL,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mol</w:t>
            </w:r>
            <w:proofErr w:type="spellEnd"/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DBIL,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mol</w:t>
            </w:r>
            <w:proofErr w:type="spellEnd"/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ALB, g/L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0.997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ALP, U/L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CA-199, U/mL 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1.000-1.000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CEA, </w:t>
            </w:r>
            <w:proofErr w:type="spellStart"/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μg</w:t>
            </w:r>
            <w:proofErr w:type="spellEnd"/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0.998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Radical resection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599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Operation time, min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Hilar</w:t>
            </w:r>
            <w:proofErr w:type="spellEnd"/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blockade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Intraoperative blood loss, mL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Tumor size, </w:t>
            </w: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&lt;</w:t>
            </w: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cm vs. ≥3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cm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989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-5.33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Liver resection, No/ Minor/ Major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88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696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Surgical margin, R0/ R1/ R2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Lymphadenectomy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-4.44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Bismuth type,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I/II/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IIIa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/IV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ICU admission</w:t>
            </w: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,</w:t>
            </w:r>
            <w:r w:rsidRPr="00A03F4E">
              <w:rPr>
                <w:rFonts w:ascii="Times New Roman" w:hAnsi="Times New Roman" w:cs="Times New Roman"/>
                <w:b w:val="0"/>
                <w:i/>
                <w:color w:val="182026"/>
                <w:sz w:val="20"/>
                <w:szCs w:val="20"/>
                <w:shd w:val="clear" w:color="auto" w:fill="FFFFFF"/>
              </w:rPr>
              <w:t xml:space="preserve"> 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099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0.410-2.9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Pathological differentiation types,</w:t>
            </w:r>
          </w:p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Highly/Moderately/Poorly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-0.79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proofErr w:type="spellStart"/>
            <w:r w:rsidRPr="001B4EFC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Perineuronal</w:t>
            </w:r>
            <w:proofErr w:type="spellEnd"/>
            <w:r w:rsidRPr="001B4EFC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 invasion</w:t>
            </w: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,</w:t>
            </w:r>
            <w:r w:rsidRPr="00A03F4E">
              <w:rPr>
                <w:rFonts w:ascii="Times New Roman" w:hAnsi="Times New Roman" w:cs="Times New Roman"/>
                <w:b w:val="0"/>
                <w:i/>
                <w:color w:val="182026"/>
                <w:sz w:val="20"/>
                <w:szCs w:val="20"/>
                <w:shd w:val="clear" w:color="auto" w:fill="FFFFFF"/>
              </w:rPr>
              <w:t xml:space="preserve"> 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2.590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-5.9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intravascular tumor thrombus, 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-4.39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b w:val="0"/>
                <w:color w:val="182026"/>
                <w:kern w:val="0"/>
                <w:sz w:val="20"/>
                <w:szCs w:val="20"/>
              </w:rPr>
            </w:pPr>
            <w:r w:rsidRPr="00A03F4E">
              <w:rPr>
                <w:rFonts w:ascii="Times New Roman" w:eastAsia="宋体" w:hAnsi="Times New Roman" w:cs="Times New Roman"/>
                <w:b w:val="0"/>
                <w:color w:val="182026"/>
                <w:kern w:val="0"/>
                <w:sz w:val="20"/>
                <w:szCs w:val="20"/>
              </w:rPr>
              <w:t>Lymph node metastasis</w:t>
            </w: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, 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-5.8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Postoperative complications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, 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 xml:space="preserve"> 1.0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-11.62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  <w:r w:rsidRPr="000B22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F594F" w:rsidRPr="00C3594C" w:rsidTr="001C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eastAsia="FangSong" w:hAnsi="Times New Roman" w:cs="Times New Roman"/>
                <w:b w:val="0"/>
                <w:sz w:val="20"/>
                <w:szCs w:val="20"/>
                <w:lang w:val="en-GB"/>
              </w:rPr>
            </w:pPr>
            <w:r w:rsidRPr="00A03F4E">
              <w:rPr>
                <w:rFonts w:ascii="Times New Roman" w:hAnsi="Times New Roman" w:cs="Times New Roman"/>
                <w:b w:val="0"/>
                <w:sz w:val="20"/>
                <w:szCs w:val="20"/>
              </w:rPr>
              <w:t>Postoperative adjuvant therapy</w:t>
            </w: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 xml:space="preserve">, </w:t>
            </w:r>
            <w:r w:rsidRPr="00A03F4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1.670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-3.76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</w:tr>
      <w:tr w:rsidR="006F594F" w:rsidRPr="00C3594C" w:rsidTr="001C1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FFFFFF" w:themeFill="background1"/>
          </w:tcPr>
          <w:p w:rsidR="006F594F" w:rsidRPr="00A03F4E" w:rsidRDefault="006F594F" w:rsidP="001C1147">
            <w:pPr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</w:pPr>
            <w:r w:rsidRPr="00A03F4E">
              <w:rPr>
                <w:rFonts w:ascii="Times New Roman" w:eastAsia="FangSong" w:hAnsi="Times New Roman" w:cs="Times New Roman"/>
                <w:b w:val="0"/>
                <w:sz w:val="20"/>
                <w:szCs w:val="20"/>
                <w:lang w:val="en-GB"/>
              </w:rPr>
              <w:t>Treatment (</w:t>
            </w:r>
            <w:r w:rsidRPr="00A03F4E">
              <w:rPr>
                <w:rFonts w:ascii="Times New Roman" w:hAnsi="Times New Roman" w:cs="Times New Roman"/>
                <w:b w:val="0"/>
                <w:color w:val="182026"/>
                <w:sz w:val="20"/>
                <w:szCs w:val="20"/>
                <w:shd w:val="clear" w:color="auto" w:fill="FFFFFF"/>
              </w:rPr>
              <w:t>LS vs. OS)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</w:p>
        </w:tc>
        <w:tc>
          <w:tcPr>
            <w:tcW w:w="2551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-2.15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6F594F" w:rsidRPr="00C3594C" w:rsidRDefault="006F594F" w:rsidP="001C1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594C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</w:tr>
    </w:tbl>
    <w:p w:rsidR="006F594F" w:rsidRPr="006F594F" w:rsidRDefault="006F594F">
      <w:bookmarkStart w:id="0" w:name="_GoBack"/>
      <w:bookmarkEnd w:id="0"/>
    </w:p>
    <w:sectPr w:rsidR="006F594F" w:rsidRPr="006F5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4F"/>
    <w:rsid w:val="006F594F"/>
    <w:rsid w:val="0099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6F594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6F594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2023-04-19T15:22:00Z</dcterms:created>
  <dcterms:modified xsi:type="dcterms:W3CDTF">2023-04-19T15:23:00Z</dcterms:modified>
</cp:coreProperties>
</file>