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5ADE7" w14:textId="77777777" w:rsidR="00453C75" w:rsidRDefault="00453C75" w:rsidP="00453C7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lang w:eastAsia="en-CA"/>
        </w:rPr>
        <w:t>Table 1.</w:t>
      </w:r>
      <w:r>
        <w:rPr>
          <w:rFonts w:ascii="Arial" w:eastAsia="Times New Roman" w:hAnsi="Arial" w:cs="Arial"/>
          <w:lang w:eastAsia="en-CA"/>
        </w:rPr>
        <w:t xml:space="preserve"> Baseline demographic characteristics of the asthma group and the control group including comparisons with Chi square tests. Values in red indicate results showing a statistically significant difference between groups.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04"/>
        <w:gridCol w:w="1850"/>
        <w:gridCol w:w="1850"/>
        <w:gridCol w:w="2256"/>
      </w:tblGrid>
      <w:tr w:rsidR="00453C75" w14:paraId="523943C6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BD3ABA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38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82DA2C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lang w:eastAsia="en-CA"/>
                <w14:ligatures w14:val="standardContextual"/>
              </w:rPr>
              <w:t>n (% of group)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F8935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6F0055DE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E9F498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Characteristic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595A1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lang w:eastAsia="en-CA"/>
                <w14:ligatures w14:val="standardContextual"/>
              </w:rPr>
              <w:t>Asthma Group (n=244)</w:t>
            </w: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E2DDC8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lang w:eastAsia="en-CA"/>
                <w14:ligatures w14:val="standardContextual"/>
              </w:rPr>
              <w:t>Control Group (n=497)</w:t>
            </w: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6313E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lang w:eastAsia="en-CA"/>
                <w14:ligatures w14:val="standardContextual"/>
              </w:rPr>
              <w:t>Chi Square Results</w:t>
            </w: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76E981EF" w14:textId="77777777" w:rsidTr="00453C75">
        <w:trPr>
          <w:trHeight w:val="28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EB1FA1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Gender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29589A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38E230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4A27E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2"/>
                <w:lang w:eastAsia="en-CA"/>
                <w14:ligatures w14:val="standardContextual"/>
              </w:rPr>
              <w:t>p=.281</w:t>
            </w: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785A0B79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2AB6CA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Man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B3651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37 (15.2)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39C0A7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97 (19.5)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A0A155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725A96A3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7719BE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Woman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23605F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203 (83.2)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34E7E5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395 (79.5)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B0E553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22C91AD6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51E43A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Non-binary/prefer not to disclose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AD460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4 (1.6)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48D41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5 (1.0)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8BC31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58AF0814" w14:textId="77777777" w:rsidTr="00453C75">
        <w:trPr>
          <w:trHeight w:val="28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173B6B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Age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4F29C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0269B8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9E9B0C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2"/>
                <w:lang w:eastAsia="en-CA"/>
                <w14:ligatures w14:val="standardContextual"/>
              </w:rPr>
              <w:t>p=.480</w:t>
            </w: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53BA45B7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D5D69C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18-25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96F55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36 (14.8)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4FD0B1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97 (19.5)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060351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3FFFFD94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117119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26-35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C89F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61 (25.0)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B5F0A5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116 (23.3)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DC5F3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347042A0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AFEBCF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36-45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F64442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58 (23.8)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56C92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117 (23.5)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2F9A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43D8BA02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B8CE7D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46-55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D66D7F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43 (17.6)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33840A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94 (18.9)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5D6AD8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5334B247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64BAE3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56-65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2805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39 (16.0)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E2566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59 (11.9)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19B4A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2AA29B2A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A82370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≥65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644AC3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7 (2.9)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951B31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14 (2.8)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1067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053AC42F" w14:textId="77777777" w:rsidTr="00453C75">
        <w:trPr>
          <w:trHeight w:val="28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27651D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Employment Status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5ECE9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296F5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A25F9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2"/>
                <w:lang w:eastAsia="en-CA"/>
                <w14:ligatures w14:val="standardContextual"/>
              </w:rPr>
              <w:t>p=.186</w:t>
            </w: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1580DDF5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4F0C1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Full time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14E000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64 (26.2)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E22934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137 (27.6)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539B7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0F405031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CFC7CA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Full time working from home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30444F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38 (15.6)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B95FD0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102 (20.5)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9DBBF5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38B6B77A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512565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Part time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145302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12 (4.9)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C139DC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35 (7.0)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D5875C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4420A286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A9A21B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Part time working from home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BCB70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10 (4.1)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C683DA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21 (4.2)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BD02C8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396E2113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07CFCA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Unemployed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BB3B71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8 (3.3)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E44DB2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21 (4.2)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8571D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6CB9AFBB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79E0F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Recently laid off due to COVID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777C37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37 (15.2)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530DB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47 (9.5)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902A7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690A14A8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9781FC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Retired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26D80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23 (9.4)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0F8FE2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35 (7.0)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0F966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1F40BF55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C75B0E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Student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FD02BF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22 (9.0)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5F515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52 (10.5)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C095D4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60409267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8E724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Other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C7F997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30 (12.3)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EE175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47 (9.5)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DC29E8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0F9044FD" w14:textId="77777777" w:rsidTr="00453C75">
        <w:trPr>
          <w:trHeight w:val="28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3D73A1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Allergic Rhinitis Status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89A4C7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83567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98C37C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FF0000"/>
                <w:kern w:val="2"/>
                <w:lang w:eastAsia="en-CA"/>
                <w14:ligatures w14:val="standardContextual"/>
              </w:rPr>
              <w:t>p&lt;.001</w:t>
            </w:r>
            <w:r>
              <w:rPr>
                <w:rFonts w:ascii="Calibri" w:eastAsia="Times New Roman" w:hAnsi="Calibri" w:cs="Calibri"/>
                <w:color w:val="FF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77BE395A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B368B1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Yes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C40C6A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222 (91.0)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1D2E9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377 (75.9)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91999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6D85252E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AB296E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No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6144F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22 (9.0)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A08A8F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120 (24.1)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051F7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49B91C22" w14:textId="77777777" w:rsidTr="00453C75">
        <w:trPr>
          <w:trHeight w:val="28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F0353F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Previous Anxiety Syndrome Diagnosis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377C24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A24B23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298AA7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FF0000"/>
                <w:kern w:val="2"/>
                <w:lang w:eastAsia="en-CA"/>
                <w14:ligatures w14:val="standardContextual"/>
              </w:rPr>
              <w:t>p=.034</w:t>
            </w:r>
            <w:r>
              <w:rPr>
                <w:rFonts w:ascii="Calibri" w:eastAsia="Times New Roman" w:hAnsi="Calibri" w:cs="Calibri"/>
                <w:color w:val="FF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7114F8BA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791ABE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Yes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03D56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141 (57.8)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1F6760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246 (49.5)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DB13A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248B6CBC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96DEAC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No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E943E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103 (42.2)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FB3F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251 (50.5)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7CE8A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5A544D17" w14:textId="77777777" w:rsidTr="00453C75">
        <w:trPr>
          <w:trHeight w:val="28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D731A8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t>Currently Receiving Mental Health Services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98A6D7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45516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50F1A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2"/>
                <w:lang w:eastAsia="en-CA"/>
                <w14:ligatures w14:val="standardContextual"/>
              </w:rPr>
              <w:t>p=.805</w:t>
            </w: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07A4F8F1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1E63FD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Yes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EECBA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31 (12.7)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08CC4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60 (12.1)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148DC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41A78290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EEE0EF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No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38112F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213 (87.3)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F8022E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437 (87.9)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786AD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19F501C1" w14:textId="77777777" w:rsidTr="00453C75">
        <w:trPr>
          <w:trHeight w:val="28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489A97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"/>
                <w:lang w:eastAsia="en-CA"/>
                <w14:ligatures w14:val="standardContextual"/>
              </w:rPr>
              <w:lastRenderedPageBreak/>
              <w:t>Received Mental Health Services in the Past</w:t>
            </w: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5F693F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5804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2747A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kern w:val="2"/>
                <w:lang w:eastAsia="en-CA"/>
                <w14:ligatures w14:val="standardContextual"/>
              </w:rPr>
              <w:t>p=.424</w:t>
            </w: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2AF505AC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50F70B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Yes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224819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145 (59.4)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34BE86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280 (56.3)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DF38B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4A780E98" w14:textId="77777777" w:rsidTr="00453C75">
        <w:trPr>
          <w:trHeight w:val="255"/>
        </w:trPr>
        <w:tc>
          <w:tcPr>
            <w:tcW w:w="35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E759CD" w14:textId="77777777" w:rsidR="00453C75" w:rsidRDefault="00453C75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i/>
                <w:iCs/>
                <w:kern w:val="2"/>
                <w:lang w:eastAsia="en-CA"/>
                <w14:ligatures w14:val="standardContextual"/>
              </w:rPr>
              <w:t>No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6CB770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99 (40.6) </w:t>
            </w:r>
          </w:p>
        </w:tc>
        <w:tc>
          <w:tcPr>
            <w:tcW w:w="1920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C5EC61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en-CA"/>
                <w14:ligatures w14:val="standardContextual"/>
              </w:rPr>
              <w:t>217 (43.7) </w:t>
            </w:r>
          </w:p>
        </w:tc>
        <w:tc>
          <w:tcPr>
            <w:tcW w:w="2355" w:type="dxa"/>
            <w:tcBorders>
              <w:top w:val="single" w:sz="6" w:space="0" w:color="FABF8F"/>
              <w:left w:val="single" w:sz="6" w:space="0" w:color="FABF8F"/>
              <w:bottom w:val="single" w:sz="6" w:space="0" w:color="FABF8F"/>
              <w:right w:val="single" w:sz="6" w:space="0" w:color="FABF8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09EA8D" w14:textId="77777777" w:rsidR="00453C75" w:rsidRDefault="00453C7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Calibri" w:eastAsia="Times New Roman" w:hAnsi="Calibri" w:cs="Calibri"/>
                <w:kern w:val="2"/>
                <w:lang w:eastAsia="en-CA"/>
                <w14:ligatures w14:val="standardContextual"/>
              </w:rPr>
              <w:t> </w:t>
            </w:r>
          </w:p>
        </w:tc>
      </w:tr>
    </w:tbl>
    <w:p w14:paraId="7AD4C238" w14:textId="77777777" w:rsidR="00453C75" w:rsidRDefault="00453C75" w:rsidP="00453C75">
      <w:pPr>
        <w:spacing w:line="480" w:lineRule="auto"/>
        <w:jc w:val="both"/>
        <w:rPr>
          <w:rFonts w:ascii="Arial" w:hAnsi="Arial" w:cs="Arial"/>
        </w:rPr>
      </w:pPr>
    </w:p>
    <w:p w14:paraId="4F2BD8DA" w14:textId="77777777" w:rsidR="00453C75" w:rsidRDefault="00453C75" w:rsidP="00453C7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2AFC6F" w14:textId="77777777" w:rsidR="00453C75" w:rsidRDefault="00453C75" w:rsidP="00453C75">
      <w:pPr>
        <w:spacing w:before="100" w:beforeAutospacing="1" w:after="100" w:afterAutospacing="1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b/>
          <w:bCs/>
          <w:lang w:eastAsia="en-CA"/>
        </w:rPr>
        <w:lastRenderedPageBreak/>
        <w:t>Table 2.</w:t>
      </w:r>
      <w:r>
        <w:rPr>
          <w:rFonts w:ascii="Arial" w:eastAsia="Times New Roman" w:hAnsi="Arial" w:cs="Arial"/>
          <w:lang w:eastAsia="en-CA"/>
        </w:rPr>
        <w:t xml:space="preserve"> Results of the Hierarchal Multiple Regression (HMR) with Generalized Anxiety Disorder Assessment-7 (GAD-7) score as the independent variable (n=704).  Asthma status did not add to the predictive value of Model 1a when included in Model 1b (ΔR</w:t>
      </w:r>
      <w:r>
        <w:rPr>
          <w:rFonts w:ascii="Arial" w:eastAsia="Times New Roman" w:hAnsi="Arial" w:cs="Arial"/>
          <w:sz w:val="17"/>
          <w:szCs w:val="17"/>
          <w:vertAlign w:val="superscript"/>
          <w:lang w:eastAsia="en-CA"/>
        </w:rPr>
        <w:t>2</w:t>
      </w:r>
      <w:r>
        <w:rPr>
          <w:rFonts w:ascii="Arial" w:eastAsia="Times New Roman" w:hAnsi="Arial" w:cs="Arial"/>
          <w:lang w:eastAsia="en-CA"/>
        </w:rPr>
        <w:t xml:space="preserve">=.00, </w:t>
      </w:r>
      <w:proofErr w:type="gramStart"/>
      <w:r>
        <w:rPr>
          <w:rFonts w:ascii="Arial" w:eastAsia="Times New Roman" w:hAnsi="Arial" w:cs="Arial"/>
          <w:lang w:eastAsia="en-CA"/>
        </w:rPr>
        <w:t>F(</w:t>
      </w:r>
      <w:proofErr w:type="gramEnd"/>
      <w:r>
        <w:rPr>
          <w:rFonts w:ascii="Arial" w:eastAsia="Times New Roman" w:hAnsi="Arial" w:cs="Arial"/>
          <w:lang w:eastAsia="en-CA"/>
        </w:rPr>
        <w:t xml:space="preserve">1,694)=0.023, </w:t>
      </w:r>
      <w:r>
        <w:rPr>
          <w:rFonts w:ascii="Arial" w:eastAsia="Times New Roman" w:hAnsi="Arial" w:cs="Arial"/>
          <w:i/>
          <w:iCs/>
          <w:lang w:eastAsia="en-CA"/>
        </w:rPr>
        <w:t>p=.879</w:t>
      </w:r>
      <w:r>
        <w:rPr>
          <w:rFonts w:ascii="Arial" w:eastAsia="Times New Roman" w:hAnsi="Arial" w:cs="Arial"/>
          <w:lang w:eastAsia="en-CA"/>
        </w:rPr>
        <w:t>). </w:t>
      </w:r>
    </w:p>
    <w:p w14:paraId="6C2314F9" w14:textId="77777777" w:rsidR="00453C75" w:rsidRDefault="00453C75" w:rsidP="00453C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lang w:eastAsia="en-CA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051"/>
        <w:gridCol w:w="695"/>
        <w:gridCol w:w="979"/>
        <w:gridCol w:w="979"/>
        <w:gridCol w:w="958"/>
        <w:gridCol w:w="837"/>
        <w:gridCol w:w="894"/>
        <w:gridCol w:w="1064"/>
        <w:gridCol w:w="873"/>
      </w:tblGrid>
      <w:tr w:rsidR="00453C75" w14:paraId="672D24F9" w14:textId="77777777" w:rsidTr="00453C75">
        <w:trPr>
          <w:trHeight w:val="450"/>
        </w:trPr>
        <w:tc>
          <w:tcPr>
            <w:tcW w:w="2100" w:type="dxa"/>
            <w:vMerge w:val="restart"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88ED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lang w:eastAsia="en-CA"/>
                <w14:ligatures w14:val="standardContextual"/>
              </w:rPr>
              <w:t>Predictor Variables</w:t>
            </w: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3660" w:type="dxa"/>
            <w:gridSpan w:val="4"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BB33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lang w:eastAsia="en-CA"/>
                <w14:ligatures w14:val="standardContextual"/>
              </w:rPr>
              <w:t>Model 1a</w:t>
            </w: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3705" w:type="dxa"/>
            <w:gridSpan w:val="4"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7A6F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lang w:eastAsia="en-CA"/>
                <w14:ligatures w14:val="standardContextual"/>
              </w:rPr>
              <w:t>Model 1b</w:t>
            </w: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62095D09" w14:textId="77777777" w:rsidTr="00453C75">
        <w:trPr>
          <w:trHeight w:val="705"/>
        </w:trPr>
        <w:tc>
          <w:tcPr>
            <w:tcW w:w="0" w:type="auto"/>
            <w:vMerge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vAlign w:val="center"/>
            <w:hideMark/>
          </w:tcPr>
          <w:p w14:paraId="49F05D17" w14:textId="77777777" w:rsidR="00453C75" w:rsidRDefault="00453C75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0262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3939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95% Confidence Intervals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2966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41836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ADBE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95% Confidence Intervals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70" w:type="dxa"/>
            <w:tcBorders>
              <w:top w:val="single" w:sz="12" w:space="0" w:color="666666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35D2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11A4D51C" w14:textId="77777777" w:rsidTr="00453C75">
        <w:trPr>
          <w:trHeight w:val="705"/>
        </w:trPr>
        <w:tc>
          <w:tcPr>
            <w:tcW w:w="0" w:type="auto"/>
            <w:vMerge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vAlign w:val="center"/>
            <w:hideMark/>
          </w:tcPr>
          <w:p w14:paraId="1C430122" w14:textId="77777777" w:rsidR="00453C75" w:rsidRDefault="00453C75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</w:p>
        </w:tc>
        <w:tc>
          <w:tcPr>
            <w:tcW w:w="70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F272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β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EE188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Lower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F05B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Upper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BC35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kern w:val="2"/>
                <w:lang w:eastAsia="en-CA"/>
                <w14:ligatures w14:val="standardContextual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 xml:space="preserve"> Value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24D88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β 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51B38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Lower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211C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Upper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8FEDD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kern w:val="2"/>
                <w:lang w:eastAsia="en-CA"/>
                <w14:ligatures w14:val="standardContextual"/>
              </w:rPr>
              <w:t xml:space="preserve">p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Value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3CBBB8EE" w14:textId="77777777" w:rsidTr="00453C75">
        <w:trPr>
          <w:trHeight w:val="27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051E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Gender (0=Man, 1=Woman) </w:t>
            </w:r>
          </w:p>
        </w:tc>
        <w:tc>
          <w:tcPr>
            <w:tcW w:w="705" w:type="dxa"/>
            <w:tcBorders>
              <w:top w:val="single" w:sz="6" w:space="0" w:color="FFFFFF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24C9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0.02 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09EC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-0.60 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B94B4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1.13 </w:t>
            </w:r>
          </w:p>
        </w:tc>
        <w:tc>
          <w:tcPr>
            <w:tcW w:w="96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8F7B9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.543 </w:t>
            </w:r>
          </w:p>
        </w:tc>
        <w:tc>
          <w:tcPr>
            <w:tcW w:w="855" w:type="dxa"/>
            <w:tcBorders>
              <w:top w:val="single" w:sz="6" w:space="0" w:color="FFFFFF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4386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0.02 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44396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-0.60 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B25E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1.13 </w:t>
            </w:r>
          </w:p>
        </w:tc>
        <w:tc>
          <w:tcPr>
            <w:tcW w:w="87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9973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.546 </w:t>
            </w:r>
          </w:p>
        </w:tc>
      </w:tr>
      <w:tr w:rsidR="00453C75" w14:paraId="661DCD69" w14:textId="77777777" w:rsidTr="00453C75">
        <w:trPr>
          <w:trHeight w:val="27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25E0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Age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CDE4A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-0.18 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A61D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-0.96 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765C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-0.47 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7FE0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9F72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-0.18 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1ADF6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-0.96 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8EBD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-0.47 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BD81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</w:tr>
      <w:tr w:rsidR="00453C75" w14:paraId="5FC86D6B" w14:textId="77777777" w:rsidTr="00453C75">
        <w:trPr>
          <w:trHeight w:val="27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E141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val="fi-FI" w:eastAsia="en-CA"/>
                <w14:ligatures w14:val="standardContextual"/>
              </w:rPr>
              <w:t>Allergic Rhinitis status (0=N, 1=Y)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5226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0.01 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67D4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-0.67 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1B44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1.04 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F238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.666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E2AA0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0.01 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1293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-0.69 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784B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1.04 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C2B5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.688 </w:t>
            </w:r>
          </w:p>
        </w:tc>
      </w:tr>
      <w:tr w:rsidR="00453C75" w14:paraId="1E61A0ED" w14:textId="77777777" w:rsidTr="00453C75">
        <w:trPr>
          <w:trHeight w:val="27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A8B8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Previous anxiety diagnosis (0=N, 1=Y)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74B80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0.36 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853B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3.30 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FF0F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4.79 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B0B2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749C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0.36 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5691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3.29 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E404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4.79 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5776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</w:tr>
      <w:tr w:rsidR="00453C75" w14:paraId="6EAF23DB" w14:textId="77777777" w:rsidTr="00453C75">
        <w:trPr>
          <w:trHeight w:val="45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7720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Current access of Mental Health Services (MHS) (0=N, 1=Y)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E266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64D9B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-0.04 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0613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2.08 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DABB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.059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111D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0.06 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69C9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-0.04 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2B9E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2.09 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3AE3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.059 </w:t>
            </w:r>
          </w:p>
        </w:tc>
      </w:tr>
      <w:tr w:rsidR="00453C75" w14:paraId="71F3DB7F" w14:textId="77777777" w:rsidTr="00453C75">
        <w:trPr>
          <w:trHeight w:val="405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F8B6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Past access of MHS (0=N, 1=Y)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30E2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0.05 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21EE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-0.20 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B80A4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1.31 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6F7D3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.151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39A00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0.05 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79E9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-0.20 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B96E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1.31 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88C1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.150 </w:t>
            </w:r>
          </w:p>
        </w:tc>
      </w:tr>
      <w:tr w:rsidR="00453C75" w14:paraId="0B8E22D8" w14:textId="77777777" w:rsidTr="00453C75">
        <w:trPr>
          <w:trHeight w:val="45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825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General COVID-19-related worry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DDA9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0.16 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6A9A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0.61 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7D96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1.36 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C9E9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CD9E1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0.16 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37976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0.60 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80E3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1.36 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6AFA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</w:tr>
      <w:tr w:rsidR="00453C75" w14:paraId="5BFAA4E8" w14:textId="77777777" w:rsidTr="00453C75">
        <w:trPr>
          <w:trHeight w:val="27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B70C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Perceived COVID-19 stress of others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25C3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0.24 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9A5D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0.49 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D0C58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0.85 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F458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A9F9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0.24 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A0899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0.49 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8C920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0.85 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7887B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</w:tr>
      <w:tr w:rsidR="00453C75" w14:paraId="33117857" w14:textId="77777777" w:rsidTr="00453C75">
        <w:trPr>
          <w:trHeight w:val="360"/>
        </w:trPr>
        <w:tc>
          <w:tcPr>
            <w:tcW w:w="2100" w:type="dxa"/>
            <w:tcBorders>
              <w:top w:val="single" w:sz="6" w:space="0" w:color="FFFFFF"/>
              <w:left w:val="single" w:sz="12" w:space="0" w:color="666666"/>
              <w:bottom w:val="single" w:sz="12" w:space="0" w:color="666666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95520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val="pt-BR" w:eastAsia="en-CA"/>
                <w14:ligatures w14:val="standardContextual"/>
              </w:rPr>
              <w:t>Asthma status (0=N, 1=Y)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705" w:type="dxa"/>
            <w:tcBorders>
              <w:top w:val="single" w:sz="6" w:space="0" w:color="666666"/>
              <w:left w:val="single" w:sz="12" w:space="0" w:color="666666"/>
              <w:bottom w:val="single" w:sz="12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929D8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46FFA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9E49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96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3163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855" w:type="dxa"/>
            <w:tcBorders>
              <w:top w:val="single" w:sz="6" w:space="0" w:color="666666"/>
              <w:left w:val="single" w:sz="12" w:space="0" w:color="666666"/>
              <w:bottom w:val="single" w:sz="12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775D9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0.00 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0DF1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-0.66 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A9C3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0.77 </w:t>
            </w:r>
          </w:p>
        </w:tc>
        <w:tc>
          <w:tcPr>
            <w:tcW w:w="87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6D7C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.879 </w:t>
            </w:r>
          </w:p>
        </w:tc>
      </w:tr>
      <w:tr w:rsidR="00453C75" w14:paraId="4DE33FFD" w14:textId="77777777" w:rsidTr="00453C75">
        <w:trPr>
          <w:trHeight w:val="360"/>
        </w:trPr>
        <w:tc>
          <w:tcPr>
            <w:tcW w:w="9480" w:type="dxa"/>
            <w:gridSpan w:val="9"/>
            <w:tcBorders>
              <w:top w:val="single" w:sz="6" w:space="0" w:color="FFFFFF"/>
              <w:left w:val="single" w:sz="12" w:space="0" w:color="666666"/>
              <w:bottom w:val="single" w:sz="12" w:space="0" w:color="666666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2632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i/>
                <w:iCs/>
                <w:color w:val="FFFFFF"/>
                <w:kern w:val="2"/>
                <w:sz w:val="20"/>
                <w:szCs w:val="20"/>
                <w:lang w:eastAsia="en-CA"/>
                <w14:ligatures w14:val="standardContextual"/>
              </w:rPr>
              <w:t>Predictor variables significant at p≤0.05 are indicated in red.</w:t>
            </w:r>
            <w:r>
              <w:rPr>
                <w:rFonts w:ascii="Arial" w:eastAsia="Times New Roman" w:hAnsi="Arial" w:cs="Arial"/>
                <w:color w:val="FFFFFF"/>
                <w:kern w:val="2"/>
                <w:sz w:val="20"/>
                <w:szCs w:val="20"/>
                <w:lang w:eastAsia="en-CA"/>
                <w14:ligatures w14:val="standardContextual"/>
              </w:rPr>
              <w:t> </w:t>
            </w:r>
          </w:p>
        </w:tc>
      </w:tr>
    </w:tbl>
    <w:p w14:paraId="221A9ECF" w14:textId="77777777" w:rsidR="00453C75" w:rsidRDefault="00453C75" w:rsidP="00453C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lang w:eastAsia="en-CA"/>
        </w:rPr>
        <w:t> </w:t>
      </w:r>
    </w:p>
    <w:p w14:paraId="724B3321" w14:textId="77777777" w:rsidR="00453C75" w:rsidRDefault="00453C75" w:rsidP="00453C75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 </w:t>
      </w:r>
      <w:r>
        <w:rPr>
          <w:rFonts w:ascii="Arial" w:eastAsia="Times New Roman" w:hAnsi="Arial" w:cs="Arial"/>
          <w:lang w:eastAsia="en-CA"/>
        </w:rPr>
        <w:t> </w:t>
      </w:r>
    </w:p>
    <w:p w14:paraId="49F56137" w14:textId="77777777" w:rsidR="00453C75" w:rsidRDefault="00453C75" w:rsidP="00453C75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lang w:eastAsia="en-CA"/>
        </w:rPr>
        <w:t> </w:t>
      </w:r>
    </w:p>
    <w:p w14:paraId="659F47EE" w14:textId="77777777" w:rsidR="00453C75" w:rsidRDefault="00453C75" w:rsidP="00453C75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lang w:eastAsia="en-CA"/>
        </w:rPr>
        <w:t> </w:t>
      </w:r>
    </w:p>
    <w:p w14:paraId="2A976435" w14:textId="77777777" w:rsidR="00453C75" w:rsidRDefault="00453C75" w:rsidP="00453C75">
      <w:pPr>
        <w:spacing w:before="100" w:beforeAutospacing="1" w:after="100" w:afterAutospacing="1" w:line="48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b/>
          <w:bCs/>
          <w:lang w:eastAsia="en-CA"/>
        </w:rPr>
        <w:lastRenderedPageBreak/>
        <w:t>Table 3.</w:t>
      </w:r>
      <w:r>
        <w:rPr>
          <w:rFonts w:ascii="Arial" w:eastAsia="Times New Roman" w:hAnsi="Arial" w:cs="Arial"/>
          <w:lang w:eastAsia="en-CA"/>
        </w:rPr>
        <w:t xml:space="preserve"> Results of a Hierarchal Multiple Regression (HMR) model within the asthma subgroup, with Generalized Anxiety Disorder Assessment-7 (GAD-7) score as the independent variable (n=231). Asthma Control Questionnaire-6 (ACQ-6) scores did not significantly improve the predictive value of Model 2a after being added in Model 2b (ΔR</w:t>
      </w:r>
      <w:r>
        <w:rPr>
          <w:rFonts w:ascii="Arial" w:eastAsia="Times New Roman" w:hAnsi="Arial" w:cs="Arial"/>
          <w:sz w:val="17"/>
          <w:szCs w:val="17"/>
          <w:vertAlign w:val="superscript"/>
          <w:lang w:eastAsia="en-CA"/>
        </w:rPr>
        <w:t>2</w:t>
      </w:r>
      <w:r>
        <w:rPr>
          <w:rFonts w:ascii="Arial" w:eastAsia="Times New Roman" w:hAnsi="Arial" w:cs="Arial"/>
          <w:lang w:eastAsia="en-CA"/>
        </w:rPr>
        <w:t xml:space="preserve">=.007, </w:t>
      </w:r>
      <w:proofErr w:type="gramStart"/>
      <w:r>
        <w:rPr>
          <w:rFonts w:ascii="Arial" w:eastAsia="Times New Roman" w:hAnsi="Arial" w:cs="Arial"/>
          <w:lang w:eastAsia="en-CA"/>
        </w:rPr>
        <w:t>F(</w:t>
      </w:r>
      <w:proofErr w:type="gramEnd"/>
      <w:r>
        <w:rPr>
          <w:rFonts w:ascii="Arial" w:eastAsia="Times New Roman" w:hAnsi="Arial" w:cs="Arial"/>
          <w:lang w:eastAsia="en-CA"/>
        </w:rPr>
        <w:t xml:space="preserve">1,220)=2.48, </w:t>
      </w:r>
      <w:r>
        <w:rPr>
          <w:rFonts w:ascii="Arial" w:eastAsia="Times New Roman" w:hAnsi="Arial" w:cs="Arial"/>
          <w:i/>
          <w:iCs/>
          <w:lang w:eastAsia="en-CA"/>
        </w:rPr>
        <w:t>p=.117</w:t>
      </w:r>
      <w:r>
        <w:rPr>
          <w:rFonts w:ascii="Arial" w:eastAsia="Times New Roman" w:hAnsi="Arial" w:cs="Arial"/>
          <w:lang w:eastAsia="en-CA"/>
        </w:rPr>
        <w:t>). </w:t>
      </w:r>
    </w:p>
    <w:p w14:paraId="0CEC0A91" w14:textId="77777777" w:rsidR="00453C75" w:rsidRDefault="00453C75" w:rsidP="00453C75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lang w:eastAsia="en-CA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88"/>
        <w:gridCol w:w="944"/>
        <w:gridCol w:w="970"/>
        <w:gridCol w:w="1038"/>
        <w:gridCol w:w="891"/>
        <w:gridCol w:w="809"/>
        <w:gridCol w:w="970"/>
        <w:gridCol w:w="970"/>
        <w:gridCol w:w="850"/>
      </w:tblGrid>
      <w:tr w:rsidR="00453C75" w14:paraId="4475D656" w14:textId="77777777" w:rsidTr="00453C75">
        <w:trPr>
          <w:trHeight w:val="180"/>
        </w:trPr>
        <w:tc>
          <w:tcPr>
            <w:tcW w:w="1965" w:type="dxa"/>
            <w:vMerge w:val="restart"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E10D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lang w:eastAsia="en-CA"/>
                <w14:ligatures w14:val="standardContextual"/>
              </w:rPr>
              <w:t>Predictor Variables</w:t>
            </w: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3960" w:type="dxa"/>
            <w:gridSpan w:val="4"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858A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lang w:eastAsia="en-CA"/>
                <w14:ligatures w14:val="standardContextual"/>
              </w:rPr>
              <w:t>Model 2a</w:t>
            </w: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3675" w:type="dxa"/>
            <w:gridSpan w:val="4"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EBF8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lang w:eastAsia="en-CA"/>
                <w14:ligatures w14:val="standardContextual"/>
              </w:rPr>
              <w:t>Model 2b</w:t>
            </w: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05923264" w14:textId="77777777" w:rsidTr="00453C75">
        <w:trPr>
          <w:trHeight w:val="705"/>
        </w:trPr>
        <w:tc>
          <w:tcPr>
            <w:tcW w:w="0" w:type="auto"/>
            <w:vMerge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vAlign w:val="center"/>
            <w:hideMark/>
          </w:tcPr>
          <w:p w14:paraId="77AC8199" w14:textId="77777777" w:rsidR="00453C75" w:rsidRDefault="00453C75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4BB0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205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B8ADE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95% Confidence Intervals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52C8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4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B9D8D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0609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95% Confidence Intervals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621F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02B91C32" w14:textId="77777777" w:rsidTr="00453C75">
        <w:trPr>
          <w:trHeight w:val="705"/>
        </w:trPr>
        <w:tc>
          <w:tcPr>
            <w:tcW w:w="0" w:type="auto"/>
            <w:vMerge/>
            <w:tcBorders>
              <w:top w:val="single" w:sz="12" w:space="0" w:color="666666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vAlign w:val="center"/>
            <w:hideMark/>
          </w:tcPr>
          <w:p w14:paraId="54A3CD24" w14:textId="77777777" w:rsidR="00453C75" w:rsidRDefault="00453C75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</w:p>
        </w:tc>
        <w:tc>
          <w:tcPr>
            <w:tcW w:w="99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01BB5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β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DBE1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Lower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27A5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Upper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CD498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kern w:val="2"/>
                <w:lang w:eastAsia="en-CA"/>
                <w14:ligatures w14:val="standardContextual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 xml:space="preserve"> Value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40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4957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β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71D0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Lower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D12F6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Upper Bound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8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1402B9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kern w:val="2"/>
                <w:lang w:eastAsia="en-CA"/>
                <w14:ligatures w14:val="standardContextual"/>
              </w:rPr>
              <w:t xml:space="preserve">p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"/>
                <w:lang w:eastAsia="en-CA"/>
                <w14:ligatures w14:val="standardContextual"/>
              </w:rPr>
              <w:t>Value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</w:tr>
      <w:tr w:rsidR="00453C75" w14:paraId="5EF1B7E3" w14:textId="77777777" w:rsidTr="00453C75">
        <w:trPr>
          <w:trHeight w:val="27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B6B5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Gender (0=Man, 1=Woman)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2369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0.03 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4EFA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-1.32 </w:t>
            </w:r>
          </w:p>
        </w:tc>
        <w:tc>
          <w:tcPr>
            <w:tcW w:w="1065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9FD3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2.17 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3AE8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.633 </w:t>
            </w:r>
          </w:p>
        </w:tc>
        <w:tc>
          <w:tcPr>
            <w:tcW w:w="840" w:type="dxa"/>
            <w:tcBorders>
              <w:top w:val="single" w:sz="6" w:space="0" w:color="FFFFFF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C17F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0.03 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00FC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-1.34 </w:t>
            </w:r>
          </w:p>
        </w:tc>
        <w:tc>
          <w:tcPr>
            <w:tcW w:w="99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B511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2.15 </w:t>
            </w:r>
          </w:p>
        </w:tc>
        <w:tc>
          <w:tcPr>
            <w:tcW w:w="840" w:type="dxa"/>
            <w:tcBorders>
              <w:top w:val="single" w:sz="6" w:space="0" w:color="FFFFFF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F1BD2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.649 </w:t>
            </w:r>
          </w:p>
        </w:tc>
      </w:tr>
      <w:tr w:rsidR="00453C75" w14:paraId="3D83EC51" w14:textId="77777777" w:rsidTr="00453C75">
        <w:trPr>
          <w:trHeight w:val="27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87270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Age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B3BA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-0.16 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C775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-1.15 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C3B2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-0.2 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6E1A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.005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B6EE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-0.16 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A665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-1.17 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4E9F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-0.23 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0010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.004 </w:t>
            </w:r>
          </w:p>
        </w:tc>
      </w:tr>
      <w:tr w:rsidR="00453C75" w14:paraId="117F0651" w14:textId="77777777" w:rsidTr="00453C75">
        <w:trPr>
          <w:trHeight w:val="27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DAE8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Previous anxiety diagnosis (0=N, 1=Y)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E29D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0.42 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910E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3.61 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9A2D1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6.4 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C05D3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C3DD1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0.41 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6AA3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3.43 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BC7E4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6.24 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47D1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</w:tr>
      <w:tr w:rsidR="00453C75" w14:paraId="0D1D49AA" w14:textId="77777777" w:rsidTr="00453C75">
        <w:trPr>
          <w:trHeight w:val="45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1FEA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Current access of Mental Health Services (MHS) (0=N, 1=Y)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44E5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0.03 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D9C5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-1.42 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2CB48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2.57 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D6CA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.570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E719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0.03 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9E5FB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-1.39 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8CCE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2.59 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9004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.550 </w:t>
            </w:r>
          </w:p>
        </w:tc>
      </w:tr>
      <w:tr w:rsidR="00453C75" w14:paraId="6DA6ECF4" w14:textId="77777777" w:rsidTr="00453C75">
        <w:trPr>
          <w:trHeight w:val="45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9FC18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Past access of MHS (0=N, 1=Y)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CFDF1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E2BA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-0.97 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E802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1.86 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694F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.539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D577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14F9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-0.96 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881CA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1.86 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BF9AE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.527 </w:t>
            </w:r>
          </w:p>
        </w:tc>
      </w:tr>
      <w:tr w:rsidR="00453C75" w14:paraId="04C94976" w14:textId="77777777" w:rsidTr="00453C75">
        <w:trPr>
          <w:trHeight w:val="45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D46B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General COVID-19-related worry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EE16D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0.06 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E4F4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-0.39 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5351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1.11 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246F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.340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A220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0.07 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D7BFA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-0.34 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05F7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1.16 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AEAA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.277 </w:t>
            </w:r>
          </w:p>
        </w:tc>
      </w:tr>
      <w:tr w:rsidR="00453C75" w14:paraId="52D14E98" w14:textId="77777777" w:rsidTr="00453C75">
        <w:trPr>
          <w:trHeight w:val="27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3F53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Perceived COVID-19 stress of others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B2B4B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0.23 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BAEB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0.36 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B75D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1.03 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E438C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41B2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0.24 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2FC6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0.37 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4A466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1.04 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B935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0000"/>
                <w:kern w:val="2"/>
                <w:lang w:eastAsia="en-CA"/>
                <w14:ligatures w14:val="standardContextual"/>
              </w:rPr>
              <w:t>&lt;.001 </w:t>
            </w:r>
          </w:p>
        </w:tc>
      </w:tr>
      <w:tr w:rsidR="00453C75" w14:paraId="37756B32" w14:textId="77777777" w:rsidTr="00453C75">
        <w:trPr>
          <w:trHeight w:val="36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10811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val="pt-BR" w:eastAsia="en-CA"/>
                <w14:ligatures w14:val="standardContextual"/>
              </w:rPr>
              <w:t>Worry about symptom overlap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F4EC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0.02 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D7FD6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-0.6 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DE4E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0.85 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41AB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.740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17DF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-0.01 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9B835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-0.84 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C966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0.69 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3D73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.851 </w:t>
            </w:r>
          </w:p>
        </w:tc>
      </w:tr>
      <w:tr w:rsidR="00453C75" w14:paraId="1C0693FB" w14:textId="77777777" w:rsidTr="00453C75">
        <w:trPr>
          <w:trHeight w:val="36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6" w:space="0" w:color="FFFFFF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E38C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val="pt-BR" w:eastAsia="en-CA"/>
                <w14:ligatures w14:val="standardContextual"/>
              </w:rPr>
              <w:t>Worry about increased COVID-19 risk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F5EFE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0.08 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26709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-0.24 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79B7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1.16 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4CE5E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.198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DE2B0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0.07 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6E3B3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-0.31 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1F56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1.09 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F92FC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.276 </w:t>
            </w:r>
          </w:p>
        </w:tc>
      </w:tr>
      <w:tr w:rsidR="00453C75" w14:paraId="7033DB89" w14:textId="77777777" w:rsidTr="00453C75">
        <w:trPr>
          <w:trHeight w:val="360"/>
        </w:trPr>
        <w:tc>
          <w:tcPr>
            <w:tcW w:w="1965" w:type="dxa"/>
            <w:tcBorders>
              <w:top w:val="single" w:sz="6" w:space="0" w:color="FFFFFF"/>
              <w:left w:val="single" w:sz="12" w:space="0" w:color="666666"/>
              <w:bottom w:val="single" w:sz="12" w:space="0" w:color="666666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7D422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FFFFFF"/>
                <w:kern w:val="2"/>
                <w:lang w:val="pt-BR" w:eastAsia="en-CA"/>
                <w14:ligatures w14:val="standardContextual"/>
              </w:rPr>
              <w:t>ACQ-6 Score</w:t>
            </w:r>
            <w:r>
              <w:rPr>
                <w:rFonts w:ascii="Arial" w:eastAsia="Times New Roman" w:hAnsi="Arial" w:cs="Arial"/>
                <w:color w:val="FFFFFF"/>
                <w:kern w:val="2"/>
                <w:lang w:eastAsia="en-CA"/>
                <w14:ligatures w14:val="standardContextual"/>
              </w:rPr>
              <w:t>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12" w:space="0" w:color="666666"/>
              <w:bottom w:val="single" w:sz="12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1EEED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7B40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1065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1E6F4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90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12" w:space="0" w:color="666666"/>
            </w:tcBorders>
            <w:shd w:val="clear" w:color="auto" w:fill="FBD4B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5FA5A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lang w:eastAsia="en-CA"/>
                <w14:ligatures w14:val="standardContextual"/>
              </w:rPr>
              <w:t>--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12" w:space="0" w:color="666666"/>
              <w:bottom w:val="single" w:sz="12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23520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0.09 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CCBB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-0.14 </w:t>
            </w:r>
          </w:p>
        </w:tc>
        <w:tc>
          <w:tcPr>
            <w:tcW w:w="99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6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00313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1.3 </w:t>
            </w:r>
          </w:p>
        </w:tc>
        <w:tc>
          <w:tcPr>
            <w:tcW w:w="840" w:type="dxa"/>
            <w:tcBorders>
              <w:top w:val="single" w:sz="6" w:space="0" w:color="666666"/>
              <w:left w:val="single" w:sz="6" w:space="0" w:color="666666"/>
              <w:bottom w:val="single" w:sz="12" w:space="0" w:color="666666"/>
              <w:right w:val="single" w:sz="12" w:space="0" w:color="666666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2B057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kern w:val="2"/>
                <w:lang w:eastAsia="en-CA"/>
                <w14:ligatures w14:val="standardContextual"/>
              </w:rPr>
              <w:t>.117 </w:t>
            </w:r>
          </w:p>
        </w:tc>
      </w:tr>
      <w:tr w:rsidR="00453C75" w14:paraId="336367B9" w14:textId="77777777" w:rsidTr="00453C75">
        <w:trPr>
          <w:trHeight w:val="360"/>
        </w:trPr>
        <w:tc>
          <w:tcPr>
            <w:tcW w:w="9615" w:type="dxa"/>
            <w:gridSpan w:val="9"/>
            <w:tcBorders>
              <w:top w:val="single" w:sz="6" w:space="0" w:color="FFFFFF"/>
              <w:left w:val="single" w:sz="12" w:space="0" w:color="666666"/>
              <w:bottom w:val="single" w:sz="12" w:space="0" w:color="666666"/>
              <w:right w:val="single" w:sz="12" w:space="0" w:color="666666"/>
            </w:tcBorders>
            <w:shd w:val="clear" w:color="auto" w:fill="E36C0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A001F" w14:textId="77777777" w:rsidR="00453C75" w:rsidRDefault="00453C7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CA"/>
                <w14:ligatures w14:val="standardContextual"/>
              </w:rPr>
            </w:pPr>
            <w:r>
              <w:rPr>
                <w:rFonts w:ascii="Arial" w:eastAsia="Times New Roman" w:hAnsi="Arial" w:cs="Arial"/>
                <w:i/>
                <w:iCs/>
                <w:color w:val="FFFFFF"/>
                <w:kern w:val="2"/>
                <w:sz w:val="20"/>
                <w:szCs w:val="20"/>
                <w:lang w:eastAsia="en-CA"/>
                <w14:ligatures w14:val="standardContextual"/>
              </w:rPr>
              <w:t>Predictor variables significant at p≤0.05 are indicated in red.</w:t>
            </w:r>
            <w:r>
              <w:rPr>
                <w:rFonts w:ascii="Arial" w:eastAsia="Times New Roman" w:hAnsi="Arial" w:cs="Arial"/>
                <w:color w:val="FFFFFF"/>
                <w:kern w:val="2"/>
                <w:sz w:val="20"/>
                <w:szCs w:val="20"/>
                <w:lang w:eastAsia="en-CA"/>
                <w14:ligatures w14:val="standardContextual"/>
              </w:rPr>
              <w:t> </w:t>
            </w:r>
          </w:p>
        </w:tc>
      </w:tr>
    </w:tbl>
    <w:p w14:paraId="078F0278" w14:textId="77777777" w:rsidR="00453C75" w:rsidRDefault="00453C75" w:rsidP="00453C75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lang w:eastAsia="en-CA"/>
        </w:rPr>
        <w:t> </w:t>
      </w:r>
    </w:p>
    <w:p w14:paraId="145E7C67" w14:textId="77777777" w:rsidR="00453C75" w:rsidRDefault="00453C75" w:rsidP="00453C75">
      <w:pPr>
        <w:spacing w:line="480" w:lineRule="auto"/>
        <w:jc w:val="both"/>
        <w:rPr>
          <w:rFonts w:ascii="Arial" w:hAnsi="Arial" w:cs="Arial"/>
        </w:rPr>
      </w:pPr>
    </w:p>
    <w:p w14:paraId="0C2CB54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75"/>
    <w:rsid w:val="00453C7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47D40"/>
  <w15:chartTrackingRefBased/>
  <w15:docId w15:val="{FC1C1147-263F-4C75-8476-CE5E067F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C75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634</Words>
  <Characters>3614</Characters>
  <Application>Microsoft Office Word</Application>
  <DocSecurity>0</DocSecurity>
  <Lines>30</Lines>
  <Paragraphs>8</Paragraphs>
  <ScaleCrop>false</ScaleCrop>
  <Company>Springer Nature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2023-05-05T06:00:00Z</dcterms:created>
  <dcterms:modified xsi:type="dcterms:W3CDTF">2023-05-05T06:00:00Z</dcterms:modified>
</cp:coreProperties>
</file>