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B6D7F" w14:textId="77777777" w:rsidR="000E0AA3" w:rsidRPr="00770BE9" w:rsidRDefault="000E0AA3" w:rsidP="000E0AA3">
      <w:pPr>
        <w:rPr>
          <w:rFonts w:ascii="Times New Roman" w:hAnsi="Times New Roman"/>
          <w:sz w:val="24"/>
          <w:szCs w:val="24"/>
        </w:rPr>
      </w:pPr>
      <w:r w:rsidRPr="00770BE9">
        <w:rPr>
          <w:rFonts w:ascii="Times New Roman" w:hAnsi="Times New Roman"/>
          <w:sz w:val="24"/>
          <w:szCs w:val="24"/>
        </w:rPr>
        <w:t>Table S3 The information of antibodies used in this study.</w:t>
      </w:r>
    </w:p>
    <w:tbl>
      <w:tblPr>
        <w:tblStyle w:val="a3"/>
        <w:tblW w:w="8475" w:type="dxa"/>
        <w:tblLayout w:type="fixed"/>
        <w:tblLook w:val="04A0" w:firstRow="1" w:lastRow="0" w:firstColumn="1" w:lastColumn="0" w:noHBand="0" w:noVBand="1"/>
      </w:tblPr>
      <w:tblGrid>
        <w:gridCol w:w="2519"/>
        <w:gridCol w:w="2269"/>
        <w:gridCol w:w="3687"/>
      </w:tblGrid>
      <w:tr w:rsidR="000E0AA3" w14:paraId="53276C1B" w14:textId="77777777" w:rsidTr="000E0A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518" w:type="dxa"/>
            <w:noWrap/>
            <w:hideMark/>
          </w:tcPr>
          <w:p w14:paraId="0B049C19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Antigen</w:t>
            </w:r>
          </w:p>
        </w:tc>
        <w:tc>
          <w:tcPr>
            <w:tcW w:w="2268" w:type="dxa"/>
            <w:hideMark/>
          </w:tcPr>
          <w:p w14:paraId="4AE52154" w14:textId="77777777" w:rsidR="000E0AA3" w:rsidRDefault="000E0AA3">
            <w:pPr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Source</w:t>
            </w:r>
          </w:p>
        </w:tc>
        <w:tc>
          <w:tcPr>
            <w:tcW w:w="3686" w:type="dxa"/>
            <w:noWrap/>
            <w:hideMark/>
          </w:tcPr>
          <w:p w14:paraId="533C80D6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  <w:color w:val="FF0000"/>
              </w:rPr>
            </w:pPr>
            <w:r>
              <w:rPr>
                <w:rFonts w:ascii="Times New Roman" w:hAnsi="Times New Roman"/>
              </w:rPr>
              <w:t>Company</w:t>
            </w:r>
          </w:p>
        </w:tc>
      </w:tr>
      <w:tr w:rsidR="000E0AA3" w14:paraId="4351FA00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2A6B23E6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Tubulin</w:t>
            </w:r>
          </w:p>
        </w:tc>
        <w:tc>
          <w:tcPr>
            <w:tcW w:w="2268" w:type="dxa"/>
            <w:hideMark/>
          </w:tcPr>
          <w:p w14:paraId="6B4CEB18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</w:t>
            </w:r>
          </w:p>
        </w:tc>
        <w:tc>
          <w:tcPr>
            <w:tcW w:w="3686" w:type="dxa"/>
            <w:noWrap/>
            <w:hideMark/>
          </w:tcPr>
          <w:p w14:paraId="00E3EEEF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Beyotime</w:t>
            </w:r>
            <w:proofErr w:type="spellEnd"/>
          </w:p>
        </w:tc>
      </w:tr>
      <w:tr w:rsidR="000E0AA3" w14:paraId="07A88E5C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3AF0AE2A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PTK2</w:t>
            </w:r>
          </w:p>
        </w:tc>
        <w:tc>
          <w:tcPr>
            <w:tcW w:w="2268" w:type="dxa"/>
            <w:hideMark/>
          </w:tcPr>
          <w:p w14:paraId="3E56503C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1050D282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Cell Signaling Technology</w:t>
            </w:r>
          </w:p>
        </w:tc>
      </w:tr>
      <w:tr w:rsidR="000E0AA3" w14:paraId="7582674A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686A1DAF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GSK3</w:t>
            </w:r>
            <w:r>
              <w:rPr>
                <w:rFonts w:ascii="Times New Roman" w:hAnsi="Times New Roman"/>
                <w:vertAlign w:val="superscript"/>
              </w:rPr>
              <w:t xml:space="preserve"> (Tyr279/Tyr216)</w:t>
            </w:r>
          </w:p>
        </w:tc>
        <w:tc>
          <w:tcPr>
            <w:tcW w:w="2268" w:type="dxa"/>
            <w:hideMark/>
          </w:tcPr>
          <w:p w14:paraId="4A01C09A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</w:t>
            </w:r>
          </w:p>
        </w:tc>
        <w:tc>
          <w:tcPr>
            <w:tcW w:w="3686" w:type="dxa"/>
            <w:noWrap/>
            <w:hideMark/>
          </w:tcPr>
          <w:p w14:paraId="4046C1B7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Miliipore</w:t>
            </w:r>
            <w:proofErr w:type="spellEnd"/>
          </w:p>
        </w:tc>
      </w:tr>
      <w:tr w:rsidR="000E0AA3" w14:paraId="16906318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26C16B9C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β-catenin</w:t>
            </w:r>
          </w:p>
        </w:tc>
        <w:tc>
          <w:tcPr>
            <w:tcW w:w="2268" w:type="dxa"/>
            <w:hideMark/>
          </w:tcPr>
          <w:p w14:paraId="6549FE89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62B6B6D1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Cell Signaling Technology</w:t>
            </w:r>
          </w:p>
        </w:tc>
      </w:tr>
      <w:tr w:rsidR="000E0AA3" w14:paraId="54AABE6F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3C364A2A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β-catenin</w:t>
            </w:r>
            <w:r>
              <w:rPr>
                <w:rFonts w:ascii="Times New Roman" w:hAnsi="Times New Roman"/>
                <w:vertAlign w:val="superscript"/>
              </w:rPr>
              <w:t xml:space="preserve"> (Y142)</w:t>
            </w:r>
          </w:p>
        </w:tc>
        <w:tc>
          <w:tcPr>
            <w:tcW w:w="2268" w:type="dxa"/>
            <w:hideMark/>
          </w:tcPr>
          <w:p w14:paraId="09C7FAD0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57EDB0F6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Abcam</w:t>
            </w:r>
          </w:p>
        </w:tc>
      </w:tr>
      <w:tr w:rsidR="000E0AA3" w14:paraId="68D1F05B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355885D6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MG53</w:t>
            </w:r>
          </w:p>
        </w:tc>
        <w:tc>
          <w:tcPr>
            <w:tcW w:w="2268" w:type="dxa"/>
            <w:hideMark/>
          </w:tcPr>
          <w:p w14:paraId="20133098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1B3C067F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Proteintech</w:t>
            </w:r>
            <w:proofErr w:type="spellEnd"/>
          </w:p>
        </w:tc>
      </w:tr>
      <w:tr w:rsidR="000E0AA3" w14:paraId="375DEA16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58FEB211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</w:rPr>
              <w:t>Ub</w:t>
            </w:r>
            <w:proofErr w:type="spellEnd"/>
          </w:p>
        </w:tc>
        <w:tc>
          <w:tcPr>
            <w:tcW w:w="2268" w:type="dxa"/>
            <w:hideMark/>
          </w:tcPr>
          <w:p w14:paraId="3E021C4E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7204A5EA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Santa Cruz </w:t>
            </w:r>
            <w:proofErr w:type="spellStart"/>
            <w:r>
              <w:rPr>
                <w:rFonts w:ascii="Times New Roman" w:hAnsi="Times New Roman"/>
              </w:rPr>
              <w:t>Blotechnology</w:t>
            </w:r>
            <w:proofErr w:type="spellEnd"/>
          </w:p>
        </w:tc>
      </w:tr>
      <w:tr w:rsidR="000E0AA3" w14:paraId="45B5422B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28EA0D02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Ub-K48</w:t>
            </w:r>
          </w:p>
        </w:tc>
        <w:tc>
          <w:tcPr>
            <w:tcW w:w="2268" w:type="dxa"/>
            <w:hideMark/>
          </w:tcPr>
          <w:p w14:paraId="3601D65A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7F88FF40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Abcam</w:t>
            </w:r>
          </w:p>
        </w:tc>
      </w:tr>
      <w:tr w:rsidR="000E0AA3" w14:paraId="0D9CFAD1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55B858A4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Ki-67</w:t>
            </w:r>
          </w:p>
        </w:tc>
        <w:tc>
          <w:tcPr>
            <w:tcW w:w="2268" w:type="dxa"/>
            <w:hideMark/>
          </w:tcPr>
          <w:p w14:paraId="1C2D706F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163F1889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Abcam</w:t>
            </w:r>
          </w:p>
        </w:tc>
      </w:tr>
      <w:tr w:rsidR="000E0AA3" w14:paraId="702A3666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5A4EDC7F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N-cadherin</w:t>
            </w:r>
          </w:p>
        </w:tc>
        <w:tc>
          <w:tcPr>
            <w:tcW w:w="2268" w:type="dxa"/>
            <w:hideMark/>
          </w:tcPr>
          <w:p w14:paraId="1E6DD34C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764FD84F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Proteintech</w:t>
            </w:r>
            <w:proofErr w:type="spellEnd"/>
          </w:p>
        </w:tc>
      </w:tr>
      <w:tr w:rsidR="000E0AA3" w14:paraId="27D0FA85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1E75CFE2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E-cadherin</w:t>
            </w:r>
          </w:p>
        </w:tc>
        <w:tc>
          <w:tcPr>
            <w:tcW w:w="2268" w:type="dxa"/>
            <w:hideMark/>
          </w:tcPr>
          <w:p w14:paraId="28B4C913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3A92ABAE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Proteintech</w:t>
            </w:r>
            <w:proofErr w:type="spellEnd"/>
          </w:p>
        </w:tc>
      </w:tr>
      <w:tr w:rsidR="000E0AA3" w14:paraId="6EF383F7" w14:textId="77777777" w:rsidTr="000E0AA3">
        <w:trPr>
          <w:trHeight w:val="270"/>
        </w:trPr>
        <w:tc>
          <w:tcPr>
            <w:tcW w:w="2518" w:type="dxa"/>
            <w:noWrap/>
            <w:hideMark/>
          </w:tcPr>
          <w:p w14:paraId="17277EA9" w14:textId="77777777" w:rsidR="000E0AA3" w:rsidRDefault="000E0A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Vimentin</w:t>
            </w:r>
          </w:p>
        </w:tc>
        <w:tc>
          <w:tcPr>
            <w:tcW w:w="2268" w:type="dxa"/>
            <w:hideMark/>
          </w:tcPr>
          <w:p w14:paraId="6132D1AA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Rabbit</w:t>
            </w:r>
          </w:p>
        </w:tc>
        <w:tc>
          <w:tcPr>
            <w:tcW w:w="3686" w:type="dxa"/>
            <w:noWrap/>
            <w:hideMark/>
          </w:tcPr>
          <w:p w14:paraId="75A25067" w14:textId="77777777" w:rsidR="000E0AA3" w:rsidRDefault="000E0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Cell Signaling Technology</w:t>
            </w:r>
          </w:p>
        </w:tc>
      </w:tr>
    </w:tbl>
    <w:p w14:paraId="1AB5A6E8" w14:textId="77777777" w:rsidR="00E6211F" w:rsidRDefault="00E6211F"/>
    <w:sectPr w:rsidR="00E62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F2804A2-9637-400C-BC3E-4A0721C8969D}"/>
    <w:docVar w:name="KY_MEDREF_VERSION" w:val="3"/>
  </w:docVars>
  <w:rsids>
    <w:rsidRoot w:val="00D078DC"/>
    <w:rsid w:val="000E0AA3"/>
    <w:rsid w:val="00770BE9"/>
    <w:rsid w:val="00A7736C"/>
    <w:rsid w:val="00D078DC"/>
    <w:rsid w:val="00E6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E98D12-7DC4-4F02-802F-BCE6F8718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AA3"/>
    <w:pPr>
      <w:widowControl w:val="0"/>
      <w:jc w:val="both"/>
    </w:pPr>
    <w:rPr>
      <w:rFonts w:ascii="等线" w:eastAsia="等线" w:hAnsi="等线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"/>
    <w:basedOn w:val="a1"/>
    <w:uiPriority w:val="99"/>
    <w:rsid w:val="00A7736C"/>
    <w:rPr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3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Yan</dc:creator>
  <cp:keywords/>
  <dc:description/>
  <cp:lastModifiedBy>L Yan</cp:lastModifiedBy>
  <cp:revision>3</cp:revision>
  <dcterms:created xsi:type="dcterms:W3CDTF">2023-04-14T10:46:00Z</dcterms:created>
  <dcterms:modified xsi:type="dcterms:W3CDTF">2023-04-14T11:38:00Z</dcterms:modified>
</cp:coreProperties>
</file>