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FB49C" w14:textId="77777777" w:rsidR="00417BBA" w:rsidRPr="00E21060" w:rsidRDefault="00417BBA" w:rsidP="00417BBA">
      <w:pPr>
        <w:pStyle w:val="Caption"/>
        <w:rPr>
          <w:b w:val="0"/>
        </w:rPr>
      </w:pPr>
      <w:bookmarkStart w:id="0" w:name="_Ref127557824"/>
      <w:r w:rsidRPr="00A85DFC">
        <w:t xml:space="preserve">Appendix </w:t>
      </w:r>
      <w:r>
        <w:fldChar w:fldCharType="begin"/>
      </w:r>
      <w:r>
        <w:instrText xml:space="preserve"> SEQ Appendix \* ARABIC </w:instrText>
      </w:r>
      <w:r>
        <w:fldChar w:fldCharType="separate"/>
      </w:r>
      <w:r>
        <w:rPr>
          <w:noProof/>
        </w:rPr>
        <w:t>1</w:t>
      </w:r>
      <w:r>
        <w:rPr>
          <w:noProof/>
        </w:rPr>
        <w:fldChar w:fldCharType="end"/>
      </w:r>
      <w:bookmarkEnd w:id="0"/>
      <w:r w:rsidRPr="00A85DFC">
        <w:t xml:space="preserve"> Search criteria</w:t>
      </w:r>
      <w:r w:rsidRPr="00E21060">
        <w:t xml:space="preserve"> for databases</w:t>
      </w:r>
    </w:p>
    <w:tbl>
      <w:tblPr>
        <w:tblStyle w:val="4"/>
        <w:tblW w:w="9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95"/>
        <w:gridCol w:w="2885"/>
        <w:gridCol w:w="1350"/>
        <w:gridCol w:w="1350"/>
        <w:gridCol w:w="1530"/>
        <w:gridCol w:w="1170"/>
      </w:tblGrid>
      <w:tr w:rsidR="00417BBA" w:rsidRPr="00E21060" w14:paraId="1FC5DF10" w14:textId="77777777" w:rsidTr="0098695C">
        <w:tc>
          <w:tcPr>
            <w:tcW w:w="1695" w:type="dxa"/>
            <w:tcBorders>
              <w:bottom w:val="single" w:sz="24" w:space="0" w:color="auto"/>
            </w:tcBorders>
            <w:shd w:val="clear" w:color="auto" w:fill="CCCCCC"/>
            <w:tcMar>
              <w:top w:w="0" w:type="dxa"/>
              <w:left w:w="0" w:type="dxa"/>
              <w:bottom w:w="0" w:type="dxa"/>
              <w:right w:w="0" w:type="dxa"/>
            </w:tcMar>
            <w:vAlign w:val="bottom"/>
          </w:tcPr>
          <w:p w14:paraId="4470B3DE" w14:textId="77777777" w:rsidR="00417BBA" w:rsidRPr="00E21060" w:rsidRDefault="00417BBA" w:rsidP="0098695C">
            <w:pPr>
              <w:widowControl w:val="0"/>
              <w:spacing w:line="240" w:lineRule="auto"/>
              <w:ind w:firstLine="0"/>
              <w:jc w:val="center"/>
              <w:rPr>
                <w:b/>
                <w:sz w:val="20"/>
                <w:szCs w:val="20"/>
              </w:rPr>
            </w:pPr>
            <w:r w:rsidRPr="00E21060">
              <w:rPr>
                <w:b/>
                <w:sz w:val="20"/>
                <w:szCs w:val="20"/>
              </w:rPr>
              <w:t>Database</w:t>
            </w:r>
          </w:p>
        </w:tc>
        <w:tc>
          <w:tcPr>
            <w:tcW w:w="2885" w:type="dxa"/>
            <w:tcBorders>
              <w:bottom w:val="single" w:sz="24" w:space="0" w:color="auto"/>
            </w:tcBorders>
            <w:shd w:val="clear" w:color="auto" w:fill="CCCCCC"/>
            <w:tcMar>
              <w:top w:w="0" w:type="dxa"/>
              <w:left w:w="0" w:type="dxa"/>
              <w:bottom w:w="0" w:type="dxa"/>
              <w:right w:w="0" w:type="dxa"/>
            </w:tcMar>
            <w:vAlign w:val="bottom"/>
          </w:tcPr>
          <w:p w14:paraId="32B11468" w14:textId="77777777" w:rsidR="00417BBA" w:rsidRPr="00E21060" w:rsidRDefault="00417BBA" w:rsidP="0098695C">
            <w:pPr>
              <w:widowControl w:val="0"/>
              <w:spacing w:line="240" w:lineRule="auto"/>
              <w:ind w:firstLine="0"/>
              <w:jc w:val="center"/>
              <w:rPr>
                <w:b/>
                <w:sz w:val="20"/>
                <w:szCs w:val="20"/>
              </w:rPr>
            </w:pPr>
            <w:r w:rsidRPr="00E21060">
              <w:rPr>
                <w:b/>
                <w:sz w:val="20"/>
                <w:szCs w:val="20"/>
              </w:rPr>
              <w:t>Search criteria used (as exported from database)</w:t>
            </w:r>
            <w:r>
              <w:rPr>
                <w:b/>
                <w:sz w:val="20"/>
                <w:szCs w:val="20"/>
              </w:rPr>
              <w:t xml:space="preserve"> </w:t>
            </w:r>
            <w:r w:rsidRPr="00E21060">
              <w:rPr>
                <w:b/>
                <w:sz w:val="20"/>
                <w:szCs w:val="20"/>
              </w:rPr>
              <w:t>*</w:t>
            </w:r>
          </w:p>
        </w:tc>
        <w:tc>
          <w:tcPr>
            <w:tcW w:w="1350" w:type="dxa"/>
            <w:tcBorders>
              <w:bottom w:val="single" w:sz="24" w:space="0" w:color="auto"/>
            </w:tcBorders>
            <w:shd w:val="clear" w:color="auto" w:fill="CCCCCC"/>
            <w:tcMar>
              <w:top w:w="0" w:type="dxa"/>
              <w:left w:w="0" w:type="dxa"/>
              <w:bottom w:w="0" w:type="dxa"/>
              <w:right w:w="0" w:type="dxa"/>
            </w:tcMar>
            <w:vAlign w:val="bottom"/>
          </w:tcPr>
          <w:p w14:paraId="4E689B91" w14:textId="77777777" w:rsidR="00417BBA" w:rsidRPr="00E21060" w:rsidRDefault="00417BBA" w:rsidP="0098695C">
            <w:pPr>
              <w:widowControl w:val="0"/>
              <w:spacing w:line="240" w:lineRule="auto"/>
              <w:ind w:firstLine="0"/>
              <w:jc w:val="center"/>
              <w:rPr>
                <w:b/>
                <w:sz w:val="20"/>
                <w:szCs w:val="20"/>
              </w:rPr>
            </w:pPr>
            <w:r w:rsidRPr="00E21060">
              <w:rPr>
                <w:b/>
                <w:sz w:val="20"/>
                <w:szCs w:val="20"/>
              </w:rPr>
              <w:t xml:space="preserve">Initial search date </w:t>
            </w:r>
            <w:r w:rsidRPr="00E21060">
              <w:rPr>
                <w:sz w:val="20"/>
                <w:szCs w:val="20"/>
                <w:highlight w:val="white"/>
              </w:rPr>
              <w:t>†</w:t>
            </w:r>
          </w:p>
        </w:tc>
        <w:tc>
          <w:tcPr>
            <w:tcW w:w="1350" w:type="dxa"/>
            <w:tcBorders>
              <w:bottom w:val="single" w:sz="24" w:space="0" w:color="auto"/>
            </w:tcBorders>
            <w:shd w:val="clear" w:color="auto" w:fill="CCCCCC"/>
            <w:tcMar>
              <w:top w:w="0" w:type="dxa"/>
              <w:left w:w="0" w:type="dxa"/>
              <w:bottom w:w="0" w:type="dxa"/>
              <w:right w:w="0" w:type="dxa"/>
            </w:tcMar>
            <w:vAlign w:val="bottom"/>
          </w:tcPr>
          <w:p w14:paraId="1E24F5F3" w14:textId="77777777" w:rsidR="00417BBA" w:rsidRPr="00E21060" w:rsidRDefault="00417BBA" w:rsidP="0098695C">
            <w:pPr>
              <w:widowControl w:val="0"/>
              <w:spacing w:line="240" w:lineRule="auto"/>
              <w:ind w:firstLine="0"/>
              <w:jc w:val="center"/>
              <w:rPr>
                <w:b/>
                <w:sz w:val="20"/>
                <w:szCs w:val="20"/>
              </w:rPr>
            </w:pPr>
            <w:r w:rsidRPr="00E21060">
              <w:rPr>
                <w:b/>
                <w:sz w:val="20"/>
                <w:szCs w:val="20"/>
              </w:rPr>
              <w:t>Final search date</w:t>
            </w:r>
          </w:p>
        </w:tc>
        <w:tc>
          <w:tcPr>
            <w:tcW w:w="1530" w:type="dxa"/>
            <w:tcBorders>
              <w:bottom w:val="single" w:sz="24" w:space="0" w:color="auto"/>
            </w:tcBorders>
            <w:shd w:val="clear" w:color="auto" w:fill="CCCCCC"/>
            <w:tcMar>
              <w:top w:w="0" w:type="dxa"/>
              <w:left w:w="0" w:type="dxa"/>
              <w:bottom w:w="0" w:type="dxa"/>
              <w:right w:w="0" w:type="dxa"/>
            </w:tcMar>
            <w:vAlign w:val="bottom"/>
          </w:tcPr>
          <w:p w14:paraId="0AFC30D0" w14:textId="77777777" w:rsidR="00417BBA" w:rsidRPr="00E21060" w:rsidRDefault="00417BBA" w:rsidP="0098695C">
            <w:pPr>
              <w:widowControl w:val="0"/>
              <w:spacing w:line="240" w:lineRule="auto"/>
              <w:ind w:firstLine="0"/>
              <w:jc w:val="center"/>
              <w:rPr>
                <w:b/>
                <w:sz w:val="20"/>
                <w:szCs w:val="20"/>
              </w:rPr>
            </w:pPr>
            <w:r w:rsidRPr="00E21060">
              <w:rPr>
                <w:b/>
                <w:sz w:val="20"/>
                <w:szCs w:val="20"/>
              </w:rPr>
              <w:t>Date range searched</w:t>
            </w:r>
          </w:p>
        </w:tc>
        <w:tc>
          <w:tcPr>
            <w:tcW w:w="1170" w:type="dxa"/>
            <w:tcBorders>
              <w:bottom w:val="single" w:sz="24" w:space="0" w:color="auto"/>
            </w:tcBorders>
            <w:shd w:val="clear" w:color="auto" w:fill="CCCCCC"/>
            <w:tcMar>
              <w:top w:w="0" w:type="dxa"/>
              <w:left w:w="0" w:type="dxa"/>
              <w:bottom w:w="0" w:type="dxa"/>
              <w:right w:w="0" w:type="dxa"/>
            </w:tcMar>
            <w:vAlign w:val="bottom"/>
          </w:tcPr>
          <w:p w14:paraId="07E9649F" w14:textId="77777777" w:rsidR="00417BBA" w:rsidRPr="00E21060" w:rsidRDefault="00417BBA" w:rsidP="0098695C">
            <w:pPr>
              <w:widowControl w:val="0"/>
              <w:spacing w:line="240" w:lineRule="auto"/>
              <w:ind w:firstLine="0"/>
              <w:jc w:val="center"/>
              <w:rPr>
                <w:b/>
                <w:sz w:val="20"/>
                <w:szCs w:val="20"/>
              </w:rPr>
            </w:pPr>
            <w:r w:rsidRPr="00E21060">
              <w:rPr>
                <w:b/>
                <w:sz w:val="20"/>
                <w:szCs w:val="20"/>
              </w:rPr>
              <w:t>Other filters applied</w:t>
            </w:r>
          </w:p>
        </w:tc>
      </w:tr>
      <w:tr w:rsidR="00417BBA" w:rsidRPr="00E21060" w14:paraId="698EE773" w14:textId="77777777" w:rsidTr="0098695C">
        <w:tc>
          <w:tcPr>
            <w:tcW w:w="1695" w:type="dxa"/>
            <w:tcBorders>
              <w:top w:val="single" w:sz="24" w:space="0" w:color="auto"/>
            </w:tcBorders>
            <w:tcMar>
              <w:top w:w="0" w:type="dxa"/>
              <w:left w:w="0" w:type="dxa"/>
              <w:bottom w:w="0" w:type="dxa"/>
              <w:right w:w="0" w:type="dxa"/>
            </w:tcMar>
            <w:vAlign w:val="center"/>
          </w:tcPr>
          <w:p w14:paraId="050B1E3E" w14:textId="77777777" w:rsidR="00417BBA" w:rsidRPr="00E21060" w:rsidRDefault="00417BBA" w:rsidP="0098695C">
            <w:pPr>
              <w:widowControl w:val="0"/>
              <w:spacing w:line="240" w:lineRule="auto"/>
              <w:ind w:firstLine="0"/>
              <w:rPr>
                <w:i/>
                <w:sz w:val="20"/>
                <w:szCs w:val="20"/>
              </w:rPr>
            </w:pPr>
            <w:r w:rsidRPr="00E21060">
              <w:rPr>
                <w:i/>
                <w:sz w:val="20"/>
                <w:szCs w:val="20"/>
              </w:rPr>
              <w:t>PubMed/MEDLINE</w:t>
            </w:r>
          </w:p>
        </w:tc>
        <w:tc>
          <w:tcPr>
            <w:tcW w:w="2885" w:type="dxa"/>
            <w:tcBorders>
              <w:top w:val="single" w:sz="24" w:space="0" w:color="auto"/>
            </w:tcBorders>
            <w:tcMar>
              <w:top w:w="0" w:type="dxa"/>
              <w:left w:w="0" w:type="dxa"/>
              <w:bottom w:w="0" w:type="dxa"/>
              <w:right w:w="0" w:type="dxa"/>
            </w:tcMar>
            <w:vAlign w:val="center"/>
          </w:tcPr>
          <w:p w14:paraId="1693D132" w14:textId="77777777" w:rsidR="00417BBA" w:rsidRPr="00574C5A" w:rsidRDefault="00417BBA" w:rsidP="0098695C">
            <w:pPr>
              <w:widowControl w:val="0"/>
              <w:spacing w:line="240" w:lineRule="auto"/>
              <w:ind w:firstLine="0"/>
              <w:rPr>
                <w:sz w:val="16"/>
                <w:szCs w:val="16"/>
              </w:rPr>
            </w:pPr>
            <w:r w:rsidRPr="00574C5A">
              <w:rPr>
                <w:sz w:val="16"/>
                <w:szCs w:val="16"/>
              </w:rPr>
              <w:t>version, fetal[mesh] OR cephalic version [Title/Abstract]</w:t>
            </w:r>
          </w:p>
        </w:tc>
        <w:tc>
          <w:tcPr>
            <w:tcW w:w="1350" w:type="dxa"/>
            <w:tcBorders>
              <w:top w:val="single" w:sz="24" w:space="0" w:color="auto"/>
            </w:tcBorders>
            <w:tcMar>
              <w:top w:w="0" w:type="dxa"/>
              <w:left w:w="0" w:type="dxa"/>
              <w:bottom w:w="0" w:type="dxa"/>
              <w:right w:w="0" w:type="dxa"/>
            </w:tcMar>
            <w:vAlign w:val="center"/>
          </w:tcPr>
          <w:p w14:paraId="3FCD2622" w14:textId="77777777" w:rsidR="00417BBA" w:rsidRPr="00E21060" w:rsidRDefault="00417BBA" w:rsidP="0098695C">
            <w:pPr>
              <w:widowControl w:val="0"/>
              <w:spacing w:line="240" w:lineRule="auto"/>
              <w:ind w:firstLine="0"/>
              <w:jc w:val="center"/>
              <w:rPr>
                <w:sz w:val="20"/>
                <w:szCs w:val="20"/>
              </w:rPr>
            </w:pPr>
            <w:r w:rsidRPr="00E21060">
              <w:rPr>
                <w:sz w:val="20"/>
                <w:szCs w:val="20"/>
              </w:rPr>
              <w:t>Aug 20, 2022</w:t>
            </w:r>
          </w:p>
          <w:p w14:paraId="3C3CBE51" w14:textId="77777777" w:rsidR="00417BBA" w:rsidRPr="00E21060" w:rsidRDefault="00417BBA" w:rsidP="0098695C">
            <w:pPr>
              <w:widowControl w:val="0"/>
              <w:spacing w:line="240" w:lineRule="auto"/>
              <w:ind w:firstLine="0"/>
              <w:jc w:val="center"/>
              <w:rPr>
                <w:sz w:val="20"/>
                <w:szCs w:val="20"/>
              </w:rPr>
            </w:pPr>
            <w:r w:rsidRPr="00E21060">
              <w:rPr>
                <w:sz w:val="20"/>
                <w:szCs w:val="20"/>
              </w:rPr>
              <w:t>(302 results)</w:t>
            </w:r>
          </w:p>
        </w:tc>
        <w:tc>
          <w:tcPr>
            <w:tcW w:w="1350" w:type="dxa"/>
            <w:tcBorders>
              <w:top w:val="single" w:sz="24" w:space="0" w:color="auto"/>
            </w:tcBorders>
            <w:tcMar>
              <w:top w:w="0" w:type="dxa"/>
              <w:left w:w="0" w:type="dxa"/>
              <w:bottom w:w="0" w:type="dxa"/>
              <w:right w:w="0" w:type="dxa"/>
            </w:tcMar>
            <w:vAlign w:val="center"/>
          </w:tcPr>
          <w:p w14:paraId="015E0CB6" w14:textId="77777777" w:rsidR="00417BBA" w:rsidRPr="00E21060" w:rsidRDefault="00417BBA" w:rsidP="0098695C">
            <w:pPr>
              <w:widowControl w:val="0"/>
              <w:spacing w:line="240" w:lineRule="auto"/>
              <w:ind w:firstLine="0"/>
              <w:jc w:val="center"/>
              <w:rPr>
                <w:sz w:val="20"/>
                <w:szCs w:val="20"/>
              </w:rPr>
            </w:pPr>
            <w:r w:rsidRPr="00E21060">
              <w:rPr>
                <w:sz w:val="20"/>
                <w:szCs w:val="20"/>
              </w:rPr>
              <w:t>Jan 14, 2023</w:t>
            </w:r>
          </w:p>
          <w:p w14:paraId="101A4915" w14:textId="77777777" w:rsidR="00417BBA" w:rsidRPr="00E21060" w:rsidRDefault="00417BBA" w:rsidP="0098695C">
            <w:pPr>
              <w:widowControl w:val="0"/>
              <w:spacing w:line="240" w:lineRule="auto"/>
              <w:ind w:firstLine="0"/>
              <w:jc w:val="center"/>
              <w:rPr>
                <w:sz w:val="20"/>
                <w:szCs w:val="20"/>
              </w:rPr>
            </w:pPr>
            <w:r w:rsidRPr="00E21060">
              <w:rPr>
                <w:sz w:val="20"/>
                <w:szCs w:val="20"/>
              </w:rPr>
              <w:t>(308 results)</w:t>
            </w:r>
          </w:p>
        </w:tc>
        <w:tc>
          <w:tcPr>
            <w:tcW w:w="1530" w:type="dxa"/>
            <w:tcBorders>
              <w:top w:val="single" w:sz="24" w:space="0" w:color="auto"/>
            </w:tcBorders>
            <w:tcMar>
              <w:top w:w="0" w:type="dxa"/>
              <w:left w:w="0" w:type="dxa"/>
              <w:bottom w:w="0" w:type="dxa"/>
              <w:right w:w="0" w:type="dxa"/>
            </w:tcMar>
            <w:vAlign w:val="center"/>
          </w:tcPr>
          <w:p w14:paraId="5B726F7D" w14:textId="77777777" w:rsidR="00417BBA" w:rsidRPr="00E21060" w:rsidRDefault="00417BBA" w:rsidP="0098695C">
            <w:pPr>
              <w:widowControl w:val="0"/>
              <w:spacing w:line="240" w:lineRule="auto"/>
              <w:ind w:firstLine="0"/>
              <w:jc w:val="center"/>
              <w:rPr>
                <w:sz w:val="20"/>
                <w:szCs w:val="20"/>
              </w:rPr>
            </w:pPr>
            <w:r w:rsidRPr="00E21060">
              <w:rPr>
                <w:sz w:val="20"/>
                <w:szCs w:val="20"/>
              </w:rPr>
              <w:t>Jan 1</w:t>
            </w:r>
            <w:r w:rsidRPr="002A0AE8">
              <w:rPr>
                <w:sz w:val="20"/>
                <w:szCs w:val="20"/>
                <w:vertAlign w:val="superscript"/>
              </w:rPr>
              <w:t>st</w:t>
            </w:r>
            <w:r w:rsidRPr="00E21060">
              <w:rPr>
                <w:sz w:val="20"/>
                <w:szCs w:val="20"/>
              </w:rPr>
              <w:t xml:space="preserve">, 2015 </w:t>
            </w:r>
          </w:p>
          <w:p w14:paraId="502BF0FA" w14:textId="77777777" w:rsidR="00417BBA" w:rsidRPr="00E21060" w:rsidRDefault="00417BBA" w:rsidP="0098695C">
            <w:pPr>
              <w:widowControl w:val="0"/>
              <w:spacing w:line="240" w:lineRule="auto"/>
              <w:ind w:firstLine="0"/>
              <w:jc w:val="center"/>
              <w:rPr>
                <w:sz w:val="20"/>
                <w:szCs w:val="20"/>
              </w:rPr>
            </w:pPr>
            <w:r w:rsidRPr="00E21060">
              <w:rPr>
                <w:sz w:val="20"/>
                <w:szCs w:val="20"/>
              </w:rPr>
              <w:t>- Dec 31</w:t>
            </w:r>
            <w:r w:rsidRPr="002A0AE8">
              <w:rPr>
                <w:sz w:val="20"/>
                <w:szCs w:val="20"/>
                <w:vertAlign w:val="superscript"/>
              </w:rPr>
              <w:t>st</w:t>
            </w:r>
            <w:r w:rsidRPr="00E21060">
              <w:rPr>
                <w:sz w:val="20"/>
                <w:szCs w:val="20"/>
              </w:rPr>
              <w:t>, 2022</w:t>
            </w:r>
          </w:p>
        </w:tc>
        <w:tc>
          <w:tcPr>
            <w:tcW w:w="1170" w:type="dxa"/>
            <w:tcBorders>
              <w:top w:val="single" w:sz="24" w:space="0" w:color="auto"/>
            </w:tcBorders>
            <w:tcMar>
              <w:top w:w="0" w:type="dxa"/>
              <w:left w:w="0" w:type="dxa"/>
              <w:bottom w:w="0" w:type="dxa"/>
              <w:right w:w="0" w:type="dxa"/>
            </w:tcMar>
            <w:vAlign w:val="center"/>
          </w:tcPr>
          <w:p w14:paraId="40C891D1" w14:textId="77777777" w:rsidR="00417BBA" w:rsidRPr="002A0AE8" w:rsidRDefault="00417BBA" w:rsidP="0098695C">
            <w:pPr>
              <w:widowControl w:val="0"/>
              <w:spacing w:line="240" w:lineRule="auto"/>
              <w:ind w:firstLine="0"/>
              <w:jc w:val="center"/>
              <w:rPr>
                <w:i/>
                <w:iCs/>
                <w:sz w:val="20"/>
                <w:szCs w:val="20"/>
              </w:rPr>
            </w:pPr>
            <w:r w:rsidRPr="002A0AE8">
              <w:rPr>
                <w:i/>
                <w:iCs/>
                <w:sz w:val="20"/>
                <w:szCs w:val="20"/>
              </w:rPr>
              <w:t>None</w:t>
            </w:r>
          </w:p>
        </w:tc>
      </w:tr>
      <w:tr w:rsidR="00417BBA" w:rsidRPr="00E21060" w14:paraId="13AC646F" w14:textId="77777777" w:rsidTr="0098695C">
        <w:tc>
          <w:tcPr>
            <w:tcW w:w="1695" w:type="dxa"/>
            <w:tcMar>
              <w:top w:w="0" w:type="dxa"/>
              <w:left w:w="0" w:type="dxa"/>
              <w:bottom w:w="0" w:type="dxa"/>
              <w:right w:w="0" w:type="dxa"/>
            </w:tcMar>
            <w:vAlign w:val="center"/>
          </w:tcPr>
          <w:p w14:paraId="2A520F87" w14:textId="77777777" w:rsidR="00417BBA" w:rsidRPr="00E21060" w:rsidRDefault="00417BBA" w:rsidP="0098695C">
            <w:pPr>
              <w:widowControl w:val="0"/>
              <w:spacing w:line="240" w:lineRule="auto"/>
              <w:ind w:firstLine="0"/>
              <w:rPr>
                <w:i/>
                <w:sz w:val="20"/>
                <w:szCs w:val="20"/>
              </w:rPr>
            </w:pPr>
            <w:r w:rsidRPr="00E21060">
              <w:rPr>
                <w:i/>
                <w:sz w:val="20"/>
                <w:szCs w:val="20"/>
              </w:rPr>
              <w:t>Cochrane Central</w:t>
            </w:r>
          </w:p>
        </w:tc>
        <w:tc>
          <w:tcPr>
            <w:tcW w:w="2885" w:type="dxa"/>
            <w:tcMar>
              <w:top w:w="0" w:type="dxa"/>
              <w:left w:w="0" w:type="dxa"/>
              <w:bottom w:w="0" w:type="dxa"/>
              <w:right w:w="0" w:type="dxa"/>
            </w:tcMar>
            <w:vAlign w:val="center"/>
          </w:tcPr>
          <w:p w14:paraId="292A8556" w14:textId="77777777" w:rsidR="00417BBA" w:rsidRPr="00574C5A" w:rsidRDefault="00417BBA" w:rsidP="0098695C">
            <w:pPr>
              <w:widowControl w:val="0"/>
              <w:spacing w:line="240" w:lineRule="auto"/>
              <w:ind w:firstLine="0"/>
              <w:rPr>
                <w:sz w:val="16"/>
                <w:szCs w:val="16"/>
              </w:rPr>
            </w:pPr>
            <w:r w:rsidRPr="00574C5A">
              <w:rPr>
                <w:sz w:val="16"/>
                <w:szCs w:val="16"/>
              </w:rPr>
              <w:t>(cephalic version</w:t>
            </w:r>
            <w:proofErr w:type="gramStart"/>
            <w:r w:rsidRPr="00574C5A">
              <w:rPr>
                <w:sz w:val="16"/>
                <w:szCs w:val="16"/>
              </w:rPr>
              <w:t>):</w:t>
            </w:r>
            <w:proofErr w:type="spellStart"/>
            <w:r w:rsidRPr="00574C5A">
              <w:rPr>
                <w:sz w:val="16"/>
                <w:szCs w:val="16"/>
              </w:rPr>
              <w:t>ti</w:t>
            </w:r>
            <w:proofErr w:type="gramEnd"/>
            <w:r w:rsidRPr="00574C5A">
              <w:rPr>
                <w:sz w:val="16"/>
                <w:szCs w:val="16"/>
              </w:rPr>
              <w:t>,ab,kw</w:t>
            </w:r>
            <w:proofErr w:type="spellEnd"/>
            <w:r w:rsidRPr="00574C5A">
              <w:rPr>
                <w:sz w:val="16"/>
                <w:szCs w:val="16"/>
              </w:rPr>
              <w:t xml:space="preserve"> (Word variations have been searched) with Publication Year from 2015 to present, in Trials</w:t>
            </w:r>
          </w:p>
        </w:tc>
        <w:tc>
          <w:tcPr>
            <w:tcW w:w="1350" w:type="dxa"/>
            <w:tcMar>
              <w:top w:w="0" w:type="dxa"/>
              <w:left w:w="0" w:type="dxa"/>
              <w:bottom w:w="0" w:type="dxa"/>
              <w:right w:w="0" w:type="dxa"/>
            </w:tcMar>
            <w:vAlign w:val="center"/>
          </w:tcPr>
          <w:p w14:paraId="5F49FF2B" w14:textId="77777777" w:rsidR="00417BBA" w:rsidRPr="00E21060" w:rsidRDefault="00417BBA" w:rsidP="0098695C">
            <w:pPr>
              <w:widowControl w:val="0"/>
              <w:spacing w:line="240" w:lineRule="auto"/>
              <w:ind w:firstLine="0"/>
              <w:jc w:val="center"/>
              <w:rPr>
                <w:sz w:val="20"/>
                <w:szCs w:val="20"/>
              </w:rPr>
            </w:pPr>
            <w:r w:rsidRPr="00E21060">
              <w:rPr>
                <w:sz w:val="20"/>
                <w:szCs w:val="20"/>
              </w:rPr>
              <w:t>Oct 8, 2022</w:t>
            </w:r>
          </w:p>
          <w:p w14:paraId="34CF070A" w14:textId="77777777" w:rsidR="00417BBA" w:rsidRPr="00E21060" w:rsidRDefault="00417BBA" w:rsidP="0098695C">
            <w:pPr>
              <w:widowControl w:val="0"/>
              <w:spacing w:line="240" w:lineRule="auto"/>
              <w:ind w:firstLine="0"/>
              <w:jc w:val="center"/>
              <w:rPr>
                <w:sz w:val="20"/>
                <w:szCs w:val="20"/>
              </w:rPr>
            </w:pPr>
            <w:r w:rsidRPr="00E21060">
              <w:rPr>
                <w:sz w:val="20"/>
                <w:szCs w:val="20"/>
              </w:rPr>
              <w:t>(82 results)</w:t>
            </w:r>
          </w:p>
        </w:tc>
        <w:tc>
          <w:tcPr>
            <w:tcW w:w="1350" w:type="dxa"/>
            <w:tcMar>
              <w:top w:w="0" w:type="dxa"/>
              <w:left w:w="0" w:type="dxa"/>
              <w:bottom w:w="0" w:type="dxa"/>
              <w:right w:w="0" w:type="dxa"/>
            </w:tcMar>
            <w:vAlign w:val="center"/>
          </w:tcPr>
          <w:p w14:paraId="054DCC20" w14:textId="77777777" w:rsidR="00417BBA" w:rsidRPr="00E21060" w:rsidRDefault="00417BBA" w:rsidP="0098695C">
            <w:pPr>
              <w:widowControl w:val="0"/>
              <w:spacing w:line="240" w:lineRule="auto"/>
              <w:ind w:firstLine="0"/>
              <w:jc w:val="center"/>
              <w:rPr>
                <w:sz w:val="20"/>
                <w:szCs w:val="20"/>
              </w:rPr>
            </w:pPr>
            <w:r w:rsidRPr="00E21060">
              <w:rPr>
                <w:sz w:val="20"/>
                <w:szCs w:val="20"/>
              </w:rPr>
              <w:t>Jan 14, 2023</w:t>
            </w:r>
          </w:p>
          <w:p w14:paraId="149C91AA" w14:textId="77777777" w:rsidR="00417BBA" w:rsidRPr="00E21060" w:rsidRDefault="00417BBA" w:rsidP="0098695C">
            <w:pPr>
              <w:widowControl w:val="0"/>
              <w:spacing w:line="240" w:lineRule="auto"/>
              <w:ind w:firstLine="0"/>
              <w:jc w:val="center"/>
              <w:rPr>
                <w:sz w:val="20"/>
                <w:szCs w:val="20"/>
              </w:rPr>
            </w:pPr>
            <w:r w:rsidRPr="00E21060">
              <w:rPr>
                <w:sz w:val="20"/>
                <w:szCs w:val="20"/>
              </w:rPr>
              <w:t>(83 results)</w:t>
            </w:r>
          </w:p>
        </w:tc>
        <w:tc>
          <w:tcPr>
            <w:tcW w:w="1530" w:type="dxa"/>
            <w:tcMar>
              <w:top w:w="0" w:type="dxa"/>
              <w:left w:w="0" w:type="dxa"/>
              <w:bottom w:w="0" w:type="dxa"/>
              <w:right w:w="0" w:type="dxa"/>
            </w:tcMar>
            <w:vAlign w:val="center"/>
          </w:tcPr>
          <w:p w14:paraId="558CD669" w14:textId="77777777" w:rsidR="00417BBA" w:rsidRPr="00E21060" w:rsidRDefault="00417BBA" w:rsidP="0098695C">
            <w:pPr>
              <w:widowControl w:val="0"/>
              <w:spacing w:line="240" w:lineRule="auto"/>
              <w:ind w:firstLine="0"/>
              <w:jc w:val="center"/>
              <w:rPr>
                <w:sz w:val="20"/>
                <w:szCs w:val="20"/>
              </w:rPr>
            </w:pPr>
            <w:r w:rsidRPr="00E21060">
              <w:rPr>
                <w:sz w:val="20"/>
                <w:szCs w:val="20"/>
              </w:rPr>
              <w:t>Jan 1</w:t>
            </w:r>
            <w:r w:rsidRPr="002A0AE8">
              <w:rPr>
                <w:sz w:val="20"/>
                <w:szCs w:val="20"/>
                <w:vertAlign w:val="superscript"/>
              </w:rPr>
              <w:t>st</w:t>
            </w:r>
            <w:r w:rsidRPr="00E21060">
              <w:rPr>
                <w:sz w:val="20"/>
                <w:szCs w:val="20"/>
              </w:rPr>
              <w:t xml:space="preserve">, 2015 </w:t>
            </w:r>
          </w:p>
          <w:p w14:paraId="170A6811" w14:textId="77777777" w:rsidR="00417BBA" w:rsidRPr="00E21060" w:rsidRDefault="00417BBA" w:rsidP="0098695C">
            <w:pPr>
              <w:widowControl w:val="0"/>
              <w:spacing w:line="240" w:lineRule="auto"/>
              <w:ind w:firstLine="0"/>
              <w:jc w:val="center"/>
              <w:rPr>
                <w:sz w:val="20"/>
                <w:szCs w:val="20"/>
              </w:rPr>
            </w:pPr>
            <w:r w:rsidRPr="00E21060">
              <w:rPr>
                <w:sz w:val="20"/>
                <w:szCs w:val="20"/>
              </w:rPr>
              <w:t>- Dec 31, 2022</w:t>
            </w:r>
          </w:p>
        </w:tc>
        <w:tc>
          <w:tcPr>
            <w:tcW w:w="1170" w:type="dxa"/>
            <w:tcMar>
              <w:top w:w="0" w:type="dxa"/>
              <w:left w:w="0" w:type="dxa"/>
              <w:bottom w:w="0" w:type="dxa"/>
              <w:right w:w="0" w:type="dxa"/>
            </w:tcMar>
            <w:vAlign w:val="center"/>
          </w:tcPr>
          <w:p w14:paraId="05471990" w14:textId="77777777" w:rsidR="00417BBA" w:rsidRPr="00E21060" w:rsidRDefault="00417BBA" w:rsidP="0098695C">
            <w:pPr>
              <w:widowControl w:val="0"/>
              <w:spacing w:line="240" w:lineRule="auto"/>
              <w:ind w:firstLine="0"/>
              <w:jc w:val="center"/>
              <w:rPr>
                <w:sz w:val="20"/>
                <w:szCs w:val="20"/>
              </w:rPr>
            </w:pPr>
            <w:r w:rsidRPr="00E21060">
              <w:rPr>
                <w:sz w:val="20"/>
                <w:szCs w:val="20"/>
              </w:rPr>
              <w:t>Trials</w:t>
            </w:r>
          </w:p>
        </w:tc>
      </w:tr>
      <w:tr w:rsidR="00417BBA" w:rsidRPr="00E21060" w14:paraId="78210BCC" w14:textId="77777777" w:rsidTr="0098695C">
        <w:tc>
          <w:tcPr>
            <w:tcW w:w="1695" w:type="dxa"/>
            <w:tcMar>
              <w:top w:w="0" w:type="dxa"/>
              <w:left w:w="0" w:type="dxa"/>
              <w:bottom w:w="0" w:type="dxa"/>
              <w:right w:w="0" w:type="dxa"/>
            </w:tcMar>
            <w:vAlign w:val="center"/>
          </w:tcPr>
          <w:p w14:paraId="5795B5DD" w14:textId="77777777" w:rsidR="00417BBA" w:rsidRPr="00E21060" w:rsidRDefault="00417BBA" w:rsidP="0098695C">
            <w:pPr>
              <w:widowControl w:val="0"/>
              <w:spacing w:line="240" w:lineRule="auto"/>
              <w:ind w:firstLine="0"/>
              <w:rPr>
                <w:i/>
                <w:sz w:val="20"/>
                <w:szCs w:val="20"/>
              </w:rPr>
            </w:pPr>
            <w:r w:rsidRPr="00E21060">
              <w:rPr>
                <w:i/>
                <w:sz w:val="20"/>
                <w:szCs w:val="20"/>
              </w:rPr>
              <w:t xml:space="preserve">ClinicalTrials.gov </w:t>
            </w:r>
            <w:r w:rsidRPr="00E21060">
              <w:rPr>
                <w:sz w:val="20"/>
                <w:szCs w:val="20"/>
                <w:highlight w:val="white"/>
              </w:rPr>
              <w:t>‡</w:t>
            </w:r>
          </w:p>
        </w:tc>
        <w:tc>
          <w:tcPr>
            <w:tcW w:w="2885" w:type="dxa"/>
            <w:tcMar>
              <w:top w:w="0" w:type="dxa"/>
              <w:left w:w="0" w:type="dxa"/>
              <w:bottom w:w="0" w:type="dxa"/>
              <w:right w:w="0" w:type="dxa"/>
            </w:tcMar>
            <w:vAlign w:val="center"/>
          </w:tcPr>
          <w:p w14:paraId="256EBA53" w14:textId="77777777" w:rsidR="00417BBA" w:rsidRPr="00574C5A" w:rsidRDefault="00417BBA" w:rsidP="0098695C">
            <w:pPr>
              <w:widowControl w:val="0"/>
              <w:spacing w:line="240" w:lineRule="auto"/>
              <w:ind w:firstLine="0"/>
              <w:rPr>
                <w:sz w:val="16"/>
                <w:szCs w:val="16"/>
              </w:rPr>
            </w:pPr>
            <w:r w:rsidRPr="00574C5A">
              <w:rPr>
                <w:sz w:val="16"/>
                <w:szCs w:val="16"/>
              </w:rPr>
              <w:t>cephalic version</w:t>
            </w:r>
          </w:p>
        </w:tc>
        <w:tc>
          <w:tcPr>
            <w:tcW w:w="1350" w:type="dxa"/>
            <w:tcMar>
              <w:top w:w="0" w:type="dxa"/>
              <w:left w:w="0" w:type="dxa"/>
              <w:bottom w:w="0" w:type="dxa"/>
              <w:right w:w="0" w:type="dxa"/>
            </w:tcMar>
            <w:vAlign w:val="center"/>
          </w:tcPr>
          <w:p w14:paraId="23EED03B" w14:textId="77777777" w:rsidR="00417BBA" w:rsidRPr="00E21060" w:rsidRDefault="00417BBA" w:rsidP="0098695C">
            <w:pPr>
              <w:widowControl w:val="0"/>
              <w:spacing w:line="240" w:lineRule="auto"/>
              <w:ind w:firstLine="0"/>
              <w:jc w:val="center"/>
              <w:rPr>
                <w:sz w:val="20"/>
                <w:szCs w:val="20"/>
              </w:rPr>
            </w:pPr>
            <w:r w:rsidRPr="00E21060">
              <w:rPr>
                <w:sz w:val="20"/>
                <w:szCs w:val="20"/>
              </w:rPr>
              <w:t>N/A</w:t>
            </w:r>
          </w:p>
        </w:tc>
        <w:tc>
          <w:tcPr>
            <w:tcW w:w="1350" w:type="dxa"/>
            <w:tcMar>
              <w:top w:w="0" w:type="dxa"/>
              <w:left w:w="0" w:type="dxa"/>
              <w:bottom w:w="0" w:type="dxa"/>
              <w:right w:w="0" w:type="dxa"/>
            </w:tcMar>
            <w:vAlign w:val="center"/>
          </w:tcPr>
          <w:p w14:paraId="1BB72541" w14:textId="77777777" w:rsidR="00417BBA" w:rsidRPr="00E21060" w:rsidRDefault="00417BBA" w:rsidP="0098695C">
            <w:pPr>
              <w:widowControl w:val="0"/>
              <w:spacing w:line="240" w:lineRule="auto"/>
              <w:ind w:firstLine="0"/>
              <w:jc w:val="center"/>
              <w:rPr>
                <w:sz w:val="20"/>
                <w:szCs w:val="20"/>
              </w:rPr>
            </w:pPr>
            <w:r w:rsidRPr="00E21060">
              <w:rPr>
                <w:sz w:val="20"/>
                <w:szCs w:val="20"/>
              </w:rPr>
              <w:t>Jan 14, 2023</w:t>
            </w:r>
          </w:p>
          <w:p w14:paraId="5C1CDC78" w14:textId="77777777" w:rsidR="00417BBA" w:rsidRPr="00E21060" w:rsidRDefault="00417BBA" w:rsidP="0098695C">
            <w:pPr>
              <w:widowControl w:val="0"/>
              <w:spacing w:line="240" w:lineRule="auto"/>
              <w:ind w:firstLine="0"/>
              <w:jc w:val="center"/>
              <w:rPr>
                <w:sz w:val="20"/>
                <w:szCs w:val="20"/>
              </w:rPr>
            </w:pPr>
            <w:r w:rsidRPr="00E21060">
              <w:rPr>
                <w:sz w:val="20"/>
                <w:szCs w:val="20"/>
              </w:rPr>
              <w:t>(21 results)</w:t>
            </w:r>
          </w:p>
        </w:tc>
        <w:tc>
          <w:tcPr>
            <w:tcW w:w="1530" w:type="dxa"/>
            <w:tcMar>
              <w:top w:w="0" w:type="dxa"/>
              <w:left w:w="0" w:type="dxa"/>
              <w:bottom w:w="0" w:type="dxa"/>
              <w:right w:w="0" w:type="dxa"/>
            </w:tcMar>
            <w:vAlign w:val="center"/>
          </w:tcPr>
          <w:p w14:paraId="5A42C7BA" w14:textId="77777777" w:rsidR="00417BBA" w:rsidRPr="00E21060" w:rsidRDefault="00417BBA" w:rsidP="0098695C">
            <w:pPr>
              <w:widowControl w:val="0"/>
              <w:spacing w:line="240" w:lineRule="auto"/>
              <w:ind w:firstLine="0"/>
              <w:jc w:val="center"/>
              <w:rPr>
                <w:sz w:val="20"/>
                <w:szCs w:val="20"/>
              </w:rPr>
            </w:pPr>
            <w:r w:rsidRPr="00E21060">
              <w:rPr>
                <w:sz w:val="20"/>
                <w:szCs w:val="20"/>
              </w:rPr>
              <w:t>Jan 1</w:t>
            </w:r>
            <w:r w:rsidRPr="002A0AE8">
              <w:rPr>
                <w:sz w:val="20"/>
                <w:szCs w:val="20"/>
                <w:vertAlign w:val="superscript"/>
              </w:rPr>
              <w:t>st</w:t>
            </w:r>
            <w:r w:rsidRPr="00E21060">
              <w:rPr>
                <w:sz w:val="20"/>
                <w:szCs w:val="20"/>
              </w:rPr>
              <w:t xml:space="preserve">, 2015 </w:t>
            </w:r>
          </w:p>
          <w:p w14:paraId="4EF50622" w14:textId="77777777" w:rsidR="00417BBA" w:rsidRPr="00E21060" w:rsidRDefault="00417BBA" w:rsidP="0098695C">
            <w:pPr>
              <w:widowControl w:val="0"/>
              <w:spacing w:line="240" w:lineRule="auto"/>
              <w:ind w:firstLine="0"/>
              <w:jc w:val="center"/>
              <w:rPr>
                <w:sz w:val="20"/>
                <w:szCs w:val="20"/>
              </w:rPr>
            </w:pPr>
            <w:r w:rsidRPr="00E21060">
              <w:rPr>
                <w:sz w:val="20"/>
                <w:szCs w:val="20"/>
              </w:rPr>
              <w:t>- Dec 31</w:t>
            </w:r>
            <w:r w:rsidRPr="002A0AE8">
              <w:rPr>
                <w:sz w:val="20"/>
                <w:szCs w:val="20"/>
                <w:vertAlign w:val="superscript"/>
              </w:rPr>
              <w:t>st</w:t>
            </w:r>
            <w:r w:rsidRPr="00E21060">
              <w:rPr>
                <w:sz w:val="20"/>
                <w:szCs w:val="20"/>
              </w:rPr>
              <w:t>, 2022</w:t>
            </w:r>
          </w:p>
        </w:tc>
        <w:tc>
          <w:tcPr>
            <w:tcW w:w="1170" w:type="dxa"/>
            <w:tcMar>
              <w:top w:w="0" w:type="dxa"/>
              <w:left w:w="0" w:type="dxa"/>
              <w:bottom w:w="0" w:type="dxa"/>
              <w:right w:w="0" w:type="dxa"/>
            </w:tcMar>
            <w:vAlign w:val="center"/>
          </w:tcPr>
          <w:p w14:paraId="28F91ED8" w14:textId="77777777" w:rsidR="00417BBA" w:rsidRPr="002A0AE8" w:rsidRDefault="00417BBA" w:rsidP="0098695C">
            <w:pPr>
              <w:widowControl w:val="0"/>
              <w:spacing w:line="240" w:lineRule="auto"/>
              <w:ind w:firstLine="0"/>
              <w:jc w:val="center"/>
              <w:rPr>
                <w:i/>
                <w:iCs/>
                <w:sz w:val="20"/>
                <w:szCs w:val="20"/>
              </w:rPr>
            </w:pPr>
            <w:r w:rsidRPr="002A0AE8">
              <w:rPr>
                <w:i/>
                <w:iCs/>
                <w:sz w:val="20"/>
                <w:szCs w:val="20"/>
              </w:rPr>
              <w:t>None</w:t>
            </w:r>
          </w:p>
        </w:tc>
      </w:tr>
    </w:tbl>
    <w:p w14:paraId="26CE8E51" w14:textId="77777777" w:rsidR="00417BBA" w:rsidRPr="00E21060" w:rsidRDefault="00417BBA" w:rsidP="00417BBA">
      <w:pPr>
        <w:widowControl w:val="0"/>
        <w:spacing w:line="240" w:lineRule="auto"/>
        <w:ind w:firstLine="0"/>
        <w:rPr>
          <w:sz w:val="20"/>
          <w:szCs w:val="20"/>
        </w:rPr>
      </w:pPr>
      <w:r w:rsidRPr="00E21060">
        <w:rPr>
          <w:sz w:val="20"/>
          <w:szCs w:val="20"/>
        </w:rPr>
        <w:t xml:space="preserve">* The search criteria were not listed in </w:t>
      </w:r>
      <w:proofErr w:type="spellStart"/>
      <w:r w:rsidRPr="00E21060">
        <w:rPr>
          <w:sz w:val="20"/>
          <w:szCs w:val="20"/>
        </w:rPr>
        <w:t>Velzel</w:t>
      </w:r>
      <w:proofErr w:type="spellEnd"/>
      <w:r w:rsidRPr="00E21060">
        <w:rPr>
          <w:sz w:val="20"/>
          <w:szCs w:val="20"/>
        </w:rPr>
        <w:t xml:space="preserve"> et al.’s 2015 systematic review; therefore, we created our own. </w:t>
      </w:r>
      <w:r w:rsidRPr="0016408F">
        <w:rPr>
          <w:sz w:val="20"/>
          <w:szCs w:val="20"/>
        </w:rPr>
        <w:fldChar w:fldCharType="begin"/>
      </w:r>
      <w:r>
        <w:rPr>
          <w:sz w:val="20"/>
          <w:szCs w:val="20"/>
        </w:rPr>
        <w:instrText xml:space="preserve"> ADDIN ZOTERO_ITEM CSL_CITATION {"citationID":"2CZpydz4","properties":{"formattedCitation":"\\super 10\\nosupersub{}","plainCitation":"10","noteIndex":0},"citationItems":[{"id":882,"uris":["http://zotero.org/groups/4727856/items/WPWWCE7U"],"itemData":{"id":882,"type":"article-journal","abstract":"To provide an overview of existing prediction models for successful ECV, and to assess their quality, development and performance. We searched MEDLINE, EMBASE  and the Cochrane Library to identify all articles reporting on prediction models  for successful ECV published from inception to January 2015. We extracted  information on study design, sample size, model-building strategies and  validation. We evaluated the phases of model development and summarized their  performance in terms of discrimination, calibration and clinical usefulness. We  collected different predictor variables together with their defined significance,  in order to identify important predictor variables for successful ECV. We  identified eight articles reporting on seven prediction models. All models were  subjected to internal validation. Only one model was also validated in an  external cohort. Two prediction models had a low overall risk of bias, of which  only one showed promising predictive performance at internal validation. This  model also completed the phase of external validation. For none of the models  their impact on clinical practice was evaluated. The most important predictor  variables for successful ECV described in the selected articles were parity,  placental location, breech engagement and the fetal head being palpable. One  model was assessed using discrimination and calibration using internal (AUC 0.71)  and external validation (AUC 0.64), while two other models were assessed with  discrimination and calibration, respectively. We found one prediction model for  breech presentation that was validated in an external cohort and had acceptable  predictive performance. This model should be used to council women considering  ECV.","container-title":"European journal of obstetrics, gynecology, and reproductive biology","DOI":"10.1016/j.ejogrb.2015.10.007","ISSN":"1872-7654 0301-2115","journalAbbreviation":"Eur J Obstet Gynecol Reprod Biol","language":"eng","license":"Copyright © 2015. Published by Elsevier Ireland Ltd.","note":"publisher-place: Ireland\nPMID: 26546757","page":"160-167","title":"Prediction models for successful external cephalic version: a systematic review.","volume":"195","author":[{"family":"Velzel","given":"Joost"},{"family":"Hundt","given":"Marcella","non-dropping-particle":"de"},{"family":"Mulder","given":"Frederique M."},{"family":"Molkenboer","given":"Jan F. M."},{"family":"Van der Post","given":"Joris A. M."},{"family":"Mol","given":"Ben W."},{"family":"Kok","given":"Marjolein"}],"issued":{"date-parts":[["2015",12]]}}}],"schema":"https://github.com/citation-style-language/schema/raw/master/csl-citation.json"} </w:instrText>
      </w:r>
      <w:r w:rsidRPr="0016408F">
        <w:rPr>
          <w:sz w:val="20"/>
          <w:szCs w:val="20"/>
        </w:rPr>
        <w:fldChar w:fldCharType="separate"/>
      </w:r>
      <w:r w:rsidRPr="00D05077">
        <w:rPr>
          <w:sz w:val="20"/>
          <w:vertAlign w:val="superscript"/>
        </w:rPr>
        <w:t>10</w:t>
      </w:r>
      <w:r w:rsidRPr="0016408F">
        <w:rPr>
          <w:sz w:val="20"/>
          <w:szCs w:val="20"/>
        </w:rPr>
        <w:fldChar w:fldCharType="end"/>
      </w:r>
    </w:p>
    <w:p w14:paraId="5D3680FB" w14:textId="77777777" w:rsidR="00417BBA" w:rsidRPr="00E21060" w:rsidRDefault="00417BBA" w:rsidP="00417BBA">
      <w:pPr>
        <w:widowControl w:val="0"/>
        <w:spacing w:line="240" w:lineRule="auto"/>
        <w:ind w:firstLine="0"/>
        <w:rPr>
          <w:sz w:val="20"/>
          <w:szCs w:val="20"/>
          <w:highlight w:val="white"/>
        </w:rPr>
      </w:pPr>
      <w:r w:rsidRPr="00E21060">
        <w:rPr>
          <w:sz w:val="20"/>
          <w:szCs w:val="20"/>
          <w:highlight w:val="white"/>
        </w:rPr>
        <w:t>† We performed an initial search to determine the feasibility and utility of the review.</w:t>
      </w:r>
    </w:p>
    <w:p w14:paraId="0EFF08EF" w14:textId="77777777" w:rsidR="00417BBA" w:rsidRPr="00E21060" w:rsidRDefault="00417BBA" w:rsidP="00417BBA">
      <w:pPr>
        <w:widowControl w:val="0"/>
        <w:spacing w:line="240" w:lineRule="auto"/>
        <w:ind w:firstLine="0"/>
        <w:rPr>
          <w:sz w:val="20"/>
          <w:szCs w:val="20"/>
        </w:rPr>
      </w:pPr>
      <w:r w:rsidRPr="00E21060">
        <w:rPr>
          <w:sz w:val="20"/>
          <w:szCs w:val="20"/>
          <w:highlight w:val="white"/>
        </w:rPr>
        <w:t xml:space="preserve">‡ </w:t>
      </w:r>
      <w:r w:rsidRPr="00E21060">
        <w:rPr>
          <w:sz w:val="20"/>
          <w:szCs w:val="20"/>
        </w:rPr>
        <w:t xml:space="preserve">Our review uses the same databases as </w:t>
      </w:r>
      <w:proofErr w:type="spellStart"/>
      <w:r w:rsidRPr="00E21060">
        <w:rPr>
          <w:sz w:val="20"/>
          <w:szCs w:val="20"/>
        </w:rPr>
        <w:t>Velzel</w:t>
      </w:r>
      <w:proofErr w:type="spellEnd"/>
      <w:r w:rsidRPr="00E21060">
        <w:rPr>
          <w:sz w:val="20"/>
          <w:szCs w:val="20"/>
        </w:rPr>
        <w:t xml:space="preserve"> et al</w:t>
      </w:r>
      <w:r>
        <w:rPr>
          <w:sz w:val="20"/>
          <w:szCs w:val="20"/>
        </w:rPr>
        <w:t>.</w:t>
      </w:r>
      <w:r w:rsidRPr="00E21060">
        <w:rPr>
          <w:sz w:val="20"/>
          <w:szCs w:val="20"/>
        </w:rPr>
        <w:t>’s review, except that we did not have access to the EMBASS database</w:t>
      </w:r>
      <w:r>
        <w:rPr>
          <w:sz w:val="20"/>
          <w:szCs w:val="20"/>
        </w:rPr>
        <w:t xml:space="preserve"> </w:t>
      </w:r>
      <w:r w:rsidRPr="0016408F">
        <w:rPr>
          <w:sz w:val="20"/>
          <w:szCs w:val="20"/>
        </w:rPr>
        <w:fldChar w:fldCharType="begin"/>
      </w:r>
      <w:r>
        <w:rPr>
          <w:sz w:val="20"/>
          <w:szCs w:val="20"/>
        </w:rPr>
        <w:instrText xml:space="preserve"> ADDIN ZOTERO_ITEM CSL_CITATION {"citationID":"nLgnjXaN","properties":{"formattedCitation":"\\super 10\\nosupersub{}","plainCitation":"10","noteIndex":0},"citationItems":[{"id":882,"uris":["http://zotero.org/groups/4727856/items/WPWWCE7U"],"itemData":{"id":882,"type":"article-journal","abstract":"To provide an overview of existing prediction models for successful ECV, and to assess their quality, development and performance. We searched MEDLINE, EMBASE  and the Cochrane Library to identify all articles reporting on prediction models  for successful ECV published from inception to January 2015. We extracted  information on study design, sample size, model-building strategies and  validation. We evaluated the phases of model development and summarized their  performance in terms of discrimination, calibration and clinical usefulness. We  collected different predictor variables together with their defined significance,  in order to identify important predictor variables for successful ECV. We  identified eight articles reporting on seven prediction models. All models were  subjected to internal validation. Only one model was also validated in an  external cohort. Two prediction models had a low overall risk of bias, of which  only one showed promising predictive performance at internal validation. This  model also completed the phase of external validation. For none of the models  their impact on clinical practice was evaluated. The most important predictor  variables for successful ECV described in the selected articles were parity,  placental location, breech engagement and the fetal head being palpable. One  model was assessed using discrimination and calibration using internal (AUC 0.71)  and external validation (AUC 0.64), while two other models were assessed with  discrimination and calibration, respectively. We found one prediction model for  breech presentation that was validated in an external cohort and had acceptable  predictive performance. This model should be used to council women considering  ECV.","container-title":"European journal of obstetrics, gynecology, and reproductive biology","DOI":"10.1016/j.ejogrb.2015.10.007","ISSN":"1872-7654 0301-2115","journalAbbreviation":"Eur J Obstet Gynecol Reprod Biol","language":"eng","license":"Copyright © 2015. Published by Elsevier Ireland Ltd.","note":"publisher-place: Ireland\nPMID: 26546757","page":"160-167","title":"Prediction models for successful external cephalic version: a systematic review.","volume":"195","author":[{"family":"Velzel","given":"Joost"},{"family":"Hundt","given":"Marcella","non-dropping-particle":"de"},{"family":"Mulder","given":"Frederique M."},{"family":"Molkenboer","given":"Jan F. M."},{"family":"Van der Post","given":"Joris A. M."},{"family":"Mol","given":"Ben W."},{"family":"Kok","given":"Marjolein"}],"issued":{"date-parts":[["2015",12]]}}}],"schema":"https://github.com/citation-style-language/schema/raw/master/csl-citation.json"} </w:instrText>
      </w:r>
      <w:r w:rsidRPr="0016408F">
        <w:rPr>
          <w:sz w:val="20"/>
          <w:szCs w:val="20"/>
        </w:rPr>
        <w:fldChar w:fldCharType="separate"/>
      </w:r>
      <w:r w:rsidRPr="00D05077">
        <w:rPr>
          <w:sz w:val="20"/>
          <w:vertAlign w:val="superscript"/>
        </w:rPr>
        <w:t>10</w:t>
      </w:r>
      <w:r w:rsidRPr="0016408F">
        <w:rPr>
          <w:sz w:val="20"/>
          <w:szCs w:val="20"/>
        </w:rPr>
        <w:fldChar w:fldCharType="end"/>
      </w:r>
      <w:r w:rsidRPr="00E21060">
        <w:rPr>
          <w:sz w:val="20"/>
          <w:szCs w:val="20"/>
        </w:rPr>
        <w:t>. Additionally, we added clinicaltrials.gov to find any works that have not been published yet or were abandoned because of unfavorable results.</w:t>
      </w:r>
    </w:p>
    <w:p w14:paraId="690673F1" w14:textId="77777777" w:rsidR="00417BBA" w:rsidRPr="006466AE" w:rsidRDefault="00417BBA" w:rsidP="00417BBA">
      <w:pPr>
        <w:ind w:firstLine="0"/>
      </w:pPr>
    </w:p>
    <w:p w14:paraId="379ACA74" w14:textId="77777777" w:rsidR="00417BBA" w:rsidRDefault="00417BBA" w:rsidP="00417BBA">
      <w:pPr>
        <w:pStyle w:val="Caption"/>
      </w:pPr>
      <w:bookmarkStart w:id="1" w:name="_um587ips0omu" w:colFirst="0" w:colLast="0"/>
      <w:bookmarkStart w:id="2" w:name="_Ref127557861"/>
      <w:bookmarkEnd w:id="1"/>
      <w:r>
        <w:t xml:space="preserve">Appendix </w:t>
      </w:r>
      <w:r>
        <w:fldChar w:fldCharType="begin"/>
      </w:r>
      <w:r>
        <w:instrText xml:space="preserve"> SEQ Appendix \* ARABIC </w:instrText>
      </w:r>
      <w:r>
        <w:fldChar w:fldCharType="separate"/>
      </w:r>
      <w:r>
        <w:rPr>
          <w:noProof/>
        </w:rPr>
        <w:t>2</w:t>
      </w:r>
      <w:r>
        <w:rPr>
          <w:noProof/>
        </w:rPr>
        <w:fldChar w:fldCharType="end"/>
      </w:r>
      <w:bookmarkEnd w:id="2"/>
      <w:r>
        <w:t>. All predictor equations</w:t>
      </w:r>
    </w:p>
    <w:tbl>
      <w:tblPr>
        <w:tblStyle w:val="1"/>
        <w:tblW w:w="8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6465"/>
      </w:tblGrid>
      <w:tr w:rsidR="00417BBA" w14:paraId="51EB6CBF" w14:textId="77777777" w:rsidTr="0098695C">
        <w:trPr>
          <w:trHeight w:val="60"/>
        </w:trPr>
        <w:tc>
          <w:tcPr>
            <w:tcW w:w="1575" w:type="dxa"/>
            <w:tcBorders>
              <w:bottom w:val="single" w:sz="24" w:space="0" w:color="auto"/>
            </w:tcBorders>
            <w:shd w:val="clear" w:color="auto" w:fill="CCCCCC"/>
            <w:tcMar>
              <w:top w:w="0" w:type="dxa"/>
              <w:left w:w="0" w:type="dxa"/>
              <w:bottom w:w="0" w:type="dxa"/>
              <w:right w:w="0" w:type="dxa"/>
            </w:tcMar>
          </w:tcPr>
          <w:p w14:paraId="48559F2E" w14:textId="77777777" w:rsidR="00417BBA" w:rsidRDefault="00417BBA" w:rsidP="0098695C">
            <w:pPr>
              <w:widowControl w:val="0"/>
              <w:spacing w:line="240" w:lineRule="auto"/>
              <w:ind w:firstLine="0"/>
              <w:rPr>
                <w:b/>
                <w:sz w:val="20"/>
                <w:szCs w:val="20"/>
              </w:rPr>
            </w:pPr>
            <w:r>
              <w:rPr>
                <w:b/>
                <w:sz w:val="20"/>
                <w:szCs w:val="20"/>
              </w:rPr>
              <w:t>Study</w:t>
            </w:r>
          </w:p>
        </w:tc>
        <w:tc>
          <w:tcPr>
            <w:tcW w:w="6465" w:type="dxa"/>
            <w:tcBorders>
              <w:bottom w:val="single" w:sz="24" w:space="0" w:color="auto"/>
            </w:tcBorders>
            <w:shd w:val="clear" w:color="auto" w:fill="CCCCCC"/>
            <w:tcMar>
              <w:top w:w="0" w:type="dxa"/>
              <w:left w:w="0" w:type="dxa"/>
              <w:bottom w:w="0" w:type="dxa"/>
              <w:right w:w="0" w:type="dxa"/>
            </w:tcMar>
          </w:tcPr>
          <w:p w14:paraId="17C875CA" w14:textId="77777777" w:rsidR="00417BBA" w:rsidRPr="00574C5A" w:rsidRDefault="00417BBA" w:rsidP="0098695C">
            <w:pPr>
              <w:widowControl w:val="0"/>
              <w:spacing w:line="240" w:lineRule="auto"/>
              <w:ind w:firstLine="0"/>
              <w:rPr>
                <w:rFonts w:ascii="Cambria Math" w:hAnsi="Cambria Math"/>
                <w:b/>
                <w:i/>
                <w:sz w:val="20"/>
                <w:szCs w:val="20"/>
              </w:rPr>
            </w:pPr>
            <w:r>
              <w:rPr>
                <w:b/>
                <w:sz w:val="20"/>
                <w:szCs w:val="20"/>
              </w:rPr>
              <w:t>Logistic regression equations</w:t>
            </w:r>
          </w:p>
          <w:p w14:paraId="005B8434" w14:textId="77777777" w:rsidR="00417BBA" w:rsidRDefault="00417BBA" w:rsidP="0098695C">
            <w:pPr>
              <w:widowControl w:val="0"/>
              <w:spacing w:line="240" w:lineRule="auto"/>
              <w:ind w:firstLine="0"/>
              <w:rPr>
                <w:b/>
                <w:sz w:val="20"/>
                <w:szCs w:val="20"/>
              </w:rPr>
            </w:pPr>
            <m:oMathPara>
              <m:oMath>
                <m:r>
                  <m:rPr>
                    <m:sty m:val="bi"/>
                  </m:rPr>
                  <w:rPr>
                    <w:rFonts w:ascii="Cambria Math" w:hAnsi="Cambria Math"/>
                    <w:sz w:val="20"/>
                    <w:szCs w:val="20"/>
                  </w:rPr>
                  <m:t>P(Z)=</m:t>
                </m:r>
                <m:f>
                  <m:fPr>
                    <m:ctrlPr>
                      <w:rPr>
                        <w:rFonts w:ascii="Cambria Math" w:hAnsi="Cambria Math"/>
                        <w:b/>
                        <w:sz w:val="20"/>
                        <w:szCs w:val="20"/>
                      </w:rPr>
                    </m:ctrlPr>
                  </m:fPr>
                  <m:num>
                    <m:r>
                      <m:rPr>
                        <m:sty m:val="bi"/>
                      </m:rPr>
                      <w:rPr>
                        <w:rFonts w:ascii="Cambria Math" w:hAnsi="Cambria Math"/>
                        <w:sz w:val="20"/>
                        <w:szCs w:val="20"/>
                      </w:rPr>
                      <m:t>1</m:t>
                    </m:r>
                  </m:num>
                  <m:den>
                    <m:r>
                      <m:rPr>
                        <m:sty m:val="bi"/>
                      </m:rPr>
                      <w:rPr>
                        <w:rFonts w:ascii="Cambria Math" w:hAnsi="Cambria Math"/>
                        <w:sz w:val="20"/>
                        <w:szCs w:val="20"/>
                      </w:rPr>
                      <m:t>1+</m:t>
                    </m:r>
                    <m:sSup>
                      <m:sSupPr>
                        <m:ctrlPr>
                          <w:rPr>
                            <w:rFonts w:ascii="Cambria Math" w:hAnsi="Cambria Math"/>
                            <w:b/>
                            <w:sz w:val="20"/>
                            <w:szCs w:val="20"/>
                          </w:rPr>
                        </m:ctrlPr>
                      </m:sSupPr>
                      <m:e>
                        <m:r>
                          <m:rPr>
                            <m:sty m:val="bi"/>
                          </m:rPr>
                          <w:rPr>
                            <w:rFonts w:ascii="Cambria Math" w:hAnsi="Cambria Math"/>
                            <w:sz w:val="20"/>
                            <w:szCs w:val="20"/>
                          </w:rPr>
                          <m:t>e</m:t>
                        </m:r>
                      </m:e>
                      <m:sup>
                        <m:r>
                          <m:rPr>
                            <m:sty m:val="bi"/>
                          </m:rPr>
                          <w:rPr>
                            <w:rFonts w:ascii="Cambria Math" w:hAnsi="Cambria Math"/>
                            <w:sz w:val="20"/>
                            <w:szCs w:val="20"/>
                          </w:rPr>
                          <m:t>-z</m:t>
                        </m:r>
                      </m:sup>
                    </m:sSup>
                  </m:den>
                </m:f>
                <m:r>
                  <m:rPr>
                    <m:sty m:val="bi"/>
                  </m:rPr>
                  <w:rPr>
                    <w:rFonts w:ascii="Cambria Math" w:hAnsi="Cambria Math"/>
                    <w:sz w:val="20"/>
                    <w:szCs w:val="20"/>
                  </w:rPr>
                  <m:t>=</m:t>
                </m:r>
                <m:f>
                  <m:fPr>
                    <m:ctrlPr>
                      <w:rPr>
                        <w:rFonts w:ascii="Cambria Math" w:hAnsi="Cambria Math"/>
                        <w:b/>
                        <w:sz w:val="20"/>
                        <w:szCs w:val="20"/>
                      </w:rPr>
                    </m:ctrlPr>
                  </m:fPr>
                  <m:num>
                    <m:sSup>
                      <m:sSupPr>
                        <m:ctrlPr>
                          <w:rPr>
                            <w:rFonts w:ascii="Cambria Math" w:hAnsi="Cambria Math"/>
                            <w:b/>
                            <w:sz w:val="20"/>
                            <w:szCs w:val="20"/>
                          </w:rPr>
                        </m:ctrlPr>
                      </m:sSupPr>
                      <m:e>
                        <m:r>
                          <m:rPr>
                            <m:sty m:val="bi"/>
                          </m:rPr>
                          <w:rPr>
                            <w:rFonts w:ascii="Cambria Math" w:hAnsi="Cambria Math"/>
                            <w:sz w:val="20"/>
                            <w:szCs w:val="20"/>
                          </w:rPr>
                          <m:t>e</m:t>
                        </m:r>
                      </m:e>
                      <m:sup>
                        <m:r>
                          <m:rPr>
                            <m:sty m:val="bi"/>
                          </m:rPr>
                          <w:rPr>
                            <w:rFonts w:ascii="Cambria Math" w:hAnsi="Cambria Math"/>
                            <w:sz w:val="20"/>
                            <w:szCs w:val="20"/>
                          </w:rPr>
                          <m:t>z</m:t>
                        </m:r>
                      </m:sup>
                    </m:sSup>
                  </m:num>
                  <m:den>
                    <m:r>
                      <m:rPr>
                        <m:sty m:val="bi"/>
                      </m:rPr>
                      <w:rPr>
                        <w:rFonts w:ascii="Cambria Math" w:hAnsi="Cambria Math"/>
                        <w:sz w:val="20"/>
                        <w:szCs w:val="20"/>
                      </w:rPr>
                      <m:t>1+</m:t>
                    </m:r>
                    <m:sSup>
                      <m:sSupPr>
                        <m:ctrlPr>
                          <w:rPr>
                            <w:rFonts w:ascii="Cambria Math" w:hAnsi="Cambria Math"/>
                            <w:b/>
                            <w:sz w:val="20"/>
                            <w:szCs w:val="20"/>
                          </w:rPr>
                        </m:ctrlPr>
                      </m:sSupPr>
                      <m:e>
                        <m:r>
                          <m:rPr>
                            <m:sty m:val="bi"/>
                          </m:rPr>
                          <w:rPr>
                            <w:rFonts w:ascii="Cambria Math" w:hAnsi="Cambria Math"/>
                            <w:sz w:val="20"/>
                            <w:szCs w:val="20"/>
                          </w:rPr>
                          <m:t>e</m:t>
                        </m:r>
                      </m:e>
                      <m:sup>
                        <m:r>
                          <m:rPr>
                            <m:sty m:val="bi"/>
                          </m:rPr>
                          <w:rPr>
                            <w:rFonts w:ascii="Cambria Math" w:hAnsi="Cambria Math"/>
                            <w:sz w:val="20"/>
                            <w:szCs w:val="20"/>
                          </w:rPr>
                          <m:t>z</m:t>
                        </m:r>
                      </m:sup>
                    </m:sSup>
                  </m:den>
                </m:f>
              </m:oMath>
            </m:oMathPara>
          </w:p>
        </w:tc>
      </w:tr>
      <w:tr w:rsidR="00417BBA" w14:paraId="46A61612" w14:textId="77777777" w:rsidTr="0098695C">
        <w:tc>
          <w:tcPr>
            <w:tcW w:w="1575" w:type="dxa"/>
            <w:tcBorders>
              <w:top w:val="single" w:sz="24" w:space="0" w:color="auto"/>
            </w:tcBorders>
            <w:shd w:val="clear" w:color="auto" w:fill="auto"/>
            <w:tcMar>
              <w:top w:w="0" w:type="dxa"/>
              <w:left w:w="0" w:type="dxa"/>
              <w:bottom w:w="0" w:type="dxa"/>
              <w:right w:w="0" w:type="dxa"/>
            </w:tcMar>
          </w:tcPr>
          <w:p w14:paraId="4FB7BB85" w14:textId="77777777" w:rsidR="00417BBA" w:rsidRDefault="00417BBA" w:rsidP="0098695C">
            <w:pPr>
              <w:widowControl w:val="0"/>
              <w:spacing w:line="240" w:lineRule="auto"/>
              <w:ind w:firstLine="0"/>
              <w:rPr>
                <w:i/>
                <w:sz w:val="20"/>
                <w:szCs w:val="20"/>
              </w:rPr>
            </w:pPr>
            <w:proofErr w:type="spellStart"/>
            <w:r>
              <w:rPr>
                <w:i/>
                <w:sz w:val="20"/>
                <w:szCs w:val="20"/>
              </w:rPr>
              <w:t>Kok</w:t>
            </w:r>
            <w:proofErr w:type="spellEnd"/>
            <w:r>
              <w:rPr>
                <w:i/>
                <w:sz w:val="20"/>
                <w:szCs w:val="20"/>
              </w:rPr>
              <w:t xml:space="preserve"> 2011 </w:t>
            </w:r>
            <w:r>
              <w:rPr>
                <w:i/>
                <w:sz w:val="20"/>
                <w:szCs w:val="20"/>
              </w:rPr>
              <w:fldChar w:fldCharType="begin"/>
            </w:r>
            <w:r>
              <w:rPr>
                <w:i/>
                <w:sz w:val="20"/>
                <w:szCs w:val="20"/>
              </w:rPr>
              <w:instrText xml:space="preserve"> ADDIN ZOTERO_ITEM CSL_CITATION {"citationID":"PmFNyVp1","properties":{"formattedCitation":"\\super 20\\nosupersub{}","plainCitation":"20","noteIndex":0},"citationItems":[{"id":1023,"uris":["http://zotero.org/groups/4727856/items/VWBZIQHX"],"itemData":{"id":1023,"type":"article-journal","container-title":"American Journal of Perinatology","DOI":"10.1055/s-0030-1262909","ISSN":"0735-1631, 1098-8785","issue":"02","journalAbbreviation":"Amer J Perinatol","language":"en","page":"103-110","source":"DOI.org (Crossref)","title":"Prediction of Success of External Cephalic Version after 36 Weeks","URL":"http://www.thieme-connect.de/DOI/DOI?10.1055/s-0030-1262909","volume":"28","author":[{"family":"Kok","given":"Marjolein"},{"family":"Steeg","given":"Jan","non-dropping-particle":"van der"},{"family":"Post","given":"Joris","non-dropping-particle":"van der"},{"family":"Mol","given":"Ben"}],"accessed":{"date-parts":[["2022",12,3]]},"issued":{"date-parts":[["2011",2]]}}}],"schema":"https://github.com/citation-style-language/schema/raw/master/csl-citation.json"} </w:instrText>
            </w:r>
            <w:r>
              <w:rPr>
                <w:i/>
                <w:sz w:val="20"/>
                <w:szCs w:val="20"/>
              </w:rPr>
              <w:fldChar w:fldCharType="separate"/>
            </w:r>
            <w:r w:rsidRPr="00D05077">
              <w:rPr>
                <w:sz w:val="20"/>
                <w:vertAlign w:val="superscript"/>
              </w:rPr>
              <w:t>20</w:t>
            </w:r>
            <w:r>
              <w:rPr>
                <w:i/>
                <w:sz w:val="20"/>
                <w:szCs w:val="20"/>
              </w:rPr>
              <w:fldChar w:fldCharType="end"/>
            </w:r>
          </w:p>
        </w:tc>
        <w:tc>
          <w:tcPr>
            <w:tcW w:w="6465" w:type="dxa"/>
            <w:tcBorders>
              <w:top w:val="single" w:sz="24" w:space="0" w:color="auto"/>
            </w:tcBorders>
            <w:shd w:val="clear" w:color="auto" w:fill="auto"/>
            <w:tcMar>
              <w:top w:w="0" w:type="dxa"/>
              <w:left w:w="0" w:type="dxa"/>
              <w:bottom w:w="0" w:type="dxa"/>
              <w:right w:w="0" w:type="dxa"/>
            </w:tcMar>
          </w:tcPr>
          <w:p w14:paraId="56A1C744" w14:textId="77777777" w:rsidR="00417BBA" w:rsidRDefault="00417BBA" w:rsidP="0098695C">
            <w:pPr>
              <w:widowControl w:val="0"/>
              <w:spacing w:line="240" w:lineRule="auto"/>
              <w:ind w:firstLine="0"/>
              <w:rPr>
                <w:sz w:val="20"/>
                <w:szCs w:val="20"/>
              </w:rPr>
            </w:pPr>
            <w:r>
              <w:rPr>
                <w:sz w:val="20"/>
                <w:szCs w:val="20"/>
              </w:rPr>
              <w:t>Z</w:t>
            </w:r>
            <w:r>
              <w:rPr>
                <w:sz w:val="20"/>
                <w:szCs w:val="20"/>
                <w:vertAlign w:val="subscript"/>
              </w:rPr>
              <w:t>ECV</w:t>
            </w:r>
            <w:r>
              <w:rPr>
                <w:sz w:val="20"/>
                <w:szCs w:val="20"/>
              </w:rPr>
              <w:t xml:space="preserve"> = - 5.1 </w:t>
            </w:r>
          </w:p>
          <w:p w14:paraId="17664F67" w14:textId="77777777" w:rsidR="00417BBA" w:rsidRDefault="00417BBA" w:rsidP="00417BBA">
            <w:pPr>
              <w:widowControl w:val="0"/>
              <w:numPr>
                <w:ilvl w:val="0"/>
                <w:numId w:val="16"/>
              </w:numPr>
              <w:spacing w:line="240" w:lineRule="auto"/>
              <w:rPr>
                <w:sz w:val="20"/>
                <w:szCs w:val="20"/>
              </w:rPr>
            </w:pPr>
            <w:proofErr w:type="gramStart"/>
            <w:r>
              <w:rPr>
                <w:sz w:val="20"/>
                <w:szCs w:val="20"/>
              </w:rPr>
              <w:t>1.05  (</w:t>
            </w:r>
            <w:proofErr w:type="gramEnd"/>
            <w:r>
              <w:rPr>
                <w:sz w:val="20"/>
                <w:szCs w:val="20"/>
              </w:rPr>
              <w:t xml:space="preserve">if multiparous) </w:t>
            </w:r>
          </w:p>
          <w:p w14:paraId="4B00D1C6" w14:textId="77777777" w:rsidR="00417BBA" w:rsidRDefault="00417BBA" w:rsidP="00417BBA">
            <w:pPr>
              <w:widowControl w:val="0"/>
              <w:numPr>
                <w:ilvl w:val="0"/>
                <w:numId w:val="16"/>
              </w:numPr>
              <w:spacing w:line="240" w:lineRule="auto"/>
              <w:rPr>
                <w:sz w:val="20"/>
                <w:szCs w:val="20"/>
              </w:rPr>
            </w:pPr>
            <w:proofErr w:type="gramStart"/>
            <w:r>
              <w:rPr>
                <w:sz w:val="20"/>
                <w:szCs w:val="20"/>
              </w:rPr>
              <w:t>0.13  (</w:t>
            </w:r>
            <w:proofErr w:type="gramEnd"/>
            <w:r>
              <w:rPr>
                <w:sz w:val="20"/>
                <w:szCs w:val="20"/>
              </w:rPr>
              <w:t xml:space="preserve">if EFW </w:t>
            </w:r>
            <w:r>
              <w:rPr>
                <w:rFonts w:ascii="Gungsuh" w:eastAsia="Gungsuh" w:hAnsi="Gungsuh" w:cs="Gungsuh"/>
                <w:color w:val="5F6368"/>
                <w:sz w:val="20"/>
                <w:szCs w:val="20"/>
                <w:highlight w:val="white"/>
              </w:rPr>
              <w:t>≤</w:t>
            </w:r>
            <w:r>
              <w:rPr>
                <w:sz w:val="20"/>
                <w:szCs w:val="20"/>
              </w:rPr>
              <w:t xml:space="preserve"> 3.0 kg)</w:t>
            </w:r>
          </w:p>
          <w:p w14:paraId="797C6AF9" w14:textId="77777777" w:rsidR="00417BBA" w:rsidRDefault="00417BBA" w:rsidP="00417BBA">
            <w:pPr>
              <w:widowControl w:val="0"/>
              <w:numPr>
                <w:ilvl w:val="0"/>
                <w:numId w:val="22"/>
              </w:numPr>
              <w:spacing w:line="240" w:lineRule="auto"/>
              <w:rPr>
                <w:sz w:val="20"/>
                <w:szCs w:val="20"/>
              </w:rPr>
            </w:pPr>
            <w:proofErr w:type="gramStart"/>
            <w:r>
              <w:rPr>
                <w:sz w:val="20"/>
                <w:szCs w:val="20"/>
              </w:rPr>
              <w:t>0.32  (</w:t>
            </w:r>
            <w:proofErr w:type="gramEnd"/>
            <w:r>
              <w:rPr>
                <w:sz w:val="20"/>
                <w:szCs w:val="20"/>
              </w:rPr>
              <w:t>if anterior placental location)</w:t>
            </w:r>
          </w:p>
          <w:p w14:paraId="3520CEB0" w14:textId="77777777" w:rsidR="00417BBA" w:rsidRDefault="00417BBA" w:rsidP="00417BBA">
            <w:pPr>
              <w:widowControl w:val="0"/>
              <w:numPr>
                <w:ilvl w:val="0"/>
                <w:numId w:val="23"/>
              </w:numPr>
              <w:spacing w:line="240" w:lineRule="auto"/>
              <w:rPr>
                <w:sz w:val="20"/>
                <w:szCs w:val="20"/>
              </w:rPr>
            </w:pPr>
            <w:proofErr w:type="gramStart"/>
            <w:r>
              <w:rPr>
                <w:sz w:val="20"/>
                <w:szCs w:val="20"/>
              </w:rPr>
              <w:t>0.82  (</w:t>
            </w:r>
            <w:proofErr w:type="gramEnd"/>
            <w:r>
              <w:rPr>
                <w:sz w:val="20"/>
                <w:szCs w:val="20"/>
              </w:rPr>
              <w:t>if normal AFI)</w:t>
            </w:r>
          </w:p>
        </w:tc>
      </w:tr>
      <w:tr w:rsidR="00417BBA" w14:paraId="7FD0DCB4" w14:textId="77777777" w:rsidTr="0098695C">
        <w:trPr>
          <w:trHeight w:val="500"/>
        </w:trPr>
        <w:tc>
          <w:tcPr>
            <w:tcW w:w="1575" w:type="dxa"/>
            <w:shd w:val="clear" w:color="auto" w:fill="auto"/>
            <w:tcMar>
              <w:top w:w="0" w:type="dxa"/>
              <w:left w:w="0" w:type="dxa"/>
              <w:bottom w:w="0" w:type="dxa"/>
              <w:right w:w="0" w:type="dxa"/>
            </w:tcMar>
          </w:tcPr>
          <w:p w14:paraId="6CA98C19" w14:textId="77777777" w:rsidR="00417BBA" w:rsidRDefault="00417BBA" w:rsidP="0098695C">
            <w:pPr>
              <w:widowControl w:val="0"/>
              <w:spacing w:line="240" w:lineRule="auto"/>
              <w:ind w:firstLine="0"/>
              <w:rPr>
                <w:i/>
                <w:sz w:val="20"/>
                <w:szCs w:val="20"/>
              </w:rPr>
            </w:pPr>
            <w:proofErr w:type="spellStart"/>
            <w:r>
              <w:rPr>
                <w:i/>
                <w:sz w:val="20"/>
                <w:szCs w:val="20"/>
              </w:rPr>
              <w:t>Velzel</w:t>
            </w:r>
            <w:proofErr w:type="spellEnd"/>
            <w:r>
              <w:rPr>
                <w:i/>
                <w:sz w:val="20"/>
                <w:szCs w:val="20"/>
              </w:rPr>
              <w:t xml:space="preserve"> 2018 </w:t>
            </w:r>
            <w:r w:rsidRPr="0016408F">
              <w:rPr>
                <w:i/>
                <w:sz w:val="20"/>
                <w:szCs w:val="20"/>
              </w:rPr>
              <w:fldChar w:fldCharType="begin"/>
            </w:r>
            <w:r>
              <w:rPr>
                <w:i/>
                <w:sz w:val="20"/>
                <w:szCs w:val="20"/>
              </w:rPr>
              <w:instrText xml:space="preserve"> ADDIN ZOTERO_ITEM CSL_CITATION {"citationID":"zgKYrmDJ","properties":{"formattedCitation":"\\super 10\\nosupersub{}","plainCitation":"10","noteIndex":0},"citationItems":[{"id":882,"uris":["http://zotero.org/groups/4727856/items/WPWWCE7U"],"itemData":{"id":882,"type":"article-journal","abstract":"To provide an overview of existing prediction models for successful ECV, and to assess their quality, development and performance. We searched MEDLINE, EMBASE  and the Cochrane Library to identify all articles reporting on prediction models  for successful ECV published from inception to January 2015. We extracted  information on study design, sample size, model-building strategies and  validation. We evaluated the phases of model development and summarized their  performance in terms of discrimination, calibration and clinical usefulness. We  collected different predictor variables together with their defined significance,  in order to identify important predictor variables for successful ECV. We  identified eight articles reporting on seven prediction models. All models were  subjected to internal validation. Only one model was also validated in an  external cohort. Two prediction models had a low overall risk of bias, of which  only one showed promising predictive performance at internal validation. This  model also completed the phase of external validation. For none of the models  their impact on clinical practice was evaluated. The most important predictor  variables for successful ECV described in the selected articles were parity,  placental location, breech engagement and the fetal head being palpable. One  model was assessed using discrimination and calibration using internal (AUC 0.71)  and external validation (AUC 0.64), while two other models were assessed with  discrimination and calibration, respectively. We found one prediction model for  breech presentation that was validated in an external cohort and had acceptable  predictive performance. This model should be used to council women considering  ECV.","container-title":"European journal of obstetrics, gynecology, and reproductive biology","DOI":"10.1016/j.ejogrb.2015.10.007","ISSN":"1872-7654 0301-2115","journalAbbreviation":"Eur J Obstet Gynecol Reprod Biol","language":"eng","license":"Copyright © 2015. Published by Elsevier Ireland Ltd.","note":"publisher-place: Ireland\nPMID: 26546757","page":"160-167","title":"Prediction models for successful external cephalic version: a systematic review.","volume":"195","author":[{"family":"Velzel","given":"Joost"},{"family":"Hundt","given":"Marcella","non-dropping-particle":"de"},{"family":"Mulder","given":"Frederique M."},{"family":"Molkenboer","given":"Jan F. M."},{"family":"Van der Post","given":"Joris A. M."},{"family":"Mol","given":"Ben W."},{"family":"Kok","given":"Marjolein"}],"issued":{"date-parts":[["2015",12]]}}}],"schema":"https://github.com/citation-style-language/schema/raw/master/csl-citation.json"} </w:instrText>
            </w:r>
            <w:r w:rsidRPr="0016408F">
              <w:rPr>
                <w:i/>
                <w:sz w:val="20"/>
                <w:szCs w:val="20"/>
              </w:rPr>
              <w:fldChar w:fldCharType="separate"/>
            </w:r>
            <w:r w:rsidRPr="00D05077">
              <w:rPr>
                <w:sz w:val="20"/>
                <w:vertAlign w:val="superscript"/>
              </w:rPr>
              <w:t>10</w:t>
            </w:r>
            <w:r w:rsidRPr="0016408F">
              <w:rPr>
                <w:i/>
                <w:sz w:val="20"/>
                <w:szCs w:val="20"/>
              </w:rPr>
              <w:fldChar w:fldCharType="end"/>
            </w:r>
          </w:p>
        </w:tc>
        <w:tc>
          <w:tcPr>
            <w:tcW w:w="6465" w:type="dxa"/>
            <w:shd w:val="clear" w:color="auto" w:fill="auto"/>
            <w:tcMar>
              <w:top w:w="0" w:type="dxa"/>
              <w:left w:w="0" w:type="dxa"/>
              <w:bottom w:w="0" w:type="dxa"/>
              <w:right w:w="0" w:type="dxa"/>
            </w:tcMar>
          </w:tcPr>
          <w:p w14:paraId="3F7099F0" w14:textId="77777777" w:rsidR="00417BBA" w:rsidRPr="004730F5" w:rsidRDefault="00417BBA" w:rsidP="0098695C">
            <w:pPr>
              <w:widowControl w:val="0"/>
              <w:spacing w:line="240" w:lineRule="auto"/>
              <w:ind w:firstLine="0"/>
              <w:rPr>
                <w:sz w:val="20"/>
                <w:szCs w:val="20"/>
              </w:rPr>
            </w:pPr>
            <w:r>
              <w:rPr>
                <w:sz w:val="20"/>
                <w:szCs w:val="20"/>
              </w:rPr>
              <w:t>Z</w:t>
            </w:r>
            <w:r w:rsidRPr="004730F5">
              <w:rPr>
                <w:sz w:val="20"/>
                <w:szCs w:val="20"/>
                <w:vertAlign w:val="subscript"/>
              </w:rPr>
              <w:t>ECV</w:t>
            </w:r>
            <w:r w:rsidRPr="004730F5">
              <w:rPr>
                <w:sz w:val="20"/>
                <w:szCs w:val="20"/>
              </w:rPr>
              <w:t xml:space="preserve"> = - 0.382 </w:t>
            </w:r>
          </w:p>
          <w:p w14:paraId="5DCE5398" w14:textId="77777777" w:rsidR="00417BBA" w:rsidRPr="004730F5" w:rsidRDefault="00417BBA" w:rsidP="00417BBA">
            <w:pPr>
              <w:widowControl w:val="0"/>
              <w:numPr>
                <w:ilvl w:val="0"/>
                <w:numId w:val="21"/>
              </w:numPr>
              <w:spacing w:line="240" w:lineRule="auto"/>
              <w:rPr>
                <w:sz w:val="20"/>
                <w:szCs w:val="20"/>
              </w:rPr>
            </w:pPr>
            <w:r w:rsidRPr="004730F5">
              <w:rPr>
                <w:sz w:val="20"/>
                <w:szCs w:val="20"/>
              </w:rPr>
              <w:t xml:space="preserve">0.261 </w:t>
            </w:r>
            <w:proofErr w:type="gramStart"/>
            <w:r w:rsidRPr="004730F5">
              <w:rPr>
                <w:sz w:val="20"/>
                <w:szCs w:val="20"/>
              </w:rPr>
              <w:t xml:space="preserve">   (</w:t>
            </w:r>
            <w:proofErr w:type="gramEnd"/>
            <w:r w:rsidRPr="004730F5">
              <w:rPr>
                <w:sz w:val="20"/>
                <w:szCs w:val="20"/>
              </w:rPr>
              <w:t xml:space="preserve">if </w:t>
            </w:r>
            <w:proofErr w:type="spellStart"/>
            <w:r w:rsidRPr="004730F5">
              <w:rPr>
                <w:sz w:val="20"/>
                <w:szCs w:val="20"/>
              </w:rPr>
              <w:t>fenoterol</w:t>
            </w:r>
            <w:proofErr w:type="spellEnd"/>
            <w:r w:rsidRPr="004730F5">
              <w:rPr>
                <w:sz w:val="20"/>
                <w:szCs w:val="20"/>
              </w:rPr>
              <w:t xml:space="preserve"> administered)</w:t>
            </w:r>
          </w:p>
          <w:p w14:paraId="4F69CC07" w14:textId="77777777" w:rsidR="00417BBA" w:rsidRPr="004730F5" w:rsidRDefault="00417BBA" w:rsidP="00417BBA">
            <w:pPr>
              <w:widowControl w:val="0"/>
              <w:numPr>
                <w:ilvl w:val="0"/>
                <w:numId w:val="7"/>
              </w:numPr>
              <w:spacing w:line="240" w:lineRule="auto"/>
              <w:rPr>
                <w:sz w:val="20"/>
                <w:szCs w:val="20"/>
              </w:rPr>
            </w:pPr>
            <w:r w:rsidRPr="004730F5">
              <w:rPr>
                <w:sz w:val="20"/>
                <w:szCs w:val="20"/>
              </w:rPr>
              <w:t>1.008</w:t>
            </w:r>
            <w:proofErr w:type="gramStart"/>
            <w:r w:rsidRPr="004730F5">
              <w:rPr>
                <w:sz w:val="20"/>
                <w:szCs w:val="20"/>
              </w:rPr>
              <w:t xml:space="preserve">   (</w:t>
            </w:r>
            <w:proofErr w:type="gramEnd"/>
            <w:r w:rsidRPr="004730F5">
              <w:rPr>
                <w:sz w:val="20"/>
                <w:szCs w:val="20"/>
              </w:rPr>
              <w:t>if nulliparous)</w:t>
            </w:r>
          </w:p>
          <w:p w14:paraId="28C51245" w14:textId="77777777" w:rsidR="00417BBA" w:rsidRPr="004730F5" w:rsidRDefault="00417BBA" w:rsidP="00417BBA">
            <w:pPr>
              <w:widowControl w:val="0"/>
              <w:numPr>
                <w:ilvl w:val="0"/>
                <w:numId w:val="21"/>
              </w:numPr>
              <w:spacing w:line="240" w:lineRule="auto"/>
              <w:rPr>
                <w:sz w:val="20"/>
                <w:szCs w:val="20"/>
              </w:rPr>
            </w:pPr>
            <w:r w:rsidRPr="004730F5">
              <w:rPr>
                <w:sz w:val="20"/>
                <w:szCs w:val="20"/>
              </w:rPr>
              <w:t xml:space="preserve">0.360 </w:t>
            </w:r>
            <w:proofErr w:type="gramStart"/>
            <w:r w:rsidRPr="004730F5">
              <w:rPr>
                <w:sz w:val="20"/>
                <w:szCs w:val="20"/>
              </w:rPr>
              <w:t xml:space="preserve">   (</w:t>
            </w:r>
            <w:proofErr w:type="gramEnd"/>
            <w:r w:rsidRPr="004730F5">
              <w:rPr>
                <w:sz w:val="20"/>
                <w:szCs w:val="20"/>
              </w:rPr>
              <w:t>if Caucasian)</w:t>
            </w:r>
          </w:p>
          <w:p w14:paraId="2B5A9FDC" w14:textId="77777777" w:rsidR="00417BBA" w:rsidRPr="004730F5" w:rsidRDefault="00417BBA" w:rsidP="00417BBA">
            <w:pPr>
              <w:widowControl w:val="0"/>
              <w:numPr>
                <w:ilvl w:val="0"/>
                <w:numId w:val="6"/>
              </w:numPr>
              <w:spacing w:line="240" w:lineRule="auto"/>
              <w:rPr>
                <w:sz w:val="20"/>
                <w:szCs w:val="20"/>
              </w:rPr>
            </w:pPr>
            <w:r w:rsidRPr="004730F5">
              <w:rPr>
                <w:rFonts w:eastAsia="Gungsuh"/>
                <w:sz w:val="20"/>
                <w:szCs w:val="20"/>
              </w:rPr>
              <w:t xml:space="preserve">0.388 × GA at ECV </w:t>
            </w:r>
            <w:proofErr w:type="gramStart"/>
            <w:r w:rsidRPr="004730F5">
              <w:rPr>
                <w:rFonts w:eastAsia="Gungsuh"/>
                <w:sz w:val="20"/>
                <w:szCs w:val="20"/>
              </w:rPr>
              <w:t>if  ≥</w:t>
            </w:r>
            <w:proofErr w:type="gramEnd"/>
            <w:r w:rsidRPr="004730F5">
              <w:rPr>
                <w:rFonts w:eastAsia="Gungsuh"/>
                <w:sz w:val="20"/>
                <w:szCs w:val="20"/>
              </w:rPr>
              <w:t xml:space="preserve">37 </w:t>
            </w:r>
            <w:r w:rsidRPr="004730F5">
              <w:rPr>
                <w:sz w:val="20"/>
                <w:szCs w:val="20"/>
              </w:rPr>
              <w:t>weeks</w:t>
            </w:r>
          </w:p>
          <w:p w14:paraId="4EB376A4" w14:textId="77777777" w:rsidR="00417BBA" w:rsidRPr="004730F5" w:rsidRDefault="00417BBA" w:rsidP="00417BBA">
            <w:pPr>
              <w:widowControl w:val="0"/>
              <w:numPr>
                <w:ilvl w:val="0"/>
                <w:numId w:val="21"/>
              </w:numPr>
              <w:spacing w:line="240" w:lineRule="auto"/>
              <w:rPr>
                <w:sz w:val="20"/>
                <w:szCs w:val="20"/>
              </w:rPr>
            </w:pPr>
            <m:oMath>
              <m:f>
                <m:fPr>
                  <m:ctrlPr>
                    <w:rPr>
                      <w:rFonts w:ascii="Cambria Math" w:hAnsi="Cambria Math"/>
                      <w:sz w:val="20"/>
                      <w:szCs w:val="20"/>
                    </w:rPr>
                  </m:ctrlPr>
                </m:fPr>
                <m:num>
                  <m:r>
                    <w:rPr>
                      <w:rFonts w:ascii="Cambria Math" w:hAnsi="Cambria Math"/>
                      <w:sz w:val="20"/>
                      <w:szCs w:val="20"/>
                    </w:rPr>
                    <m:t>0.449</m:t>
                  </m:r>
                </m:num>
                <m:den>
                  <m:r>
                    <w:rPr>
                      <w:rFonts w:ascii="Cambria Math" w:hAnsi="Cambria Math"/>
                      <w:sz w:val="20"/>
                      <w:szCs w:val="20"/>
                    </w:rPr>
                    <m:t>AFI (in cm)</m:t>
                  </m:r>
                </m:den>
              </m:f>
            </m:oMath>
          </w:p>
          <w:p w14:paraId="55DB4280" w14:textId="77777777" w:rsidR="00417BBA" w:rsidRPr="004730F5" w:rsidRDefault="00417BBA" w:rsidP="00417BBA">
            <w:pPr>
              <w:widowControl w:val="0"/>
              <w:numPr>
                <w:ilvl w:val="0"/>
                <w:numId w:val="21"/>
              </w:numPr>
              <w:spacing w:line="240" w:lineRule="auto"/>
              <w:rPr>
                <w:sz w:val="20"/>
                <w:szCs w:val="20"/>
              </w:rPr>
            </w:pPr>
            <w:proofErr w:type="gramStart"/>
            <w:r w:rsidRPr="004730F5">
              <w:rPr>
                <w:sz w:val="20"/>
                <w:szCs w:val="20"/>
              </w:rPr>
              <w:t>0.2817  (</w:t>
            </w:r>
            <w:proofErr w:type="gramEnd"/>
            <w:r w:rsidRPr="004730F5">
              <w:rPr>
                <w:sz w:val="20"/>
                <w:szCs w:val="20"/>
              </w:rPr>
              <w:t>if non-frank breech)</w:t>
            </w:r>
          </w:p>
          <w:p w14:paraId="579308EE" w14:textId="77777777" w:rsidR="00417BBA" w:rsidRPr="004730F5" w:rsidRDefault="00417BBA" w:rsidP="00417BBA">
            <w:pPr>
              <w:widowControl w:val="0"/>
              <w:numPr>
                <w:ilvl w:val="0"/>
                <w:numId w:val="21"/>
              </w:numPr>
              <w:spacing w:line="240" w:lineRule="auto"/>
              <w:rPr>
                <w:sz w:val="20"/>
                <w:szCs w:val="20"/>
              </w:rPr>
            </w:pPr>
            <w:proofErr w:type="gramStart"/>
            <w:r w:rsidRPr="004730F5">
              <w:rPr>
                <w:sz w:val="20"/>
                <w:szCs w:val="20"/>
              </w:rPr>
              <w:t>0.4227  (</w:t>
            </w:r>
            <w:proofErr w:type="gramEnd"/>
            <w:r w:rsidRPr="004730F5">
              <w:rPr>
                <w:sz w:val="20"/>
                <w:szCs w:val="20"/>
              </w:rPr>
              <w:t>if incomplete breech)</w:t>
            </w:r>
          </w:p>
          <w:p w14:paraId="3ECA89E6" w14:textId="77777777" w:rsidR="00417BBA" w:rsidRPr="004730F5" w:rsidRDefault="00417BBA" w:rsidP="00417BBA">
            <w:pPr>
              <w:widowControl w:val="0"/>
              <w:numPr>
                <w:ilvl w:val="0"/>
                <w:numId w:val="21"/>
              </w:numPr>
              <w:spacing w:line="240" w:lineRule="auto"/>
              <w:rPr>
                <w:sz w:val="20"/>
                <w:szCs w:val="20"/>
              </w:rPr>
            </w:pPr>
            <w:proofErr w:type="gramStart"/>
            <w:r w:rsidRPr="004730F5">
              <w:rPr>
                <w:sz w:val="20"/>
                <w:szCs w:val="20"/>
              </w:rPr>
              <w:t>0.5833  (</w:t>
            </w:r>
            <w:proofErr w:type="gramEnd"/>
            <w:r w:rsidRPr="004730F5">
              <w:rPr>
                <w:sz w:val="20"/>
                <w:szCs w:val="20"/>
              </w:rPr>
              <w:t>if transverse breech)</w:t>
            </w:r>
          </w:p>
          <w:p w14:paraId="7B19048F" w14:textId="77777777" w:rsidR="00417BBA" w:rsidRPr="004730F5" w:rsidRDefault="00417BBA" w:rsidP="00417BBA">
            <w:pPr>
              <w:widowControl w:val="0"/>
              <w:numPr>
                <w:ilvl w:val="0"/>
                <w:numId w:val="21"/>
              </w:numPr>
              <w:spacing w:line="240" w:lineRule="auto"/>
              <w:rPr>
                <w:sz w:val="20"/>
                <w:szCs w:val="20"/>
              </w:rPr>
            </w:pPr>
            <w:r w:rsidRPr="004730F5">
              <w:rPr>
                <w:sz w:val="20"/>
                <w:szCs w:val="20"/>
              </w:rPr>
              <w:t xml:space="preserve">0.349 </w:t>
            </w:r>
            <w:proofErr w:type="gramStart"/>
            <w:r w:rsidRPr="004730F5">
              <w:rPr>
                <w:sz w:val="20"/>
                <w:szCs w:val="20"/>
              </w:rPr>
              <w:t xml:space="preserve">   (</w:t>
            </w:r>
            <w:proofErr w:type="gramEnd"/>
            <w:r w:rsidRPr="004730F5">
              <w:rPr>
                <w:sz w:val="20"/>
                <w:szCs w:val="20"/>
              </w:rPr>
              <w:t>if posterior placenta)</w:t>
            </w:r>
          </w:p>
          <w:p w14:paraId="09D0D125" w14:textId="77777777" w:rsidR="00417BBA" w:rsidRPr="004730F5" w:rsidRDefault="00417BBA" w:rsidP="00417BBA">
            <w:pPr>
              <w:widowControl w:val="0"/>
              <w:numPr>
                <w:ilvl w:val="0"/>
                <w:numId w:val="19"/>
              </w:numPr>
              <w:spacing w:line="240" w:lineRule="auto"/>
              <w:rPr>
                <w:sz w:val="20"/>
                <w:szCs w:val="20"/>
              </w:rPr>
            </w:pPr>
            <w:r w:rsidRPr="004730F5">
              <w:rPr>
                <w:sz w:val="20"/>
                <w:szCs w:val="20"/>
              </w:rPr>
              <w:t>0.007</w:t>
            </w:r>
            <w:proofErr w:type="gramStart"/>
            <w:r w:rsidRPr="004730F5">
              <w:rPr>
                <w:sz w:val="20"/>
                <w:szCs w:val="20"/>
              </w:rPr>
              <w:t xml:space="preserve">   (</w:t>
            </w:r>
            <w:proofErr w:type="gramEnd"/>
            <w:r w:rsidRPr="004730F5">
              <w:rPr>
                <w:sz w:val="20"/>
                <w:szCs w:val="20"/>
              </w:rPr>
              <w:t>if fundal placenta)</w:t>
            </w:r>
          </w:p>
          <w:p w14:paraId="2AF44133" w14:textId="77777777" w:rsidR="00417BBA" w:rsidRPr="004730F5" w:rsidRDefault="00417BBA" w:rsidP="00417BBA">
            <w:pPr>
              <w:widowControl w:val="0"/>
              <w:numPr>
                <w:ilvl w:val="0"/>
                <w:numId w:val="21"/>
              </w:numPr>
              <w:spacing w:line="240" w:lineRule="auto"/>
              <w:rPr>
                <w:sz w:val="20"/>
                <w:szCs w:val="20"/>
              </w:rPr>
            </w:pPr>
            <w:r w:rsidRPr="004730F5">
              <w:rPr>
                <w:sz w:val="20"/>
                <w:szCs w:val="20"/>
              </w:rPr>
              <w:t xml:space="preserve">0.583 </w:t>
            </w:r>
            <w:proofErr w:type="gramStart"/>
            <w:r w:rsidRPr="004730F5">
              <w:rPr>
                <w:sz w:val="20"/>
                <w:szCs w:val="20"/>
              </w:rPr>
              <w:t xml:space="preserve">   (</w:t>
            </w:r>
            <w:proofErr w:type="gramEnd"/>
            <w:r w:rsidRPr="004730F5">
              <w:rPr>
                <w:sz w:val="20"/>
                <w:szCs w:val="20"/>
              </w:rPr>
              <w:t>if lateral placenta)</w:t>
            </w:r>
          </w:p>
          <w:p w14:paraId="77760350" w14:textId="77777777" w:rsidR="00417BBA" w:rsidRPr="004730F5" w:rsidRDefault="00417BBA" w:rsidP="00417BBA">
            <w:pPr>
              <w:widowControl w:val="0"/>
              <w:numPr>
                <w:ilvl w:val="0"/>
                <w:numId w:val="18"/>
              </w:numPr>
              <w:spacing w:line="240" w:lineRule="auto"/>
              <w:rPr>
                <w:sz w:val="20"/>
                <w:szCs w:val="20"/>
              </w:rPr>
            </w:pPr>
            <w:r w:rsidRPr="004730F5">
              <w:rPr>
                <w:sz w:val="20"/>
                <w:szCs w:val="20"/>
              </w:rPr>
              <w:t>0.440</w:t>
            </w:r>
            <w:proofErr w:type="gramStart"/>
            <w:r w:rsidRPr="004730F5">
              <w:rPr>
                <w:sz w:val="20"/>
                <w:szCs w:val="20"/>
              </w:rPr>
              <w:t xml:space="preserve">   (</w:t>
            </w:r>
            <w:proofErr w:type="gramEnd"/>
            <w:r w:rsidRPr="004730F5">
              <w:rPr>
                <w:sz w:val="20"/>
                <w:szCs w:val="20"/>
              </w:rPr>
              <w:t>if breech descent into pelvis)</w:t>
            </w:r>
          </w:p>
          <w:p w14:paraId="056A0056" w14:textId="77777777" w:rsidR="00417BBA" w:rsidRPr="004730F5" w:rsidRDefault="00417BBA" w:rsidP="00417BBA">
            <w:pPr>
              <w:widowControl w:val="0"/>
              <w:numPr>
                <w:ilvl w:val="0"/>
                <w:numId w:val="18"/>
              </w:numPr>
              <w:spacing w:line="240" w:lineRule="auto"/>
              <w:rPr>
                <w:sz w:val="20"/>
                <w:szCs w:val="20"/>
              </w:rPr>
            </w:pPr>
            <w:r w:rsidRPr="004730F5">
              <w:rPr>
                <w:sz w:val="20"/>
                <w:szCs w:val="20"/>
              </w:rPr>
              <w:t>1.935</w:t>
            </w:r>
            <w:proofErr w:type="gramStart"/>
            <w:r w:rsidRPr="004730F5">
              <w:rPr>
                <w:sz w:val="20"/>
                <w:szCs w:val="20"/>
              </w:rPr>
              <w:t xml:space="preserve">   (</w:t>
            </w:r>
            <w:proofErr w:type="gramEnd"/>
            <w:r w:rsidRPr="004730F5">
              <w:rPr>
                <w:sz w:val="20"/>
                <w:szCs w:val="20"/>
              </w:rPr>
              <w:t>if breech fixed in pelvis)</w:t>
            </w:r>
          </w:p>
          <w:p w14:paraId="4E9BA8DA" w14:textId="77777777" w:rsidR="00417BBA" w:rsidRPr="004730F5" w:rsidRDefault="00417BBA" w:rsidP="00417BBA">
            <w:pPr>
              <w:widowControl w:val="0"/>
              <w:numPr>
                <w:ilvl w:val="0"/>
                <w:numId w:val="18"/>
              </w:numPr>
              <w:spacing w:line="240" w:lineRule="auto"/>
              <w:rPr>
                <w:sz w:val="20"/>
                <w:szCs w:val="20"/>
              </w:rPr>
            </w:pPr>
            <w:r w:rsidRPr="004730F5">
              <w:rPr>
                <w:sz w:val="20"/>
                <w:szCs w:val="20"/>
              </w:rPr>
              <w:t>0.448</w:t>
            </w:r>
            <w:proofErr w:type="gramStart"/>
            <w:r w:rsidRPr="004730F5">
              <w:rPr>
                <w:sz w:val="20"/>
                <w:szCs w:val="20"/>
              </w:rPr>
              <w:t xml:space="preserve">   (</w:t>
            </w:r>
            <w:proofErr w:type="gramEnd"/>
            <w:r w:rsidRPr="004730F5">
              <w:rPr>
                <w:sz w:val="20"/>
                <w:szCs w:val="20"/>
              </w:rPr>
              <w:t>if difficult palpation of the fetal head)</w:t>
            </w:r>
          </w:p>
          <w:p w14:paraId="44A98338" w14:textId="77777777" w:rsidR="00417BBA" w:rsidRPr="004730F5" w:rsidRDefault="00417BBA" w:rsidP="00417BBA">
            <w:pPr>
              <w:widowControl w:val="0"/>
              <w:numPr>
                <w:ilvl w:val="0"/>
                <w:numId w:val="11"/>
              </w:numPr>
              <w:spacing w:line="240" w:lineRule="auto"/>
              <w:rPr>
                <w:sz w:val="20"/>
                <w:szCs w:val="20"/>
              </w:rPr>
            </w:pPr>
            <w:r w:rsidRPr="004730F5">
              <w:rPr>
                <w:sz w:val="20"/>
                <w:szCs w:val="20"/>
              </w:rPr>
              <w:t xml:space="preserve">0.705 </w:t>
            </w:r>
            <w:proofErr w:type="gramStart"/>
            <w:r w:rsidRPr="004730F5">
              <w:rPr>
                <w:sz w:val="20"/>
                <w:szCs w:val="20"/>
              </w:rPr>
              <w:t xml:space="preserve">   (</w:t>
            </w:r>
            <w:proofErr w:type="gramEnd"/>
            <w:r w:rsidRPr="004730F5">
              <w:rPr>
                <w:sz w:val="20"/>
                <w:szCs w:val="20"/>
              </w:rPr>
              <w:t>if unremarkable palpation of the fetal head)</w:t>
            </w:r>
          </w:p>
          <w:p w14:paraId="361BD4E2" w14:textId="77777777" w:rsidR="00417BBA" w:rsidRPr="004730F5" w:rsidRDefault="00417BBA" w:rsidP="0098695C">
            <w:pPr>
              <w:widowControl w:val="0"/>
              <w:numPr>
                <w:ilvl w:val="0"/>
                <w:numId w:val="2"/>
              </w:numPr>
              <w:spacing w:line="240" w:lineRule="auto"/>
              <w:rPr>
                <w:sz w:val="20"/>
                <w:szCs w:val="20"/>
              </w:rPr>
            </w:pPr>
            <w:r w:rsidRPr="004730F5">
              <w:rPr>
                <w:sz w:val="20"/>
                <w:szCs w:val="20"/>
              </w:rPr>
              <w:t>0.401</w:t>
            </w:r>
            <w:proofErr w:type="gramStart"/>
            <w:r w:rsidRPr="004730F5">
              <w:rPr>
                <w:sz w:val="20"/>
                <w:szCs w:val="20"/>
              </w:rPr>
              <w:t xml:space="preserve">   (</w:t>
            </w:r>
            <w:proofErr w:type="gramEnd"/>
            <w:r w:rsidRPr="004730F5">
              <w:rPr>
                <w:sz w:val="20"/>
                <w:szCs w:val="20"/>
              </w:rPr>
              <w:t>if unremarkable relaxation of the uterus)</w:t>
            </w:r>
          </w:p>
          <w:p w14:paraId="64C2BE43" w14:textId="77777777" w:rsidR="00417BBA" w:rsidRPr="004730F5" w:rsidRDefault="00417BBA" w:rsidP="0098695C">
            <w:pPr>
              <w:widowControl w:val="0"/>
              <w:numPr>
                <w:ilvl w:val="0"/>
                <w:numId w:val="2"/>
              </w:numPr>
              <w:spacing w:line="240" w:lineRule="auto"/>
              <w:rPr>
                <w:sz w:val="20"/>
                <w:szCs w:val="20"/>
              </w:rPr>
            </w:pPr>
            <w:r w:rsidRPr="004730F5">
              <w:rPr>
                <w:sz w:val="20"/>
                <w:szCs w:val="20"/>
              </w:rPr>
              <w:t>0.340</w:t>
            </w:r>
            <w:proofErr w:type="gramStart"/>
            <w:r w:rsidRPr="004730F5">
              <w:rPr>
                <w:sz w:val="20"/>
                <w:szCs w:val="20"/>
              </w:rPr>
              <w:t xml:space="preserve">   (</w:t>
            </w:r>
            <w:proofErr w:type="gramEnd"/>
            <w:r w:rsidRPr="004730F5">
              <w:rPr>
                <w:sz w:val="20"/>
                <w:szCs w:val="20"/>
              </w:rPr>
              <w:t>if no relaxation of the uterus)</w:t>
            </w:r>
          </w:p>
          <w:p w14:paraId="1E09FA37" w14:textId="77777777" w:rsidR="00417BBA" w:rsidRPr="004730F5" w:rsidRDefault="00417BBA" w:rsidP="0098695C">
            <w:pPr>
              <w:widowControl w:val="0"/>
              <w:spacing w:line="240" w:lineRule="auto"/>
              <w:ind w:firstLine="0"/>
              <w:rPr>
                <w:sz w:val="20"/>
                <w:szCs w:val="20"/>
              </w:rPr>
            </w:pPr>
            <w:r w:rsidRPr="004730F5">
              <w:rPr>
                <w:sz w:val="20"/>
                <w:szCs w:val="20"/>
              </w:rPr>
              <w:t>Note: this equation could not be verified with the given example</w:t>
            </w:r>
          </w:p>
        </w:tc>
      </w:tr>
      <w:tr w:rsidR="00417BBA" w14:paraId="53D38AA8" w14:textId="77777777" w:rsidTr="0098695C">
        <w:tc>
          <w:tcPr>
            <w:tcW w:w="1575" w:type="dxa"/>
            <w:shd w:val="clear" w:color="auto" w:fill="auto"/>
            <w:tcMar>
              <w:top w:w="0" w:type="dxa"/>
              <w:left w:w="0" w:type="dxa"/>
              <w:bottom w:w="0" w:type="dxa"/>
              <w:right w:w="0" w:type="dxa"/>
            </w:tcMar>
          </w:tcPr>
          <w:p w14:paraId="0AAFE599" w14:textId="77777777" w:rsidR="00417BBA" w:rsidRDefault="00417BBA" w:rsidP="0098695C">
            <w:pPr>
              <w:widowControl w:val="0"/>
              <w:spacing w:line="240" w:lineRule="auto"/>
              <w:ind w:firstLine="0"/>
              <w:rPr>
                <w:i/>
                <w:sz w:val="20"/>
                <w:szCs w:val="20"/>
              </w:rPr>
            </w:pPr>
            <w:r>
              <w:rPr>
                <w:i/>
                <w:sz w:val="20"/>
                <w:szCs w:val="20"/>
              </w:rPr>
              <w:t xml:space="preserve">Anand 2019 </w:t>
            </w:r>
            <w:r>
              <w:rPr>
                <w:i/>
                <w:sz w:val="20"/>
                <w:szCs w:val="20"/>
              </w:rPr>
              <w:fldChar w:fldCharType="begin"/>
            </w:r>
            <w:r>
              <w:rPr>
                <w:i/>
                <w:sz w:val="20"/>
                <w:szCs w:val="20"/>
              </w:rPr>
              <w:instrText xml:space="preserve"> ADDIN ZOTERO_ITEM CSL_CITATION {"citationID":"ApGF4IhF","properties":{"formattedCitation":"\\super 34\\nosupersub{}","plainCitation":"34","noteIndex":0},"citationItems":[{"id":870,"uris":["http://zotero.org/groups/4727856/items/GGD2H8AK"],"itemData":{"id":870,"type":"article-journal","abstract":"INTRODUCTION: External Cephalic Version (ECV) reduces breech presentation at term and thus contribute to the reduction of cesarean section. This study was done to  determine the factors associated with the successful ECV in women with breech  presentation after 36 weeks' gestation and also to develop and validate a  clinical score which could be utilized for individual patient counseling in  future. METHODS: This was a retrospective cohort study conducted in a tertiary  care center and teaching hospital in south India. Prospectively collected data  from the register maintained for all ECVs performed on pregnant women with breech  presentation at or more than 36 weeks' gestation. Clinical and ultrasound  parameters at the time of performing the procedure were used in the analysis.  Multiple logistic regression with a stepwise backward selection procedure was  used selecting potential variable to construct the model and internal validation  was done with bootstrapping. Primary outcome was successful ECV defined as  cephalic presentation at the end of the procedure. RESULTS: Among 611 women who  underwent ECV, it was successful in 70.4%. In the multiple logistic regression  model, multiparity (OR4.48), AFI ≥ 7 (OR = 3.06), type of breech, posterior  placental location (OR = 1.57), sacro-anterior position of breech (OR = 2.83),  normal uterine tone (OR = 1.82) and fetal pole not engaged (OR = 2.82) were found  to be predictive of successful ECV with good discrimination (AUC = 0.782) and  acceptable calibration. Combining these factors from the model a predictive score  (score 0-13) is proposed for clinical utility. CONCLUSIONS: Combining clinical  and ultrasound parameters into a predictive score, which is simple and effective,  could be utilized in the clinical practice, once validated externally.","container-title":"The journal of maternal-fetal &amp; neonatal medicine : the official journal of the European Association of Perinatal Medicine, the Federation of Asia and Oceania  Perinatal Societies, the International Society of Perinatal Obstetricians","DOI":"10.1080/14767058.2019.1674803","ISSN":"1476-4954","issue":"18","journalAbbreviation":"J Matern Fetal Neonatal Med","language":"eng","note":"publisher-place: England\nPMID: 31590593","page":"2925-2931","title":"Development and validation of a clinical score to predict the probability of successful procedure in women undergoing external cephalic version.","volume":"34","author":[{"family":"Anand","given":"Keerthana"},{"family":"Keepanasseril","given":"Anish"},{"family":"Amala","given":"R."},{"family":"Nair","given":"N. Sreekumaran"}],"issued":{"date-parts":[["2019",9]]}}}],"schema":"https://github.com/citation-style-language/schema/raw/master/csl-citation.json"} </w:instrText>
            </w:r>
            <w:r>
              <w:rPr>
                <w:i/>
                <w:sz w:val="20"/>
                <w:szCs w:val="20"/>
              </w:rPr>
              <w:fldChar w:fldCharType="separate"/>
            </w:r>
            <w:r w:rsidRPr="00901D30">
              <w:rPr>
                <w:sz w:val="20"/>
                <w:vertAlign w:val="superscript"/>
              </w:rPr>
              <w:t>34</w:t>
            </w:r>
            <w:r>
              <w:rPr>
                <w:i/>
                <w:sz w:val="20"/>
                <w:szCs w:val="20"/>
              </w:rPr>
              <w:fldChar w:fldCharType="end"/>
            </w:r>
          </w:p>
        </w:tc>
        <w:tc>
          <w:tcPr>
            <w:tcW w:w="6465" w:type="dxa"/>
            <w:shd w:val="clear" w:color="auto" w:fill="auto"/>
            <w:tcMar>
              <w:top w:w="0" w:type="dxa"/>
              <w:left w:w="0" w:type="dxa"/>
              <w:bottom w:w="0" w:type="dxa"/>
              <w:right w:w="0" w:type="dxa"/>
            </w:tcMar>
          </w:tcPr>
          <w:p w14:paraId="1907C9F8" w14:textId="77777777" w:rsidR="00417BBA" w:rsidRPr="004730F5" w:rsidRDefault="00417BBA" w:rsidP="0098695C">
            <w:pPr>
              <w:widowControl w:val="0"/>
              <w:spacing w:line="240" w:lineRule="auto"/>
              <w:ind w:firstLine="0"/>
              <w:rPr>
                <w:sz w:val="20"/>
                <w:szCs w:val="20"/>
              </w:rPr>
            </w:pPr>
            <w:proofErr w:type="gramStart"/>
            <w:r>
              <w:rPr>
                <w:sz w:val="20"/>
                <w:szCs w:val="20"/>
              </w:rPr>
              <w:t>Z</w:t>
            </w:r>
            <w:r w:rsidRPr="004730F5">
              <w:rPr>
                <w:sz w:val="20"/>
                <w:szCs w:val="20"/>
                <w:vertAlign w:val="subscript"/>
              </w:rPr>
              <w:t>ECV</w:t>
            </w:r>
            <w:r w:rsidRPr="004730F5">
              <w:rPr>
                <w:sz w:val="20"/>
                <w:szCs w:val="20"/>
              </w:rPr>
              <w:t xml:space="preserve">  =</w:t>
            </w:r>
            <w:proofErr w:type="gramEnd"/>
            <w:r w:rsidRPr="004730F5">
              <w:rPr>
                <w:sz w:val="20"/>
                <w:szCs w:val="20"/>
              </w:rPr>
              <w:t xml:space="preserve"> - 3.306 </w:t>
            </w:r>
          </w:p>
          <w:p w14:paraId="5ADBE916" w14:textId="77777777" w:rsidR="00417BBA" w:rsidRPr="004730F5" w:rsidRDefault="00417BBA" w:rsidP="00417BBA">
            <w:pPr>
              <w:widowControl w:val="0"/>
              <w:numPr>
                <w:ilvl w:val="0"/>
                <w:numId w:val="20"/>
              </w:numPr>
              <w:spacing w:line="240" w:lineRule="auto"/>
              <w:rPr>
                <w:sz w:val="20"/>
                <w:szCs w:val="20"/>
              </w:rPr>
            </w:pPr>
            <w:r w:rsidRPr="004730F5">
              <w:rPr>
                <w:sz w:val="20"/>
                <w:szCs w:val="20"/>
              </w:rPr>
              <w:t>1.118 (if AFI</w:t>
            </w:r>
            <w:r w:rsidRPr="004730F5">
              <w:rPr>
                <w:b/>
                <w:sz w:val="20"/>
                <w:szCs w:val="20"/>
              </w:rPr>
              <w:t xml:space="preserve"> </w:t>
            </w:r>
            <w:r w:rsidRPr="00FC618C">
              <w:rPr>
                <w:rFonts w:eastAsia="Gungsuh"/>
                <w:sz w:val="20"/>
                <w:szCs w:val="20"/>
              </w:rPr>
              <w:t>≥7 cm</w:t>
            </w:r>
            <w:r w:rsidRPr="004730F5">
              <w:rPr>
                <w:b/>
                <w:sz w:val="20"/>
                <w:szCs w:val="20"/>
              </w:rPr>
              <w:t>)</w:t>
            </w:r>
          </w:p>
          <w:p w14:paraId="4189E176" w14:textId="77777777" w:rsidR="00417BBA" w:rsidRPr="004730F5" w:rsidRDefault="00417BBA" w:rsidP="00417BBA">
            <w:pPr>
              <w:widowControl w:val="0"/>
              <w:numPr>
                <w:ilvl w:val="0"/>
                <w:numId w:val="20"/>
              </w:numPr>
              <w:spacing w:line="240" w:lineRule="auto"/>
              <w:rPr>
                <w:sz w:val="20"/>
                <w:szCs w:val="20"/>
              </w:rPr>
            </w:pPr>
            <w:r w:rsidRPr="004730F5">
              <w:rPr>
                <w:sz w:val="20"/>
                <w:szCs w:val="20"/>
              </w:rPr>
              <w:t xml:space="preserve">1.572 (if multiparous) </w:t>
            </w:r>
          </w:p>
          <w:p w14:paraId="619B37FE" w14:textId="77777777" w:rsidR="00417BBA" w:rsidRPr="004730F5" w:rsidRDefault="00417BBA" w:rsidP="00417BBA">
            <w:pPr>
              <w:widowControl w:val="0"/>
              <w:numPr>
                <w:ilvl w:val="0"/>
                <w:numId w:val="20"/>
              </w:numPr>
              <w:spacing w:line="240" w:lineRule="auto"/>
              <w:rPr>
                <w:sz w:val="20"/>
                <w:szCs w:val="20"/>
              </w:rPr>
            </w:pPr>
            <w:r w:rsidRPr="004730F5">
              <w:rPr>
                <w:sz w:val="20"/>
                <w:szCs w:val="20"/>
              </w:rPr>
              <w:t xml:space="preserve">1.036 (if fetal pole not engaged station) </w:t>
            </w:r>
          </w:p>
          <w:p w14:paraId="1ABFFA18" w14:textId="77777777" w:rsidR="00417BBA" w:rsidRPr="004730F5" w:rsidRDefault="00417BBA" w:rsidP="00417BBA">
            <w:pPr>
              <w:widowControl w:val="0"/>
              <w:numPr>
                <w:ilvl w:val="0"/>
                <w:numId w:val="20"/>
              </w:numPr>
              <w:spacing w:line="240" w:lineRule="auto"/>
              <w:rPr>
                <w:sz w:val="20"/>
                <w:szCs w:val="20"/>
              </w:rPr>
            </w:pPr>
            <w:r w:rsidRPr="004730F5">
              <w:rPr>
                <w:sz w:val="20"/>
                <w:szCs w:val="20"/>
              </w:rPr>
              <w:t xml:space="preserve">0.450 (if posterior placenta) </w:t>
            </w:r>
          </w:p>
          <w:p w14:paraId="51EA36FF" w14:textId="77777777" w:rsidR="00417BBA" w:rsidRPr="004730F5" w:rsidRDefault="00417BBA" w:rsidP="00417BBA">
            <w:pPr>
              <w:widowControl w:val="0"/>
              <w:numPr>
                <w:ilvl w:val="0"/>
                <w:numId w:val="20"/>
              </w:numPr>
              <w:spacing w:line="240" w:lineRule="auto"/>
              <w:rPr>
                <w:sz w:val="20"/>
                <w:szCs w:val="20"/>
              </w:rPr>
            </w:pPr>
            <w:r w:rsidRPr="004730F5">
              <w:rPr>
                <w:sz w:val="20"/>
                <w:szCs w:val="20"/>
              </w:rPr>
              <w:t xml:space="preserve">1.041 (if </w:t>
            </w:r>
            <w:proofErr w:type="spellStart"/>
            <w:r w:rsidRPr="004730F5">
              <w:rPr>
                <w:sz w:val="20"/>
                <w:szCs w:val="20"/>
              </w:rPr>
              <w:t>sacro</w:t>
            </w:r>
            <w:proofErr w:type="spellEnd"/>
            <w:r w:rsidRPr="004730F5">
              <w:rPr>
                <w:sz w:val="20"/>
                <w:szCs w:val="20"/>
              </w:rPr>
              <w:t xml:space="preserve">-anterior position of fetal spine) </w:t>
            </w:r>
          </w:p>
          <w:p w14:paraId="214CAB08" w14:textId="77777777" w:rsidR="00417BBA" w:rsidRPr="004730F5" w:rsidRDefault="00417BBA" w:rsidP="00417BBA">
            <w:pPr>
              <w:widowControl w:val="0"/>
              <w:numPr>
                <w:ilvl w:val="0"/>
                <w:numId w:val="20"/>
              </w:numPr>
              <w:spacing w:line="240" w:lineRule="auto"/>
              <w:rPr>
                <w:sz w:val="20"/>
                <w:szCs w:val="20"/>
              </w:rPr>
            </w:pPr>
            <w:r w:rsidRPr="004730F5">
              <w:rPr>
                <w:sz w:val="20"/>
                <w:szCs w:val="20"/>
              </w:rPr>
              <w:t xml:space="preserve">0.891 (if flexed breech) </w:t>
            </w:r>
          </w:p>
          <w:p w14:paraId="154A15F2" w14:textId="77777777" w:rsidR="00417BBA" w:rsidRPr="004730F5" w:rsidRDefault="00417BBA" w:rsidP="00417BBA">
            <w:pPr>
              <w:widowControl w:val="0"/>
              <w:numPr>
                <w:ilvl w:val="0"/>
                <w:numId w:val="20"/>
              </w:numPr>
              <w:spacing w:line="240" w:lineRule="auto"/>
              <w:rPr>
                <w:sz w:val="20"/>
                <w:szCs w:val="20"/>
              </w:rPr>
            </w:pPr>
            <w:r w:rsidRPr="004730F5">
              <w:rPr>
                <w:sz w:val="20"/>
                <w:szCs w:val="20"/>
              </w:rPr>
              <w:t xml:space="preserve">0.631 (if footling breech) </w:t>
            </w:r>
          </w:p>
          <w:p w14:paraId="563895B1" w14:textId="77777777" w:rsidR="00417BBA" w:rsidRPr="004730F5" w:rsidRDefault="00417BBA" w:rsidP="00417BBA">
            <w:pPr>
              <w:widowControl w:val="0"/>
              <w:numPr>
                <w:ilvl w:val="0"/>
                <w:numId w:val="20"/>
              </w:numPr>
              <w:spacing w:line="240" w:lineRule="auto"/>
              <w:rPr>
                <w:sz w:val="20"/>
                <w:szCs w:val="20"/>
              </w:rPr>
            </w:pPr>
            <w:r w:rsidRPr="004730F5">
              <w:rPr>
                <w:sz w:val="20"/>
                <w:szCs w:val="20"/>
              </w:rPr>
              <w:lastRenderedPageBreak/>
              <w:t xml:space="preserve">0.601 (if normal uterine tone) </w:t>
            </w:r>
          </w:p>
        </w:tc>
      </w:tr>
      <w:tr w:rsidR="00417BBA" w14:paraId="7937FCCB" w14:textId="77777777" w:rsidTr="0098695C">
        <w:tc>
          <w:tcPr>
            <w:tcW w:w="1575" w:type="dxa"/>
            <w:shd w:val="clear" w:color="auto" w:fill="auto"/>
            <w:tcMar>
              <w:top w:w="0" w:type="dxa"/>
              <w:left w:w="0" w:type="dxa"/>
              <w:bottom w:w="0" w:type="dxa"/>
              <w:right w:w="0" w:type="dxa"/>
            </w:tcMar>
          </w:tcPr>
          <w:p w14:paraId="757B2353" w14:textId="77777777" w:rsidR="00417BBA" w:rsidRDefault="00417BBA" w:rsidP="0098695C">
            <w:pPr>
              <w:widowControl w:val="0"/>
              <w:spacing w:line="240" w:lineRule="auto"/>
              <w:ind w:firstLine="0"/>
              <w:rPr>
                <w:i/>
                <w:sz w:val="20"/>
                <w:szCs w:val="20"/>
              </w:rPr>
            </w:pPr>
            <w:proofErr w:type="spellStart"/>
            <w:r>
              <w:rPr>
                <w:i/>
                <w:sz w:val="20"/>
                <w:szCs w:val="20"/>
              </w:rPr>
              <w:lastRenderedPageBreak/>
              <w:t>Bilgory</w:t>
            </w:r>
            <w:proofErr w:type="spellEnd"/>
            <w:r>
              <w:rPr>
                <w:i/>
                <w:sz w:val="20"/>
                <w:szCs w:val="20"/>
              </w:rPr>
              <w:t xml:space="preserve"> 2021 </w:t>
            </w:r>
          </w:p>
          <w:p w14:paraId="10070E42" w14:textId="77777777" w:rsidR="00417BBA" w:rsidRDefault="00417BBA" w:rsidP="0098695C">
            <w:pPr>
              <w:widowControl w:val="0"/>
              <w:spacing w:line="240" w:lineRule="auto"/>
              <w:ind w:firstLine="0"/>
              <w:rPr>
                <w:i/>
                <w:sz w:val="20"/>
                <w:szCs w:val="20"/>
              </w:rPr>
            </w:pPr>
            <w:r>
              <w:rPr>
                <w:i/>
                <w:sz w:val="20"/>
                <w:szCs w:val="20"/>
              </w:rPr>
              <w:fldChar w:fldCharType="begin"/>
            </w:r>
            <w:r>
              <w:rPr>
                <w:i/>
                <w:sz w:val="20"/>
                <w:szCs w:val="20"/>
              </w:rPr>
              <w:instrText xml:space="preserve"> ADDIN ZOTERO_ITEM CSL_CITATION {"citationID":"bxgDZRS9","properties":{"formattedCitation":"\\super 40,47\\nosupersub{}","plainCitation":"40,47","noteIndex":0},"citationItems":[{"id":867,"uris":["http://zotero.org/groups/4727856/items/992FWTAJ"],"itemData":{"id":867,"type":"article-journal","abstract":"OBJECTIVE:  Our aim was to find the factors which predict a vertex presentation of vaginal delivery (VD) in women who are admitted for a trial of external  cephalic version (ECV). STUDY DESIGN:  This is a retrospective cohort study of  women who underwent a trial of ECV and delivered between November 2011 and  December 2018 in a single tertiary center. The main outcome measure was  successful VD of a fetus in the vertex presentation. Women who achieved VD in the  vertex presentation or underwent cesarean delivery were compared on the basis of  variety of predictive factors. Adverse neonatal and maternal outcomes were  reported. Logistic regression was used for the multivariate analysis. RESULTS:  A  total of 946 women were included; 717 (75.8%) women had a successful ECV and 663  (70.1%) women had a VD in the vertex presentation. Parous women had 79.3% VD rate  (570/719) and nulliparous women had 41.0% VD rate (93/227). Women with an  amniotic fluid index (AFI) of 50 to 79, 80 to 200, and &gt;200 mm had 34.8, 71.0,  and 83.1% VD rate, respectively. Parous versus nulliparous women had an adjusted  odds ratio (aOR) of 5.42 (95% confidence interval [CI] 3.90-7.52, p &lt; 0.001),  women with AFI 50 to 79 mm compared with AFI 80 to 200 mm had an aOR of 0.21 (95%  CI 0.12-0.37, p &lt; 0.001), and women with an AFI &gt;200 mm compared with AFI 80 to  200 mm had an aOR of 1.74 (95% CI 1.03-2.92, p = 0.037) to achieve VD. The final  prediction model for the chances of a VD based on data on admission for ECV was  reported. The Hosmer-Lemeshow test was used to evaluate the goodness of fit of  the model (p = 0.836). CONCLUSION:  Being parous and having an AFI &gt;200 mm are  positive independent predictive factors for achieving VD of a vertex presenting  fetus after ECV. Whereas AFI 50 to 79 mm is a negative independent predictive  factor. KEY POINTS: · The goal of ECV is to achieve a vertex VD.. · Predictors  for ECV success might not predict a VD.. · Parity &amp; AFI independently predict a  VD after ECV..","container-title":"American journal of perinatology","DOI":"10.1055/s-0041-1739505","ISSN":"1098-8785 0735-1631","journalAbbreviation":"Am J Perinatol","language":"eng","license":"Thieme. All rights reserved.","note":"publisher-place: United States\nPMID: 34775580","title":"Predictive Factors for Successful Vaginal Delivery after a Trial of External Cephalic Version: A Retrospective Cohort Study of 946 Women.","author":[{"family":"Bilgory","given":"Asaf"},{"family":"Minich","given":"Olena"},{"family":"Shvaikovsky","given":"Maria"},{"family":"Gurevich","given":"Genady"},{"family":"Lessing","given":"Joseph B."},{"family":"Olteanu","given":"Ioana"}],"issued":{"date-parts":[["2021",11,14]]}}},{"id":1389,"uris":["http://zotero.org/groups/4727856/items/TZE6WR98"],"itemData":{"id":1389,"type":"article-journal","container-title":"American Journal of Perinatology","DOI":"10.1055/s-0041-1742110","ISSN":"1098-8785","journalAbbreviation":"Am J Perinatol","language":"eng","note":"PMID: 34983075","source":"PubMed","title":"Erratum: Predictive Factors for Successful Vaginal Delivery after a Trial of External Cephalic Version: A Retrospective Cohort Study of 946 Women","title-short":"Erratum","author":[{"family":"Bilgory","given":"Asaf"},{"family":"Minich","given":"Olena"},{"family":"Shvaikovsky","given":"Maria"},{"family":"Gurevich","given":"Genady"},{"family":"Lessing","given":"Joseph B."},{"family":"Olteanu","given":"Ioana"}],"issued":{"date-parts":[["2022",1,4]]}}}],"schema":"https://github.com/citation-style-language/schema/raw/master/csl-citation.json"} </w:instrText>
            </w:r>
            <w:r>
              <w:rPr>
                <w:i/>
                <w:sz w:val="20"/>
                <w:szCs w:val="20"/>
              </w:rPr>
              <w:fldChar w:fldCharType="separate"/>
            </w:r>
            <w:r w:rsidRPr="00901D30">
              <w:rPr>
                <w:sz w:val="20"/>
                <w:vertAlign w:val="superscript"/>
              </w:rPr>
              <w:t>40,47</w:t>
            </w:r>
            <w:r>
              <w:rPr>
                <w:i/>
                <w:sz w:val="20"/>
                <w:szCs w:val="20"/>
              </w:rPr>
              <w:fldChar w:fldCharType="end"/>
            </w:r>
          </w:p>
          <w:p w14:paraId="79BAAB0D" w14:textId="77777777" w:rsidR="00417BBA" w:rsidRDefault="00417BBA" w:rsidP="0098695C">
            <w:pPr>
              <w:widowControl w:val="0"/>
              <w:spacing w:line="240" w:lineRule="auto"/>
              <w:ind w:firstLine="0"/>
              <w:rPr>
                <w:i/>
                <w:sz w:val="20"/>
                <w:szCs w:val="20"/>
              </w:rPr>
            </w:pPr>
          </w:p>
        </w:tc>
        <w:tc>
          <w:tcPr>
            <w:tcW w:w="6465" w:type="dxa"/>
            <w:shd w:val="clear" w:color="auto" w:fill="auto"/>
            <w:tcMar>
              <w:top w:w="0" w:type="dxa"/>
              <w:left w:w="0" w:type="dxa"/>
              <w:bottom w:w="0" w:type="dxa"/>
              <w:right w:w="0" w:type="dxa"/>
            </w:tcMar>
          </w:tcPr>
          <w:p w14:paraId="094110F4" w14:textId="77777777" w:rsidR="00417BBA" w:rsidRPr="004730F5" w:rsidRDefault="00417BBA" w:rsidP="0098695C">
            <w:pPr>
              <w:widowControl w:val="0"/>
              <w:spacing w:line="240" w:lineRule="auto"/>
              <w:ind w:firstLine="0"/>
              <w:rPr>
                <w:sz w:val="20"/>
                <w:szCs w:val="20"/>
              </w:rPr>
            </w:pPr>
            <w:r>
              <w:rPr>
                <w:sz w:val="20"/>
                <w:szCs w:val="20"/>
              </w:rPr>
              <w:t>Z</w:t>
            </w:r>
            <w:r w:rsidRPr="004730F5">
              <w:rPr>
                <w:sz w:val="20"/>
                <w:szCs w:val="20"/>
                <w:vertAlign w:val="subscript"/>
              </w:rPr>
              <w:t>VD</w:t>
            </w:r>
            <w:r w:rsidRPr="004730F5">
              <w:rPr>
                <w:sz w:val="20"/>
                <w:szCs w:val="20"/>
              </w:rPr>
              <w:t xml:space="preserve"> = - 0.288</w:t>
            </w:r>
          </w:p>
          <w:p w14:paraId="2034249A" w14:textId="77777777" w:rsidR="00417BBA" w:rsidRPr="004730F5" w:rsidRDefault="00417BBA" w:rsidP="00417BBA">
            <w:pPr>
              <w:widowControl w:val="0"/>
              <w:numPr>
                <w:ilvl w:val="0"/>
                <w:numId w:val="5"/>
              </w:numPr>
              <w:spacing w:line="240" w:lineRule="auto"/>
              <w:rPr>
                <w:sz w:val="20"/>
                <w:szCs w:val="20"/>
              </w:rPr>
            </w:pPr>
            <w:r w:rsidRPr="004730F5">
              <w:rPr>
                <w:sz w:val="20"/>
                <w:szCs w:val="20"/>
              </w:rPr>
              <w:t>1.689 (if multiparous)</w:t>
            </w:r>
          </w:p>
          <w:p w14:paraId="0B6CF81F" w14:textId="77777777" w:rsidR="00417BBA" w:rsidRPr="004730F5" w:rsidRDefault="00417BBA" w:rsidP="00417BBA">
            <w:pPr>
              <w:widowControl w:val="0"/>
              <w:numPr>
                <w:ilvl w:val="0"/>
                <w:numId w:val="9"/>
              </w:numPr>
              <w:spacing w:line="240" w:lineRule="auto"/>
              <w:rPr>
                <w:sz w:val="20"/>
                <w:szCs w:val="20"/>
              </w:rPr>
            </w:pPr>
            <w:r w:rsidRPr="004730F5">
              <w:rPr>
                <w:sz w:val="20"/>
                <w:szCs w:val="20"/>
              </w:rPr>
              <w:t>1.554 (if AFI is 5-7.9 cm)</w:t>
            </w:r>
          </w:p>
          <w:p w14:paraId="6E777E5F" w14:textId="77777777" w:rsidR="00417BBA" w:rsidRPr="004730F5" w:rsidRDefault="00417BBA" w:rsidP="00417BBA">
            <w:pPr>
              <w:widowControl w:val="0"/>
              <w:numPr>
                <w:ilvl w:val="0"/>
                <w:numId w:val="24"/>
              </w:numPr>
              <w:spacing w:line="240" w:lineRule="auto"/>
              <w:rPr>
                <w:sz w:val="20"/>
                <w:szCs w:val="20"/>
              </w:rPr>
            </w:pPr>
            <w:r w:rsidRPr="004730F5">
              <w:rPr>
                <w:sz w:val="20"/>
                <w:szCs w:val="20"/>
              </w:rPr>
              <w:t>0.551 (if AFI &gt;20 cm)</w:t>
            </w:r>
          </w:p>
        </w:tc>
      </w:tr>
      <w:tr w:rsidR="00417BBA" w14:paraId="03E7E676" w14:textId="77777777" w:rsidTr="0098695C">
        <w:tc>
          <w:tcPr>
            <w:tcW w:w="1575" w:type="dxa"/>
            <w:shd w:val="clear" w:color="auto" w:fill="auto"/>
            <w:tcMar>
              <w:top w:w="0" w:type="dxa"/>
              <w:left w:w="0" w:type="dxa"/>
              <w:bottom w:w="0" w:type="dxa"/>
              <w:right w:w="0" w:type="dxa"/>
            </w:tcMar>
          </w:tcPr>
          <w:p w14:paraId="73E9E25E" w14:textId="77777777" w:rsidR="00417BBA" w:rsidRDefault="00417BBA" w:rsidP="0098695C">
            <w:pPr>
              <w:widowControl w:val="0"/>
              <w:spacing w:line="240" w:lineRule="auto"/>
              <w:ind w:firstLine="0"/>
              <w:rPr>
                <w:i/>
                <w:sz w:val="20"/>
                <w:szCs w:val="20"/>
              </w:rPr>
            </w:pPr>
            <w:r>
              <w:rPr>
                <w:i/>
                <w:sz w:val="20"/>
                <w:szCs w:val="20"/>
              </w:rPr>
              <w:t xml:space="preserve">Dahl 2021 </w:t>
            </w:r>
            <w:r>
              <w:rPr>
                <w:i/>
                <w:sz w:val="20"/>
                <w:szCs w:val="20"/>
              </w:rPr>
              <w:fldChar w:fldCharType="begin"/>
            </w:r>
            <w:r>
              <w:rPr>
                <w:i/>
                <w:sz w:val="20"/>
                <w:szCs w:val="20"/>
              </w:rPr>
              <w:instrText xml:space="preserve"> ADDIN ZOTERO_ITEM CSL_CITATION {"citationID":"sosKqEUJ","properties":{"formattedCitation":"\\super 46\\nosupersub{}","plainCitation":"46","noteIndex":0},"citationItems":[{"id":869,"uris":["http://zotero.org/groups/4727856/items/REE675W2"],"itemData":{"id":869,"type":"article-journal","abstract":"OBJECTIVE: To create a prediction model for external cephalic version (ECV) success using objective patient characteristics. METHODS: This retrospective  study included pregnant individuals of at least 18 years of age with a  nonanomalous, singleton gestation who underwent an ECV attempt between 2006 and  2016 at a single quaternary care hospital. Variables assessed included maternal  age, height, weight, body mass index (BMI), parity, fetal sex, gestational age,  estimated fetal weight, type of fetal malpresentation, placental location, and  amniotic fluid volume. Univariable and multivariable logistic regression models  were used to determine the association of patient characteristics with ECV  success. Estimated odds ratios and corresponding 95% CIs were calculated for each  variable, and backward elimination and bootstrapping were used to find a  parsimonious model for ECV success with the highest discriminatory capacity (as  determined by the area under the receiver operating characteristic curve [AUC]).  This model was evaluated with a calibration curve across deciles of success.  RESULTS: A total of 1,138 individuals underwent an ECV attempt and were included  in this analysis. The overall ECV success frequency was 40.6%. Factors  significantly associated with ECV success were maternal age, parity, placental  location, estimated fetal weight, and type of fetal malpresentation. A final  model with BMI, parity, placental location, and type of fetal malpresentation had  the highest AUC (0.667 [95% CI 0.634-0.701]), resulted in good calibration, and  is represented by the following equation: 1/[1+e-x] where x=1.1726-0.0314  (BMI)-0.9299 (nulliparity)+1.0218 (transverse or oblique presentation at  ECV)-0.5113 (anterior placenta). An interactive version of this equation was  created and can be accessed at www.ecvcalculator.com. CONCLUSION: A prediction  model that estimates the probability of ECV success was created and internally  validated. This model incorporates easily obtainable and objective patient  factors known before ECV and may be used in decision making and patient  counseling about ECV.","container-title":"Obstetrics and gynecology","DOI":"10.1097/AOG.0000000000004518","ISSN":"1873-233X 0029-7844","issue":"3","journalAbbreviation":"Obstet Gynecol","language":"eng","license":"Copyright © 2021 by the American College of Obstetricians and Gynecologists. Published by Wolters Kluwer Health, Inc. All rights reserved.","note":"publisher-place: United States\nPMID: 34352823","page":"426-433","title":"A Multivariable Predictive Model for Success of External Cephalic Version.","volume":"138","author":[{"family":"Dahl","given":"Carly M."},{"family":"Zhang","given":"Yue"},{"family":"Ong","given":"Janice X."},{"family":"Yeh","given":"Chen"},{"family":"Son","given":"Moeun"},{"family":"Miller","given":"Emily S."},{"family":"Roy","given":"Archana"},{"family":"Grobman","given":"William A."}],"issued":{"date-parts":[["2021",9,1]]}}}],"schema":"https://github.com/citation-style-language/schema/raw/master/csl-citation.json"} </w:instrText>
            </w:r>
            <w:r>
              <w:rPr>
                <w:i/>
                <w:sz w:val="20"/>
                <w:szCs w:val="20"/>
              </w:rPr>
              <w:fldChar w:fldCharType="separate"/>
            </w:r>
            <w:r w:rsidRPr="00901D30">
              <w:rPr>
                <w:sz w:val="20"/>
                <w:vertAlign w:val="superscript"/>
              </w:rPr>
              <w:t>46</w:t>
            </w:r>
            <w:r>
              <w:rPr>
                <w:i/>
                <w:sz w:val="20"/>
                <w:szCs w:val="20"/>
              </w:rPr>
              <w:fldChar w:fldCharType="end"/>
            </w:r>
          </w:p>
          <w:p w14:paraId="6E9E1C44" w14:textId="77777777" w:rsidR="00417BBA" w:rsidRDefault="00417BBA" w:rsidP="0098695C">
            <w:pPr>
              <w:widowControl w:val="0"/>
              <w:spacing w:line="240" w:lineRule="auto"/>
              <w:ind w:firstLine="0"/>
              <w:rPr>
                <w:i/>
                <w:sz w:val="20"/>
                <w:szCs w:val="20"/>
              </w:rPr>
            </w:pPr>
          </w:p>
        </w:tc>
        <w:tc>
          <w:tcPr>
            <w:tcW w:w="6465" w:type="dxa"/>
            <w:shd w:val="clear" w:color="auto" w:fill="auto"/>
            <w:tcMar>
              <w:top w:w="0" w:type="dxa"/>
              <w:left w:w="0" w:type="dxa"/>
              <w:bottom w:w="0" w:type="dxa"/>
              <w:right w:w="0" w:type="dxa"/>
            </w:tcMar>
          </w:tcPr>
          <w:p w14:paraId="42AF611A" w14:textId="77777777" w:rsidR="00417BBA" w:rsidRPr="004730F5" w:rsidRDefault="00417BBA" w:rsidP="0098695C">
            <w:pPr>
              <w:widowControl w:val="0"/>
              <w:spacing w:line="240" w:lineRule="auto"/>
              <w:ind w:firstLine="0"/>
              <w:rPr>
                <w:sz w:val="20"/>
                <w:szCs w:val="20"/>
              </w:rPr>
            </w:pPr>
            <w:r>
              <w:rPr>
                <w:sz w:val="20"/>
                <w:szCs w:val="20"/>
              </w:rPr>
              <w:t>Z</w:t>
            </w:r>
            <w:r w:rsidRPr="004730F5">
              <w:rPr>
                <w:sz w:val="20"/>
                <w:szCs w:val="20"/>
                <w:vertAlign w:val="subscript"/>
              </w:rPr>
              <w:t>VD</w:t>
            </w:r>
            <w:r w:rsidRPr="004730F5">
              <w:rPr>
                <w:sz w:val="20"/>
                <w:szCs w:val="20"/>
              </w:rPr>
              <w:t xml:space="preserve"> = 1.1726</w:t>
            </w:r>
          </w:p>
          <w:p w14:paraId="5D2CFAC9" w14:textId="77777777" w:rsidR="00417BBA" w:rsidRPr="004730F5" w:rsidRDefault="00417BBA" w:rsidP="00417BBA">
            <w:pPr>
              <w:widowControl w:val="0"/>
              <w:numPr>
                <w:ilvl w:val="0"/>
                <w:numId w:val="13"/>
              </w:numPr>
              <w:spacing w:line="240" w:lineRule="auto"/>
              <w:rPr>
                <w:sz w:val="20"/>
                <w:szCs w:val="20"/>
              </w:rPr>
            </w:pPr>
            <w:r w:rsidRPr="004730F5">
              <w:rPr>
                <w:sz w:val="20"/>
                <w:szCs w:val="20"/>
              </w:rPr>
              <w:t>0.0314 × BMI</w:t>
            </w:r>
          </w:p>
          <w:p w14:paraId="219DD0C8" w14:textId="77777777" w:rsidR="00417BBA" w:rsidRPr="004730F5" w:rsidRDefault="00417BBA" w:rsidP="00417BBA">
            <w:pPr>
              <w:widowControl w:val="0"/>
              <w:numPr>
                <w:ilvl w:val="0"/>
                <w:numId w:val="13"/>
              </w:numPr>
              <w:spacing w:line="240" w:lineRule="auto"/>
              <w:rPr>
                <w:sz w:val="20"/>
                <w:szCs w:val="20"/>
              </w:rPr>
            </w:pPr>
            <w:r w:rsidRPr="004730F5">
              <w:rPr>
                <w:sz w:val="20"/>
                <w:szCs w:val="20"/>
              </w:rPr>
              <w:t>0.9299 (if nulliparity)</w:t>
            </w:r>
          </w:p>
          <w:p w14:paraId="3E5F4161" w14:textId="77777777" w:rsidR="00417BBA" w:rsidRPr="004730F5" w:rsidRDefault="00417BBA" w:rsidP="0098695C">
            <w:pPr>
              <w:widowControl w:val="0"/>
              <w:numPr>
                <w:ilvl w:val="0"/>
                <w:numId w:val="3"/>
              </w:numPr>
              <w:spacing w:line="240" w:lineRule="auto"/>
              <w:rPr>
                <w:sz w:val="20"/>
                <w:szCs w:val="20"/>
              </w:rPr>
            </w:pPr>
            <w:r w:rsidRPr="004730F5">
              <w:rPr>
                <w:sz w:val="20"/>
                <w:szCs w:val="20"/>
              </w:rPr>
              <w:t xml:space="preserve">1.0218 (if transverse or oblique presentation at ECV) </w:t>
            </w:r>
          </w:p>
          <w:p w14:paraId="675BECF8" w14:textId="77777777" w:rsidR="00417BBA" w:rsidRPr="004730F5" w:rsidRDefault="00417BBA" w:rsidP="00417BBA">
            <w:pPr>
              <w:widowControl w:val="0"/>
              <w:numPr>
                <w:ilvl w:val="0"/>
                <w:numId w:val="10"/>
              </w:numPr>
              <w:spacing w:line="240" w:lineRule="auto"/>
              <w:rPr>
                <w:sz w:val="20"/>
                <w:szCs w:val="20"/>
              </w:rPr>
            </w:pPr>
            <w:r w:rsidRPr="004730F5">
              <w:rPr>
                <w:sz w:val="20"/>
                <w:szCs w:val="20"/>
              </w:rPr>
              <w:t>0.5113 (if anterior placenta)</w:t>
            </w:r>
          </w:p>
          <w:p w14:paraId="4C9ED1EA" w14:textId="77777777" w:rsidR="00417BBA" w:rsidRPr="004730F5" w:rsidRDefault="00417BBA" w:rsidP="0098695C">
            <w:pPr>
              <w:widowControl w:val="0"/>
              <w:spacing w:line="240" w:lineRule="auto"/>
              <w:ind w:firstLine="0"/>
              <w:rPr>
                <w:sz w:val="20"/>
                <w:szCs w:val="20"/>
              </w:rPr>
            </w:pPr>
            <w:r w:rsidRPr="004730F5">
              <w:rPr>
                <w:sz w:val="20"/>
                <w:szCs w:val="20"/>
              </w:rPr>
              <w:t xml:space="preserve">An interactive version of this equation was </w:t>
            </w:r>
            <w:r>
              <w:rPr>
                <w:sz w:val="20"/>
                <w:szCs w:val="20"/>
              </w:rPr>
              <w:t>created</w:t>
            </w:r>
            <w:r w:rsidRPr="004730F5">
              <w:rPr>
                <w:sz w:val="20"/>
                <w:szCs w:val="20"/>
              </w:rPr>
              <w:t xml:space="preserve"> at </w:t>
            </w:r>
            <w:hyperlink r:id="rId5">
              <w:r w:rsidRPr="004730F5">
                <w:rPr>
                  <w:color w:val="1155CC"/>
                  <w:sz w:val="20"/>
                  <w:szCs w:val="20"/>
                  <w:u w:val="single"/>
                </w:rPr>
                <w:t>www.ecvcalculator.com</w:t>
              </w:r>
            </w:hyperlink>
            <w:r>
              <w:rPr>
                <w:sz w:val="20"/>
                <w:szCs w:val="20"/>
              </w:rPr>
              <w:t>. However, at the time of this review, the website returns an error regardless of the input given.</w:t>
            </w:r>
          </w:p>
        </w:tc>
      </w:tr>
      <w:tr w:rsidR="00417BBA" w14:paraId="36C53869" w14:textId="77777777" w:rsidTr="0098695C">
        <w:tc>
          <w:tcPr>
            <w:tcW w:w="1575" w:type="dxa"/>
            <w:shd w:val="clear" w:color="auto" w:fill="auto"/>
            <w:tcMar>
              <w:top w:w="0" w:type="dxa"/>
              <w:left w:w="0" w:type="dxa"/>
              <w:bottom w:w="0" w:type="dxa"/>
              <w:right w:w="0" w:type="dxa"/>
            </w:tcMar>
          </w:tcPr>
          <w:p w14:paraId="7280F848" w14:textId="77777777" w:rsidR="00417BBA" w:rsidRDefault="00417BBA" w:rsidP="0098695C">
            <w:pPr>
              <w:widowControl w:val="0"/>
              <w:spacing w:line="240" w:lineRule="auto"/>
              <w:ind w:firstLine="0"/>
              <w:rPr>
                <w:i/>
                <w:sz w:val="20"/>
                <w:szCs w:val="20"/>
              </w:rPr>
            </w:pPr>
            <w:r>
              <w:rPr>
                <w:i/>
                <w:sz w:val="20"/>
                <w:szCs w:val="20"/>
              </w:rPr>
              <w:t xml:space="preserve">Dong 2021 </w:t>
            </w:r>
            <w:r>
              <w:rPr>
                <w:i/>
                <w:sz w:val="20"/>
                <w:szCs w:val="20"/>
              </w:rPr>
              <w:fldChar w:fldCharType="begin"/>
            </w:r>
            <w:r>
              <w:rPr>
                <w:i/>
                <w:sz w:val="20"/>
                <w:szCs w:val="20"/>
              </w:rPr>
              <w:instrText xml:space="preserve"> ADDIN ZOTERO_ITEM CSL_CITATION {"citationID":"fRYWqf08","properties":{"formattedCitation":"\\super 36\\nosupersub{}","plainCitation":"36","noteIndex":0},"citationItems":[{"id":866,"uris":["http://zotero.org/groups/4727856/items/BRSBNT4Y"],"itemData":{"id":866,"type":"article-journal","abstract":"OBJECTIVE: To develop prediction models for the chance of successful external cephalic version (ECV) and delivery outcome. STUDY DESIGN: This is a  single-center retrospective study including 350 pregnant women with a singleton  non-cephalic pregnancy at or after 36 weeks of gestational age. We selected 22  factors for ECV prediction and 21 for delivery outcome after successful ECV  prediction as candidate predictors. Multivariable logistic regression with a  stepwise backward selection procedure was used to construct a prediction model  for the chance of successful ECV and the other for the delivery outcome. The  discrimination and calibration of the models were assessed and internal  validation was done with bootstrapping. RESULTS: ECV was successfully performed  in 232 cases (66.3%) among 343 women. Eight predictive factors were identified to  be associated with a successful ECV: Gestational week at ECV &lt; 39 weeks,  multiparous, BMI before pregnancy &lt; 22 kg/m(3), palpable fetal head, breech  engagement, larger AFI, larger BPD and posterior placenta. This model showed good  calibration and good discrimination (c-statistic = 0.82, 95% CI 0.76-0.88). Six  predictive factors were identified to be associated with vaginal delivery after  successful ECV: age &lt; 35, multiparous, BMI before pregnancy &lt; 22 kg/m(3),  anterior placenta, lateral placenta and none-front fetal spine position. This  model showed fair discrimination (c-statistic = 0.79, 95% CI 0.72-0.85). However,  its calibration was not so satisfactory especially when the predicted probability  was low. CONCLUSION: We validated a prediction model for ECV and delivery  outcome, showing that the model's overall performance is good. This can be used  in clinical practice after external validation.","container-title":"Archives of gynecology and obstetrics","DOI":"10.1007/s00404-021-06115-6","ISSN":"1432-0711 0932-0067","issue":"1","journalAbbreviation":"Arch Gynecol Obstet","language":"eng","license":"© 2021. The Author(s), under exclusive licence to Springer-Verlag GmbH Germany, part of Springer Nature.","note":"publisher-place: Germany\nPMID: 34128125","page":"63-75","title":"Development of prediction models for successful external cephalic version and delivery outcome.","volume":"305","author":[{"family":"Dong","given":"Tian"},{"family":"Chen","given":"Xinjie"},{"family":"Zhao","given":"Baihui"},{"family":"Jiang","given":"Ying"},{"family":"Chen","given":"Yuan"},{"family":"Lv","given":"Min"},{"family":"Pu","given":"Yuqun"},{"family":"Chen","given":"Guangdi"},{"family":"Xu","given":"Jian"},{"family":"Luo","given":"Qiong"}],"issued":{"date-parts":[["2022",1]]}}}],"schema":"https://github.com/citation-style-language/schema/raw/master/csl-citation.json"} </w:instrText>
            </w:r>
            <w:r>
              <w:rPr>
                <w:i/>
                <w:sz w:val="20"/>
                <w:szCs w:val="20"/>
              </w:rPr>
              <w:fldChar w:fldCharType="separate"/>
            </w:r>
            <w:r w:rsidRPr="00901D30">
              <w:rPr>
                <w:sz w:val="20"/>
                <w:vertAlign w:val="superscript"/>
              </w:rPr>
              <w:t>36</w:t>
            </w:r>
            <w:r>
              <w:rPr>
                <w:i/>
                <w:sz w:val="20"/>
                <w:szCs w:val="20"/>
              </w:rPr>
              <w:fldChar w:fldCharType="end"/>
            </w:r>
          </w:p>
        </w:tc>
        <w:tc>
          <w:tcPr>
            <w:tcW w:w="6465" w:type="dxa"/>
            <w:shd w:val="clear" w:color="auto" w:fill="auto"/>
            <w:tcMar>
              <w:top w:w="0" w:type="dxa"/>
              <w:left w:w="0" w:type="dxa"/>
              <w:bottom w:w="0" w:type="dxa"/>
              <w:right w:w="0" w:type="dxa"/>
            </w:tcMar>
          </w:tcPr>
          <w:p w14:paraId="58C1E3EE" w14:textId="77777777" w:rsidR="00417BBA" w:rsidRPr="004730F5" w:rsidRDefault="00417BBA" w:rsidP="0098695C">
            <w:pPr>
              <w:widowControl w:val="0"/>
              <w:spacing w:line="240" w:lineRule="auto"/>
              <w:ind w:firstLine="0"/>
              <w:rPr>
                <w:sz w:val="20"/>
                <w:szCs w:val="20"/>
              </w:rPr>
            </w:pPr>
            <w:r>
              <w:rPr>
                <w:sz w:val="20"/>
                <w:szCs w:val="20"/>
              </w:rPr>
              <w:t>Z</w:t>
            </w:r>
            <w:r w:rsidRPr="004730F5">
              <w:rPr>
                <w:sz w:val="20"/>
                <w:szCs w:val="20"/>
                <w:vertAlign w:val="subscript"/>
              </w:rPr>
              <w:t>ECV</w:t>
            </w:r>
            <w:r w:rsidRPr="004730F5">
              <w:rPr>
                <w:sz w:val="20"/>
                <w:szCs w:val="20"/>
              </w:rPr>
              <w:t xml:space="preserve"> = 10.1335 </w:t>
            </w:r>
          </w:p>
          <w:p w14:paraId="21521261" w14:textId="77777777" w:rsidR="00417BBA" w:rsidRPr="004730F5" w:rsidRDefault="00417BBA" w:rsidP="00417BBA">
            <w:pPr>
              <w:widowControl w:val="0"/>
              <w:numPr>
                <w:ilvl w:val="0"/>
                <w:numId w:val="12"/>
              </w:numPr>
              <w:spacing w:line="240" w:lineRule="auto"/>
              <w:rPr>
                <w:sz w:val="20"/>
                <w:szCs w:val="20"/>
              </w:rPr>
            </w:pPr>
            <w:r w:rsidRPr="004730F5">
              <w:rPr>
                <w:sz w:val="20"/>
                <w:szCs w:val="20"/>
              </w:rPr>
              <w:t>1.1773369 (if multiparous)</w:t>
            </w:r>
          </w:p>
          <w:p w14:paraId="6497E2CF" w14:textId="77777777" w:rsidR="00417BBA" w:rsidRPr="004730F5" w:rsidRDefault="00417BBA" w:rsidP="00417BBA">
            <w:pPr>
              <w:widowControl w:val="0"/>
              <w:numPr>
                <w:ilvl w:val="0"/>
                <w:numId w:val="12"/>
              </w:numPr>
              <w:spacing w:line="240" w:lineRule="auto"/>
              <w:rPr>
                <w:sz w:val="20"/>
                <w:szCs w:val="20"/>
              </w:rPr>
            </w:pPr>
            <w:r w:rsidRPr="004730F5">
              <w:rPr>
                <w:sz w:val="20"/>
                <w:szCs w:val="20"/>
              </w:rPr>
              <w:t>2.8676649 (if able to palpate head)</w:t>
            </w:r>
          </w:p>
          <w:p w14:paraId="31E51BA8" w14:textId="77777777" w:rsidR="00417BBA" w:rsidRPr="004730F5" w:rsidRDefault="00417BBA" w:rsidP="0098695C">
            <w:pPr>
              <w:widowControl w:val="0"/>
              <w:numPr>
                <w:ilvl w:val="0"/>
                <w:numId w:val="4"/>
              </w:numPr>
              <w:spacing w:line="240" w:lineRule="auto"/>
              <w:rPr>
                <w:sz w:val="20"/>
                <w:szCs w:val="20"/>
              </w:rPr>
            </w:pPr>
            <w:r w:rsidRPr="004730F5">
              <w:rPr>
                <w:sz w:val="20"/>
                <w:szCs w:val="20"/>
              </w:rPr>
              <w:t>1.0933149 (if engaged breech)</w:t>
            </w:r>
          </w:p>
          <w:p w14:paraId="3D62CA8E" w14:textId="77777777" w:rsidR="00417BBA" w:rsidRPr="004730F5" w:rsidRDefault="00417BBA" w:rsidP="00417BBA">
            <w:pPr>
              <w:widowControl w:val="0"/>
              <w:numPr>
                <w:ilvl w:val="0"/>
                <w:numId w:val="25"/>
              </w:numPr>
              <w:spacing w:line="240" w:lineRule="auto"/>
              <w:rPr>
                <w:sz w:val="20"/>
                <w:szCs w:val="20"/>
              </w:rPr>
            </w:pPr>
            <w:r w:rsidRPr="00FC618C">
              <w:rPr>
                <w:rFonts w:eastAsia="Gungsuh"/>
                <w:sz w:val="20"/>
                <w:szCs w:val="20"/>
              </w:rPr>
              <w:t>1.4263758 (if 8 ≤ AFI &lt; 18 cm)</w:t>
            </w:r>
          </w:p>
          <w:p w14:paraId="12019137" w14:textId="77777777" w:rsidR="00417BBA" w:rsidRPr="004730F5" w:rsidRDefault="00417BBA" w:rsidP="00417BBA">
            <w:pPr>
              <w:widowControl w:val="0"/>
              <w:numPr>
                <w:ilvl w:val="0"/>
                <w:numId w:val="25"/>
              </w:numPr>
              <w:spacing w:line="240" w:lineRule="auto"/>
              <w:rPr>
                <w:sz w:val="20"/>
                <w:szCs w:val="20"/>
              </w:rPr>
            </w:pPr>
            <w:r w:rsidRPr="00FC618C">
              <w:rPr>
                <w:rFonts w:eastAsia="Gungsuh"/>
                <w:sz w:val="20"/>
                <w:szCs w:val="20"/>
              </w:rPr>
              <w:t xml:space="preserve">2.7872484 (if AFI ≥ 18 cm) </w:t>
            </w:r>
          </w:p>
          <w:p w14:paraId="612CA679" w14:textId="77777777" w:rsidR="00417BBA" w:rsidRPr="004730F5" w:rsidRDefault="00417BBA" w:rsidP="00417BBA">
            <w:pPr>
              <w:widowControl w:val="0"/>
              <w:numPr>
                <w:ilvl w:val="0"/>
                <w:numId w:val="25"/>
              </w:numPr>
              <w:spacing w:line="240" w:lineRule="auto"/>
              <w:rPr>
                <w:sz w:val="20"/>
                <w:szCs w:val="20"/>
              </w:rPr>
            </w:pPr>
            <w:r w:rsidRPr="004730F5">
              <w:rPr>
                <w:sz w:val="20"/>
                <w:szCs w:val="20"/>
              </w:rPr>
              <w:t xml:space="preserve">0.8341268 (if posterior placenta) </w:t>
            </w:r>
          </w:p>
          <w:p w14:paraId="08FB5257" w14:textId="77777777" w:rsidR="00417BBA" w:rsidRPr="004730F5" w:rsidRDefault="00417BBA" w:rsidP="00417BBA">
            <w:pPr>
              <w:widowControl w:val="0"/>
              <w:numPr>
                <w:ilvl w:val="0"/>
                <w:numId w:val="25"/>
              </w:numPr>
              <w:spacing w:line="240" w:lineRule="auto"/>
              <w:rPr>
                <w:sz w:val="20"/>
                <w:szCs w:val="20"/>
              </w:rPr>
            </w:pPr>
            <w:r w:rsidRPr="004730F5">
              <w:rPr>
                <w:sz w:val="20"/>
                <w:szCs w:val="20"/>
              </w:rPr>
              <w:t xml:space="preserve">0.7382648 × BPD </w:t>
            </w:r>
          </w:p>
          <w:p w14:paraId="2C929A0A" w14:textId="77777777" w:rsidR="00417BBA" w:rsidRPr="004730F5" w:rsidRDefault="00417BBA" w:rsidP="00417BBA">
            <w:pPr>
              <w:widowControl w:val="0"/>
              <w:numPr>
                <w:ilvl w:val="0"/>
                <w:numId w:val="15"/>
              </w:numPr>
              <w:spacing w:line="240" w:lineRule="auto"/>
              <w:rPr>
                <w:sz w:val="20"/>
                <w:szCs w:val="20"/>
              </w:rPr>
            </w:pPr>
            <w:r w:rsidRPr="00FC618C">
              <w:rPr>
                <w:rFonts w:eastAsia="Gungsuh"/>
                <w:sz w:val="20"/>
                <w:szCs w:val="20"/>
              </w:rPr>
              <w:t>0.9656801 (if BMI before pregnancy ≥22 kg∕</w:t>
            </w:r>
            <w:r w:rsidRPr="004730F5">
              <w:rPr>
                <w:sz w:val="20"/>
                <w:szCs w:val="20"/>
              </w:rPr>
              <w:t>m</w:t>
            </w:r>
            <w:r w:rsidRPr="004730F5">
              <w:rPr>
                <w:sz w:val="20"/>
                <w:szCs w:val="20"/>
                <w:vertAlign w:val="superscript"/>
              </w:rPr>
              <w:t>2</w:t>
            </w:r>
            <w:r w:rsidRPr="004730F5">
              <w:rPr>
                <w:sz w:val="20"/>
                <w:szCs w:val="20"/>
              </w:rPr>
              <w:t>)</w:t>
            </w:r>
          </w:p>
          <w:p w14:paraId="0F2C4196" w14:textId="77777777" w:rsidR="00417BBA" w:rsidRPr="004730F5" w:rsidRDefault="00417BBA" w:rsidP="0098695C">
            <w:pPr>
              <w:widowControl w:val="0"/>
              <w:spacing w:line="240" w:lineRule="auto"/>
              <w:ind w:firstLine="0"/>
              <w:rPr>
                <w:sz w:val="20"/>
                <w:szCs w:val="20"/>
              </w:rPr>
            </w:pPr>
          </w:p>
          <w:p w14:paraId="2FDCC3B4" w14:textId="77777777" w:rsidR="00417BBA" w:rsidRPr="004730F5" w:rsidRDefault="00417BBA" w:rsidP="0098695C">
            <w:pPr>
              <w:widowControl w:val="0"/>
              <w:spacing w:line="240" w:lineRule="auto"/>
              <w:ind w:firstLine="0"/>
              <w:rPr>
                <w:sz w:val="20"/>
                <w:szCs w:val="20"/>
              </w:rPr>
            </w:pPr>
            <w:r>
              <w:rPr>
                <w:sz w:val="20"/>
                <w:szCs w:val="20"/>
              </w:rPr>
              <w:t>Z</w:t>
            </w:r>
            <w:r w:rsidRPr="004730F5">
              <w:rPr>
                <w:sz w:val="20"/>
                <w:szCs w:val="20"/>
                <w:vertAlign w:val="subscript"/>
              </w:rPr>
              <w:t>VD|ECV</w:t>
            </w:r>
            <w:r w:rsidRPr="004730F5">
              <w:rPr>
                <w:sz w:val="20"/>
                <w:szCs w:val="20"/>
              </w:rPr>
              <w:t xml:space="preserve"> = 1.5357370 </w:t>
            </w:r>
          </w:p>
          <w:p w14:paraId="434C8A4F" w14:textId="77777777" w:rsidR="00417BBA" w:rsidRPr="004730F5" w:rsidRDefault="00417BBA" w:rsidP="00417BBA">
            <w:pPr>
              <w:widowControl w:val="0"/>
              <w:numPr>
                <w:ilvl w:val="0"/>
                <w:numId w:val="17"/>
              </w:numPr>
              <w:spacing w:line="240" w:lineRule="auto"/>
              <w:rPr>
                <w:sz w:val="20"/>
                <w:szCs w:val="20"/>
              </w:rPr>
            </w:pPr>
            <w:r w:rsidRPr="00FC618C">
              <w:rPr>
                <w:rFonts w:eastAsia="Gungsuh"/>
                <w:sz w:val="20"/>
                <w:szCs w:val="20"/>
              </w:rPr>
              <w:t xml:space="preserve">1.2498236 (if age ≥35 years) </w:t>
            </w:r>
          </w:p>
          <w:p w14:paraId="6A62E232" w14:textId="77777777" w:rsidR="00417BBA" w:rsidRPr="004730F5" w:rsidRDefault="00417BBA" w:rsidP="0098695C">
            <w:pPr>
              <w:widowControl w:val="0"/>
              <w:numPr>
                <w:ilvl w:val="0"/>
                <w:numId w:val="1"/>
              </w:numPr>
              <w:spacing w:line="240" w:lineRule="auto"/>
              <w:rPr>
                <w:sz w:val="20"/>
                <w:szCs w:val="20"/>
              </w:rPr>
            </w:pPr>
            <w:r w:rsidRPr="004730F5">
              <w:rPr>
                <w:sz w:val="20"/>
                <w:szCs w:val="20"/>
              </w:rPr>
              <w:t>1.7086404 (if multiparous)</w:t>
            </w:r>
          </w:p>
          <w:p w14:paraId="6E8C8EC6" w14:textId="77777777" w:rsidR="00417BBA" w:rsidRPr="004730F5" w:rsidRDefault="00417BBA" w:rsidP="00417BBA">
            <w:pPr>
              <w:widowControl w:val="0"/>
              <w:numPr>
                <w:ilvl w:val="0"/>
                <w:numId w:val="14"/>
              </w:numPr>
              <w:spacing w:line="240" w:lineRule="auto"/>
              <w:rPr>
                <w:sz w:val="20"/>
                <w:szCs w:val="20"/>
              </w:rPr>
            </w:pPr>
            <w:r w:rsidRPr="004730F5">
              <w:rPr>
                <w:sz w:val="20"/>
                <w:szCs w:val="20"/>
              </w:rPr>
              <w:t>0.9728024 (if anterior placenta)</w:t>
            </w:r>
          </w:p>
          <w:p w14:paraId="214E3060" w14:textId="77777777" w:rsidR="00417BBA" w:rsidRPr="004730F5" w:rsidRDefault="00417BBA" w:rsidP="00417BBA">
            <w:pPr>
              <w:widowControl w:val="0"/>
              <w:numPr>
                <w:ilvl w:val="0"/>
                <w:numId w:val="14"/>
              </w:numPr>
              <w:spacing w:line="240" w:lineRule="auto"/>
              <w:rPr>
                <w:sz w:val="20"/>
                <w:szCs w:val="20"/>
              </w:rPr>
            </w:pPr>
            <w:r w:rsidRPr="004730F5">
              <w:rPr>
                <w:sz w:val="20"/>
                <w:szCs w:val="20"/>
              </w:rPr>
              <w:t>0.8248191 (if lateral placenta)</w:t>
            </w:r>
          </w:p>
          <w:p w14:paraId="4FA2A2D3" w14:textId="77777777" w:rsidR="00417BBA" w:rsidRPr="004730F5" w:rsidRDefault="00417BBA" w:rsidP="00417BBA">
            <w:pPr>
              <w:widowControl w:val="0"/>
              <w:numPr>
                <w:ilvl w:val="0"/>
                <w:numId w:val="14"/>
              </w:numPr>
              <w:spacing w:line="240" w:lineRule="auto"/>
              <w:rPr>
                <w:sz w:val="20"/>
                <w:szCs w:val="20"/>
              </w:rPr>
            </w:pPr>
            <w:r w:rsidRPr="00FC618C">
              <w:rPr>
                <w:rFonts w:eastAsia="Gungsuh"/>
                <w:sz w:val="20"/>
                <w:szCs w:val="20"/>
              </w:rPr>
              <w:t>0.7956813 (if BMI before pregnancy ≥22 kg∕</w:t>
            </w:r>
            <w:r w:rsidRPr="004730F5">
              <w:rPr>
                <w:sz w:val="20"/>
                <w:szCs w:val="20"/>
              </w:rPr>
              <w:t>m</w:t>
            </w:r>
            <w:r w:rsidRPr="004730F5">
              <w:rPr>
                <w:sz w:val="20"/>
                <w:szCs w:val="20"/>
                <w:vertAlign w:val="superscript"/>
              </w:rPr>
              <w:t>2</w:t>
            </w:r>
            <w:r w:rsidRPr="004730F5">
              <w:rPr>
                <w:sz w:val="20"/>
                <w:szCs w:val="20"/>
              </w:rPr>
              <w:t>)</w:t>
            </w:r>
          </w:p>
          <w:p w14:paraId="2D4D4B3A" w14:textId="77777777" w:rsidR="00417BBA" w:rsidRPr="004730F5" w:rsidRDefault="00417BBA" w:rsidP="00417BBA">
            <w:pPr>
              <w:widowControl w:val="0"/>
              <w:numPr>
                <w:ilvl w:val="0"/>
                <w:numId w:val="14"/>
              </w:numPr>
              <w:spacing w:line="240" w:lineRule="auto"/>
              <w:rPr>
                <w:sz w:val="20"/>
                <w:szCs w:val="20"/>
              </w:rPr>
            </w:pPr>
            <w:r w:rsidRPr="004730F5">
              <w:rPr>
                <w:sz w:val="20"/>
                <w:szCs w:val="20"/>
              </w:rPr>
              <w:t>1.4876483 (if front position of the fetal spine)</w:t>
            </w:r>
          </w:p>
          <w:p w14:paraId="094BA9FE" w14:textId="77777777" w:rsidR="00417BBA" w:rsidRPr="004730F5" w:rsidRDefault="00417BBA" w:rsidP="0098695C">
            <w:pPr>
              <w:widowControl w:val="0"/>
              <w:spacing w:line="240" w:lineRule="auto"/>
              <w:ind w:firstLine="0"/>
              <w:rPr>
                <w:sz w:val="20"/>
                <w:szCs w:val="20"/>
              </w:rPr>
            </w:pPr>
          </w:p>
        </w:tc>
      </w:tr>
    </w:tbl>
    <w:p w14:paraId="4711E465" w14:textId="77777777" w:rsidR="00417BBA" w:rsidRDefault="00417BBA" w:rsidP="00417BBA">
      <w:pPr>
        <w:spacing w:line="240" w:lineRule="auto"/>
        <w:ind w:firstLine="0"/>
        <w:rPr>
          <w:sz w:val="20"/>
          <w:szCs w:val="20"/>
        </w:rPr>
      </w:pPr>
      <w:r>
        <w:rPr>
          <w:sz w:val="20"/>
          <w:szCs w:val="20"/>
          <w:highlight w:val="white"/>
        </w:rPr>
        <w:t>The equations return point estimates of the probability and no confidence intervals. Without these, extreme caution should be used when applying these equations.  Z</w:t>
      </w:r>
      <w:r>
        <w:rPr>
          <w:sz w:val="20"/>
          <w:szCs w:val="20"/>
          <w:highlight w:val="white"/>
          <w:vertAlign w:val="subscript"/>
        </w:rPr>
        <w:t>ECV</w:t>
      </w:r>
      <w:r>
        <w:rPr>
          <w:sz w:val="20"/>
          <w:szCs w:val="20"/>
          <w:highlight w:val="white"/>
        </w:rPr>
        <w:t>: probability of a successful ECV (cephalic presentation at the end of the procedure); Z</w:t>
      </w:r>
      <w:r>
        <w:rPr>
          <w:sz w:val="20"/>
          <w:szCs w:val="20"/>
          <w:highlight w:val="white"/>
          <w:vertAlign w:val="subscript"/>
        </w:rPr>
        <w:t>VD</w:t>
      </w:r>
      <w:r>
        <w:rPr>
          <w:sz w:val="20"/>
          <w:szCs w:val="20"/>
          <w:highlight w:val="white"/>
        </w:rPr>
        <w:t>: probability of vaginal delivery; Z</w:t>
      </w:r>
      <w:r>
        <w:rPr>
          <w:sz w:val="20"/>
          <w:szCs w:val="20"/>
          <w:highlight w:val="white"/>
          <w:vertAlign w:val="subscript"/>
        </w:rPr>
        <w:t>VD|ECV</w:t>
      </w:r>
      <w:r>
        <w:rPr>
          <w:sz w:val="20"/>
          <w:szCs w:val="20"/>
          <w:highlight w:val="white"/>
        </w:rPr>
        <w:t xml:space="preserve">:  probability of vaginal delivery given successful ECV; GA = gestational age, AFI: amniotic fluid index, BMI: body mass index, BPD: biparietal diameter </w:t>
      </w:r>
    </w:p>
    <w:p w14:paraId="1473BEC7" w14:textId="77777777" w:rsidR="00417BBA" w:rsidRDefault="00417BBA" w:rsidP="00417BBA">
      <w:pPr>
        <w:spacing w:line="240" w:lineRule="auto"/>
        <w:ind w:firstLine="0"/>
        <w:rPr>
          <w:sz w:val="20"/>
          <w:szCs w:val="20"/>
        </w:rPr>
      </w:pPr>
    </w:p>
    <w:p w14:paraId="376A81BB" w14:textId="77777777" w:rsidR="00417BBA" w:rsidRPr="00E21060" w:rsidRDefault="00417BBA" w:rsidP="00417BBA">
      <w:pPr>
        <w:pStyle w:val="Caption"/>
      </w:pPr>
      <w:r>
        <w:t xml:space="preserve">Appendix </w:t>
      </w:r>
      <w:r>
        <w:fldChar w:fldCharType="begin"/>
      </w:r>
      <w:r>
        <w:instrText xml:space="preserve"> SEQ Appendix \* ARABIC </w:instrText>
      </w:r>
      <w:r>
        <w:fldChar w:fldCharType="separate"/>
      </w:r>
      <w:r>
        <w:rPr>
          <w:noProof/>
        </w:rPr>
        <w:t>3</w:t>
      </w:r>
      <w:r>
        <w:rPr>
          <w:noProof/>
        </w:rPr>
        <w:fldChar w:fldCharType="end"/>
      </w:r>
      <w:r w:rsidRPr="00E21060">
        <w:t>. Recommendations for the next systematic review</w:t>
      </w:r>
    </w:p>
    <w:tbl>
      <w:tblPr>
        <w:tblStyle w:val="3"/>
        <w:tblW w:w="9360" w:type="dxa"/>
        <w:tblInd w:w="-95"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ayout w:type="fixed"/>
        <w:tblLook w:val="0400" w:firstRow="0" w:lastRow="0" w:firstColumn="0" w:lastColumn="0" w:noHBand="0" w:noVBand="1"/>
      </w:tblPr>
      <w:tblGrid>
        <w:gridCol w:w="360"/>
        <w:gridCol w:w="8460"/>
        <w:gridCol w:w="540"/>
      </w:tblGrid>
      <w:tr w:rsidR="00417BBA" w:rsidRPr="00E21060" w14:paraId="177BF216" w14:textId="77777777" w:rsidTr="0098695C">
        <w:trPr>
          <w:cantSplit/>
          <w:trHeight w:val="300"/>
        </w:trPr>
        <w:tc>
          <w:tcPr>
            <w:tcW w:w="360" w:type="dxa"/>
            <w:tcBorders>
              <w:top w:val="single" w:sz="4" w:space="0" w:color="000000"/>
              <w:left w:val="single" w:sz="4" w:space="0" w:color="000000"/>
              <w:bottom w:val="single" w:sz="24" w:space="0" w:color="000000"/>
              <w:right w:val="nil"/>
            </w:tcBorders>
            <w:shd w:val="clear" w:color="auto" w:fill="CCCCCC"/>
            <w:tcMar>
              <w:left w:w="0" w:type="dxa"/>
              <w:right w:w="0" w:type="dxa"/>
            </w:tcMar>
            <w:vAlign w:val="center"/>
          </w:tcPr>
          <w:p w14:paraId="0BFFA792" w14:textId="77777777" w:rsidR="00417BBA" w:rsidRPr="00E21060" w:rsidRDefault="00417BBA" w:rsidP="0098695C">
            <w:pPr>
              <w:ind w:firstLine="0"/>
              <w:rPr>
                <w:sz w:val="18"/>
                <w:szCs w:val="18"/>
              </w:rPr>
            </w:pPr>
          </w:p>
        </w:tc>
        <w:tc>
          <w:tcPr>
            <w:tcW w:w="8460" w:type="dxa"/>
            <w:tcBorders>
              <w:top w:val="single" w:sz="4" w:space="0" w:color="000000"/>
              <w:left w:val="nil"/>
              <w:bottom w:val="single" w:sz="24" w:space="0" w:color="000000"/>
              <w:right w:val="single" w:sz="4" w:space="0" w:color="000000"/>
            </w:tcBorders>
            <w:shd w:val="clear" w:color="auto" w:fill="CCCCCC"/>
            <w:tcMar>
              <w:left w:w="0" w:type="dxa"/>
              <w:right w:w="0" w:type="dxa"/>
            </w:tcMar>
            <w:vAlign w:val="center"/>
          </w:tcPr>
          <w:p w14:paraId="69CC4E33" w14:textId="77777777" w:rsidR="00417BBA" w:rsidRPr="005D26DD" w:rsidRDefault="00417BBA" w:rsidP="0098695C">
            <w:pPr>
              <w:ind w:firstLine="0"/>
              <w:rPr>
                <w:b/>
                <w:sz w:val="20"/>
                <w:szCs w:val="20"/>
              </w:rPr>
            </w:pPr>
            <w:r w:rsidRPr="005D26DD">
              <w:rPr>
                <w:b/>
                <w:sz w:val="20"/>
                <w:szCs w:val="20"/>
              </w:rPr>
              <w:t>Finding or Recommendation</w:t>
            </w:r>
          </w:p>
        </w:tc>
        <w:tc>
          <w:tcPr>
            <w:tcW w:w="540" w:type="dxa"/>
            <w:tcBorders>
              <w:top w:val="single" w:sz="4" w:space="0" w:color="000000"/>
              <w:left w:val="nil"/>
              <w:bottom w:val="single" w:sz="24" w:space="0" w:color="000000"/>
              <w:right w:val="single" w:sz="4" w:space="0" w:color="000000"/>
            </w:tcBorders>
            <w:shd w:val="clear" w:color="auto" w:fill="CCCCCC"/>
            <w:vAlign w:val="center"/>
          </w:tcPr>
          <w:p w14:paraId="5DE0E347" w14:textId="77777777" w:rsidR="00417BBA" w:rsidRPr="00E21060" w:rsidRDefault="00417BBA" w:rsidP="0098695C">
            <w:pPr>
              <w:ind w:firstLine="0"/>
              <w:rPr>
                <w:b/>
                <w:sz w:val="20"/>
                <w:szCs w:val="20"/>
              </w:rPr>
            </w:pPr>
          </w:p>
        </w:tc>
      </w:tr>
      <w:tr w:rsidR="00417BBA" w:rsidRPr="00E21060" w14:paraId="6D4B843C" w14:textId="77777777" w:rsidTr="0098695C">
        <w:trPr>
          <w:cantSplit/>
          <w:trHeight w:val="300"/>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090300ED" w14:textId="77777777" w:rsidR="00417BBA" w:rsidRPr="00E21060" w:rsidRDefault="00417BBA" w:rsidP="00417BBA">
            <w:pPr>
              <w:numPr>
                <w:ilvl w:val="0"/>
                <w:numId w:val="8"/>
              </w:numPr>
              <w:spacing w:line="240" w:lineRule="auto"/>
              <w:ind w:left="20" w:firstLine="0"/>
              <w:jc w:val="center"/>
              <w:rPr>
                <w:b/>
                <w:sz w:val="20"/>
                <w:szCs w:val="20"/>
              </w:rPr>
            </w:pPr>
          </w:p>
        </w:tc>
        <w:tc>
          <w:tcPr>
            <w:tcW w:w="8460"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534729C9" w14:textId="77777777" w:rsidR="00417BBA" w:rsidRPr="005D26DD" w:rsidRDefault="00417BBA" w:rsidP="0098695C">
            <w:pPr>
              <w:ind w:firstLine="0"/>
              <w:rPr>
                <w:b/>
                <w:sz w:val="20"/>
                <w:szCs w:val="20"/>
              </w:rPr>
            </w:pPr>
            <w:r w:rsidRPr="005D26DD">
              <w:rPr>
                <w:b/>
                <w:sz w:val="20"/>
                <w:szCs w:val="20"/>
              </w:rPr>
              <w:t xml:space="preserve">Include Google Scholar as a </w:t>
            </w:r>
            <w:proofErr w:type="gramStart"/>
            <w:r w:rsidRPr="005D26DD">
              <w:rPr>
                <w:b/>
                <w:sz w:val="20"/>
                <w:szCs w:val="20"/>
              </w:rPr>
              <w:t>database</w:t>
            </w:r>
            <w:proofErr w:type="gramEnd"/>
          </w:p>
          <w:p w14:paraId="6C1AEBDE" w14:textId="77777777" w:rsidR="00417BBA" w:rsidRPr="005D26DD" w:rsidRDefault="00417BBA" w:rsidP="0098695C">
            <w:pPr>
              <w:ind w:firstLine="357"/>
              <w:rPr>
                <w:sz w:val="20"/>
                <w:szCs w:val="20"/>
              </w:rPr>
            </w:pPr>
            <w:proofErr w:type="gramStart"/>
            <w:r w:rsidRPr="005D26DD">
              <w:rPr>
                <w:sz w:val="20"/>
                <w:szCs w:val="20"/>
              </w:rPr>
              <w:t>The majority of</w:t>
            </w:r>
            <w:proofErr w:type="gramEnd"/>
            <w:r w:rsidRPr="005D26DD">
              <w:rPr>
                <w:sz w:val="20"/>
                <w:szCs w:val="20"/>
              </w:rPr>
              <w:t xml:space="preserve"> articles were found in the PubMed/MEDLINE database. Cochrane Central and clinicaltrials.gov provided only a few additional records. During citation searching, we found further potentially relevant articles(e.g., </w:t>
            </w:r>
            <w:r w:rsidRPr="005D26DD">
              <w:rPr>
                <w:sz w:val="20"/>
                <w:szCs w:val="20"/>
              </w:rPr>
              <w:fldChar w:fldCharType="begin"/>
            </w:r>
            <w:r>
              <w:rPr>
                <w:sz w:val="20"/>
                <w:szCs w:val="20"/>
              </w:rPr>
              <w:instrText xml:space="preserve"> ADDIN ZOTERO_ITEM CSL_CITATION {"citationID":"YwPqaXkB","properties":{"formattedCitation":"\\super 53\\nosupersub{}","plainCitation":"53","noteIndex":0},"citationItems":[{"id":1449,"uris":["http://zotero.org/groups/4727856/items/AISWSZJC"],"itemData":{"id":1449,"type":"article-journal","abstract":"Abstract \n  \nBackground \nThe caesarean section rate  is on the rise for various reasons. One of the reason is breech presentation . External cephalic version is a procedure to manipulate the baby from breech to cephalic presentation externally through the maternal abdomen under USG guidance . Success in ECV decreases the breech presentation and  hence caesarean section rate . \nMethods \nThis retrospective study was conducted by Wah Medical College in POF hospital from10 Oct 2015- 10 Oct 2019 after approval from the ethical committee . \n It included 56 low risk singleton  breech presentations from 36 wks- 40 wks after taking their informed consent  While those with &lt; than 36 wks (primis) and &gt;40 wks gestation, refusal to ECV , with absolute contraindication to ECV&amp; with medical and obstetric complications (ie scarred uterus, liquor &lt;than 8 cm &amp; &gt; than 17 cm, fetal growth restriction, preclampsia, gestational diabetes &amp; abnormal cardiotocography) were excluded  from the study. ECV was performed by single obstetrician in labour room with facilities  of cardiotocograph and emergency caesarean section. Cardiotocography of the fetus  for 30-40 min was done just before &amp; after the procedure of ECV. ECV was declared successful on cofirming head of the fetus occupying the lower uterine segment on ultrasound.  .Number  of successful ECVs &amp; specific factors  of the women &amp; the baby (age . parity, amniotic fluid index ,type of breech, engagement of breech, position of back of baby)  were chosen to observe their effect on success of  ECV. \nResults \nExternal cephalic version was successful in 27 (48.2%)  &amp; unsuccessful in 29 (51.8%)of women .Multiparity , unengaged breech &amp; type of breech (complete flexed) ( with p values .001, .000 &amp; .001 respectively) had statistically significant positive association with successful external cephalic version. \nConclusion \nECV should be offered to all  women with low risk breech presentations. Knowledge of factors predictive of ECV success can be utilized in selecting cases for ECV &amp;counselling the women regarding the success and failure of ECV.","container-title":"Journal of Rawalpindi Medical College","DOI":"10.37939/jrmc.v25i2.1507","ISSN":"1683-3570, 1683-3562","issue":"2","journalAbbreviation":"JRMC","page":"186-191","source":"DOI.org (Crossref)","title":"To determine the rate of success of external cephalic version in low risk breech presentations and possible factors affecting its success in POF hospital, Wah Cantt.","URL":"https://www.journalrmc.com/index.php/JRMC/article/view/1507","volume":"25","author":[{"family":"Majeed","given":"Noreen"},{"family":"Kalsoom","given":"Shabana"},{"family":"Safdar","given":"Faiza"},{"family":"Rafique","given":"Shazia"},{"family":"Tariq","given":"Shamsa"},{"family":"Bibi","given":"Saana"}],"accessed":{"date-parts":[["2023",1,27]]},"issued":{"date-parts":[["2021",6,30]]}}}],"schema":"https://github.com/citation-style-language/schema/raw/master/csl-citation.json"} </w:instrText>
            </w:r>
            <w:r w:rsidRPr="005D26DD">
              <w:rPr>
                <w:sz w:val="20"/>
                <w:szCs w:val="20"/>
              </w:rPr>
              <w:fldChar w:fldCharType="separate"/>
            </w:r>
            <w:r w:rsidRPr="00901D30">
              <w:rPr>
                <w:sz w:val="20"/>
                <w:vertAlign w:val="superscript"/>
              </w:rPr>
              <w:t>53</w:t>
            </w:r>
            <w:r w:rsidRPr="005D26DD">
              <w:rPr>
                <w:sz w:val="20"/>
                <w:szCs w:val="20"/>
              </w:rPr>
              <w:fldChar w:fldCharType="end"/>
            </w:r>
            <w:r w:rsidRPr="005D26DD">
              <w:rPr>
                <w:sz w:val="20"/>
                <w:szCs w:val="20"/>
              </w:rPr>
              <w:t xml:space="preserve">. We later realized that they could be found in Google Scholar, but none of those other databases, likely because they were published in lesser-known international journals. </w:t>
            </w:r>
          </w:p>
        </w:tc>
        <w:tc>
          <w:tcPr>
            <w:tcW w:w="540" w:type="dxa"/>
            <w:tcBorders>
              <w:top w:val="single" w:sz="4" w:space="0" w:color="000000"/>
              <w:left w:val="nil"/>
              <w:bottom w:val="single" w:sz="4" w:space="0" w:color="000000"/>
              <w:right w:val="single" w:sz="4" w:space="0" w:color="000000"/>
            </w:tcBorders>
            <w:shd w:val="clear" w:color="auto" w:fill="auto"/>
          </w:tcPr>
          <w:p w14:paraId="5FD79A68" w14:textId="77777777" w:rsidR="00417BBA" w:rsidRPr="00E21060" w:rsidRDefault="00417BBA" w:rsidP="0098695C">
            <w:pPr>
              <w:ind w:firstLine="0"/>
              <w:rPr>
                <w:b/>
                <w:sz w:val="20"/>
                <w:szCs w:val="20"/>
              </w:rPr>
            </w:pPr>
          </w:p>
        </w:tc>
      </w:tr>
      <w:tr w:rsidR="00417BBA" w:rsidRPr="00E21060" w14:paraId="228E8822" w14:textId="77777777" w:rsidTr="0098695C">
        <w:trPr>
          <w:cantSplit/>
          <w:trHeight w:val="300"/>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051CE6B0" w14:textId="77777777" w:rsidR="00417BBA" w:rsidRPr="00E21060" w:rsidRDefault="00417BBA" w:rsidP="00417BBA">
            <w:pPr>
              <w:numPr>
                <w:ilvl w:val="0"/>
                <w:numId w:val="8"/>
              </w:numPr>
              <w:spacing w:line="240" w:lineRule="auto"/>
              <w:ind w:left="20" w:firstLine="0"/>
              <w:jc w:val="center"/>
              <w:rPr>
                <w:b/>
                <w:sz w:val="20"/>
                <w:szCs w:val="20"/>
              </w:rPr>
            </w:pPr>
          </w:p>
        </w:tc>
        <w:tc>
          <w:tcPr>
            <w:tcW w:w="8460"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40CAAF33" w14:textId="77777777" w:rsidR="00417BBA" w:rsidRPr="005D26DD" w:rsidRDefault="00417BBA" w:rsidP="0098695C">
            <w:pPr>
              <w:ind w:firstLine="0"/>
              <w:rPr>
                <w:b/>
                <w:sz w:val="20"/>
                <w:szCs w:val="20"/>
              </w:rPr>
            </w:pPr>
            <w:r w:rsidRPr="005D26DD">
              <w:rPr>
                <w:b/>
                <w:sz w:val="20"/>
                <w:szCs w:val="20"/>
              </w:rPr>
              <w:t xml:space="preserve">Do not explicitly exclude univariate predictor </w:t>
            </w:r>
            <w:proofErr w:type="gramStart"/>
            <w:r w:rsidRPr="005D26DD">
              <w:rPr>
                <w:b/>
                <w:sz w:val="20"/>
                <w:szCs w:val="20"/>
              </w:rPr>
              <w:t>models</w:t>
            </w:r>
            <w:proofErr w:type="gramEnd"/>
          </w:p>
          <w:p w14:paraId="3AB01962" w14:textId="77777777" w:rsidR="00417BBA" w:rsidRPr="005D26DD" w:rsidRDefault="00417BBA" w:rsidP="0098695C">
            <w:pPr>
              <w:ind w:firstLine="357"/>
              <w:rPr>
                <w:sz w:val="20"/>
                <w:szCs w:val="20"/>
              </w:rPr>
            </w:pPr>
            <w:r w:rsidRPr="005D26DD">
              <w:rPr>
                <w:sz w:val="20"/>
                <w:szCs w:val="20"/>
              </w:rPr>
              <w:t xml:space="preserve">It is challenging to define a consistent distinction between predictor model studies and studies that only describe associations, especially as both frequently use multivariate logistic regression. In this systematic review, we excluded articles describing a single predictor for two reasons: (1) these are usually not considered as prediction models or prediction rules (2) we assumed that </w:t>
            </w:r>
            <w:proofErr w:type="gramStart"/>
            <w:r w:rsidRPr="005D26DD">
              <w:rPr>
                <w:sz w:val="20"/>
                <w:szCs w:val="20"/>
              </w:rPr>
              <w:t>the majority of</w:t>
            </w:r>
            <w:proofErr w:type="gramEnd"/>
            <w:r w:rsidRPr="005D26DD">
              <w:rPr>
                <w:sz w:val="20"/>
                <w:szCs w:val="20"/>
              </w:rPr>
              <w:t xml:space="preserve"> these articles would be association studies and not describe a model in the context of prediction.</w:t>
            </w:r>
          </w:p>
          <w:p w14:paraId="10CAA6FC" w14:textId="77777777" w:rsidR="00417BBA" w:rsidRPr="005D26DD" w:rsidRDefault="00417BBA" w:rsidP="0098695C">
            <w:pPr>
              <w:ind w:firstLine="357"/>
              <w:rPr>
                <w:sz w:val="20"/>
                <w:szCs w:val="20"/>
              </w:rPr>
            </w:pPr>
            <w:r w:rsidRPr="005D26DD">
              <w:rPr>
                <w:sz w:val="20"/>
                <w:szCs w:val="20"/>
              </w:rPr>
              <w:t xml:space="preserve">During our review, we found articles (e.g., </w:t>
            </w:r>
            <w:r w:rsidRPr="005D26DD">
              <w:rPr>
                <w:sz w:val="20"/>
                <w:szCs w:val="20"/>
              </w:rPr>
              <w:fldChar w:fldCharType="begin"/>
            </w:r>
            <w:r>
              <w:rPr>
                <w:sz w:val="20"/>
                <w:szCs w:val="20"/>
              </w:rPr>
              <w:instrText xml:space="preserve"> ADDIN ZOTERO_ITEM CSL_CITATION {"citationID":"t2YJpjtK","properties":{"formattedCitation":"\\super 54\\nosupersub{}","plainCitation":"54","noteIndex":0},"citationItems":[{"id":875,"uris":["http://zotero.org/groups/4727856/items/G7XBEX2T"],"itemData":{"id":875,"type":"article-journal","abstract":"OBJECTIVE: To increase the rate of successful external cephalic version (ECV) and to minimize the complications, it is important to identify the predictors of  success. Therefore, the purpose of this study was to investigate whether the  height of the elevated fetal buttock (HOB) is a valuable predictor of successful  ECV or not. METHODS: This prospective study was conducted from August 2016 to  June 2018. A total of 139 pregnant women with breech presentation were enrolled  in the study. HOB from the maternal pubic symphysis was measured on  ultrasonography. The predictability and cut-off value of HOB for successful ECV  were evaluated. RESULTS: Among the 139 patients, 114 (82%) had successful ECV.  The adjusted odds ratio for multiparity, amniotic fluid index (AFI) &gt;14 cm, and  HOB &gt;7.8 cm were 10.80 (95% confidence interval [CI], 1.57-74.94), 5.26 (95% CI,  1.06-26.19), and 10.50 (95% CI, 1.03-107.12), respectively. Areas under the curve  (AUCs) for AFI, HOB, and parity were 0.66 (95% CI, 0.54-0.78), 0.74 (95% CI,  0.64-0.85), and 0.69 (95% CI, 0.62-0.76), respectively. HOB had the largest AUC,  but there were no significant differences among the AUCs of other factors. The  cut-off value of HOB was 6 cm. CONCLUSION: This study showed that the AUC of HOB  was greater than that of parity and AFI, although it was not statistically  significant. As HOB is a noninvasive and comprehensive marker to predict  successful ECV, consideration of HOB would be helpful before conducting ECV.  Further studies are needed.","container-title":"Obstetrics &amp; gynecology science","DOI":"10.5468/ogs.2020.63.1.13","ISSN":"2287-8572 2287-8580","issue":"1","journalAbbreviation":"Obstet Gynecol Sci","language":"eng","license":"Copyright © 2020 Korean Society of Obstetrics and Gynecology.","note":"PMID: 31970123 \nPMCID: PMC6962591","page":"13-18","title":"Height of elevated fetal buttock for prediction of successful external cephalic version.","volume":"63","author":[{"family":"Lee","given":"Jun Yi"},{"family":"Kim","given":"Yeorae"},{"family":"Sohn","given":"In Sook"},{"family":"Han","given":"You Jung"},{"family":"Chung","given":"Jin Hoon"},{"family":"Kim","given":"Moon Young"},{"family":"Kim","given":"Min Hyoung"},{"family":"Ryu","given":"Hyun-Mee"},{"family":"Joo","given":"SungHong"},{"family":"Han","given":"Jung Yeol"}],"issued":{"date-parts":[["2020",1]]}}}],"schema":"https://github.com/citation-style-language/schema/raw/master/csl-citation.json"} </w:instrText>
            </w:r>
            <w:r w:rsidRPr="005D26DD">
              <w:rPr>
                <w:sz w:val="20"/>
                <w:szCs w:val="20"/>
              </w:rPr>
              <w:fldChar w:fldCharType="separate"/>
            </w:r>
            <w:r w:rsidRPr="00901D30">
              <w:rPr>
                <w:sz w:val="20"/>
                <w:vertAlign w:val="superscript"/>
              </w:rPr>
              <w:t>54</w:t>
            </w:r>
            <w:r w:rsidRPr="005D26DD">
              <w:rPr>
                <w:sz w:val="20"/>
                <w:szCs w:val="20"/>
              </w:rPr>
              <w:fldChar w:fldCharType="end"/>
            </w:r>
            <w:r w:rsidRPr="005D26DD">
              <w:rPr>
                <w:sz w:val="20"/>
                <w:szCs w:val="20"/>
              </w:rPr>
              <w:t xml:space="preserve">) describing univariate predictors that had ROC curves and other characteristics that usually come with prediction models. In the next review, a more appropriate distinction would be that prediction models should describe discrimination or calibration metrics (e.g., ROC curve, sensitivity, specificity) as opposed to just odds ratios or p-values. This would not only include univariate models, but also exclude instances where a multivariate model is too early to be used in any meaningful fashion as a prediction rule </w:t>
            </w:r>
            <w:r w:rsidRPr="005D26DD">
              <w:rPr>
                <w:sz w:val="20"/>
                <w:szCs w:val="20"/>
              </w:rPr>
              <w:fldChar w:fldCharType="begin"/>
            </w:r>
            <w:r>
              <w:rPr>
                <w:sz w:val="20"/>
                <w:szCs w:val="20"/>
              </w:rPr>
              <w:instrText xml:space="preserve"> ADDIN ZOTERO_ITEM CSL_CITATION {"citationID":"DzsUjDIj","properties":{"formattedCitation":"\\super 37,42,43\\nosupersub{}","plainCitation":"37,42,43","noteIndex":0},"citationItems":[{"id":977,"uris":["http://zotero.org/groups/4727856/items/ZMNN4SWR"],"itemData":{"id":977,"type":"article-journal","abstract":"INTRODUCTION: The aim of this study was to evaluate the impact of women's body mass index (BMI) on the probability of a successful external cephalic version (ECV).\nMATERIAL AND METHODS: A retrospective population-based observational study including all women that underwent an ECV in the southeast region of Sweden from January 2014 to December 2019. Data were collected from electronic medical records, Obstetrix, Cerner. The women were divided into BMI categories according to the World Health Organization classification. Women with a BMI below 25 kg/m2 formed the reference group. Crude and adjusted odds ratios for unsuccessful ECV in each BMI group were calculated using binary logistic regression. Furthermore, the association between maternal characteristics and clinical and ultrasound variables at the time of the ECV and unsuccessful ECV was evaluated.\nRESULTS: A total of 2331 women were included. The overall success rate of ECV was 53.4%. Women with a BMI below 25 kg/m2 had a success rate of 51.3% whereas obese women had a success rate of 58.6%. The risk of an unsuccessful ECV among obese women (BMI ≥30 kg/m2 ) had an OR of 0.74 (95% CI 0.59-0.94) compared with women with a BMI below 25 kg/m2 . After adjusting for suitable confounding factors, the association was no longer significant. Higher maternal age, multiparity, higher gestational age, posterior placenta position, polyhydramnios and higher estimated weight of the fetus at the ECV significantly decreased the risk of an unsuccessful ECV.\nCONCLUSIONS: Maternal obesity does not seem to negatively influence the success rate of ECV. This is a finding that may encourage both caregivers and obese pregnant women to consider an ECV and so avoid a planned cesarean section for breech presentation in this group.","container-title":"Acta Obstetricia Et Gynecologica Scandinavica","DOI":"10.1111/aogs.14270","ISSN":"1600-0412","issue":"12","journalAbbreviation":"Acta Obstet Gynecol Scand","language":"eng","note":"PMID: 34622950","page":"2260-2267","source":"PubMed","title":"Success rate of external cephalic version in relation to the woman's body mass index and other factors-a population-based cohort study","volume":"100","author":[{"family":"Svensson","given":"Emelie"},{"family":"Axelsson","given":"Daniel"},{"family":"Nelson","given":"Marie"},{"family":"Nevander","given":"Sofia"},{"family":"Blomberg","given":"Marie"}],"issued":{"date-parts":[["2021",12]]}}},{"id":1429,"uris":["http://zotero.org/groups/4727856/items/99SA8N33"],"itemData":{"id":1429,"type":"article-journal","abstract":"Background and Objectives: In recent years, the rate of caesarean section (CS) has increased constantly. Although vaginal breech delivery has a long history, breech presentation has become the third most common indication for CS. This study aims to identify factors associated with the success of external cephalic version (ECV), underline the success rate of ECV for breech presentation and highlight the high rate of vaginal delivery after successful ECV. Material and Methods: This retrospective observational study included 113 patients with singleton fetuses in breech presentation, who underwent ECV from January 2016 to March 2021 in the Clinic of Obstetrics and Gynecology, Diakonieklinikum Schwäbisch Hall, Germany. Maternal and fetal parameters and data related to procedure and delivery were collected. Possible predictors of successful ECV were evaluated. Results: The success rate of ECV was 54.9%. The overall rate of vaginal birth was 44.2%, regardless of ECV outcome. The vaginal birth rate after successful ECV was 80.6%. Overall, 79.0% of women with successful ECV delivered spontaneously without complications, 19.4% delivered through CS performed during labor by medical necessity, and 1.6% delivered through vacuum extraction. ECV was performed successfully in three of the four women with history of CS. Gravidity, parity, maternal age, gestational age, fetal weight, and amniotic fluid index (AFI) were significantly correlated with the outcome of ECV. Conclusions: ECV for breech presentation is a safe procedure with a good success rate, thus increasing the proportion of vaginal births. Maternal and fetal parameters can be used to estimate the chances of successful ECV.","container-title":"Medicina (Kaunas, Lithuania)","DOI":"10.3390/medicina58111619","ISSN":"1648-9144","issue":"11","journalAbbreviation":"Medicina (Kaunas)","language":"eng","note":"PMID: 36363576\nPMCID: PMC9693153","page":"1619","source":"PubMed","title":"External Cephalic Version-A Chance for Vaginal Delivery at Breech Presentation","volume":"58","author":[{"family":"Cobec","given":"Ionut Marcel"},{"family":"Varzaru","given":"Vlad Bogdan"},{"family":"Kövendy","given":"Tamas"},{"family":"Kuban","given":"Lorant"},{"family":"Eftenoiu","given":"Anca-Elena"},{"family":"Moatar","given":"Aurica Elisabeta"},{"family":"Rempen","given":"Andreas"}],"issued":{"date-parts":[["2022",11,10]]}}},{"id":305,"uris":["http://zotero.org/groups/4727856/items/UKLTGT2D"],"itemData":{"id":305,"type":"article-journal","abstract":"PURPOSE: The external cephalic version (ECV) is one of the options patients presenting with a breech pregnancy should be offered. Various fetal, maternal and other predictors for a successful ECV have been published in the past.\nMETHODS: This is a retrospective multivariate analysis of our ECV patient database at the Department of Obstetrics and Gynaecology at the University Hospital Ulm. In an outpatient setting, patients with fetal breech position were routinely offered an ECV attempt after 36 weeks of gestation if the patient was willing to consent. Contraindications for ECV were placental abruption, placenta praevia, uterus malformations, regular contractions, premature rupture of membranes, and non-reassuring fetal heart rate patterns.\nRESULTS: From January 1st 2010 to July 31st 2013, 444 patients with a minimum of 36 weeks gestational age (i.e. &gt;35 + 6 weeks) attended our clinic with a breech presentation. Of those 118 had an ECV attempt and an extended ultrasound examination within 21 days. In 33 patients the procedure was successful (success rate 28 %). A multivariate binary logistic regression analysis revealed that an increased Amniotic Fluid Index (AFI; p &lt; 0.001), at least one prior vaginal delivery (p = 0.002) or a high estimated fetal weight (p = 0.045) were significant independent predictors for a successful ECV. In our series no delivery occurred within 48 h after the ECV.\nCONCLUSIONS: An ECV is a safe procedure. ECV should be offered as an option for the mother-to-be on the basis of an informed consent. Identified fetal and maternal factors can help to estimate the chances of success and in particular multi-parity and increased amniotic fluid seem to be associated with successful ECV.","container-title":"Archives of Gynecology and Obstetrics","DOI":"10.1007/s00404-015-3902-z","ISSN":"1432-0711","issue":"4","journalAbbreviation":"Arch Gynecol Obstet","language":"eng","note":"PMID: 26437955","page":"749-755","source":"PubMed","title":"Predictors for a successful external cephalic version: a single centre experience","title-short":"Predictors for a successful external cephalic version","volume":"293","author":[{"family":"Ebner","given":"Florian"},{"family":"Friedl","given":"Thomas W. P."},{"family":"Leinert","given":"Elena"},{"family":"Schramm","given":"Amelie"},{"family":"Reister","given":"Frank"},{"family":"Lato","given":"Kristian"},{"family":"Janni","given":"Wolfgang"},{"family":"DeGregorio","given":"Nikolaus"}],"issued":{"date-parts":[["2016",4]]}}}],"schema":"https://github.com/citation-style-language/schema/raw/master/csl-citation.json"} </w:instrText>
            </w:r>
            <w:r w:rsidRPr="005D26DD">
              <w:rPr>
                <w:sz w:val="20"/>
                <w:szCs w:val="20"/>
              </w:rPr>
              <w:fldChar w:fldCharType="separate"/>
            </w:r>
            <w:r w:rsidRPr="00901D30">
              <w:rPr>
                <w:sz w:val="20"/>
                <w:vertAlign w:val="superscript"/>
              </w:rPr>
              <w:t>37,42,43</w:t>
            </w:r>
            <w:r w:rsidRPr="005D26DD">
              <w:rPr>
                <w:sz w:val="20"/>
                <w:szCs w:val="20"/>
              </w:rPr>
              <w:fldChar w:fldCharType="end"/>
            </w:r>
            <w:r w:rsidRPr="005D26DD">
              <w:rPr>
                <w:sz w:val="20"/>
                <w:szCs w:val="20"/>
              </w:rPr>
              <w:t>.</w:t>
            </w:r>
          </w:p>
        </w:tc>
        <w:tc>
          <w:tcPr>
            <w:tcW w:w="540" w:type="dxa"/>
            <w:tcBorders>
              <w:top w:val="single" w:sz="4" w:space="0" w:color="000000"/>
              <w:left w:val="nil"/>
              <w:bottom w:val="single" w:sz="4" w:space="0" w:color="000000"/>
              <w:right w:val="single" w:sz="4" w:space="0" w:color="000000"/>
            </w:tcBorders>
            <w:shd w:val="clear" w:color="auto" w:fill="auto"/>
          </w:tcPr>
          <w:p w14:paraId="4974D7FB" w14:textId="77777777" w:rsidR="00417BBA" w:rsidRPr="00E21060" w:rsidRDefault="00417BBA" w:rsidP="0098695C">
            <w:pPr>
              <w:ind w:firstLine="0"/>
              <w:rPr>
                <w:b/>
                <w:sz w:val="20"/>
                <w:szCs w:val="20"/>
              </w:rPr>
            </w:pPr>
          </w:p>
        </w:tc>
      </w:tr>
    </w:tbl>
    <w:p w14:paraId="510952EC" w14:textId="77777777" w:rsidR="00417BBA" w:rsidRDefault="00417BBA" w:rsidP="00417BBA">
      <w:pPr>
        <w:spacing w:line="240" w:lineRule="auto"/>
        <w:ind w:firstLine="0"/>
        <w:rPr>
          <w:sz w:val="20"/>
          <w:szCs w:val="20"/>
        </w:rPr>
      </w:pPr>
    </w:p>
    <w:p w14:paraId="6DBF0804" w14:textId="77777777" w:rsidR="00417BBA" w:rsidRPr="00E21060" w:rsidRDefault="00417BBA" w:rsidP="00417BBA">
      <w:pPr>
        <w:pStyle w:val="Caption"/>
      </w:pPr>
      <w:bookmarkStart w:id="3" w:name="_Ref127558699"/>
      <w:r>
        <w:t xml:space="preserve">Appendix </w:t>
      </w:r>
      <w:r>
        <w:fldChar w:fldCharType="begin"/>
      </w:r>
      <w:r>
        <w:instrText xml:space="preserve"> SEQ Appendix \* ARABIC </w:instrText>
      </w:r>
      <w:r>
        <w:fldChar w:fldCharType="separate"/>
      </w:r>
      <w:r>
        <w:rPr>
          <w:noProof/>
        </w:rPr>
        <w:t>4</w:t>
      </w:r>
      <w:r>
        <w:rPr>
          <w:noProof/>
        </w:rPr>
        <w:fldChar w:fldCharType="end"/>
      </w:r>
      <w:bookmarkEnd w:id="3"/>
      <w:r w:rsidRPr="00E21060">
        <w:t xml:space="preserve">. </w:t>
      </w:r>
      <w:r>
        <w:t xml:space="preserve">Specific notes on counting distinct </w:t>
      </w:r>
      <w:proofErr w:type="gramStart"/>
      <w:r>
        <w:t>models</w:t>
      </w:r>
      <w:proofErr w:type="gramEnd"/>
    </w:p>
    <w:p w14:paraId="54A36AF4" w14:textId="77777777" w:rsidR="00417BBA" w:rsidRDefault="00417BBA" w:rsidP="00417BBA">
      <w:r>
        <w:t>To help those recreating our work, we provided notes below on executive decisions we made when deciding what would count as a separate model.</w:t>
      </w:r>
    </w:p>
    <w:p w14:paraId="1C4AE2E4" w14:textId="77777777" w:rsidR="00417BBA" w:rsidRDefault="00417BBA" w:rsidP="00417BBA">
      <w:r>
        <w:t xml:space="preserve">We considered Lau et al.’s paper to include exactly two models </w:t>
      </w:r>
      <w:r>
        <w:fldChar w:fldCharType="begin"/>
      </w:r>
      <w:r>
        <w:instrText xml:space="preserve"> ADDIN ZOTERO_ITEM CSL_CITATION {"citationID":"rE4l28Dg","properties":{"formattedCitation":"\\super 24\\nosupersub{}","plainCitation":"24","noteIndex":0},"citationItems":[{"id":1024,"uris":["http://zotero.org/groups/4727856/items/42M6VQ33"],"itemData":{"id":1024,"type":"article-journal","abstract":"OBJECTIVE: To investigate clinical and ultrasonographic predictors of outcome of external cephalic version at term.\nDESIGN: Prospective observational study.\nSETTING: University obstetric unit.\nPOPULATION: All external cephalic versions performed over two years (n = 243).\nMETHODS: Nineteen different clinical and ultrasonographic variables were recorded before each procedure. The ability of each of the 19 variables to predict the success or failure of external cephalic version was assessed by univariate analysis. The study population was then divided into two subgroups of 129 and 114 patients by random allocation using computer generated numbers. Logistic regression was performed in each subgroup to assess the relative importance and independence of the important variables. The derived regression models were then applied to the other subgroup of patients to assess accuracy and reproducibility.\nRESULTS: The overall success rate of the procedure was 69.5%. Both regression models identified the same three variables as independent predictors of failed versions: 1. presenting part engaged; 2. difficult to palpate the fetal head, and 3. a tense uterus on palpation. The two models correctly predicted 75.2% and 84.2% of outcomes in the other subgroup. If uterine tone, which was assessed after administration of tocolytic, was excluded from the analysis, the other two factors remained in the models, with the addition of nulliparity as a significant predictor of failed external cephalic version. The chance of success of external cephalic version in the original 243 women was found to be &lt; 20% if two of these variables were present, 0% if all three were present, and 94% if none were present.\nCONCLUSIONS: The outcome of external cephalic version can be predicted by easily available clinical parameters.","container-title":"British Journal of Obstetrics and Gynaecology","DOI":"10.1111/j.1471-0528.1997.tb12023.x","ISSN":"0306-5456","issue":"7","journalAbbreviation":"Br J Obstet Gynaecol","language":"eng","note":"PMID: 9236644","page":"798-802","source":"PubMed","title":"Predictors of successful external cephalic version at term: a prospective study","title-short":"Predictors of successful external cephalic version at term","volume":"104","author":[{"family":"Lau","given":"T. K."},{"family":"Lo","given":"K. W."},{"family":"Wan","given":"D."},{"family":"Rogers","given":"M. S."}],"issued":{"date-parts":[["1997",7]]}},"label":"page"}],"schema":"https://github.com/citation-style-language/schema/raw/master/csl-citation.json"} </w:instrText>
      </w:r>
      <w:r>
        <w:fldChar w:fldCharType="separate"/>
      </w:r>
      <w:r w:rsidRPr="00D05077">
        <w:rPr>
          <w:vertAlign w:val="superscript"/>
        </w:rPr>
        <w:t>24</w:t>
      </w:r>
      <w:r>
        <w:fldChar w:fldCharType="end"/>
      </w:r>
      <w:r>
        <w:t xml:space="preserve">. The first one used uterine tone and two other variables, while the second substituted uterine tone with parity.  However, the authors had stated they had developed two models with uterine tone. Detailed inspection of the methods revealed a description of 2-fold cross-validation. The authors split their patient dataset randomly into two subsets and each subset’s model differed only in the weights of the logistic regression parameters and not which parameters were actually chosen for use in the model </w:t>
      </w:r>
      <w:r>
        <w:fldChar w:fldCharType="begin"/>
      </w:r>
      <w:r>
        <w:instrText xml:space="preserve"> ADDIN ZOTERO_ITEM CSL_CITATION {"citationID":"n7ItHpIZ","properties":{"formattedCitation":"\\super 24\\nosupersub{}","plainCitation":"24","noteIndex":0},"citationItems":[{"id":1024,"uris":["http://zotero.org/groups/4727856/items/42M6VQ33"],"itemData":{"id":1024,"type":"article-journal","abstract":"OBJECTIVE: To investigate clinical and ultrasonographic predictors of outcome of external cephalic version at term.\nDESIGN: Prospective observational study.\nSETTING: University obstetric unit.\nPOPULATION: All external cephalic versions performed over two years (n = 243).\nMETHODS: Nineteen different clinical and ultrasonographic variables were recorded before each procedure. The ability of each of the 19 variables to predict the success or failure of external cephalic version was assessed by univariate analysis. The study population was then divided into two subgroups of 129 and 114 patients by random allocation using computer generated numbers. Logistic regression was performed in each subgroup to assess the relative importance and independence of the important variables. The derived regression models were then applied to the other subgroup of patients to assess accuracy and reproducibility.\nRESULTS: The overall success rate of the procedure was 69.5%. Both regression models identified the same three variables as independent predictors of failed versions: 1. presenting part engaged; 2. difficult to palpate the fetal head, and 3. a tense uterus on palpation. The two models correctly predicted 75.2% and 84.2% of outcomes in the other subgroup. If uterine tone, which was assessed after administration of tocolytic, was excluded from the analysis, the other two factors remained in the models, with the addition of nulliparity as a significant predictor of failed external cephalic version. The chance of success of external cephalic version in the original 243 women was found to be &lt; 20% if two of these variables were present, 0% if all three were present, and 94% if none were present.\nCONCLUSIONS: The outcome of external cephalic version can be predicted by easily available clinical parameters.","container-title":"British Journal of Obstetrics and Gynaecology","DOI":"10.1111/j.1471-0528.1997.tb12023.x","ISSN":"0306-5456","issue":"7","journalAbbreviation":"Br J Obstet Gynaecol","language":"eng","note":"PMID: 9236644","page":"798-802","source":"PubMed","title":"Predictors of successful external cephalic version at term: a prospective study","title-short":"Predictors of successful external cephalic version at term","volume":"104","author":[{"family":"Lau","given":"T. K."},{"family":"Lo","given":"K. W."},{"family":"Wan","given":"D."},{"family":"Rogers","given":"M. S."}],"issued":{"date-parts":[["1997",7]]}},"label":"page"}],"schema":"https://github.com/citation-style-language/schema/raw/master/csl-citation.json"} </w:instrText>
      </w:r>
      <w:r>
        <w:fldChar w:fldCharType="separate"/>
      </w:r>
      <w:r w:rsidRPr="00D05077">
        <w:rPr>
          <w:vertAlign w:val="superscript"/>
        </w:rPr>
        <w:t>24</w:t>
      </w:r>
      <w:r>
        <w:fldChar w:fldCharType="end"/>
      </w:r>
      <w:r>
        <w:t>. In our view and for consistency with other articles, we considered their two uterine tone models as just one model that underwent cross-validation.</w:t>
      </w:r>
    </w:p>
    <w:p w14:paraId="7FEF0CE8" w14:textId="77777777" w:rsidR="00417BBA" w:rsidRDefault="00417BBA" w:rsidP="00417BBA">
      <w:r>
        <w:t xml:space="preserve">The text of Hutton 2017 states they developed a separate decision tree model for nulliparous women and for multiparous women </w:t>
      </w:r>
      <w:r>
        <w:fldChar w:fldCharType="begin"/>
      </w:r>
      <w:r>
        <w:instrText xml:space="preserve"> ADDIN ZOTERO_ITEM CSL_CITATION {"citationID":"E71i1iVI","properties":{"formattedCitation":"\\super 44\\nosupersub{}","plainCitation":"44","noteIndex":0},"citationItems":[{"id":880,"uris":["http://zotero.org/groups/4727856/items/CLIPW928"],"itemData":{"id":880,"type":"article-journal","abstract":"INTRODUCTION: Among women with a fetus with a non-cephalic presentation, external cephalic version (ECV) has been shown to reduce the rate of breech presentation  at birth and cesarean birth. Compared with ECV at term, beginning ECV prior to  37 weeks' gestation decreases the number of infants in a non-cephalic  presentation at birth. The purpose of this secondary analysis was to investigate  factors associated with a successful ECV procedure and to present this in a  clinically useful format. MATERIAL AND METHODS: Data were collected as part of  the Early ECV Pilot and Early ECV2 Trials, which randomized 1776 women with a  fetus in breech presentation to either early ECV (34-36 weeks' gestation) or  delayed ECV (at or after 37 weeks). The outcome of interest was successful ECV,  defined as the fetus being in a cephalic presentation immediately following the  procedure, as well as at the time of birth. The importance of several factors in  predicting successful ECV was investigated using two statistical methods:  logistic regression and classification and regression tree (CART) analyses.  RESULTS: Among nulliparas, non-engagement of the presenting part and an easily  palpable fetal head were independently associated with success. Among multiparas,  non-engagement of the presenting part, gestation less than 37 weeks and an easily  palpable fetal head were found to be independent predictors of success. These  findings were consistent with results of the CART analyses. CONCLUSIONS:  Regardless of parity, descent of the presenting part was the most discriminating  factor in predicting successful ECV and cephalic presentation at birth.","container-title":"Acta obstetricia et gynecologica Scandinavica","DOI":"10.1111/aogs.13161","ISSN":"1600-0412 0001-6349","issue":"8","journalAbbreviation":"Acta Obstet Gynecol Scand","language":"eng","license":"© 2017 Nordic Federation of Societies of Obstetrics and Gynecology.","note":"publisher-place: United States\nPMID: 28449212","page":"1012-1020","title":"Predictors of success of external cephalic version and cephalic presentation at birth among 1253 women with non-cephalic presentation using logistic regression  and classification tree analyses.","volume":"96","author":[{"family":"Hutton","given":"Eileen K."},{"family":"Simioni","given":"Julia C."},{"family":"Thabane","given":"Lehana"}],"issued":{"date-parts":[["2017",8]]}}}],"schema":"https://github.com/citation-style-language/schema/raw/master/csl-citation.json"} </w:instrText>
      </w:r>
      <w:r>
        <w:fldChar w:fldCharType="separate"/>
      </w:r>
      <w:r w:rsidRPr="00901D30">
        <w:rPr>
          <w:vertAlign w:val="superscript"/>
        </w:rPr>
        <w:t>44</w:t>
      </w:r>
      <w:r>
        <w:fldChar w:fldCharType="end"/>
      </w:r>
      <w:r>
        <w:t xml:space="preserve">. For consistency with the other articles, we </w:t>
      </w:r>
      <w:r>
        <w:lastRenderedPageBreak/>
        <w:t xml:space="preserve">considered the combination of the nulliparous and multiparous model as one model in our analysis. </w:t>
      </w:r>
    </w:p>
    <w:p w14:paraId="10CF1672" w14:textId="77777777" w:rsidR="00417BBA" w:rsidRDefault="00417BBA" w:rsidP="00417BBA">
      <w:r>
        <w:t xml:space="preserve">In instances when an article had a single final presentation for their model (e.g. decision tree), but created multiple multivariate logistic regressions in the design process, only the final presentation was counted as a model and not the intermediate logistic regressions (e.g. Isakov et al. </w:t>
      </w:r>
      <w:r>
        <w:fldChar w:fldCharType="begin"/>
      </w:r>
      <w:r>
        <w:instrText xml:space="preserve"> ADDIN ZOTERO_ITEM CSL_CITATION {"citationID":"NyEsG4nc","properties":{"formattedCitation":"\\super 41\\nosupersub{}","plainCitation":"41","noteIndex":0},"citationItems":[{"id":877,"uris":["http://zotero.org/groups/4727856/items/ZI7PPWVI"],"itemData":{"id":877,"type":"article-journal","abstract":"OBJECTIVE: To design a clinically based predictive model for the likelihood of successful external cephalic version (ECV). METHODS: This single-center  retrospective study was conducted from February 2016 to July 2018 and included  all candidates for ECV between 36 and 41 weeks of gestation. Variables with a  potential effect on ECV success were collected. These variables include: body  mass index, amniotic fluid index, gestational age, parity, location of placenta,  fetal trunk posture, time in breech presentation before the procedure and the  ultrasonographically measured size of the amniotic fluid preceding the fetal  presenting part (fore-bag). Variables' association with ECV success was evaluated  using a multivariate logistic regression and a decision tree predicting ECV  outcome was developed using 75% of the patients and validated on the remaining  25%. RESULTS: Overall, 250 pregnant women were identified and opted for a trial  of ECV by a single operator, with a success rate of 64.8%. Body mass index, size  of fore-bag, and parity were independent determinants of the version success,  whereas other variables had no statistically significant effect on the success  rate. Our decision tree model divided the cohort into five subgroups according to  various combinations of the three variables. When evaluated on the internal  validation set, the C-Index of the tree was 0.933 (0.863-1) and the prediction  accuracy was 91.9% (86.5%-97.3%). CONCLUSION: A prediction model composed of  three easily measurable variables enables accurate prediction of successful ECV  at term. Fore-bag was identified as the most important discriminator. Our model  holds in internal validation and it can be used to support patient counseling and  decision making for ECV but should be externally validated.","container-title":"Obstetrics and gynecology","DOI":"10.1097/AOG.0000000000003196","ISSN":"1873-233X 0029-7844","issue":"5","journalAbbreviation":"Obstet Gynecol","language":"eng","note":"publisher-place: United States\nPMID: 30969207","page":"857-866","title":"Prediction of Success in External Cephalic Version for Breech Presentation at Term.","volume":"133","author":[{"family":"Isakov","given":"Ofer"},{"family":"Reicher","given":"Lee"},{"family":"Lavie","given":"Anat"},{"family":"Yogev","given":"Yariv"},{"family":"Maslovitz","given":"Sharon"}],"issued":{"date-parts":[["2019",5]]}}}],"schema":"https://github.com/citation-style-language/schema/raw/master/csl-citation.json"} </w:instrText>
      </w:r>
      <w:r>
        <w:fldChar w:fldCharType="separate"/>
      </w:r>
      <w:r w:rsidRPr="00901D30">
        <w:rPr>
          <w:vertAlign w:val="superscript"/>
        </w:rPr>
        <w:t>41</w:t>
      </w:r>
      <w:r>
        <w:fldChar w:fldCharType="end"/>
      </w:r>
      <w:r>
        <w:t>).</w:t>
      </w:r>
    </w:p>
    <w:p w14:paraId="739CD81F" w14:textId="77777777" w:rsidR="00417BBA" w:rsidRDefault="00417BBA" w:rsidP="00417BBA">
      <w:pPr>
        <w:spacing w:line="240" w:lineRule="auto"/>
        <w:ind w:firstLine="0"/>
        <w:rPr>
          <w:sz w:val="20"/>
          <w:szCs w:val="20"/>
        </w:rPr>
      </w:pPr>
    </w:p>
    <w:p w14:paraId="631C0CC1" w14:textId="77777777" w:rsidR="00417BBA" w:rsidRDefault="00417BBA" w:rsidP="00417BBA">
      <w:pPr>
        <w:pStyle w:val="Caption"/>
      </w:pPr>
      <w:r>
        <w:t xml:space="preserve">Appendix </w:t>
      </w:r>
      <w:r>
        <w:fldChar w:fldCharType="begin"/>
      </w:r>
      <w:r>
        <w:instrText xml:space="preserve"> SEQ Appendix \* ARABIC </w:instrText>
      </w:r>
      <w:r>
        <w:fldChar w:fldCharType="separate"/>
      </w:r>
      <w:r>
        <w:rPr>
          <w:noProof/>
        </w:rPr>
        <w:t>5</w:t>
      </w:r>
      <w:r>
        <w:rPr>
          <w:noProof/>
        </w:rPr>
        <w:fldChar w:fldCharType="end"/>
      </w:r>
      <w:r>
        <w:t xml:space="preserve"> Abbreviations used in the text, tables, figures, or other </w:t>
      </w:r>
      <w:proofErr w:type="gramStart"/>
      <w:r>
        <w:t>appendices</w:t>
      </w:r>
      <w:proofErr w:type="gramEnd"/>
    </w:p>
    <w:tbl>
      <w:tblPr>
        <w:tblStyle w:val="2"/>
        <w:tblW w:w="8365"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Layout w:type="fixed"/>
        <w:tblLook w:val="0400" w:firstRow="0" w:lastRow="0" w:firstColumn="0" w:lastColumn="0" w:noHBand="0" w:noVBand="1"/>
      </w:tblPr>
      <w:tblGrid>
        <w:gridCol w:w="360"/>
        <w:gridCol w:w="1905"/>
        <w:gridCol w:w="6100"/>
      </w:tblGrid>
      <w:tr w:rsidR="00417BBA" w14:paraId="2667A291" w14:textId="77777777" w:rsidTr="0098695C">
        <w:trPr>
          <w:cantSplit/>
        </w:trPr>
        <w:tc>
          <w:tcPr>
            <w:tcW w:w="360" w:type="dxa"/>
            <w:tcBorders>
              <w:top w:val="single" w:sz="4" w:space="0" w:color="000000"/>
              <w:left w:val="single" w:sz="4" w:space="0" w:color="000000"/>
              <w:bottom w:val="single" w:sz="24" w:space="0" w:color="000000"/>
              <w:right w:val="nil"/>
            </w:tcBorders>
            <w:shd w:val="clear" w:color="auto" w:fill="CCCCCC"/>
            <w:tcMar>
              <w:left w:w="0" w:type="dxa"/>
              <w:right w:w="0" w:type="dxa"/>
            </w:tcMar>
            <w:vAlign w:val="center"/>
          </w:tcPr>
          <w:p w14:paraId="46222CBE" w14:textId="77777777" w:rsidR="00417BBA" w:rsidRDefault="00417BBA" w:rsidP="0098695C">
            <w:pPr>
              <w:ind w:firstLine="0"/>
              <w:rPr>
                <w:b/>
                <w:sz w:val="16"/>
                <w:szCs w:val="16"/>
              </w:rPr>
            </w:pPr>
          </w:p>
        </w:tc>
        <w:tc>
          <w:tcPr>
            <w:tcW w:w="1905" w:type="dxa"/>
            <w:tcBorders>
              <w:top w:val="single" w:sz="4" w:space="0" w:color="000000"/>
              <w:left w:val="nil"/>
              <w:bottom w:val="single" w:sz="24" w:space="0" w:color="000000"/>
              <w:right w:val="single" w:sz="4" w:space="0" w:color="000000"/>
            </w:tcBorders>
            <w:shd w:val="clear" w:color="auto" w:fill="CCCCCC"/>
            <w:tcMar>
              <w:left w:w="0" w:type="dxa"/>
              <w:right w:w="0" w:type="dxa"/>
            </w:tcMar>
            <w:vAlign w:val="center"/>
          </w:tcPr>
          <w:p w14:paraId="281B4CB1" w14:textId="77777777" w:rsidR="00417BBA" w:rsidRDefault="00417BBA" w:rsidP="0098695C">
            <w:pPr>
              <w:ind w:firstLine="0"/>
              <w:rPr>
                <w:b/>
                <w:sz w:val="16"/>
                <w:szCs w:val="16"/>
              </w:rPr>
            </w:pPr>
            <w:r>
              <w:rPr>
                <w:b/>
                <w:sz w:val="16"/>
                <w:szCs w:val="16"/>
              </w:rPr>
              <w:t>Abbreviation</w:t>
            </w:r>
          </w:p>
        </w:tc>
        <w:tc>
          <w:tcPr>
            <w:tcW w:w="6100" w:type="dxa"/>
            <w:tcBorders>
              <w:top w:val="single" w:sz="4" w:space="0" w:color="000000"/>
              <w:left w:val="nil"/>
              <w:bottom w:val="single" w:sz="24" w:space="0" w:color="000000"/>
              <w:right w:val="single" w:sz="4" w:space="0" w:color="000000"/>
            </w:tcBorders>
            <w:shd w:val="clear" w:color="auto" w:fill="BFBFBF" w:themeFill="background1" w:themeFillShade="BF"/>
            <w:vAlign w:val="center"/>
          </w:tcPr>
          <w:p w14:paraId="3A59E9B5" w14:textId="77777777" w:rsidR="00417BBA" w:rsidRDefault="00417BBA" w:rsidP="0098695C">
            <w:pPr>
              <w:ind w:firstLine="0"/>
              <w:rPr>
                <w:b/>
                <w:sz w:val="16"/>
                <w:szCs w:val="16"/>
              </w:rPr>
            </w:pPr>
            <w:r>
              <w:rPr>
                <w:b/>
                <w:sz w:val="16"/>
                <w:szCs w:val="16"/>
              </w:rPr>
              <w:t>Meaning</w:t>
            </w:r>
          </w:p>
        </w:tc>
      </w:tr>
      <w:tr w:rsidR="00417BBA" w14:paraId="6A0E4716"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70D45809"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1D42366D" w14:textId="77777777" w:rsidR="00417BBA" w:rsidRDefault="00417BBA" w:rsidP="0098695C">
            <w:pPr>
              <w:ind w:firstLine="0"/>
              <w:rPr>
                <w:b/>
                <w:sz w:val="16"/>
                <w:szCs w:val="16"/>
              </w:rPr>
            </w:pPr>
            <w:r>
              <w:rPr>
                <w:b/>
                <w:sz w:val="16"/>
                <w:szCs w:val="16"/>
              </w:rPr>
              <w:t>GA or ga</w:t>
            </w:r>
          </w:p>
        </w:tc>
        <w:tc>
          <w:tcPr>
            <w:tcW w:w="6100" w:type="dxa"/>
            <w:tcBorders>
              <w:top w:val="single" w:sz="4" w:space="0" w:color="000000"/>
              <w:left w:val="nil"/>
              <w:bottom w:val="single" w:sz="4" w:space="0" w:color="000000"/>
              <w:right w:val="single" w:sz="4" w:space="0" w:color="000000"/>
            </w:tcBorders>
            <w:shd w:val="clear" w:color="auto" w:fill="auto"/>
          </w:tcPr>
          <w:p w14:paraId="102EAF78" w14:textId="77777777" w:rsidR="00417BBA" w:rsidRDefault="00417BBA" w:rsidP="0098695C">
            <w:pPr>
              <w:ind w:firstLine="0"/>
              <w:rPr>
                <w:b/>
                <w:sz w:val="16"/>
                <w:szCs w:val="16"/>
              </w:rPr>
            </w:pPr>
            <w:r>
              <w:rPr>
                <w:b/>
                <w:sz w:val="16"/>
                <w:szCs w:val="16"/>
              </w:rPr>
              <w:t>Gestational age</w:t>
            </w:r>
          </w:p>
        </w:tc>
      </w:tr>
      <w:tr w:rsidR="00417BBA" w14:paraId="29E5DB1E"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40CA158C"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23A96DAF" w14:textId="77777777" w:rsidR="00417BBA" w:rsidRDefault="00417BBA" w:rsidP="0098695C">
            <w:pPr>
              <w:ind w:firstLine="0"/>
              <w:rPr>
                <w:b/>
                <w:sz w:val="16"/>
                <w:szCs w:val="16"/>
              </w:rPr>
            </w:pPr>
            <w:proofErr w:type="spellStart"/>
            <w:r>
              <w:rPr>
                <w:b/>
                <w:sz w:val="16"/>
                <w:szCs w:val="16"/>
              </w:rPr>
              <w:t>wga</w:t>
            </w:r>
            <w:proofErr w:type="spellEnd"/>
          </w:p>
        </w:tc>
        <w:tc>
          <w:tcPr>
            <w:tcW w:w="6100" w:type="dxa"/>
            <w:tcBorders>
              <w:top w:val="single" w:sz="4" w:space="0" w:color="000000"/>
              <w:left w:val="nil"/>
              <w:bottom w:val="single" w:sz="4" w:space="0" w:color="000000"/>
              <w:right w:val="single" w:sz="4" w:space="0" w:color="000000"/>
            </w:tcBorders>
            <w:shd w:val="clear" w:color="auto" w:fill="auto"/>
          </w:tcPr>
          <w:p w14:paraId="35E1938A" w14:textId="77777777" w:rsidR="00417BBA" w:rsidRDefault="00417BBA" w:rsidP="0098695C">
            <w:pPr>
              <w:ind w:firstLine="0"/>
              <w:rPr>
                <w:b/>
                <w:sz w:val="16"/>
                <w:szCs w:val="16"/>
              </w:rPr>
            </w:pPr>
            <w:r>
              <w:rPr>
                <w:b/>
                <w:sz w:val="16"/>
                <w:szCs w:val="16"/>
              </w:rPr>
              <w:t>weeks of gestational age</w:t>
            </w:r>
          </w:p>
        </w:tc>
      </w:tr>
      <w:tr w:rsidR="00417BBA" w14:paraId="2F53A647"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7213DA66"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7EAE6659" w14:textId="77777777" w:rsidR="00417BBA" w:rsidRDefault="00417BBA" w:rsidP="0098695C">
            <w:pPr>
              <w:ind w:firstLine="0"/>
              <w:rPr>
                <w:b/>
                <w:sz w:val="16"/>
                <w:szCs w:val="16"/>
              </w:rPr>
            </w:pPr>
            <w:proofErr w:type="spellStart"/>
            <w:r>
              <w:rPr>
                <w:b/>
                <w:sz w:val="16"/>
                <w:szCs w:val="16"/>
              </w:rPr>
              <w:t>yo</w:t>
            </w:r>
            <w:proofErr w:type="spellEnd"/>
          </w:p>
        </w:tc>
        <w:tc>
          <w:tcPr>
            <w:tcW w:w="6100" w:type="dxa"/>
            <w:tcBorders>
              <w:top w:val="single" w:sz="4" w:space="0" w:color="000000"/>
              <w:left w:val="nil"/>
              <w:bottom w:val="single" w:sz="4" w:space="0" w:color="000000"/>
              <w:right w:val="single" w:sz="4" w:space="0" w:color="000000"/>
            </w:tcBorders>
            <w:shd w:val="clear" w:color="auto" w:fill="auto"/>
          </w:tcPr>
          <w:p w14:paraId="039968BC" w14:textId="77777777" w:rsidR="00417BBA" w:rsidRDefault="00417BBA" w:rsidP="0098695C">
            <w:pPr>
              <w:ind w:firstLine="0"/>
              <w:rPr>
                <w:sz w:val="16"/>
                <w:szCs w:val="16"/>
              </w:rPr>
            </w:pPr>
            <w:r>
              <w:rPr>
                <w:b/>
                <w:sz w:val="16"/>
                <w:szCs w:val="16"/>
              </w:rPr>
              <w:t>years old</w:t>
            </w:r>
            <w:r>
              <w:rPr>
                <w:sz w:val="16"/>
                <w:szCs w:val="16"/>
              </w:rPr>
              <w:t xml:space="preserve"> (age)</w:t>
            </w:r>
          </w:p>
        </w:tc>
      </w:tr>
      <w:tr w:rsidR="00417BBA" w14:paraId="53501DF7"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371EAB30"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2E9A2F86" w14:textId="77777777" w:rsidR="00417BBA" w:rsidRDefault="00417BBA" w:rsidP="0098695C">
            <w:pPr>
              <w:ind w:firstLine="0"/>
              <w:rPr>
                <w:b/>
                <w:sz w:val="16"/>
                <w:szCs w:val="16"/>
              </w:rPr>
            </w:pPr>
            <w:r>
              <w:rPr>
                <w:b/>
                <w:sz w:val="16"/>
                <w:szCs w:val="16"/>
              </w:rPr>
              <w:t>BMI</w:t>
            </w:r>
          </w:p>
        </w:tc>
        <w:tc>
          <w:tcPr>
            <w:tcW w:w="6100" w:type="dxa"/>
            <w:tcBorders>
              <w:top w:val="single" w:sz="4" w:space="0" w:color="000000"/>
              <w:left w:val="nil"/>
              <w:bottom w:val="single" w:sz="4" w:space="0" w:color="000000"/>
              <w:right w:val="single" w:sz="4" w:space="0" w:color="000000"/>
            </w:tcBorders>
            <w:shd w:val="clear" w:color="auto" w:fill="auto"/>
          </w:tcPr>
          <w:p w14:paraId="6C1DEE69" w14:textId="77777777" w:rsidR="00417BBA" w:rsidRDefault="00417BBA" w:rsidP="0098695C">
            <w:pPr>
              <w:ind w:firstLine="0"/>
              <w:rPr>
                <w:sz w:val="16"/>
                <w:szCs w:val="16"/>
              </w:rPr>
            </w:pPr>
            <w:r>
              <w:rPr>
                <w:b/>
                <w:sz w:val="16"/>
                <w:szCs w:val="16"/>
              </w:rPr>
              <w:t>Body mass index</w:t>
            </w:r>
            <w:r>
              <w:rPr>
                <w:sz w:val="16"/>
                <w:szCs w:val="16"/>
              </w:rPr>
              <w:t>, represented in kg/m2</w:t>
            </w:r>
          </w:p>
        </w:tc>
      </w:tr>
      <w:tr w:rsidR="00417BBA" w14:paraId="3116B432"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439A7541"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1791275E" w14:textId="77777777" w:rsidR="00417BBA" w:rsidRDefault="00417BBA" w:rsidP="0098695C">
            <w:pPr>
              <w:ind w:firstLine="0"/>
              <w:rPr>
                <w:b/>
                <w:sz w:val="16"/>
                <w:szCs w:val="16"/>
              </w:rPr>
            </w:pPr>
            <w:r>
              <w:rPr>
                <w:b/>
                <w:sz w:val="16"/>
                <w:szCs w:val="16"/>
              </w:rPr>
              <w:t>Parity</w:t>
            </w:r>
          </w:p>
        </w:tc>
        <w:tc>
          <w:tcPr>
            <w:tcW w:w="6100" w:type="dxa"/>
            <w:tcBorders>
              <w:top w:val="single" w:sz="4" w:space="0" w:color="000000"/>
              <w:left w:val="nil"/>
              <w:bottom w:val="single" w:sz="4" w:space="0" w:color="000000"/>
              <w:right w:val="single" w:sz="4" w:space="0" w:color="000000"/>
            </w:tcBorders>
            <w:shd w:val="clear" w:color="auto" w:fill="auto"/>
          </w:tcPr>
          <w:p w14:paraId="369FF214" w14:textId="77777777" w:rsidR="00417BBA" w:rsidRDefault="00417BBA" w:rsidP="0098695C">
            <w:pPr>
              <w:ind w:firstLine="0"/>
              <w:rPr>
                <w:sz w:val="16"/>
                <w:szCs w:val="16"/>
              </w:rPr>
            </w:pPr>
            <w:r>
              <w:rPr>
                <w:sz w:val="16"/>
                <w:szCs w:val="16"/>
              </w:rPr>
              <w:t>Number of prior deliveries (vaginal or C-section)</w:t>
            </w:r>
          </w:p>
        </w:tc>
      </w:tr>
      <w:tr w:rsidR="00417BBA" w14:paraId="2E420A50"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4F0BAE37"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0E275BD6" w14:textId="77777777" w:rsidR="00417BBA" w:rsidRDefault="00417BBA" w:rsidP="0098695C">
            <w:pPr>
              <w:ind w:firstLine="0"/>
              <w:rPr>
                <w:b/>
                <w:sz w:val="16"/>
                <w:szCs w:val="16"/>
              </w:rPr>
            </w:pPr>
            <w:r>
              <w:rPr>
                <w:b/>
                <w:sz w:val="16"/>
                <w:szCs w:val="16"/>
              </w:rPr>
              <w:t>Nulliparous</w:t>
            </w:r>
          </w:p>
        </w:tc>
        <w:tc>
          <w:tcPr>
            <w:tcW w:w="6100" w:type="dxa"/>
            <w:tcBorders>
              <w:top w:val="single" w:sz="4" w:space="0" w:color="000000"/>
              <w:left w:val="nil"/>
              <w:bottom w:val="single" w:sz="4" w:space="0" w:color="000000"/>
              <w:right w:val="single" w:sz="4" w:space="0" w:color="000000"/>
            </w:tcBorders>
            <w:shd w:val="clear" w:color="auto" w:fill="auto"/>
          </w:tcPr>
          <w:p w14:paraId="16FACAC8" w14:textId="77777777" w:rsidR="00417BBA" w:rsidRPr="005D26DD" w:rsidRDefault="00417BBA" w:rsidP="0098695C">
            <w:pPr>
              <w:ind w:firstLine="0"/>
              <w:rPr>
                <w:sz w:val="16"/>
                <w:szCs w:val="16"/>
              </w:rPr>
            </w:pPr>
            <w:r w:rsidRPr="005D26DD">
              <w:rPr>
                <w:sz w:val="16"/>
                <w:szCs w:val="16"/>
              </w:rPr>
              <w:t xml:space="preserve">A patient who has never given birth before (may be currently pregnant) </w:t>
            </w:r>
            <w:proofErr w:type="gramStart"/>
            <w:r w:rsidRPr="005D26DD">
              <w:rPr>
                <w:sz w:val="16"/>
                <w:szCs w:val="16"/>
              </w:rPr>
              <w:t>i.e.</w:t>
            </w:r>
            <w:proofErr w:type="gramEnd"/>
            <w:r w:rsidRPr="005D26DD">
              <w:rPr>
                <w:sz w:val="16"/>
                <w:szCs w:val="16"/>
              </w:rPr>
              <w:t xml:space="preserve"> parity=0</w:t>
            </w:r>
          </w:p>
        </w:tc>
      </w:tr>
      <w:tr w:rsidR="00417BBA" w14:paraId="2B269EA3"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3692669F"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2977A726" w14:textId="77777777" w:rsidR="00417BBA" w:rsidRDefault="00417BBA" w:rsidP="0098695C">
            <w:pPr>
              <w:ind w:firstLine="0"/>
              <w:rPr>
                <w:b/>
                <w:sz w:val="16"/>
                <w:szCs w:val="16"/>
              </w:rPr>
            </w:pPr>
            <w:r>
              <w:rPr>
                <w:b/>
                <w:sz w:val="16"/>
                <w:szCs w:val="16"/>
              </w:rPr>
              <w:t>Multiparous</w:t>
            </w:r>
          </w:p>
        </w:tc>
        <w:tc>
          <w:tcPr>
            <w:tcW w:w="6100" w:type="dxa"/>
            <w:tcBorders>
              <w:top w:val="single" w:sz="4" w:space="0" w:color="000000"/>
              <w:left w:val="nil"/>
              <w:bottom w:val="single" w:sz="4" w:space="0" w:color="000000"/>
              <w:right w:val="single" w:sz="4" w:space="0" w:color="000000"/>
            </w:tcBorders>
            <w:shd w:val="clear" w:color="auto" w:fill="auto"/>
          </w:tcPr>
          <w:p w14:paraId="6E5417EC" w14:textId="77777777" w:rsidR="00417BBA" w:rsidRPr="005D26DD" w:rsidRDefault="00417BBA" w:rsidP="0098695C">
            <w:pPr>
              <w:ind w:firstLine="0"/>
              <w:rPr>
                <w:sz w:val="16"/>
                <w:szCs w:val="16"/>
              </w:rPr>
            </w:pPr>
            <w:r w:rsidRPr="005D26DD">
              <w:rPr>
                <w:rFonts w:eastAsia="Gungsuh"/>
                <w:sz w:val="16"/>
                <w:szCs w:val="16"/>
              </w:rPr>
              <w:t>A patient who has given birth before i.e., parity≥1</w:t>
            </w:r>
          </w:p>
        </w:tc>
      </w:tr>
      <w:tr w:rsidR="00417BBA" w14:paraId="6ED2901E"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03A0AE42"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4649C1B0" w14:textId="77777777" w:rsidR="00417BBA" w:rsidRDefault="00417BBA" w:rsidP="0098695C">
            <w:pPr>
              <w:ind w:firstLine="0"/>
              <w:rPr>
                <w:b/>
                <w:sz w:val="16"/>
                <w:szCs w:val="16"/>
              </w:rPr>
            </w:pPr>
          </w:p>
        </w:tc>
        <w:tc>
          <w:tcPr>
            <w:tcW w:w="6100" w:type="dxa"/>
            <w:tcBorders>
              <w:top w:val="single" w:sz="4" w:space="0" w:color="000000"/>
              <w:left w:val="nil"/>
              <w:bottom w:val="single" w:sz="4" w:space="0" w:color="000000"/>
              <w:right w:val="single" w:sz="4" w:space="0" w:color="000000"/>
            </w:tcBorders>
            <w:shd w:val="clear" w:color="auto" w:fill="auto"/>
          </w:tcPr>
          <w:p w14:paraId="1698611F" w14:textId="77777777" w:rsidR="00417BBA" w:rsidRPr="005D26DD" w:rsidRDefault="00417BBA" w:rsidP="0098695C">
            <w:pPr>
              <w:ind w:firstLine="0"/>
              <w:rPr>
                <w:b/>
                <w:sz w:val="16"/>
                <w:szCs w:val="16"/>
              </w:rPr>
            </w:pPr>
          </w:p>
        </w:tc>
      </w:tr>
      <w:tr w:rsidR="00417BBA" w14:paraId="1FC6EA5E"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1EEFAF09"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6C1AA18B" w14:textId="77777777" w:rsidR="00417BBA" w:rsidRDefault="00417BBA" w:rsidP="0098695C">
            <w:pPr>
              <w:ind w:firstLine="0"/>
              <w:rPr>
                <w:b/>
                <w:sz w:val="16"/>
                <w:szCs w:val="16"/>
              </w:rPr>
            </w:pPr>
            <w:r>
              <w:rPr>
                <w:b/>
                <w:sz w:val="16"/>
                <w:szCs w:val="16"/>
              </w:rPr>
              <w:t>AFI</w:t>
            </w:r>
          </w:p>
        </w:tc>
        <w:tc>
          <w:tcPr>
            <w:tcW w:w="6100" w:type="dxa"/>
            <w:tcBorders>
              <w:top w:val="single" w:sz="4" w:space="0" w:color="000000"/>
              <w:left w:val="nil"/>
              <w:bottom w:val="single" w:sz="4" w:space="0" w:color="000000"/>
              <w:right w:val="single" w:sz="4" w:space="0" w:color="000000"/>
            </w:tcBorders>
            <w:shd w:val="clear" w:color="auto" w:fill="auto"/>
          </w:tcPr>
          <w:p w14:paraId="54B430F4" w14:textId="77777777" w:rsidR="00417BBA" w:rsidRDefault="00417BBA" w:rsidP="0098695C">
            <w:pPr>
              <w:ind w:firstLine="0"/>
              <w:rPr>
                <w:sz w:val="16"/>
                <w:szCs w:val="16"/>
              </w:rPr>
            </w:pPr>
            <w:r>
              <w:rPr>
                <w:b/>
                <w:sz w:val="16"/>
                <w:szCs w:val="16"/>
              </w:rPr>
              <w:t>Amniotic fluid index</w:t>
            </w:r>
            <w:r>
              <w:rPr>
                <w:sz w:val="16"/>
                <w:szCs w:val="16"/>
              </w:rPr>
              <w:t>, a measure of amniotic fluid volume by ultrasound, cm</w:t>
            </w:r>
          </w:p>
        </w:tc>
      </w:tr>
      <w:tr w:rsidR="00417BBA" w14:paraId="25A68458"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2D19D6F1"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53579745" w14:textId="77777777" w:rsidR="00417BBA" w:rsidRDefault="00417BBA" w:rsidP="0098695C">
            <w:pPr>
              <w:ind w:firstLine="0"/>
              <w:rPr>
                <w:b/>
                <w:sz w:val="16"/>
                <w:szCs w:val="16"/>
              </w:rPr>
            </w:pPr>
            <w:r>
              <w:rPr>
                <w:b/>
                <w:sz w:val="16"/>
                <w:szCs w:val="16"/>
              </w:rPr>
              <w:t>SDP</w:t>
            </w:r>
          </w:p>
        </w:tc>
        <w:tc>
          <w:tcPr>
            <w:tcW w:w="6100" w:type="dxa"/>
            <w:tcBorders>
              <w:top w:val="single" w:sz="4" w:space="0" w:color="000000"/>
              <w:left w:val="nil"/>
              <w:bottom w:val="single" w:sz="4" w:space="0" w:color="000000"/>
              <w:right w:val="single" w:sz="4" w:space="0" w:color="000000"/>
            </w:tcBorders>
            <w:shd w:val="clear" w:color="auto" w:fill="auto"/>
          </w:tcPr>
          <w:p w14:paraId="625302FD" w14:textId="77777777" w:rsidR="00417BBA" w:rsidRDefault="00417BBA" w:rsidP="0098695C">
            <w:pPr>
              <w:ind w:firstLine="0"/>
              <w:rPr>
                <w:sz w:val="16"/>
                <w:szCs w:val="16"/>
              </w:rPr>
            </w:pPr>
            <w:r>
              <w:rPr>
                <w:b/>
                <w:sz w:val="16"/>
                <w:szCs w:val="16"/>
              </w:rPr>
              <w:t>Single deepest pocket</w:t>
            </w:r>
            <w:r>
              <w:rPr>
                <w:sz w:val="16"/>
                <w:szCs w:val="16"/>
              </w:rPr>
              <w:t>, a measure of amniotic fluid volume by ultrasound, cm</w:t>
            </w:r>
          </w:p>
        </w:tc>
      </w:tr>
      <w:tr w:rsidR="00417BBA" w14:paraId="39234F4E"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002FF50C"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4AD86F00" w14:textId="77777777" w:rsidR="00417BBA" w:rsidRDefault="00417BBA" w:rsidP="0098695C">
            <w:pPr>
              <w:ind w:firstLine="0"/>
              <w:rPr>
                <w:b/>
                <w:sz w:val="16"/>
                <w:szCs w:val="16"/>
              </w:rPr>
            </w:pPr>
            <w:r>
              <w:rPr>
                <w:b/>
                <w:sz w:val="16"/>
                <w:szCs w:val="16"/>
              </w:rPr>
              <w:t>EFW</w:t>
            </w:r>
          </w:p>
        </w:tc>
        <w:tc>
          <w:tcPr>
            <w:tcW w:w="6100" w:type="dxa"/>
            <w:tcBorders>
              <w:top w:val="single" w:sz="4" w:space="0" w:color="000000"/>
              <w:left w:val="nil"/>
              <w:bottom w:val="single" w:sz="4" w:space="0" w:color="000000"/>
              <w:right w:val="single" w:sz="4" w:space="0" w:color="000000"/>
            </w:tcBorders>
            <w:shd w:val="clear" w:color="auto" w:fill="auto"/>
          </w:tcPr>
          <w:p w14:paraId="6C274231" w14:textId="77777777" w:rsidR="00417BBA" w:rsidRDefault="00417BBA" w:rsidP="0098695C">
            <w:pPr>
              <w:ind w:firstLine="0"/>
              <w:rPr>
                <w:sz w:val="16"/>
                <w:szCs w:val="16"/>
              </w:rPr>
            </w:pPr>
            <w:r>
              <w:rPr>
                <w:b/>
                <w:sz w:val="16"/>
                <w:szCs w:val="16"/>
              </w:rPr>
              <w:t>Estimated fetal weight</w:t>
            </w:r>
            <w:r>
              <w:rPr>
                <w:sz w:val="16"/>
                <w:szCs w:val="16"/>
              </w:rPr>
              <w:t>, measured by ultrasound, g</w:t>
            </w:r>
          </w:p>
        </w:tc>
      </w:tr>
      <w:tr w:rsidR="00417BBA" w14:paraId="6976AF82"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1AA646C5"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77F5A876" w14:textId="77777777" w:rsidR="00417BBA" w:rsidRDefault="00417BBA" w:rsidP="0098695C">
            <w:pPr>
              <w:ind w:firstLine="0"/>
              <w:rPr>
                <w:b/>
                <w:sz w:val="16"/>
                <w:szCs w:val="16"/>
              </w:rPr>
            </w:pPr>
            <w:r>
              <w:rPr>
                <w:b/>
                <w:sz w:val="16"/>
                <w:szCs w:val="16"/>
              </w:rPr>
              <w:t>IUGR</w:t>
            </w:r>
          </w:p>
        </w:tc>
        <w:tc>
          <w:tcPr>
            <w:tcW w:w="6100" w:type="dxa"/>
            <w:tcBorders>
              <w:top w:val="single" w:sz="4" w:space="0" w:color="000000"/>
              <w:left w:val="nil"/>
              <w:bottom w:val="single" w:sz="4" w:space="0" w:color="000000"/>
              <w:right w:val="single" w:sz="4" w:space="0" w:color="000000"/>
            </w:tcBorders>
            <w:shd w:val="clear" w:color="auto" w:fill="auto"/>
          </w:tcPr>
          <w:p w14:paraId="264CC036" w14:textId="77777777" w:rsidR="00417BBA" w:rsidRDefault="00417BBA" w:rsidP="0098695C">
            <w:pPr>
              <w:ind w:firstLine="0"/>
              <w:rPr>
                <w:b/>
                <w:sz w:val="16"/>
                <w:szCs w:val="16"/>
              </w:rPr>
            </w:pPr>
            <w:r>
              <w:rPr>
                <w:b/>
                <w:sz w:val="16"/>
                <w:szCs w:val="16"/>
              </w:rPr>
              <w:t>Intrauterine growth restriction, also referred to as FGR or fetal growth restriction</w:t>
            </w:r>
          </w:p>
        </w:tc>
      </w:tr>
      <w:tr w:rsidR="00417BBA" w14:paraId="306B62A0"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0937EA8B"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412D8195" w14:textId="77777777" w:rsidR="00417BBA" w:rsidRDefault="00417BBA" w:rsidP="0098695C">
            <w:pPr>
              <w:ind w:firstLine="0"/>
              <w:rPr>
                <w:b/>
                <w:sz w:val="16"/>
                <w:szCs w:val="16"/>
              </w:rPr>
            </w:pPr>
            <w:r>
              <w:rPr>
                <w:b/>
                <w:sz w:val="16"/>
                <w:szCs w:val="16"/>
              </w:rPr>
              <w:t>P5</w:t>
            </w:r>
          </w:p>
        </w:tc>
        <w:tc>
          <w:tcPr>
            <w:tcW w:w="6100" w:type="dxa"/>
            <w:tcBorders>
              <w:top w:val="single" w:sz="4" w:space="0" w:color="000000"/>
              <w:left w:val="nil"/>
              <w:bottom w:val="single" w:sz="4" w:space="0" w:color="000000"/>
              <w:right w:val="single" w:sz="4" w:space="0" w:color="000000"/>
            </w:tcBorders>
            <w:shd w:val="clear" w:color="auto" w:fill="auto"/>
          </w:tcPr>
          <w:p w14:paraId="09D0F59E" w14:textId="77777777" w:rsidR="00417BBA" w:rsidRDefault="00417BBA" w:rsidP="0098695C">
            <w:pPr>
              <w:ind w:firstLine="0"/>
              <w:rPr>
                <w:sz w:val="16"/>
                <w:szCs w:val="16"/>
              </w:rPr>
            </w:pPr>
            <w:r>
              <w:rPr>
                <w:b/>
                <w:sz w:val="16"/>
                <w:szCs w:val="16"/>
              </w:rPr>
              <w:t>5</w:t>
            </w:r>
            <w:r w:rsidRPr="007677CD">
              <w:rPr>
                <w:b/>
                <w:sz w:val="16"/>
                <w:szCs w:val="16"/>
                <w:vertAlign w:val="superscript"/>
              </w:rPr>
              <w:t>th</w:t>
            </w:r>
            <w:r>
              <w:rPr>
                <w:b/>
                <w:sz w:val="16"/>
                <w:szCs w:val="16"/>
              </w:rPr>
              <w:t xml:space="preserve"> percentile for gestational age</w:t>
            </w:r>
            <w:r>
              <w:rPr>
                <w:sz w:val="16"/>
                <w:szCs w:val="16"/>
              </w:rPr>
              <w:t>, usually used as an EFW criteria to characterize IUGR</w:t>
            </w:r>
          </w:p>
        </w:tc>
      </w:tr>
      <w:tr w:rsidR="00417BBA" w14:paraId="4AA8C043"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22B35EC1"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5646E8A8" w14:textId="77777777" w:rsidR="00417BBA" w:rsidRDefault="00417BBA" w:rsidP="0098695C">
            <w:pPr>
              <w:ind w:firstLine="0"/>
              <w:rPr>
                <w:b/>
                <w:sz w:val="16"/>
                <w:szCs w:val="16"/>
              </w:rPr>
            </w:pPr>
            <w:r>
              <w:rPr>
                <w:b/>
                <w:sz w:val="16"/>
                <w:szCs w:val="16"/>
              </w:rPr>
              <w:t>UA</w:t>
            </w:r>
          </w:p>
        </w:tc>
        <w:tc>
          <w:tcPr>
            <w:tcW w:w="6100" w:type="dxa"/>
            <w:tcBorders>
              <w:top w:val="single" w:sz="4" w:space="0" w:color="000000"/>
              <w:left w:val="nil"/>
              <w:bottom w:val="single" w:sz="4" w:space="0" w:color="000000"/>
              <w:right w:val="single" w:sz="4" w:space="0" w:color="000000"/>
            </w:tcBorders>
            <w:shd w:val="clear" w:color="auto" w:fill="auto"/>
          </w:tcPr>
          <w:p w14:paraId="79584700" w14:textId="77777777" w:rsidR="00417BBA" w:rsidRDefault="00417BBA" w:rsidP="0098695C">
            <w:pPr>
              <w:ind w:firstLine="0"/>
              <w:rPr>
                <w:b/>
                <w:sz w:val="16"/>
                <w:szCs w:val="16"/>
              </w:rPr>
            </w:pPr>
            <w:r>
              <w:rPr>
                <w:b/>
                <w:sz w:val="16"/>
                <w:szCs w:val="16"/>
              </w:rPr>
              <w:t>Umbilical artery</w:t>
            </w:r>
          </w:p>
        </w:tc>
      </w:tr>
      <w:tr w:rsidR="00417BBA" w14:paraId="19F59C7C"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46E4AE85"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4E07F889" w14:textId="77777777" w:rsidR="00417BBA" w:rsidRDefault="00417BBA" w:rsidP="0098695C">
            <w:pPr>
              <w:ind w:firstLine="0"/>
              <w:rPr>
                <w:b/>
                <w:sz w:val="16"/>
                <w:szCs w:val="16"/>
              </w:rPr>
            </w:pPr>
            <w:r>
              <w:rPr>
                <w:b/>
                <w:sz w:val="16"/>
                <w:szCs w:val="16"/>
              </w:rPr>
              <w:t>MCA</w:t>
            </w:r>
          </w:p>
        </w:tc>
        <w:tc>
          <w:tcPr>
            <w:tcW w:w="6100" w:type="dxa"/>
            <w:tcBorders>
              <w:top w:val="single" w:sz="4" w:space="0" w:color="000000"/>
              <w:left w:val="nil"/>
              <w:bottom w:val="single" w:sz="4" w:space="0" w:color="000000"/>
              <w:right w:val="single" w:sz="4" w:space="0" w:color="000000"/>
            </w:tcBorders>
            <w:shd w:val="clear" w:color="auto" w:fill="auto"/>
          </w:tcPr>
          <w:p w14:paraId="22D67FE8" w14:textId="77777777" w:rsidR="00417BBA" w:rsidRDefault="00417BBA" w:rsidP="0098695C">
            <w:pPr>
              <w:ind w:firstLine="0"/>
              <w:rPr>
                <w:b/>
                <w:sz w:val="16"/>
                <w:szCs w:val="16"/>
              </w:rPr>
            </w:pPr>
            <w:r>
              <w:rPr>
                <w:b/>
                <w:sz w:val="16"/>
                <w:szCs w:val="16"/>
              </w:rPr>
              <w:t>Middle cerebral artery</w:t>
            </w:r>
          </w:p>
        </w:tc>
      </w:tr>
      <w:tr w:rsidR="00417BBA" w14:paraId="24CF0E92"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7E80F32C"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33FDCCAE" w14:textId="77777777" w:rsidR="00417BBA" w:rsidRDefault="00417BBA" w:rsidP="0098695C">
            <w:pPr>
              <w:ind w:firstLine="0"/>
              <w:rPr>
                <w:b/>
                <w:sz w:val="16"/>
                <w:szCs w:val="16"/>
              </w:rPr>
            </w:pPr>
            <w:r>
              <w:rPr>
                <w:b/>
                <w:sz w:val="16"/>
                <w:szCs w:val="16"/>
              </w:rPr>
              <w:t>UADI</w:t>
            </w:r>
          </w:p>
        </w:tc>
        <w:tc>
          <w:tcPr>
            <w:tcW w:w="6100" w:type="dxa"/>
            <w:tcBorders>
              <w:top w:val="single" w:sz="4" w:space="0" w:color="000000"/>
              <w:left w:val="nil"/>
              <w:bottom w:val="single" w:sz="4" w:space="0" w:color="000000"/>
              <w:right w:val="single" w:sz="4" w:space="0" w:color="000000"/>
            </w:tcBorders>
            <w:shd w:val="clear" w:color="auto" w:fill="auto"/>
          </w:tcPr>
          <w:p w14:paraId="2AA2060E" w14:textId="77777777" w:rsidR="00417BBA" w:rsidRDefault="00417BBA" w:rsidP="0098695C">
            <w:pPr>
              <w:ind w:firstLine="0"/>
              <w:rPr>
                <w:b/>
                <w:sz w:val="16"/>
                <w:szCs w:val="16"/>
              </w:rPr>
            </w:pPr>
            <w:r>
              <w:rPr>
                <w:b/>
                <w:sz w:val="16"/>
                <w:szCs w:val="16"/>
              </w:rPr>
              <w:t>Umbilical artery doppler index</w:t>
            </w:r>
          </w:p>
        </w:tc>
      </w:tr>
      <w:tr w:rsidR="00417BBA" w14:paraId="77DF6DC7"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366EB575"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503408BE" w14:textId="77777777" w:rsidR="00417BBA" w:rsidRDefault="00417BBA" w:rsidP="0098695C">
            <w:pPr>
              <w:ind w:firstLine="0"/>
              <w:rPr>
                <w:b/>
                <w:sz w:val="16"/>
                <w:szCs w:val="16"/>
              </w:rPr>
            </w:pPr>
            <w:r>
              <w:rPr>
                <w:b/>
                <w:sz w:val="16"/>
                <w:szCs w:val="16"/>
              </w:rPr>
              <w:t>BPD</w:t>
            </w:r>
          </w:p>
        </w:tc>
        <w:tc>
          <w:tcPr>
            <w:tcW w:w="6100" w:type="dxa"/>
            <w:tcBorders>
              <w:top w:val="single" w:sz="4" w:space="0" w:color="000000"/>
              <w:left w:val="nil"/>
              <w:bottom w:val="single" w:sz="4" w:space="0" w:color="000000"/>
              <w:right w:val="single" w:sz="4" w:space="0" w:color="000000"/>
            </w:tcBorders>
            <w:shd w:val="clear" w:color="auto" w:fill="auto"/>
          </w:tcPr>
          <w:p w14:paraId="7740468C" w14:textId="77777777" w:rsidR="00417BBA" w:rsidRDefault="00417BBA" w:rsidP="0098695C">
            <w:pPr>
              <w:ind w:firstLine="0"/>
              <w:rPr>
                <w:b/>
                <w:sz w:val="16"/>
                <w:szCs w:val="16"/>
              </w:rPr>
            </w:pPr>
            <w:r>
              <w:rPr>
                <w:b/>
                <w:sz w:val="16"/>
                <w:szCs w:val="16"/>
              </w:rPr>
              <w:t>Biparietal diameter</w:t>
            </w:r>
          </w:p>
        </w:tc>
      </w:tr>
      <w:tr w:rsidR="00417BBA" w14:paraId="21728F4E"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5183747C"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3B18A95D" w14:textId="77777777" w:rsidR="00417BBA" w:rsidRDefault="00417BBA" w:rsidP="0098695C">
            <w:pPr>
              <w:ind w:firstLine="0"/>
              <w:rPr>
                <w:b/>
                <w:sz w:val="16"/>
                <w:szCs w:val="16"/>
              </w:rPr>
            </w:pPr>
            <w:r>
              <w:rPr>
                <w:b/>
                <w:sz w:val="16"/>
                <w:szCs w:val="16"/>
              </w:rPr>
              <w:t>FL</w:t>
            </w:r>
          </w:p>
        </w:tc>
        <w:tc>
          <w:tcPr>
            <w:tcW w:w="6100" w:type="dxa"/>
            <w:tcBorders>
              <w:top w:val="single" w:sz="4" w:space="0" w:color="000000"/>
              <w:left w:val="nil"/>
              <w:bottom w:val="single" w:sz="4" w:space="0" w:color="000000"/>
              <w:right w:val="single" w:sz="4" w:space="0" w:color="000000"/>
            </w:tcBorders>
            <w:shd w:val="clear" w:color="auto" w:fill="auto"/>
          </w:tcPr>
          <w:p w14:paraId="3C263957" w14:textId="77777777" w:rsidR="00417BBA" w:rsidRDefault="00417BBA" w:rsidP="0098695C">
            <w:pPr>
              <w:ind w:firstLine="0"/>
              <w:rPr>
                <w:b/>
                <w:sz w:val="16"/>
                <w:szCs w:val="16"/>
              </w:rPr>
            </w:pPr>
            <w:r>
              <w:rPr>
                <w:b/>
                <w:sz w:val="16"/>
                <w:szCs w:val="16"/>
              </w:rPr>
              <w:t>Femur length</w:t>
            </w:r>
          </w:p>
        </w:tc>
      </w:tr>
      <w:tr w:rsidR="00417BBA" w14:paraId="58D1FEC0"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42F06EDD"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1CD9F1B9" w14:textId="77777777" w:rsidR="00417BBA" w:rsidRDefault="00417BBA" w:rsidP="0098695C">
            <w:pPr>
              <w:ind w:firstLine="0"/>
              <w:rPr>
                <w:b/>
                <w:sz w:val="16"/>
                <w:szCs w:val="16"/>
              </w:rPr>
            </w:pPr>
            <w:r>
              <w:rPr>
                <w:b/>
                <w:sz w:val="16"/>
                <w:szCs w:val="16"/>
              </w:rPr>
              <w:t>AC</w:t>
            </w:r>
          </w:p>
        </w:tc>
        <w:tc>
          <w:tcPr>
            <w:tcW w:w="6100" w:type="dxa"/>
            <w:tcBorders>
              <w:top w:val="single" w:sz="4" w:space="0" w:color="000000"/>
              <w:left w:val="nil"/>
              <w:bottom w:val="single" w:sz="4" w:space="0" w:color="000000"/>
              <w:right w:val="single" w:sz="4" w:space="0" w:color="000000"/>
            </w:tcBorders>
            <w:shd w:val="clear" w:color="auto" w:fill="auto"/>
          </w:tcPr>
          <w:p w14:paraId="701B0D16" w14:textId="77777777" w:rsidR="00417BBA" w:rsidRDefault="00417BBA" w:rsidP="0098695C">
            <w:pPr>
              <w:ind w:firstLine="0"/>
              <w:rPr>
                <w:b/>
                <w:sz w:val="16"/>
                <w:szCs w:val="16"/>
              </w:rPr>
            </w:pPr>
            <w:r>
              <w:rPr>
                <w:b/>
                <w:sz w:val="16"/>
                <w:szCs w:val="16"/>
              </w:rPr>
              <w:t>Abdominal circumference</w:t>
            </w:r>
          </w:p>
        </w:tc>
      </w:tr>
      <w:tr w:rsidR="00417BBA" w14:paraId="5C65A110"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0B26EC09"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6F39D867" w14:textId="77777777" w:rsidR="00417BBA" w:rsidRDefault="00417BBA" w:rsidP="0098695C">
            <w:pPr>
              <w:ind w:firstLine="0"/>
              <w:rPr>
                <w:b/>
                <w:sz w:val="16"/>
                <w:szCs w:val="16"/>
              </w:rPr>
            </w:pPr>
            <w:r>
              <w:rPr>
                <w:b/>
                <w:sz w:val="16"/>
                <w:szCs w:val="16"/>
              </w:rPr>
              <w:t>HC</w:t>
            </w:r>
          </w:p>
        </w:tc>
        <w:tc>
          <w:tcPr>
            <w:tcW w:w="6100" w:type="dxa"/>
            <w:tcBorders>
              <w:top w:val="single" w:sz="4" w:space="0" w:color="000000"/>
              <w:left w:val="nil"/>
              <w:bottom w:val="single" w:sz="4" w:space="0" w:color="000000"/>
              <w:right w:val="single" w:sz="4" w:space="0" w:color="000000"/>
            </w:tcBorders>
            <w:shd w:val="clear" w:color="auto" w:fill="auto"/>
          </w:tcPr>
          <w:p w14:paraId="192FDE08" w14:textId="77777777" w:rsidR="00417BBA" w:rsidRDefault="00417BBA" w:rsidP="0098695C">
            <w:pPr>
              <w:ind w:firstLine="0"/>
              <w:rPr>
                <w:b/>
                <w:sz w:val="16"/>
                <w:szCs w:val="16"/>
              </w:rPr>
            </w:pPr>
            <w:r>
              <w:rPr>
                <w:b/>
                <w:sz w:val="16"/>
                <w:szCs w:val="16"/>
              </w:rPr>
              <w:t>Head circumference</w:t>
            </w:r>
          </w:p>
        </w:tc>
      </w:tr>
      <w:tr w:rsidR="00417BBA" w14:paraId="7D5F8A8C"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41E0B994"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653C49A4" w14:textId="77777777" w:rsidR="00417BBA" w:rsidRDefault="00417BBA" w:rsidP="0098695C">
            <w:pPr>
              <w:ind w:firstLine="0"/>
              <w:rPr>
                <w:b/>
                <w:sz w:val="16"/>
                <w:szCs w:val="16"/>
              </w:rPr>
            </w:pPr>
          </w:p>
        </w:tc>
        <w:tc>
          <w:tcPr>
            <w:tcW w:w="6100" w:type="dxa"/>
            <w:tcBorders>
              <w:top w:val="single" w:sz="4" w:space="0" w:color="000000"/>
              <w:left w:val="nil"/>
              <w:bottom w:val="single" w:sz="4" w:space="0" w:color="000000"/>
              <w:right w:val="single" w:sz="4" w:space="0" w:color="000000"/>
            </w:tcBorders>
            <w:shd w:val="clear" w:color="auto" w:fill="auto"/>
          </w:tcPr>
          <w:p w14:paraId="54E2017A" w14:textId="77777777" w:rsidR="00417BBA" w:rsidRDefault="00417BBA" w:rsidP="0098695C">
            <w:pPr>
              <w:ind w:firstLine="0"/>
              <w:rPr>
                <w:b/>
                <w:sz w:val="16"/>
                <w:szCs w:val="16"/>
              </w:rPr>
            </w:pPr>
          </w:p>
        </w:tc>
      </w:tr>
      <w:tr w:rsidR="00417BBA" w14:paraId="05215231"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555305E8"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6D168898" w14:textId="77777777" w:rsidR="00417BBA" w:rsidRDefault="00417BBA" w:rsidP="0098695C">
            <w:pPr>
              <w:ind w:firstLine="0"/>
              <w:rPr>
                <w:b/>
                <w:sz w:val="16"/>
                <w:szCs w:val="16"/>
              </w:rPr>
            </w:pPr>
            <w:r>
              <w:rPr>
                <w:b/>
                <w:sz w:val="16"/>
                <w:szCs w:val="16"/>
              </w:rPr>
              <w:t>HELLP syndrome</w:t>
            </w:r>
          </w:p>
        </w:tc>
        <w:tc>
          <w:tcPr>
            <w:tcW w:w="6100" w:type="dxa"/>
            <w:tcBorders>
              <w:top w:val="single" w:sz="4" w:space="0" w:color="000000"/>
              <w:left w:val="nil"/>
              <w:bottom w:val="single" w:sz="4" w:space="0" w:color="000000"/>
              <w:right w:val="single" w:sz="4" w:space="0" w:color="000000"/>
            </w:tcBorders>
            <w:shd w:val="clear" w:color="auto" w:fill="auto"/>
          </w:tcPr>
          <w:p w14:paraId="14831DF7" w14:textId="77777777" w:rsidR="00417BBA" w:rsidRDefault="00417BBA" w:rsidP="0098695C">
            <w:pPr>
              <w:ind w:firstLine="0"/>
              <w:rPr>
                <w:b/>
                <w:sz w:val="16"/>
                <w:szCs w:val="16"/>
              </w:rPr>
            </w:pPr>
            <w:r>
              <w:rPr>
                <w:b/>
                <w:sz w:val="16"/>
                <w:szCs w:val="16"/>
              </w:rPr>
              <w:t>Hemolysis, elevated liver enzymes, low platelet count syndrome</w:t>
            </w:r>
          </w:p>
        </w:tc>
      </w:tr>
      <w:tr w:rsidR="00417BBA" w14:paraId="0138F588"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6A5AE3E3"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3BE55D3F" w14:textId="77777777" w:rsidR="00417BBA" w:rsidRDefault="00417BBA" w:rsidP="0098695C">
            <w:pPr>
              <w:ind w:firstLine="0"/>
              <w:rPr>
                <w:b/>
                <w:sz w:val="16"/>
                <w:szCs w:val="16"/>
              </w:rPr>
            </w:pPr>
            <w:r>
              <w:rPr>
                <w:b/>
                <w:sz w:val="16"/>
                <w:szCs w:val="16"/>
              </w:rPr>
              <w:t>PPROM</w:t>
            </w:r>
          </w:p>
        </w:tc>
        <w:tc>
          <w:tcPr>
            <w:tcW w:w="6100" w:type="dxa"/>
            <w:tcBorders>
              <w:top w:val="single" w:sz="4" w:space="0" w:color="000000"/>
              <w:left w:val="nil"/>
              <w:bottom w:val="single" w:sz="4" w:space="0" w:color="000000"/>
              <w:right w:val="single" w:sz="4" w:space="0" w:color="000000"/>
            </w:tcBorders>
            <w:shd w:val="clear" w:color="auto" w:fill="auto"/>
          </w:tcPr>
          <w:p w14:paraId="6937154C" w14:textId="77777777" w:rsidR="00417BBA" w:rsidRDefault="00417BBA" w:rsidP="0098695C">
            <w:pPr>
              <w:ind w:firstLine="0"/>
              <w:rPr>
                <w:b/>
                <w:sz w:val="16"/>
                <w:szCs w:val="16"/>
              </w:rPr>
            </w:pPr>
            <w:r>
              <w:rPr>
                <w:b/>
                <w:sz w:val="16"/>
                <w:szCs w:val="16"/>
              </w:rPr>
              <w:t>Preterm, premature rupture of membranes</w:t>
            </w:r>
          </w:p>
        </w:tc>
      </w:tr>
      <w:tr w:rsidR="00417BBA" w14:paraId="4C5E7261"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01300B9F"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2B3A827E" w14:textId="77777777" w:rsidR="00417BBA" w:rsidRDefault="00417BBA" w:rsidP="0098695C">
            <w:pPr>
              <w:ind w:firstLine="0"/>
              <w:rPr>
                <w:b/>
                <w:sz w:val="16"/>
                <w:szCs w:val="16"/>
              </w:rPr>
            </w:pPr>
            <w:r>
              <w:rPr>
                <w:b/>
                <w:sz w:val="16"/>
                <w:szCs w:val="16"/>
              </w:rPr>
              <w:t>PROM</w:t>
            </w:r>
          </w:p>
        </w:tc>
        <w:tc>
          <w:tcPr>
            <w:tcW w:w="6100" w:type="dxa"/>
            <w:tcBorders>
              <w:top w:val="single" w:sz="4" w:space="0" w:color="000000"/>
              <w:left w:val="nil"/>
              <w:bottom w:val="single" w:sz="4" w:space="0" w:color="000000"/>
              <w:right w:val="single" w:sz="4" w:space="0" w:color="000000"/>
            </w:tcBorders>
            <w:shd w:val="clear" w:color="auto" w:fill="auto"/>
          </w:tcPr>
          <w:p w14:paraId="7EACF5CB" w14:textId="77777777" w:rsidR="00417BBA" w:rsidRDefault="00417BBA" w:rsidP="0098695C">
            <w:pPr>
              <w:ind w:firstLine="0"/>
              <w:rPr>
                <w:b/>
                <w:sz w:val="16"/>
                <w:szCs w:val="16"/>
              </w:rPr>
            </w:pPr>
            <w:r>
              <w:rPr>
                <w:b/>
                <w:sz w:val="16"/>
                <w:szCs w:val="16"/>
              </w:rPr>
              <w:t>Premature rupture of membranes</w:t>
            </w:r>
          </w:p>
        </w:tc>
      </w:tr>
      <w:tr w:rsidR="00417BBA" w14:paraId="79542C6F"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5E56DE9C"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45A6EBAD" w14:textId="77777777" w:rsidR="00417BBA" w:rsidRDefault="00417BBA" w:rsidP="0098695C">
            <w:pPr>
              <w:ind w:firstLine="0"/>
              <w:rPr>
                <w:b/>
                <w:sz w:val="16"/>
                <w:szCs w:val="16"/>
              </w:rPr>
            </w:pPr>
            <w:r>
              <w:rPr>
                <w:b/>
                <w:sz w:val="16"/>
                <w:szCs w:val="16"/>
              </w:rPr>
              <w:t>ROM</w:t>
            </w:r>
          </w:p>
        </w:tc>
        <w:tc>
          <w:tcPr>
            <w:tcW w:w="6100" w:type="dxa"/>
            <w:tcBorders>
              <w:top w:val="single" w:sz="4" w:space="0" w:color="000000"/>
              <w:left w:val="nil"/>
              <w:bottom w:val="single" w:sz="4" w:space="0" w:color="000000"/>
              <w:right w:val="single" w:sz="4" w:space="0" w:color="000000"/>
            </w:tcBorders>
            <w:shd w:val="clear" w:color="auto" w:fill="auto"/>
          </w:tcPr>
          <w:p w14:paraId="2FAC1FFE" w14:textId="77777777" w:rsidR="00417BBA" w:rsidRDefault="00417BBA" w:rsidP="0098695C">
            <w:pPr>
              <w:ind w:firstLine="0"/>
              <w:rPr>
                <w:b/>
                <w:sz w:val="16"/>
                <w:szCs w:val="16"/>
              </w:rPr>
            </w:pPr>
            <w:r>
              <w:rPr>
                <w:b/>
                <w:sz w:val="16"/>
                <w:szCs w:val="16"/>
              </w:rPr>
              <w:t>rupture of membranes</w:t>
            </w:r>
          </w:p>
        </w:tc>
      </w:tr>
      <w:tr w:rsidR="00417BBA" w14:paraId="28F2A5F2"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2D39A45F"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1763A8B5" w14:textId="77777777" w:rsidR="00417BBA" w:rsidRDefault="00417BBA" w:rsidP="0098695C">
            <w:pPr>
              <w:ind w:firstLine="0"/>
              <w:rPr>
                <w:b/>
                <w:sz w:val="16"/>
                <w:szCs w:val="16"/>
              </w:rPr>
            </w:pPr>
          </w:p>
        </w:tc>
        <w:tc>
          <w:tcPr>
            <w:tcW w:w="6100" w:type="dxa"/>
            <w:tcBorders>
              <w:top w:val="single" w:sz="4" w:space="0" w:color="000000"/>
              <w:left w:val="nil"/>
              <w:bottom w:val="single" w:sz="4" w:space="0" w:color="000000"/>
              <w:right w:val="single" w:sz="4" w:space="0" w:color="000000"/>
            </w:tcBorders>
            <w:shd w:val="clear" w:color="auto" w:fill="auto"/>
          </w:tcPr>
          <w:p w14:paraId="654BD336" w14:textId="77777777" w:rsidR="00417BBA" w:rsidRDefault="00417BBA" w:rsidP="0098695C">
            <w:pPr>
              <w:ind w:firstLine="0"/>
              <w:rPr>
                <w:b/>
                <w:sz w:val="16"/>
                <w:szCs w:val="16"/>
              </w:rPr>
            </w:pPr>
          </w:p>
        </w:tc>
      </w:tr>
      <w:tr w:rsidR="00417BBA" w14:paraId="13F42783"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7FD4FAE5"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28AA160F" w14:textId="77777777" w:rsidR="00417BBA" w:rsidRDefault="00417BBA" w:rsidP="0098695C">
            <w:pPr>
              <w:ind w:firstLine="0"/>
              <w:rPr>
                <w:b/>
                <w:sz w:val="16"/>
                <w:szCs w:val="16"/>
              </w:rPr>
            </w:pPr>
            <w:r>
              <w:rPr>
                <w:b/>
                <w:sz w:val="16"/>
                <w:szCs w:val="16"/>
              </w:rPr>
              <w:t>ECV</w:t>
            </w:r>
          </w:p>
        </w:tc>
        <w:tc>
          <w:tcPr>
            <w:tcW w:w="6100" w:type="dxa"/>
            <w:tcBorders>
              <w:top w:val="single" w:sz="4" w:space="0" w:color="000000"/>
              <w:left w:val="nil"/>
              <w:bottom w:val="single" w:sz="4" w:space="0" w:color="000000"/>
              <w:right w:val="single" w:sz="4" w:space="0" w:color="000000"/>
            </w:tcBorders>
            <w:shd w:val="clear" w:color="auto" w:fill="auto"/>
          </w:tcPr>
          <w:p w14:paraId="201D0276" w14:textId="77777777" w:rsidR="00417BBA" w:rsidRDefault="00417BBA" w:rsidP="0098695C">
            <w:pPr>
              <w:ind w:firstLine="0"/>
              <w:rPr>
                <w:b/>
                <w:sz w:val="16"/>
                <w:szCs w:val="16"/>
              </w:rPr>
            </w:pPr>
            <w:r>
              <w:rPr>
                <w:b/>
                <w:sz w:val="16"/>
                <w:szCs w:val="16"/>
              </w:rPr>
              <w:t>External cephalic version</w:t>
            </w:r>
          </w:p>
        </w:tc>
      </w:tr>
      <w:tr w:rsidR="00417BBA" w14:paraId="74A43485"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189C7A60"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460F67AD" w14:textId="77777777" w:rsidR="00417BBA" w:rsidRDefault="00417BBA" w:rsidP="0098695C">
            <w:pPr>
              <w:ind w:firstLine="0"/>
              <w:rPr>
                <w:b/>
                <w:sz w:val="16"/>
                <w:szCs w:val="16"/>
              </w:rPr>
            </w:pPr>
            <w:r>
              <w:rPr>
                <w:b/>
                <w:sz w:val="16"/>
                <w:szCs w:val="16"/>
              </w:rPr>
              <w:t>US</w:t>
            </w:r>
          </w:p>
        </w:tc>
        <w:tc>
          <w:tcPr>
            <w:tcW w:w="6100" w:type="dxa"/>
            <w:tcBorders>
              <w:top w:val="single" w:sz="4" w:space="0" w:color="000000"/>
              <w:left w:val="nil"/>
              <w:bottom w:val="single" w:sz="4" w:space="0" w:color="000000"/>
              <w:right w:val="single" w:sz="4" w:space="0" w:color="000000"/>
            </w:tcBorders>
            <w:shd w:val="clear" w:color="auto" w:fill="auto"/>
          </w:tcPr>
          <w:p w14:paraId="58093788" w14:textId="77777777" w:rsidR="00417BBA" w:rsidRDefault="00417BBA" w:rsidP="0098695C">
            <w:pPr>
              <w:ind w:firstLine="0"/>
              <w:rPr>
                <w:b/>
                <w:sz w:val="16"/>
                <w:szCs w:val="16"/>
              </w:rPr>
            </w:pPr>
            <w:r>
              <w:rPr>
                <w:b/>
                <w:sz w:val="16"/>
                <w:szCs w:val="16"/>
              </w:rPr>
              <w:t>Ultrasound or ultrasonographic</w:t>
            </w:r>
          </w:p>
        </w:tc>
      </w:tr>
      <w:tr w:rsidR="00417BBA" w14:paraId="116B01B0"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5A7FC388"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727D23ED" w14:textId="77777777" w:rsidR="00417BBA" w:rsidRDefault="00417BBA" w:rsidP="0098695C">
            <w:pPr>
              <w:ind w:firstLine="0"/>
              <w:rPr>
                <w:b/>
                <w:sz w:val="16"/>
                <w:szCs w:val="16"/>
              </w:rPr>
            </w:pPr>
            <w:r>
              <w:rPr>
                <w:b/>
                <w:sz w:val="16"/>
                <w:szCs w:val="16"/>
              </w:rPr>
              <w:t>NST</w:t>
            </w:r>
          </w:p>
        </w:tc>
        <w:tc>
          <w:tcPr>
            <w:tcW w:w="6100" w:type="dxa"/>
            <w:tcBorders>
              <w:top w:val="single" w:sz="4" w:space="0" w:color="000000"/>
              <w:left w:val="nil"/>
              <w:bottom w:val="single" w:sz="4" w:space="0" w:color="000000"/>
              <w:right w:val="single" w:sz="4" w:space="0" w:color="000000"/>
            </w:tcBorders>
            <w:shd w:val="clear" w:color="auto" w:fill="auto"/>
          </w:tcPr>
          <w:p w14:paraId="45D82E0A" w14:textId="77777777" w:rsidR="00417BBA" w:rsidRDefault="00417BBA" w:rsidP="0098695C">
            <w:pPr>
              <w:ind w:firstLine="0"/>
              <w:rPr>
                <w:b/>
                <w:sz w:val="16"/>
                <w:szCs w:val="16"/>
              </w:rPr>
            </w:pPr>
            <w:r>
              <w:rPr>
                <w:b/>
                <w:sz w:val="16"/>
                <w:szCs w:val="16"/>
              </w:rPr>
              <w:t>Non-stress test</w:t>
            </w:r>
          </w:p>
        </w:tc>
      </w:tr>
      <w:tr w:rsidR="00417BBA" w14:paraId="2BFAD397"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512C7E6D"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32FAEBFF" w14:textId="77777777" w:rsidR="00417BBA" w:rsidRDefault="00417BBA" w:rsidP="0098695C">
            <w:pPr>
              <w:ind w:firstLine="0"/>
              <w:rPr>
                <w:b/>
                <w:sz w:val="16"/>
                <w:szCs w:val="16"/>
              </w:rPr>
            </w:pPr>
            <w:r>
              <w:rPr>
                <w:b/>
                <w:sz w:val="16"/>
                <w:szCs w:val="16"/>
              </w:rPr>
              <w:t>FHR</w:t>
            </w:r>
          </w:p>
        </w:tc>
        <w:tc>
          <w:tcPr>
            <w:tcW w:w="6100" w:type="dxa"/>
            <w:tcBorders>
              <w:top w:val="single" w:sz="4" w:space="0" w:color="000000"/>
              <w:left w:val="nil"/>
              <w:bottom w:val="single" w:sz="4" w:space="0" w:color="000000"/>
              <w:right w:val="single" w:sz="4" w:space="0" w:color="000000"/>
            </w:tcBorders>
            <w:shd w:val="clear" w:color="auto" w:fill="auto"/>
          </w:tcPr>
          <w:p w14:paraId="5F3C6BA7" w14:textId="77777777" w:rsidR="00417BBA" w:rsidRDefault="00417BBA" w:rsidP="0098695C">
            <w:pPr>
              <w:ind w:firstLine="0"/>
              <w:rPr>
                <w:b/>
                <w:sz w:val="16"/>
                <w:szCs w:val="16"/>
              </w:rPr>
            </w:pPr>
            <w:r>
              <w:rPr>
                <w:b/>
                <w:sz w:val="16"/>
                <w:szCs w:val="16"/>
              </w:rPr>
              <w:t>Fetal heart rate</w:t>
            </w:r>
          </w:p>
        </w:tc>
      </w:tr>
      <w:tr w:rsidR="00417BBA" w14:paraId="3CB96CB9"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50940D3D"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5ACCBEA4" w14:textId="77777777" w:rsidR="00417BBA" w:rsidRDefault="00417BBA" w:rsidP="0098695C">
            <w:pPr>
              <w:ind w:firstLine="0"/>
              <w:rPr>
                <w:b/>
                <w:sz w:val="16"/>
                <w:szCs w:val="16"/>
              </w:rPr>
            </w:pPr>
            <w:r>
              <w:rPr>
                <w:b/>
                <w:sz w:val="16"/>
                <w:szCs w:val="16"/>
              </w:rPr>
              <w:t>NRFHR</w:t>
            </w:r>
          </w:p>
        </w:tc>
        <w:tc>
          <w:tcPr>
            <w:tcW w:w="6100" w:type="dxa"/>
            <w:tcBorders>
              <w:top w:val="single" w:sz="4" w:space="0" w:color="000000"/>
              <w:left w:val="nil"/>
              <w:bottom w:val="single" w:sz="4" w:space="0" w:color="000000"/>
              <w:right w:val="single" w:sz="4" w:space="0" w:color="000000"/>
            </w:tcBorders>
            <w:shd w:val="clear" w:color="auto" w:fill="auto"/>
          </w:tcPr>
          <w:p w14:paraId="7BBA7F7A" w14:textId="77777777" w:rsidR="00417BBA" w:rsidRDefault="00417BBA" w:rsidP="0098695C">
            <w:pPr>
              <w:ind w:firstLine="0"/>
              <w:rPr>
                <w:b/>
                <w:sz w:val="16"/>
                <w:szCs w:val="16"/>
              </w:rPr>
            </w:pPr>
            <w:r>
              <w:rPr>
                <w:b/>
                <w:sz w:val="16"/>
                <w:szCs w:val="16"/>
              </w:rPr>
              <w:t>Non-reassuring fetal heart rate</w:t>
            </w:r>
          </w:p>
        </w:tc>
      </w:tr>
      <w:tr w:rsidR="00417BBA" w14:paraId="7F11C733"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308CC35C"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232F6535" w14:textId="77777777" w:rsidR="00417BBA" w:rsidRDefault="00417BBA" w:rsidP="0098695C">
            <w:pPr>
              <w:ind w:firstLine="0"/>
              <w:rPr>
                <w:b/>
                <w:sz w:val="16"/>
                <w:szCs w:val="16"/>
              </w:rPr>
            </w:pPr>
            <w:r>
              <w:rPr>
                <w:b/>
                <w:sz w:val="16"/>
                <w:szCs w:val="16"/>
              </w:rPr>
              <w:t>CS</w:t>
            </w:r>
          </w:p>
        </w:tc>
        <w:tc>
          <w:tcPr>
            <w:tcW w:w="6100" w:type="dxa"/>
            <w:tcBorders>
              <w:top w:val="single" w:sz="4" w:space="0" w:color="000000"/>
              <w:left w:val="nil"/>
              <w:bottom w:val="single" w:sz="4" w:space="0" w:color="000000"/>
              <w:right w:val="single" w:sz="4" w:space="0" w:color="000000"/>
            </w:tcBorders>
            <w:shd w:val="clear" w:color="auto" w:fill="auto"/>
          </w:tcPr>
          <w:p w14:paraId="6C4A725A" w14:textId="77777777" w:rsidR="00417BBA" w:rsidRDefault="00417BBA" w:rsidP="0098695C">
            <w:pPr>
              <w:ind w:firstLine="0"/>
              <w:rPr>
                <w:b/>
                <w:sz w:val="16"/>
                <w:szCs w:val="16"/>
              </w:rPr>
            </w:pPr>
            <w:r>
              <w:rPr>
                <w:b/>
                <w:sz w:val="16"/>
                <w:szCs w:val="16"/>
              </w:rPr>
              <w:t>Cesarean section or C-section</w:t>
            </w:r>
          </w:p>
        </w:tc>
      </w:tr>
      <w:tr w:rsidR="00417BBA" w14:paraId="6C1AE746"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6813EDEE"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5F9BADC8" w14:textId="77777777" w:rsidR="00417BBA" w:rsidRDefault="00417BBA" w:rsidP="0098695C">
            <w:pPr>
              <w:ind w:firstLine="0"/>
              <w:rPr>
                <w:b/>
                <w:sz w:val="16"/>
                <w:szCs w:val="16"/>
              </w:rPr>
            </w:pPr>
            <w:r>
              <w:rPr>
                <w:b/>
                <w:sz w:val="16"/>
                <w:szCs w:val="16"/>
              </w:rPr>
              <w:t>SVD</w:t>
            </w:r>
          </w:p>
        </w:tc>
        <w:tc>
          <w:tcPr>
            <w:tcW w:w="6100" w:type="dxa"/>
            <w:tcBorders>
              <w:top w:val="single" w:sz="4" w:space="0" w:color="000000"/>
              <w:left w:val="nil"/>
              <w:bottom w:val="single" w:sz="4" w:space="0" w:color="000000"/>
              <w:right w:val="single" w:sz="4" w:space="0" w:color="000000"/>
            </w:tcBorders>
            <w:shd w:val="clear" w:color="auto" w:fill="auto"/>
          </w:tcPr>
          <w:p w14:paraId="7266C831" w14:textId="77777777" w:rsidR="00417BBA" w:rsidRDefault="00417BBA" w:rsidP="0098695C">
            <w:pPr>
              <w:ind w:firstLine="0"/>
              <w:rPr>
                <w:sz w:val="16"/>
                <w:szCs w:val="16"/>
              </w:rPr>
            </w:pPr>
            <w:r>
              <w:rPr>
                <w:b/>
                <w:sz w:val="16"/>
                <w:szCs w:val="16"/>
              </w:rPr>
              <w:t>Spontaneous vaginal delivery</w:t>
            </w:r>
            <w:r>
              <w:rPr>
                <w:sz w:val="16"/>
                <w:szCs w:val="16"/>
              </w:rPr>
              <w:t xml:space="preserve"> (as opposed to an operative vaginal delivery or a CS)</w:t>
            </w:r>
          </w:p>
        </w:tc>
      </w:tr>
      <w:tr w:rsidR="00417BBA" w14:paraId="3E3CD0D7"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5F2762C9"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0505AAB1" w14:textId="77777777" w:rsidR="00417BBA" w:rsidRDefault="00417BBA" w:rsidP="0098695C">
            <w:pPr>
              <w:ind w:firstLine="0"/>
              <w:rPr>
                <w:b/>
                <w:sz w:val="16"/>
                <w:szCs w:val="16"/>
              </w:rPr>
            </w:pPr>
            <w:r>
              <w:rPr>
                <w:b/>
                <w:sz w:val="16"/>
                <w:szCs w:val="16"/>
              </w:rPr>
              <w:t>VD</w:t>
            </w:r>
          </w:p>
        </w:tc>
        <w:tc>
          <w:tcPr>
            <w:tcW w:w="6100" w:type="dxa"/>
            <w:tcBorders>
              <w:top w:val="single" w:sz="4" w:space="0" w:color="000000"/>
              <w:left w:val="nil"/>
              <w:bottom w:val="single" w:sz="4" w:space="0" w:color="000000"/>
              <w:right w:val="single" w:sz="4" w:space="0" w:color="000000"/>
            </w:tcBorders>
            <w:shd w:val="clear" w:color="auto" w:fill="auto"/>
          </w:tcPr>
          <w:p w14:paraId="4571EA78" w14:textId="77777777" w:rsidR="00417BBA" w:rsidRDefault="00417BBA" w:rsidP="0098695C">
            <w:pPr>
              <w:ind w:firstLine="0"/>
              <w:rPr>
                <w:sz w:val="16"/>
                <w:szCs w:val="16"/>
              </w:rPr>
            </w:pPr>
            <w:r>
              <w:rPr>
                <w:b/>
                <w:sz w:val="16"/>
                <w:szCs w:val="16"/>
              </w:rPr>
              <w:t>Vaginal delivery</w:t>
            </w:r>
            <w:r>
              <w:rPr>
                <w:sz w:val="16"/>
                <w:szCs w:val="16"/>
              </w:rPr>
              <w:t>, either an SVD or an operative VD</w:t>
            </w:r>
          </w:p>
        </w:tc>
      </w:tr>
      <w:tr w:rsidR="00417BBA" w14:paraId="30C3D0D9"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3E249A61"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1D433FA6" w14:textId="77777777" w:rsidR="00417BBA" w:rsidRDefault="00417BBA" w:rsidP="0098695C">
            <w:pPr>
              <w:ind w:firstLine="0"/>
              <w:rPr>
                <w:b/>
                <w:sz w:val="16"/>
                <w:szCs w:val="16"/>
              </w:rPr>
            </w:pPr>
            <w:r>
              <w:rPr>
                <w:b/>
                <w:sz w:val="16"/>
                <w:szCs w:val="16"/>
              </w:rPr>
              <w:t>VBAC</w:t>
            </w:r>
          </w:p>
        </w:tc>
        <w:tc>
          <w:tcPr>
            <w:tcW w:w="6100" w:type="dxa"/>
            <w:tcBorders>
              <w:top w:val="single" w:sz="4" w:space="0" w:color="000000"/>
              <w:left w:val="nil"/>
              <w:bottom w:val="single" w:sz="4" w:space="0" w:color="000000"/>
              <w:right w:val="single" w:sz="4" w:space="0" w:color="000000"/>
            </w:tcBorders>
            <w:shd w:val="clear" w:color="auto" w:fill="auto"/>
          </w:tcPr>
          <w:p w14:paraId="37ED96ED" w14:textId="77777777" w:rsidR="00417BBA" w:rsidRDefault="00417BBA" w:rsidP="0098695C">
            <w:pPr>
              <w:ind w:firstLine="0"/>
              <w:rPr>
                <w:b/>
                <w:sz w:val="16"/>
                <w:szCs w:val="16"/>
              </w:rPr>
            </w:pPr>
            <w:r>
              <w:rPr>
                <w:b/>
                <w:sz w:val="16"/>
                <w:szCs w:val="16"/>
              </w:rPr>
              <w:t>Vaginal birth after C-section</w:t>
            </w:r>
          </w:p>
        </w:tc>
      </w:tr>
      <w:tr w:rsidR="00417BBA" w14:paraId="5EBBEB06"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632FEAFF"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4057347E" w14:textId="77777777" w:rsidR="00417BBA" w:rsidRDefault="00417BBA" w:rsidP="0098695C">
            <w:pPr>
              <w:ind w:firstLine="0"/>
              <w:rPr>
                <w:b/>
                <w:sz w:val="16"/>
                <w:szCs w:val="16"/>
              </w:rPr>
            </w:pPr>
          </w:p>
        </w:tc>
        <w:tc>
          <w:tcPr>
            <w:tcW w:w="6100" w:type="dxa"/>
            <w:tcBorders>
              <w:top w:val="single" w:sz="4" w:space="0" w:color="000000"/>
              <w:left w:val="nil"/>
              <w:bottom w:val="single" w:sz="4" w:space="0" w:color="000000"/>
              <w:right w:val="single" w:sz="4" w:space="0" w:color="000000"/>
            </w:tcBorders>
            <w:shd w:val="clear" w:color="auto" w:fill="auto"/>
          </w:tcPr>
          <w:p w14:paraId="6C85A947" w14:textId="77777777" w:rsidR="00417BBA" w:rsidRDefault="00417BBA" w:rsidP="0098695C">
            <w:pPr>
              <w:ind w:firstLine="0"/>
              <w:rPr>
                <w:b/>
                <w:sz w:val="16"/>
                <w:szCs w:val="16"/>
              </w:rPr>
            </w:pPr>
          </w:p>
        </w:tc>
      </w:tr>
      <w:tr w:rsidR="00417BBA" w14:paraId="4ED20C8F"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6A34241D"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6D5A4BB1" w14:textId="77777777" w:rsidR="00417BBA" w:rsidRDefault="00417BBA" w:rsidP="0098695C">
            <w:pPr>
              <w:ind w:firstLine="0"/>
              <w:rPr>
                <w:b/>
                <w:sz w:val="16"/>
                <w:szCs w:val="16"/>
              </w:rPr>
            </w:pPr>
            <w:r>
              <w:rPr>
                <w:b/>
                <w:sz w:val="16"/>
                <w:szCs w:val="16"/>
              </w:rPr>
              <w:t>RCT</w:t>
            </w:r>
          </w:p>
        </w:tc>
        <w:tc>
          <w:tcPr>
            <w:tcW w:w="6100" w:type="dxa"/>
            <w:tcBorders>
              <w:top w:val="single" w:sz="4" w:space="0" w:color="000000"/>
              <w:left w:val="nil"/>
              <w:bottom w:val="single" w:sz="4" w:space="0" w:color="000000"/>
              <w:right w:val="single" w:sz="4" w:space="0" w:color="000000"/>
            </w:tcBorders>
            <w:shd w:val="clear" w:color="auto" w:fill="auto"/>
          </w:tcPr>
          <w:p w14:paraId="3C16B95E" w14:textId="77777777" w:rsidR="00417BBA" w:rsidRDefault="00417BBA" w:rsidP="0098695C">
            <w:pPr>
              <w:ind w:firstLine="0"/>
              <w:rPr>
                <w:b/>
                <w:sz w:val="16"/>
                <w:szCs w:val="16"/>
              </w:rPr>
            </w:pPr>
            <w:r>
              <w:rPr>
                <w:b/>
                <w:sz w:val="16"/>
                <w:szCs w:val="16"/>
              </w:rPr>
              <w:t>Randomized controlled trial</w:t>
            </w:r>
          </w:p>
        </w:tc>
      </w:tr>
      <w:tr w:rsidR="00417BBA" w14:paraId="6C16E9E6"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6B38B9BD"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7A3A8829" w14:textId="77777777" w:rsidR="00417BBA" w:rsidRDefault="00417BBA" w:rsidP="0098695C">
            <w:pPr>
              <w:ind w:firstLine="0"/>
              <w:rPr>
                <w:b/>
                <w:sz w:val="16"/>
                <w:szCs w:val="16"/>
              </w:rPr>
            </w:pPr>
            <w:r>
              <w:rPr>
                <w:b/>
                <w:sz w:val="16"/>
                <w:szCs w:val="16"/>
              </w:rPr>
              <w:t>Ph.</w:t>
            </w:r>
          </w:p>
        </w:tc>
        <w:tc>
          <w:tcPr>
            <w:tcW w:w="6100" w:type="dxa"/>
            <w:tcBorders>
              <w:top w:val="single" w:sz="4" w:space="0" w:color="000000"/>
              <w:left w:val="nil"/>
              <w:bottom w:val="single" w:sz="4" w:space="0" w:color="000000"/>
              <w:right w:val="single" w:sz="4" w:space="0" w:color="000000"/>
            </w:tcBorders>
            <w:shd w:val="clear" w:color="auto" w:fill="auto"/>
          </w:tcPr>
          <w:p w14:paraId="32867A84" w14:textId="77777777" w:rsidR="00417BBA" w:rsidRDefault="00417BBA" w:rsidP="0098695C">
            <w:pPr>
              <w:ind w:firstLine="0"/>
              <w:rPr>
                <w:b/>
                <w:sz w:val="16"/>
                <w:szCs w:val="16"/>
              </w:rPr>
            </w:pPr>
            <w:r>
              <w:rPr>
                <w:b/>
                <w:sz w:val="16"/>
                <w:szCs w:val="16"/>
              </w:rPr>
              <w:t xml:space="preserve">Phase </w:t>
            </w:r>
            <w:r w:rsidRPr="007D6225">
              <w:rPr>
                <w:bCs/>
                <w:sz w:val="16"/>
                <w:szCs w:val="16"/>
              </w:rPr>
              <w:t>(i.e., in studies with multiple phases)</w:t>
            </w:r>
          </w:p>
        </w:tc>
      </w:tr>
      <w:tr w:rsidR="00417BBA" w14:paraId="73A5CB80"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4618157D"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24FD3CD8" w14:textId="77777777" w:rsidR="00417BBA" w:rsidRDefault="00417BBA" w:rsidP="0098695C">
            <w:pPr>
              <w:ind w:firstLine="0"/>
              <w:rPr>
                <w:b/>
                <w:sz w:val="16"/>
                <w:szCs w:val="16"/>
              </w:rPr>
            </w:pPr>
          </w:p>
        </w:tc>
        <w:tc>
          <w:tcPr>
            <w:tcW w:w="6100" w:type="dxa"/>
            <w:tcBorders>
              <w:top w:val="single" w:sz="4" w:space="0" w:color="000000"/>
              <w:left w:val="nil"/>
              <w:bottom w:val="single" w:sz="4" w:space="0" w:color="000000"/>
              <w:right w:val="single" w:sz="4" w:space="0" w:color="000000"/>
            </w:tcBorders>
            <w:shd w:val="clear" w:color="auto" w:fill="auto"/>
          </w:tcPr>
          <w:p w14:paraId="2213FB8B" w14:textId="77777777" w:rsidR="00417BBA" w:rsidRDefault="00417BBA" w:rsidP="0098695C">
            <w:pPr>
              <w:ind w:firstLine="0"/>
              <w:rPr>
                <w:b/>
                <w:sz w:val="16"/>
                <w:szCs w:val="16"/>
              </w:rPr>
            </w:pPr>
          </w:p>
        </w:tc>
      </w:tr>
      <w:tr w:rsidR="00417BBA" w14:paraId="03036218"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3A7CDCB2" w14:textId="77777777" w:rsidR="00417BBA" w:rsidRDefault="00417BBA" w:rsidP="0098695C">
            <w:pPr>
              <w:ind w:left="720"/>
              <w:jc w:val="center"/>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632B616B" w14:textId="77777777" w:rsidR="00417BBA" w:rsidRDefault="00417BBA" w:rsidP="0098695C">
            <w:pPr>
              <w:ind w:firstLine="0"/>
              <w:rPr>
                <w:b/>
                <w:sz w:val="16"/>
                <w:szCs w:val="16"/>
              </w:rPr>
            </w:pPr>
            <w:r>
              <w:rPr>
                <w:b/>
                <w:sz w:val="16"/>
                <w:szCs w:val="16"/>
              </w:rPr>
              <w:t>AUC</w:t>
            </w:r>
          </w:p>
        </w:tc>
        <w:tc>
          <w:tcPr>
            <w:tcW w:w="6100" w:type="dxa"/>
            <w:tcBorders>
              <w:top w:val="single" w:sz="4" w:space="0" w:color="000000"/>
              <w:left w:val="nil"/>
              <w:bottom w:val="single" w:sz="4" w:space="0" w:color="000000"/>
              <w:right w:val="single" w:sz="4" w:space="0" w:color="000000"/>
            </w:tcBorders>
            <w:shd w:val="clear" w:color="auto" w:fill="auto"/>
          </w:tcPr>
          <w:p w14:paraId="12452E06" w14:textId="77777777" w:rsidR="00417BBA" w:rsidRDefault="00417BBA" w:rsidP="0098695C">
            <w:pPr>
              <w:ind w:firstLine="0"/>
              <w:rPr>
                <w:b/>
                <w:sz w:val="16"/>
                <w:szCs w:val="16"/>
              </w:rPr>
            </w:pPr>
            <w:r>
              <w:rPr>
                <w:b/>
                <w:sz w:val="16"/>
                <w:szCs w:val="16"/>
              </w:rPr>
              <w:t xml:space="preserve">Area under </w:t>
            </w:r>
            <w:r>
              <w:rPr>
                <w:sz w:val="16"/>
                <w:szCs w:val="16"/>
              </w:rPr>
              <w:t>(the ROC)</w:t>
            </w:r>
            <w:r>
              <w:rPr>
                <w:b/>
                <w:sz w:val="16"/>
                <w:szCs w:val="16"/>
              </w:rPr>
              <w:t xml:space="preserve"> curve</w:t>
            </w:r>
          </w:p>
        </w:tc>
      </w:tr>
      <w:tr w:rsidR="00417BBA" w14:paraId="56165BEC"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33D6D1E4"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533EE0E2" w14:textId="77777777" w:rsidR="00417BBA" w:rsidRDefault="00417BBA" w:rsidP="0098695C">
            <w:pPr>
              <w:ind w:firstLine="0"/>
              <w:rPr>
                <w:b/>
                <w:sz w:val="16"/>
                <w:szCs w:val="16"/>
              </w:rPr>
            </w:pPr>
            <w:r>
              <w:rPr>
                <w:b/>
                <w:sz w:val="16"/>
                <w:szCs w:val="16"/>
              </w:rPr>
              <w:t>ROC</w:t>
            </w:r>
          </w:p>
        </w:tc>
        <w:tc>
          <w:tcPr>
            <w:tcW w:w="6100" w:type="dxa"/>
            <w:tcBorders>
              <w:top w:val="single" w:sz="4" w:space="0" w:color="000000"/>
              <w:left w:val="nil"/>
              <w:bottom w:val="single" w:sz="4" w:space="0" w:color="000000"/>
              <w:right w:val="single" w:sz="4" w:space="0" w:color="000000"/>
            </w:tcBorders>
            <w:shd w:val="clear" w:color="auto" w:fill="auto"/>
          </w:tcPr>
          <w:p w14:paraId="2E4632C4" w14:textId="77777777" w:rsidR="00417BBA" w:rsidRDefault="00417BBA" w:rsidP="0098695C">
            <w:pPr>
              <w:ind w:firstLine="0"/>
              <w:rPr>
                <w:b/>
                <w:sz w:val="16"/>
                <w:szCs w:val="16"/>
              </w:rPr>
            </w:pPr>
            <w:r>
              <w:rPr>
                <w:b/>
                <w:sz w:val="16"/>
                <w:szCs w:val="16"/>
              </w:rPr>
              <w:t>Receiver operating characteristic</w:t>
            </w:r>
          </w:p>
        </w:tc>
      </w:tr>
      <w:tr w:rsidR="00417BBA" w14:paraId="63A4AB9F"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32D15AF4"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249B23E6" w14:textId="77777777" w:rsidR="00417BBA" w:rsidRDefault="00417BBA" w:rsidP="0098695C">
            <w:pPr>
              <w:ind w:firstLine="0"/>
              <w:rPr>
                <w:b/>
                <w:sz w:val="16"/>
                <w:szCs w:val="16"/>
              </w:rPr>
            </w:pPr>
            <w:r>
              <w:rPr>
                <w:b/>
                <w:sz w:val="16"/>
                <w:szCs w:val="16"/>
              </w:rPr>
              <w:t>c-index or c-statistic</w:t>
            </w:r>
          </w:p>
        </w:tc>
        <w:tc>
          <w:tcPr>
            <w:tcW w:w="6100" w:type="dxa"/>
            <w:tcBorders>
              <w:top w:val="single" w:sz="4" w:space="0" w:color="000000"/>
              <w:left w:val="nil"/>
              <w:bottom w:val="single" w:sz="4" w:space="0" w:color="000000"/>
              <w:right w:val="single" w:sz="4" w:space="0" w:color="000000"/>
            </w:tcBorders>
            <w:shd w:val="clear" w:color="auto" w:fill="auto"/>
          </w:tcPr>
          <w:p w14:paraId="6EBCFF8D" w14:textId="77777777" w:rsidR="00417BBA" w:rsidRDefault="00417BBA" w:rsidP="0098695C">
            <w:pPr>
              <w:ind w:firstLine="0"/>
              <w:rPr>
                <w:sz w:val="16"/>
                <w:szCs w:val="16"/>
              </w:rPr>
            </w:pPr>
            <w:r>
              <w:rPr>
                <w:b/>
                <w:sz w:val="16"/>
                <w:szCs w:val="16"/>
              </w:rPr>
              <w:t>Statistical concordance</w:t>
            </w:r>
            <w:r>
              <w:rPr>
                <w:sz w:val="16"/>
                <w:szCs w:val="16"/>
              </w:rPr>
              <w:t>, which is analogous to AUC generalized to nonbinary outcome</w:t>
            </w:r>
          </w:p>
        </w:tc>
      </w:tr>
      <w:tr w:rsidR="00417BBA" w14:paraId="2F0A0F8D"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3F58E614"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507F55A5" w14:textId="77777777" w:rsidR="00417BBA" w:rsidRDefault="00417BBA" w:rsidP="0098695C">
            <w:pPr>
              <w:ind w:firstLine="0"/>
              <w:rPr>
                <w:b/>
                <w:sz w:val="16"/>
                <w:szCs w:val="16"/>
              </w:rPr>
            </w:pPr>
            <w:r>
              <w:rPr>
                <w:b/>
                <w:sz w:val="16"/>
                <w:szCs w:val="16"/>
              </w:rPr>
              <w:t>PPV</w:t>
            </w:r>
          </w:p>
        </w:tc>
        <w:tc>
          <w:tcPr>
            <w:tcW w:w="6100" w:type="dxa"/>
            <w:tcBorders>
              <w:top w:val="single" w:sz="4" w:space="0" w:color="000000"/>
              <w:left w:val="nil"/>
              <w:bottom w:val="single" w:sz="4" w:space="0" w:color="000000"/>
              <w:right w:val="single" w:sz="4" w:space="0" w:color="000000"/>
            </w:tcBorders>
            <w:shd w:val="clear" w:color="auto" w:fill="auto"/>
          </w:tcPr>
          <w:p w14:paraId="4005869D" w14:textId="77777777" w:rsidR="00417BBA" w:rsidRDefault="00417BBA" w:rsidP="0098695C">
            <w:pPr>
              <w:ind w:firstLine="0"/>
              <w:rPr>
                <w:b/>
                <w:sz w:val="16"/>
                <w:szCs w:val="16"/>
              </w:rPr>
            </w:pPr>
            <w:r>
              <w:rPr>
                <w:b/>
                <w:sz w:val="16"/>
                <w:szCs w:val="16"/>
              </w:rPr>
              <w:t>Positive predictive value</w:t>
            </w:r>
          </w:p>
        </w:tc>
      </w:tr>
      <w:tr w:rsidR="00417BBA" w14:paraId="1B2E25E5"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300357E2"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0B4F53C5" w14:textId="77777777" w:rsidR="00417BBA" w:rsidRDefault="00417BBA" w:rsidP="0098695C">
            <w:pPr>
              <w:ind w:firstLine="0"/>
              <w:rPr>
                <w:b/>
                <w:sz w:val="16"/>
                <w:szCs w:val="16"/>
              </w:rPr>
            </w:pPr>
            <w:r>
              <w:rPr>
                <w:b/>
                <w:sz w:val="16"/>
                <w:szCs w:val="16"/>
              </w:rPr>
              <w:t>NPV</w:t>
            </w:r>
          </w:p>
        </w:tc>
        <w:tc>
          <w:tcPr>
            <w:tcW w:w="6100" w:type="dxa"/>
            <w:tcBorders>
              <w:top w:val="single" w:sz="4" w:space="0" w:color="000000"/>
              <w:left w:val="nil"/>
              <w:bottom w:val="single" w:sz="4" w:space="0" w:color="000000"/>
              <w:right w:val="single" w:sz="4" w:space="0" w:color="000000"/>
            </w:tcBorders>
            <w:shd w:val="clear" w:color="auto" w:fill="auto"/>
          </w:tcPr>
          <w:p w14:paraId="7D4D57CC" w14:textId="77777777" w:rsidR="00417BBA" w:rsidRDefault="00417BBA" w:rsidP="0098695C">
            <w:pPr>
              <w:ind w:firstLine="0"/>
              <w:rPr>
                <w:b/>
                <w:sz w:val="16"/>
                <w:szCs w:val="16"/>
              </w:rPr>
            </w:pPr>
            <w:r>
              <w:rPr>
                <w:b/>
                <w:sz w:val="16"/>
                <w:szCs w:val="16"/>
              </w:rPr>
              <w:t>Negative predictive value</w:t>
            </w:r>
          </w:p>
        </w:tc>
      </w:tr>
      <w:tr w:rsidR="00417BBA" w14:paraId="270F338E"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54709489"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7DFF3D82" w14:textId="77777777" w:rsidR="00417BBA" w:rsidRDefault="00417BBA" w:rsidP="0098695C">
            <w:pPr>
              <w:ind w:firstLine="0"/>
              <w:rPr>
                <w:b/>
                <w:sz w:val="16"/>
                <w:szCs w:val="16"/>
              </w:rPr>
            </w:pPr>
            <w:r>
              <w:rPr>
                <w:b/>
                <w:sz w:val="16"/>
                <w:szCs w:val="16"/>
              </w:rPr>
              <w:t>Ss</w:t>
            </w:r>
          </w:p>
        </w:tc>
        <w:tc>
          <w:tcPr>
            <w:tcW w:w="6100" w:type="dxa"/>
            <w:tcBorders>
              <w:top w:val="single" w:sz="4" w:space="0" w:color="000000"/>
              <w:left w:val="nil"/>
              <w:bottom w:val="single" w:sz="4" w:space="0" w:color="000000"/>
              <w:right w:val="single" w:sz="4" w:space="0" w:color="000000"/>
            </w:tcBorders>
            <w:shd w:val="clear" w:color="auto" w:fill="auto"/>
          </w:tcPr>
          <w:p w14:paraId="43E79A17" w14:textId="77777777" w:rsidR="00417BBA" w:rsidRDefault="00417BBA" w:rsidP="0098695C">
            <w:pPr>
              <w:ind w:firstLine="0"/>
              <w:rPr>
                <w:b/>
                <w:sz w:val="16"/>
                <w:szCs w:val="16"/>
              </w:rPr>
            </w:pPr>
            <w:r>
              <w:rPr>
                <w:b/>
                <w:sz w:val="16"/>
                <w:szCs w:val="16"/>
              </w:rPr>
              <w:t>Sensitivity</w:t>
            </w:r>
          </w:p>
        </w:tc>
      </w:tr>
      <w:tr w:rsidR="00417BBA" w14:paraId="07D4BD46"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0D39A834"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77F68FA8" w14:textId="77777777" w:rsidR="00417BBA" w:rsidRDefault="00417BBA" w:rsidP="0098695C">
            <w:pPr>
              <w:ind w:firstLine="0"/>
              <w:rPr>
                <w:b/>
                <w:sz w:val="16"/>
                <w:szCs w:val="16"/>
              </w:rPr>
            </w:pPr>
            <w:proofErr w:type="spellStart"/>
            <w:r>
              <w:rPr>
                <w:b/>
                <w:sz w:val="16"/>
                <w:szCs w:val="16"/>
              </w:rPr>
              <w:t>Sp</w:t>
            </w:r>
            <w:proofErr w:type="spellEnd"/>
          </w:p>
        </w:tc>
        <w:tc>
          <w:tcPr>
            <w:tcW w:w="6100" w:type="dxa"/>
            <w:tcBorders>
              <w:top w:val="single" w:sz="4" w:space="0" w:color="000000"/>
              <w:left w:val="nil"/>
              <w:bottom w:val="single" w:sz="4" w:space="0" w:color="000000"/>
              <w:right w:val="single" w:sz="4" w:space="0" w:color="000000"/>
            </w:tcBorders>
            <w:shd w:val="clear" w:color="auto" w:fill="auto"/>
          </w:tcPr>
          <w:p w14:paraId="48F205C9" w14:textId="77777777" w:rsidR="00417BBA" w:rsidRDefault="00417BBA" w:rsidP="0098695C">
            <w:pPr>
              <w:ind w:firstLine="0"/>
              <w:rPr>
                <w:b/>
                <w:sz w:val="16"/>
                <w:szCs w:val="16"/>
              </w:rPr>
            </w:pPr>
            <w:r>
              <w:rPr>
                <w:b/>
                <w:sz w:val="16"/>
                <w:szCs w:val="16"/>
              </w:rPr>
              <w:t>Specificity</w:t>
            </w:r>
          </w:p>
        </w:tc>
      </w:tr>
      <w:tr w:rsidR="00417BBA" w14:paraId="12374952" w14:textId="77777777" w:rsidTr="0098695C">
        <w:trPr>
          <w:cantSplit/>
        </w:trPr>
        <w:tc>
          <w:tcPr>
            <w:tcW w:w="360" w:type="dxa"/>
            <w:tcBorders>
              <w:top w:val="single" w:sz="4" w:space="0" w:color="000000"/>
              <w:left w:val="single" w:sz="4" w:space="0" w:color="000000"/>
              <w:bottom w:val="single" w:sz="4" w:space="0" w:color="000000"/>
              <w:right w:val="nil"/>
            </w:tcBorders>
            <w:shd w:val="clear" w:color="auto" w:fill="auto"/>
            <w:tcMar>
              <w:left w:w="29" w:type="dxa"/>
              <w:right w:w="29" w:type="dxa"/>
            </w:tcMar>
          </w:tcPr>
          <w:p w14:paraId="076DE453" w14:textId="77777777" w:rsidR="00417BBA" w:rsidRDefault="00417BBA" w:rsidP="0098695C">
            <w:pPr>
              <w:ind w:firstLine="0"/>
              <w:rPr>
                <w:b/>
                <w:sz w:val="16"/>
                <w:szCs w:val="16"/>
              </w:rPr>
            </w:pPr>
          </w:p>
        </w:tc>
        <w:tc>
          <w:tcPr>
            <w:tcW w:w="1905" w:type="dxa"/>
            <w:tcBorders>
              <w:top w:val="single" w:sz="4" w:space="0" w:color="000000"/>
              <w:left w:val="nil"/>
              <w:bottom w:val="single" w:sz="4" w:space="0" w:color="000000"/>
              <w:right w:val="single" w:sz="4" w:space="0" w:color="000000"/>
            </w:tcBorders>
            <w:shd w:val="clear" w:color="auto" w:fill="auto"/>
            <w:tcMar>
              <w:left w:w="0" w:type="dxa"/>
              <w:right w:w="58" w:type="dxa"/>
            </w:tcMar>
          </w:tcPr>
          <w:p w14:paraId="1DDCF8FB" w14:textId="77777777" w:rsidR="00417BBA" w:rsidRDefault="00417BBA" w:rsidP="0098695C">
            <w:pPr>
              <w:ind w:firstLine="0"/>
              <w:rPr>
                <w:b/>
                <w:sz w:val="16"/>
                <w:szCs w:val="16"/>
              </w:rPr>
            </w:pPr>
            <w:r>
              <w:rPr>
                <w:b/>
                <w:sz w:val="16"/>
                <w:szCs w:val="16"/>
              </w:rPr>
              <w:t>Acc</w:t>
            </w:r>
          </w:p>
        </w:tc>
        <w:tc>
          <w:tcPr>
            <w:tcW w:w="6100" w:type="dxa"/>
            <w:tcBorders>
              <w:top w:val="single" w:sz="4" w:space="0" w:color="000000"/>
              <w:left w:val="nil"/>
              <w:bottom w:val="single" w:sz="4" w:space="0" w:color="000000"/>
              <w:right w:val="single" w:sz="4" w:space="0" w:color="000000"/>
            </w:tcBorders>
            <w:shd w:val="clear" w:color="auto" w:fill="auto"/>
          </w:tcPr>
          <w:p w14:paraId="41486AD5" w14:textId="77777777" w:rsidR="00417BBA" w:rsidRDefault="00417BBA" w:rsidP="0098695C">
            <w:pPr>
              <w:ind w:firstLine="0"/>
              <w:rPr>
                <w:b/>
                <w:sz w:val="16"/>
                <w:szCs w:val="16"/>
              </w:rPr>
            </w:pPr>
            <w:r>
              <w:rPr>
                <w:b/>
                <w:sz w:val="16"/>
                <w:szCs w:val="16"/>
              </w:rPr>
              <w:t>Accuracy</w:t>
            </w:r>
          </w:p>
        </w:tc>
      </w:tr>
    </w:tbl>
    <w:p w14:paraId="6E047D64" w14:textId="77777777" w:rsidR="00417BBA" w:rsidRDefault="00417BBA" w:rsidP="00417BBA">
      <w:pPr>
        <w:keepNext/>
        <w:keepLines/>
        <w:spacing w:after="240" w:line="240" w:lineRule="auto"/>
        <w:ind w:firstLine="0"/>
        <w:rPr>
          <w:b/>
        </w:rPr>
      </w:pPr>
    </w:p>
    <w:p w14:paraId="3D4B64C8" w14:textId="77777777" w:rsidR="00417BBA" w:rsidRPr="00317FE9" w:rsidRDefault="00417BBA" w:rsidP="00417BBA">
      <w:pPr>
        <w:pStyle w:val="Caption"/>
      </w:pPr>
      <w:r>
        <w:t xml:space="preserve">Appendix </w:t>
      </w:r>
      <w:r>
        <w:fldChar w:fldCharType="begin"/>
      </w:r>
      <w:r>
        <w:instrText xml:space="preserve"> SEQ Appendix \* ARABIC </w:instrText>
      </w:r>
      <w:r>
        <w:fldChar w:fldCharType="separate"/>
      </w:r>
      <w:r>
        <w:rPr>
          <w:noProof/>
        </w:rPr>
        <w:t>6</w:t>
      </w:r>
      <w:r>
        <w:rPr>
          <w:noProof/>
        </w:rPr>
        <w:fldChar w:fldCharType="end"/>
      </w:r>
      <w:r>
        <w:t xml:space="preserve"> </w:t>
      </w:r>
      <w:r w:rsidRPr="00317FE9">
        <w:t xml:space="preserve">Software used to create </w:t>
      </w:r>
      <w:r>
        <w:t xml:space="preserve">or evaluate prediction </w:t>
      </w:r>
      <w:proofErr w:type="gramStart"/>
      <w:r>
        <w:t>models</w:t>
      </w:r>
      <w:proofErr w:type="gramEnd"/>
    </w:p>
    <w:tbl>
      <w:tblPr>
        <w:tblW w:w="7105" w:type="dxa"/>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4A0" w:firstRow="1" w:lastRow="0" w:firstColumn="1" w:lastColumn="0" w:noHBand="0" w:noVBand="1"/>
      </w:tblPr>
      <w:tblGrid>
        <w:gridCol w:w="1435"/>
        <w:gridCol w:w="5122"/>
        <w:gridCol w:w="278"/>
        <w:gridCol w:w="270"/>
      </w:tblGrid>
      <w:tr w:rsidR="00417BBA" w:rsidRPr="00317FE9" w14:paraId="37CB0E37" w14:textId="77777777" w:rsidTr="0098695C">
        <w:trPr>
          <w:trHeight w:val="315"/>
        </w:trPr>
        <w:tc>
          <w:tcPr>
            <w:tcW w:w="1435" w:type="dxa"/>
            <w:tcBorders>
              <w:bottom w:val="single" w:sz="24" w:space="0" w:color="auto"/>
            </w:tcBorders>
            <w:shd w:val="clear" w:color="auto" w:fill="BFBFBF" w:themeFill="background1" w:themeFillShade="BF"/>
            <w:vAlign w:val="center"/>
            <w:hideMark/>
          </w:tcPr>
          <w:p w14:paraId="10662573" w14:textId="77777777" w:rsidR="00417BBA" w:rsidRPr="00317FE9" w:rsidRDefault="00417BBA" w:rsidP="0098695C">
            <w:pPr>
              <w:spacing w:line="240" w:lineRule="auto"/>
              <w:ind w:firstLine="0"/>
              <w:jc w:val="center"/>
              <w:rPr>
                <w:b/>
                <w:bCs/>
                <w:color w:val="000000" w:themeColor="text1"/>
                <w:sz w:val="20"/>
                <w:szCs w:val="20"/>
              </w:rPr>
            </w:pPr>
            <w:r w:rsidRPr="00317FE9">
              <w:rPr>
                <w:b/>
                <w:bCs/>
                <w:color w:val="000000" w:themeColor="text1"/>
                <w:sz w:val="20"/>
                <w:szCs w:val="20"/>
              </w:rPr>
              <w:t>Article</w:t>
            </w:r>
          </w:p>
        </w:tc>
        <w:tc>
          <w:tcPr>
            <w:tcW w:w="5122" w:type="dxa"/>
            <w:tcBorders>
              <w:bottom w:val="single" w:sz="24" w:space="0" w:color="auto"/>
            </w:tcBorders>
            <w:shd w:val="clear" w:color="auto" w:fill="BFBFBF" w:themeFill="background1" w:themeFillShade="BF"/>
            <w:vAlign w:val="center"/>
            <w:hideMark/>
          </w:tcPr>
          <w:p w14:paraId="39B7699F" w14:textId="77777777" w:rsidR="00417BBA" w:rsidRPr="00317FE9" w:rsidRDefault="00417BBA" w:rsidP="0098695C">
            <w:pPr>
              <w:spacing w:line="240" w:lineRule="auto"/>
              <w:ind w:firstLine="0"/>
              <w:jc w:val="center"/>
              <w:rPr>
                <w:b/>
                <w:bCs/>
                <w:color w:val="000000" w:themeColor="text1"/>
                <w:sz w:val="20"/>
                <w:szCs w:val="20"/>
              </w:rPr>
            </w:pPr>
            <w:r w:rsidRPr="00317FE9">
              <w:rPr>
                <w:b/>
                <w:bCs/>
                <w:color w:val="000000" w:themeColor="text1"/>
                <w:sz w:val="20"/>
                <w:szCs w:val="20"/>
              </w:rPr>
              <w:t>Software</w:t>
            </w:r>
          </w:p>
        </w:tc>
        <w:tc>
          <w:tcPr>
            <w:tcW w:w="278" w:type="dxa"/>
            <w:tcBorders>
              <w:bottom w:val="single" w:sz="24" w:space="0" w:color="auto"/>
            </w:tcBorders>
            <w:shd w:val="clear" w:color="auto" w:fill="BFBFBF" w:themeFill="background1" w:themeFillShade="BF"/>
          </w:tcPr>
          <w:p w14:paraId="4C5BBF1E" w14:textId="77777777" w:rsidR="00417BBA" w:rsidRPr="00317FE9" w:rsidRDefault="00417BBA" w:rsidP="0098695C">
            <w:pPr>
              <w:spacing w:line="240" w:lineRule="auto"/>
              <w:ind w:firstLine="0"/>
              <w:jc w:val="center"/>
              <w:rPr>
                <w:b/>
                <w:bCs/>
                <w:color w:val="000000" w:themeColor="text1"/>
                <w:sz w:val="20"/>
                <w:szCs w:val="20"/>
              </w:rPr>
            </w:pPr>
          </w:p>
        </w:tc>
        <w:tc>
          <w:tcPr>
            <w:tcW w:w="270" w:type="dxa"/>
            <w:tcBorders>
              <w:bottom w:val="single" w:sz="24" w:space="0" w:color="auto"/>
            </w:tcBorders>
            <w:shd w:val="clear" w:color="auto" w:fill="BFBFBF" w:themeFill="background1" w:themeFillShade="BF"/>
          </w:tcPr>
          <w:p w14:paraId="76BFD13D" w14:textId="77777777" w:rsidR="00417BBA" w:rsidRPr="00317FE9" w:rsidRDefault="00417BBA" w:rsidP="0098695C">
            <w:pPr>
              <w:spacing w:line="240" w:lineRule="auto"/>
              <w:ind w:left="-9" w:firstLine="0"/>
              <w:jc w:val="center"/>
              <w:rPr>
                <w:b/>
                <w:bCs/>
                <w:color w:val="000000" w:themeColor="text1"/>
                <w:sz w:val="20"/>
                <w:szCs w:val="20"/>
              </w:rPr>
            </w:pPr>
          </w:p>
        </w:tc>
      </w:tr>
      <w:tr w:rsidR="00417BBA" w:rsidRPr="00317FE9" w14:paraId="352B3167" w14:textId="77777777" w:rsidTr="0098695C">
        <w:trPr>
          <w:trHeight w:val="315"/>
        </w:trPr>
        <w:tc>
          <w:tcPr>
            <w:tcW w:w="1435" w:type="dxa"/>
            <w:tcBorders>
              <w:top w:val="single" w:sz="24" w:space="0" w:color="auto"/>
            </w:tcBorders>
            <w:shd w:val="clear" w:color="auto" w:fill="auto"/>
            <w:vAlign w:val="center"/>
            <w:hideMark/>
          </w:tcPr>
          <w:p w14:paraId="03ED33F8" w14:textId="77777777" w:rsidR="00417BBA" w:rsidRPr="00317FE9" w:rsidRDefault="00417BBA" w:rsidP="0098695C">
            <w:pPr>
              <w:spacing w:line="240" w:lineRule="auto"/>
              <w:ind w:firstLine="0"/>
              <w:rPr>
                <w:sz w:val="16"/>
                <w:szCs w:val="16"/>
              </w:rPr>
            </w:pPr>
            <w:r w:rsidRPr="00317FE9">
              <w:rPr>
                <w:sz w:val="16"/>
                <w:szCs w:val="16"/>
              </w:rPr>
              <w:t>Lau 1997</w:t>
            </w:r>
            <w:r>
              <w:rPr>
                <w:sz w:val="16"/>
                <w:szCs w:val="16"/>
              </w:rPr>
              <w:t xml:space="preserve"> </w:t>
            </w:r>
            <w:r>
              <w:rPr>
                <w:sz w:val="16"/>
                <w:szCs w:val="16"/>
              </w:rPr>
              <w:fldChar w:fldCharType="begin"/>
            </w:r>
            <w:r>
              <w:rPr>
                <w:sz w:val="16"/>
                <w:szCs w:val="16"/>
              </w:rPr>
              <w:instrText xml:space="preserve"> ADDIN ZOTERO_ITEM CSL_CITATION {"citationID":"uELxfjzh","properties":{"formattedCitation":"\\super 24\\nosupersub{}","plainCitation":"24","noteIndex":0},"citationItems":[{"id":1024,"uris":["http://zotero.org/groups/4727856/items/42M6VQ33"],"itemData":{"id":1024,"type":"article-journal","abstract":"OBJECTIVE: To investigate clinical and ultrasonographic predictors of outcome of external cephalic version at term.\nDESIGN: Prospective observational study.\nSETTING: University obstetric unit.\nPOPULATION: All external cephalic versions performed over two years (n = 243).\nMETHODS: Nineteen different clinical and ultrasonographic variables were recorded before each procedure. The ability of each of the 19 variables to predict the success or failure of external cephalic version was assessed by univariate analysis. The study population was then divided into two subgroups of 129 and 114 patients by random allocation using computer generated numbers. Logistic regression was performed in each subgroup to assess the relative importance and independence of the important variables. The derived regression models were then applied to the other subgroup of patients to assess accuracy and reproducibility.\nRESULTS: The overall success rate of the procedure was 69.5%. Both regression models identified the same three variables as independent predictors of failed versions: 1. presenting part engaged; 2. difficult to palpate the fetal head, and 3. a tense uterus on palpation. The two models correctly predicted 75.2% and 84.2% of outcomes in the other subgroup. If uterine tone, which was assessed after administration of tocolytic, was excluded from the analysis, the other two factors remained in the models, with the addition of nulliparity as a significant predictor of failed external cephalic version. The chance of success of external cephalic version in the original 243 women was found to be &lt; 20% if two of these variables were present, 0% if all three were present, and 94% if none were present.\nCONCLUSIONS: The outcome of external cephalic version can be predicted by easily available clinical parameters.","container-title":"British Journal of Obstetrics and Gynaecology","DOI":"10.1111/j.1471-0528.1997.tb12023.x","ISSN":"0306-5456","issue":"7","journalAbbreviation":"Br J Obstet Gynaecol","language":"eng","note":"PMID: 9236644","page":"798-802","source":"PubMed","title":"Predictors of successful external cephalic version at term: a prospective study","title-short":"Predictors of successful external cephalic version at term","volume":"104","author":[{"family":"Lau","given":"T. K."},{"family":"Lo","given":"K. W."},{"family":"Wan","given":"D."},{"family":"Rogers","given":"M. S."}],"issued":{"date-parts":[["1997",7]]}}}],"schema":"https://github.com/citation-style-language/schema/raw/master/csl-citation.json"} </w:instrText>
            </w:r>
            <w:r>
              <w:rPr>
                <w:sz w:val="16"/>
                <w:szCs w:val="16"/>
              </w:rPr>
              <w:fldChar w:fldCharType="separate"/>
            </w:r>
            <w:r w:rsidRPr="0001467B">
              <w:rPr>
                <w:sz w:val="16"/>
                <w:vertAlign w:val="superscript"/>
              </w:rPr>
              <w:t>24</w:t>
            </w:r>
            <w:r>
              <w:rPr>
                <w:sz w:val="16"/>
                <w:szCs w:val="16"/>
              </w:rPr>
              <w:fldChar w:fldCharType="end"/>
            </w:r>
          </w:p>
        </w:tc>
        <w:tc>
          <w:tcPr>
            <w:tcW w:w="5122" w:type="dxa"/>
            <w:tcBorders>
              <w:top w:val="single" w:sz="24" w:space="0" w:color="auto"/>
            </w:tcBorders>
            <w:shd w:val="clear" w:color="auto" w:fill="auto"/>
            <w:vAlign w:val="center"/>
            <w:hideMark/>
          </w:tcPr>
          <w:p w14:paraId="3DEF585B"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SPSS Statistics version unspecified (SPSS Inc</w:t>
            </w:r>
            <w:r>
              <w:rPr>
                <w:sz w:val="16"/>
                <w:szCs w:val="16"/>
              </w:rPr>
              <w:t>., Chicago</w:t>
            </w:r>
            <w:r w:rsidRPr="000E1857">
              <w:rPr>
                <w:sz w:val="16"/>
                <w:szCs w:val="16"/>
              </w:rPr>
              <w:t xml:space="preserve">, </w:t>
            </w:r>
            <w:r>
              <w:rPr>
                <w:sz w:val="16"/>
                <w:szCs w:val="16"/>
              </w:rPr>
              <w:t>IL</w:t>
            </w:r>
            <w:r w:rsidRPr="000E1857">
              <w:rPr>
                <w:sz w:val="16"/>
                <w:szCs w:val="16"/>
              </w:rPr>
              <w:t>, USA)</w:t>
            </w:r>
          </w:p>
        </w:tc>
        <w:tc>
          <w:tcPr>
            <w:tcW w:w="278" w:type="dxa"/>
            <w:tcBorders>
              <w:top w:val="single" w:sz="24" w:space="0" w:color="auto"/>
            </w:tcBorders>
            <w:shd w:val="clear" w:color="auto" w:fill="D93C51"/>
            <w:vAlign w:val="center"/>
          </w:tcPr>
          <w:p w14:paraId="221D7BCB" w14:textId="77777777" w:rsidR="00417BBA" w:rsidRPr="0052156F" w:rsidRDefault="00417BBA" w:rsidP="0098695C">
            <w:pPr>
              <w:spacing w:line="240" w:lineRule="auto"/>
              <w:ind w:firstLine="0"/>
              <w:jc w:val="center"/>
              <w:rPr>
                <w:sz w:val="16"/>
                <w:szCs w:val="16"/>
              </w:rPr>
            </w:pPr>
          </w:p>
        </w:tc>
        <w:tc>
          <w:tcPr>
            <w:tcW w:w="270" w:type="dxa"/>
            <w:tcBorders>
              <w:top w:val="single" w:sz="24" w:space="0" w:color="auto"/>
            </w:tcBorders>
            <w:shd w:val="clear" w:color="auto" w:fill="D93C51"/>
            <w:vAlign w:val="center"/>
          </w:tcPr>
          <w:p w14:paraId="6022E154" w14:textId="77777777" w:rsidR="00417BBA" w:rsidRPr="0052156F" w:rsidRDefault="00417BBA" w:rsidP="0098695C">
            <w:pPr>
              <w:spacing w:line="240" w:lineRule="auto"/>
              <w:ind w:left="-9" w:firstLine="0"/>
              <w:jc w:val="center"/>
              <w:rPr>
                <w:sz w:val="16"/>
                <w:szCs w:val="16"/>
              </w:rPr>
            </w:pPr>
          </w:p>
        </w:tc>
      </w:tr>
      <w:tr w:rsidR="00417BBA" w:rsidRPr="00317FE9" w14:paraId="000FE347" w14:textId="77777777" w:rsidTr="0098695C">
        <w:trPr>
          <w:trHeight w:val="315"/>
        </w:trPr>
        <w:tc>
          <w:tcPr>
            <w:tcW w:w="1435" w:type="dxa"/>
            <w:shd w:val="clear" w:color="auto" w:fill="auto"/>
            <w:vAlign w:val="center"/>
            <w:hideMark/>
          </w:tcPr>
          <w:p w14:paraId="551306BF" w14:textId="77777777" w:rsidR="00417BBA" w:rsidRPr="00317FE9" w:rsidRDefault="00417BBA" w:rsidP="0098695C">
            <w:pPr>
              <w:spacing w:line="240" w:lineRule="auto"/>
              <w:ind w:firstLine="0"/>
              <w:rPr>
                <w:sz w:val="16"/>
                <w:szCs w:val="16"/>
              </w:rPr>
            </w:pPr>
            <w:r w:rsidRPr="00317FE9">
              <w:rPr>
                <w:sz w:val="16"/>
                <w:szCs w:val="16"/>
              </w:rPr>
              <w:t>Wong 2000</w:t>
            </w:r>
            <w:r>
              <w:rPr>
                <w:sz w:val="16"/>
                <w:szCs w:val="16"/>
              </w:rPr>
              <w:t xml:space="preserve"> </w:t>
            </w:r>
            <w:r>
              <w:rPr>
                <w:sz w:val="16"/>
                <w:szCs w:val="16"/>
              </w:rPr>
              <w:fldChar w:fldCharType="begin"/>
            </w:r>
            <w:r>
              <w:rPr>
                <w:sz w:val="16"/>
                <w:szCs w:val="16"/>
              </w:rPr>
              <w:instrText xml:space="preserve"> ADDIN ZOTERO_ITEM CSL_CITATION {"citationID":"VyrRENVH","properties":{"formattedCitation":"\\super 50\\nosupersub{}","plainCitation":"50","noteIndex":0},"citationItems":[{"id":1427,"uris":["http://zotero.org/groups/4727856/items/2E5RDIGG"],"itemData":{"id":1427,"type":"article-journal","abstract":"OBJECTIVE: To develop a noninvasive and quantifiable scoring system based on clinical parameters to predict the success of external cephalic version (ECV) in women with breech presentation at term.\nSTUDY DESIGN: This was a prospective, two-phase, clinical study. Phase 1 was to develop a scoring system from 53 versions with singleton pregnancy in breech presentation at term using a standard protocol with fetal monitoring, ultrasound assessment and tocolysis. Phase 2 was to verify this scoring system by application to 88 versions using the same standard protocol as in phase 1.\nRESULTS: The success rates for ECV in phases 1 and 2 were 64.2% and 61.4%, respectively, making the overall success rate 62.4%. The results of phase 1 showed that there were significant differences in the following parameters: head palpable, breech unengagement, symphysisfundal height and uterine relaxation. A scoring system based on these four clinical parameters was developed. When applied to 88 versions in the second phase, the likelihood ratio of successful ECV was &gt; 30 if the version score was &gt; or = 3 and &lt; 1.8 if the version score was &lt; or = 2.\nCONCLUSION: Using our scoring system, prediction of successful ECV was possible without ultrasound scan or vaginal examination, and counseling could be given once breech presentation was diagnosed.","container-title":"The Journal of Reproductive Medicine","ISSN":"0024-7758","issue":"3","journalAbbreviation":"J Reprod Med","language":"eng","note":"PMID: 10756497","page":"201-206","source":"PubMed","title":"Predicting the success of external cephalic version with a scoring system. A prospective, two-phase study","volume":"45","author":[{"family":"Wong","given":"W. M."},{"family":"Lao","given":"T. T."},{"family":"Liu","given":"K. L."}],"issued":{"date-parts":[["2000",3]]}}}],"schema":"https://github.com/citation-style-language/schema/raw/master/csl-citation.json"} </w:instrText>
            </w:r>
            <w:r>
              <w:rPr>
                <w:sz w:val="16"/>
                <w:szCs w:val="16"/>
              </w:rPr>
              <w:fldChar w:fldCharType="separate"/>
            </w:r>
            <w:r w:rsidRPr="00901D30">
              <w:rPr>
                <w:sz w:val="16"/>
                <w:vertAlign w:val="superscript"/>
              </w:rPr>
              <w:t>50</w:t>
            </w:r>
            <w:r>
              <w:rPr>
                <w:sz w:val="16"/>
                <w:szCs w:val="16"/>
              </w:rPr>
              <w:fldChar w:fldCharType="end"/>
            </w:r>
          </w:p>
        </w:tc>
        <w:tc>
          <w:tcPr>
            <w:tcW w:w="5122" w:type="dxa"/>
            <w:shd w:val="clear" w:color="auto" w:fill="auto"/>
            <w:vAlign w:val="center"/>
            <w:hideMark/>
          </w:tcPr>
          <w:p w14:paraId="55F6AE6B" w14:textId="77777777" w:rsidR="00417BBA" w:rsidRPr="000E1857" w:rsidRDefault="00417BBA" w:rsidP="0098695C">
            <w:pPr>
              <w:pStyle w:val="ListParagraph"/>
              <w:spacing w:line="240" w:lineRule="auto"/>
              <w:ind w:left="286" w:firstLine="0"/>
              <w:rPr>
                <w:sz w:val="16"/>
                <w:szCs w:val="16"/>
              </w:rPr>
            </w:pPr>
            <w:r>
              <w:rPr>
                <w:i/>
                <w:iCs/>
                <w:sz w:val="16"/>
                <w:szCs w:val="16"/>
              </w:rPr>
              <w:t xml:space="preserve">Unclear </w:t>
            </w:r>
            <w:r w:rsidRPr="00021E43">
              <w:rPr>
                <w:i/>
                <w:iCs/>
                <w:sz w:val="16"/>
                <w:szCs w:val="16"/>
                <w:vertAlign w:val="superscript"/>
              </w:rPr>
              <w:t>a</w:t>
            </w:r>
          </w:p>
        </w:tc>
        <w:tc>
          <w:tcPr>
            <w:tcW w:w="278" w:type="dxa"/>
            <w:vAlign w:val="center"/>
          </w:tcPr>
          <w:p w14:paraId="738E2153" w14:textId="77777777" w:rsidR="00417BBA" w:rsidRPr="0052156F" w:rsidRDefault="00417BBA" w:rsidP="0098695C">
            <w:pPr>
              <w:spacing w:line="240" w:lineRule="auto"/>
              <w:ind w:firstLine="0"/>
              <w:jc w:val="center"/>
              <w:rPr>
                <w:sz w:val="16"/>
                <w:szCs w:val="16"/>
              </w:rPr>
            </w:pPr>
          </w:p>
        </w:tc>
        <w:tc>
          <w:tcPr>
            <w:tcW w:w="270" w:type="dxa"/>
            <w:vAlign w:val="center"/>
          </w:tcPr>
          <w:p w14:paraId="2EA160EB" w14:textId="77777777" w:rsidR="00417BBA" w:rsidRPr="0052156F" w:rsidRDefault="00417BBA" w:rsidP="0098695C">
            <w:pPr>
              <w:spacing w:line="240" w:lineRule="auto"/>
              <w:ind w:left="-9" w:firstLine="0"/>
              <w:jc w:val="center"/>
              <w:rPr>
                <w:sz w:val="16"/>
                <w:szCs w:val="16"/>
              </w:rPr>
            </w:pPr>
          </w:p>
        </w:tc>
      </w:tr>
      <w:tr w:rsidR="00417BBA" w:rsidRPr="00317FE9" w14:paraId="68E52EE5" w14:textId="77777777" w:rsidTr="0098695C">
        <w:trPr>
          <w:trHeight w:val="315"/>
        </w:trPr>
        <w:tc>
          <w:tcPr>
            <w:tcW w:w="1435" w:type="dxa"/>
            <w:shd w:val="clear" w:color="auto" w:fill="auto"/>
            <w:vAlign w:val="center"/>
            <w:hideMark/>
          </w:tcPr>
          <w:p w14:paraId="7C8ECE57" w14:textId="77777777" w:rsidR="00417BBA" w:rsidRPr="00317FE9" w:rsidRDefault="00417BBA" w:rsidP="0098695C">
            <w:pPr>
              <w:spacing w:line="240" w:lineRule="auto"/>
              <w:ind w:firstLine="0"/>
              <w:rPr>
                <w:sz w:val="16"/>
                <w:szCs w:val="16"/>
              </w:rPr>
            </w:pPr>
            <w:proofErr w:type="spellStart"/>
            <w:r w:rsidRPr="00317FE9">
              <w:rPr>
                <w:sz w:val="16"/>
                <w:szCs w:val="16"/>
              </w:rPr>
              <w:t>Aisenbrey</w:t>
            </w:r>
            <w:proofErr w:type="spellEnd"/>
            <w:r w:rsidRPr="00317FE9">
              <w:rPr>
                <w:sz w:val="16"/>
                <w:szCs w:val="16"/>
              </w:rPr>
              <w:t xml:space="preserve"> 1999</w:t>
            </w:r>
            <w:r>
              <w:rPr>
                <w:sz w:val="16"/>
                <w:szCs w:val="16"/>
              </w:rPr>
              <w:t xml:space="preserve"> </w:t>
            </w:r>
            <w:r>
              <w:rPr>
                <w:sz w:val="16"/>
                <w:szCs w:val="16"/>
              </w:rPr>
              <w:fldChar w:fldCharType="begin"/>
            </w:r>
            <w:r>
              <w:rPr>
                <w:sz w:val="16"/>
                <w:szCs w:val="16"/>
              </w:rPr>
              <w:instrText xml:space="preserve"> ADDIN ZOTERO_ITEM CSL_CITATION {"citationID":"fKfj8hwr","properties":{"formattedCitation":"\\super 49\\nosupersub{}","plainCitation":"49","noteIndex":0},"citationItems":[{"id":1017,"uris":["http://zotero.org/groups/4727856/items/45A9GP3P"],"itemData":{"id":1017,"type":"article-journal","abstract":"OBJECTIVE: To evaluate predictive variables for successful external cephalic version.\nMETHODS: During 1987-1996, 128 women had external cephalic version attempts. Uterine tone, fetal spine position, breech location, breech type, gestational age, placental location, parity, maternal weight, amniotic fluid index, and estimated fetal weight were evaluated as predictors of success.\nRESULTS: Seventy-eight (64%) women were successfully converted from breech to vertex presentation. All subjects with low uterine tone had successful version. In women with high uterine tone, the combination of anterior or lateral fetal spine, noncornual placental location, and breech location out of the pelvis predicted success. Other independent variables associated with successful version included non-frank breech presentation, gestational age under 38 weeks, and parity of at least 1.\nCONCLUSION: Uterine tone may be the most important predictor of success when selecting candidates for external cephalic version.","container-title":"Obstetrics and Gynecology","DOI":"10.1016/s0029-7844(99)00378-6","ISSN":"0029-7844","issue":"5 Pt 1","journalAbbreviation":"Obstet Gynecol","language":"eng","note":"PMID: 10546729","page":"783-786","source":"PubMed","title":"External cephalic version: predictors of success","title-short":"External cephalic version","volume":"94","author":[{"family":"Aisenbrey","given":"G. A."},{"family":"Catanzarite","given":"V. A."},{"family":"Nelson","given":"C."}],"issued":{"date-parts":[["1999",11]]}}}],"schema":"https://github.com/citation-style-language/schema/raw/master/csl-citation.json"} </w:instrText>
            </w:r>
            <w:r>
              <w:rPr>
                <w:sz w:val="16"/>
                <w:szCs w:val="16"/>
              </w:rPr>
              <w:fldChar w:fldCharType="separate"/>
            </w:r>
            <w:r w:rsidRPr="00901D30">
              <w:rPr>
                <w:sz w:val="16"/>
                <w:vertAlign w:val="superscript"/>
              </w:rPr>
              <w:t>49</w:t>
            </w:r>
            <w:r>
              <w:rPr>
                <w:sz w:val="16"/>
                <w:szCs w:val="16"/>
              </w:rPr>
              <w:fldChar w:fldCharType="end"/>
            </w:r>
          </w:p>
        </w:tc>
        <w:tc>
          <w:tcPr>
            <w:tcW w:w="5122" w:type="dxa"/>
            <w:shd w:val="clear" w:color="auto" w:fill="auto"/>
            <w:vAlign w:val="center"/>
            <w:hideMark/>
          </w:tcPr>
          <w:p w14:paraId="0D8EDE9D" w14:textId="77777777" w:rsidR="00417BBA" w:rsidRDefault="00417BBA" w:rsidP="00417BBA">
            <w:pPr>
              <w:pStyle w:val="ListParagraph"/>
              <w:numPr>
                <w:ilvl w:val="0"/>
                <w:numId w:val="26"/>
              </w:numPr>
              <w:spacing w:line="240" w:lineRule="auto"/>
              <w:ind w:left="286" w:hanging="180"/>
              <w:rPr>
                <w:sz w:val="16"/>
                <w:szCs w:val="16"/>
              </w:rPr>
            </w:pPr>
            <w:r w:rsidRPr="000E1857">
              <w:rPr>
                <w:sz w:val="16"/>
                <w:szCs w:val="16"/>
              </w:rPr>
              <w:t>STATXACT 4.0 (</w:t>
            </w:r>
            <w:proofErr w:type="spellStart"/>
            <w:r w:rsidRPr="000E1857">
              <w:rPr>
                <w:sz w:val="16"/>
                <w:szCs w:val="16"/>
              </w:rPr>
              <w:t>Cytel</w:t>
            </w:r>
            <w:proofErr w:type="spellEnd"/>
            <w:r w:rsidRPr="000E1857">
              <w:rPr>
                <w:sz w:val="16"/>
                <w:szCs w:val="16"/>
              </w:rPr>
              <w:t xml:space="preserve"> Software Corp, Cambridge, MA, USA) </w:t>
            </w:r>
          </w:p>
          <w:p w14:paraId="3CFEE9A7"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 xml:space="preserve">SPSS Statistics </w:t>
            </w:r>
            <w:r>
              <w:rPr>
                <w:sz w:val="16"/>
                <w:szCs w:val="16"/>
              </w:rPr>
              <w:t xml:space="preserve">version </w:t>
            </w:r>
            <w:r w:rsidRPr="000E1857">
              <w:rPr>
                <w:sz w:val="16"/>
                <w:szCs w:val="16"/>
              </w:rPr>
              <w:t>8 (SPSS Inc., Chicago, IL, USA)</w:t>
            </w:r>
          </w:p>
        </w:tc>
        <w:tc>
          <w:tcPr>
            <w:tcW w:w="278" w:type="dxa"/>
            <w:shd w:val="clear" w:color="auto" w:fill="00B050"/>
            <w:vAlign w:val="center"/>
          </w:tcPr>
          <w:p w14:paraId="1A56837D" w14:textId="77777777" w:rsidR="00417BBA" w:rsidRPr="0052156F" w:rsidRDefault="00417BBA" w:rsidP="0098695C">
            <w:pPr>
              <w:spacing w:line="240" w:lineRule="auto"/>
              <w:ind w:firstLine="0"/>
              <w:jc w:val="center"/>
              <w:rPr>
                <w:sz w:val="16"/>
                <w:szCs w:val="16"/>
              </w:rPr>
            </w:pPr>
          </w:p>
        </w:tc>
        <w:tc>
          <w:tcPr>
            <w:tcW w:w="270" w:type="dxa"/>
            <w:shd w:val="clear" w:color="auto" w:fill="D93C51"/>
            <w:vAlign w:val="center"/>
          </w:tcPr>
          <w:p w14:paraId="03FF0165" w14:textId="77777777" w:rsidR="00417BBA" w:rsidRPr="0052156F" w:rsidRDefault="00417BBA" w:rsidP="0098695C">
            <w:pPr>
              <w:spacing w:line="240" w:lineRule="auto"/>
              <w:ind w:left="-9" w:firstLine="0"/>
              <w:jc w:val="center"/>
              <w:rPr>
                <w:sz w:val="16"/>
                <w:szCs w:val="16"/>
              </w:rPr>
            </w:pPr>
          </w:p>
        </w:tc>
      </w:tr>
      <w:tr w:rsidR="00417BBA" w:rsidRPr="00317FE9" w14:paraId="15802EA5" w14:textId="77777777" w:rsidTr="0098695C">
        <w:trPr>
          <w:trHeight w:val="315"/>
        </w:trPr>
        <w:tc>
          <w:tcPr>
            <w:tcW w:w="1435" w:type="dxa"/>
            <w:shd w:val="clear" w:color="auto" w:fill="auto"/>
            <w:vAlign w:val="center"/>
            <w:hideMark/>
          </w:tcPr>
          <w:p w14:paraId="3B44F1AA" w14:textId="77777777" w:rsidR="00417BBA" w:rsidRPr="00317FE9" w:rsidRDefault="00417BBA" w:rsidP="0098695C">
            <w:pPr>
              <w:spacing w:line="240" w:lineRule="auto"/>
              <w:ind w:firstLine="0"/>
              <w:rPr>
                <w:sz w:val="16"/>
                <w:szCs w:val="16"/>
              </w:rPr>
            </w:pPr>
            <w:r w:rsidRPr="00317FE9">
              <w:rPr>
                <w:sz w:val="16"/>
                <w:szCs w:val="16"/>
              </w:rPr>
              <w:t>Dahl 2021</w:t>
            </w:r>
            <w:r>
              <w:rPr>
                <w:sz w:val="16"/>
                <w:szCs w:val="16"/>
              </w:rPr>
              <w:t xml:space="preserve"> </w:t>
            </w:r>
            <w:r>
              <w:rPr>
                <w:sz w:val="16"/>
                <w:szCs w:val="16"/>
              </w:rPr>
              <w:fldChar w:fldCharType="begin"/>
            </w:r>
            <w:r>
              <w:rPr>
                <w:sz w:val="16"/>
                <w:szCs w:val="16"/>
              </w:rPr>
              <w:instrText xml:space="preserve"> ADDIN ZOTERO_ITEM CSL_CITATION {"citationID":"ikl9X8fb","properties":{"formattedCitation":"\\super 46\\nosupersub{}","plainCitation":"46","noteIndex":0},"citationItems":[{"id":869,"uris":["http://zotero.org/groups/4727856/items/REE675W2"],"itemData":{"id":869,"type":"article-journal","abstract":"OBJECTIVE: To create a prediction model for external cephalic version (ECV) success using objective patient characteristics. METHODS: This retrospective  study included pregnant individuals of at least 18 years of age with a  nonanomalous, singleton gestation who underwent an ECV attempt between 2006 and  2016 at a single quaternary care hospital. Variables assessed included maternal  age, height, weight, body mass index (BMI), parity, fetal sex, gestational age,  estimated fetal weight, type of fetal malpresentation, placental location, and  amniotic fluid volume. Univariable and multivariable logistic regression models  were used to determine the association of patient characteristics with ECV  success. Estimated odds ratios and corresponding 95% CIs were calculated for each  variable, and backward elimination and bootstrapping were used to find a  parsimonious model for ECV success with the highest discriminatory capacity (as  determined by the area under the receiver operating characteristic curve [AUC]).  This model was evaluated with a calibration curve across deciles of success.  RESULTS: A total of 1,138 individuals underwent an ECV attempt and were included  in this analysis. The overall ECV success frequency was 40.6%. Factors  significantly associated with ECV success were maternal age, parity, placental  location, estimated fetal weight, and type of fetal malpresentation. A final  model with BMI, parity, placental location, and type of fetal malpresentation had  the highest AUC (0.667 [95% CI 0.634-0.701]), resulted in good calibration, and  is represented by the following equation: 1/[1+e-x] where x=1.1726-0.0314  (BMI)-0.9299 (nulliparity)+1.0218 (transverse or oblique presentation at  ECV)-0.5113 (anterior placenta). An interactive version of this equation was  created and can be accessed at www.ecvcalculator.com. CONCLUSION: A prediction  model that estimates the probability of ECV success was created and internally  validated. This model incorporates easily obtainable and objective patient  factors known before ECV and may be used in decision making and patient  counseling about ECV.","container-title":"Obstetrics and gynecology","DOI":"10.1097/AOG.0000000000004518","ISSN":"1873-233X 0029-7844","issue":"3","journalAbbreviation":"Obstet Gynecol","language":"eng","license":"Copyright © 2021 by the American College of Obstetricians and Gynecologists. Published by Wolters Kluwer Health, Inc. All rights reserved.","note":"publisher-place: United States\nPMID: 34352823","page":"426-433","title":"A Multivariable Predictive Model for Success of External Cephalic Version.","volume":"138","author":[{"family":"Dahl","given":"Carly M."},{"family":"Zhang","given":"Yue"},{"family":"Ong","given":"Janice X."},{"family":"Yeh","given":"Chen"},{"family":"Son","given":"Moeun"},{"family":"Miller","given":"Emily S."},{"family":"Roy","given":"Archana"},{"family":"Grobman","given":"William A."}],"issued":{"date-parts":[["2021",9,1]]}}}],"schema":"https://github.com/citation-style-language/schema/raw/master/csl-citation.json"} </w:instrText>
            </w:r>
            <w:r>
              <w:rPr>
                <w:sz w:val="16"/>
                <w:szCs w:val="16"/>
              </w:rPr>
              <w:fldChar w:fldCharType="separate"/>
            </w:r>
            <w:r w:rsidRPr="00901D30">
              <w:rPr>
                <w:sz w:val="16"/>
                <w:vertAlign w:val="superscript"/>
              </w:rPr>
              <w:t>46</w:t>
            </w:r>
            <w:r>
              <w:rPr>
                <w:sz w:val="16"/>
                <w:szCs w:val="16"/>
              </w:rPr>
              <w:fldChar w:fldCharType="end"/>
            </w:r>
          </w:p>
        </w:tc>
        <w:tc>
          <w:tcPr>
            <w:tcW w:w="5122" w:type="dxa"/>
            <w:shd w:val="clear" w:color="auto" w:fill="auto"/>
            <w:vAlign w:val="center"/>
            <w:hideMark/>
          </w:tcPr>
          <w:p w14:paraId="5EF7E4DE" w14:textId="77777777" w:rsidR="00417BBA" w:rsidRDefault="00417BBA" w:rsidP="00417BBA">
            <w:pPr>
              <w:pStyle w:val="ListParagraph"/>
              <w:numPr>
                <w:ilvl w:val="0"/>
                <w:numId w:val="26"/>
              </w:numPr>
              <w:spacing w:line="240" w:lineRule="auto"/>
              <w:ind w:left="286" w:hanging="180"/>
              <w:rPr>
                <w:sz w:val="16"/>
                <w:szCs w:val="16"/>
              </w:rPr>
            </w:pPr>
            <w:r w:rsidRPr="000E1857">
              <w:rPr>
                <w:sz w:val="16"/>
                <w:szCs w:val="16"/>
              </w:rPr>
              <w:t>SAS version 9.4</w:t>
            </w:r>
            <w:r>
              <w:rPr>
                <w:sz w:val="16"/>
                <w:szCs w:val="16"/>
              </w:rPr>
              <w:t xml:space="preserve"> (</w:t>
            </w:r>
            <w:r w:rsidRPr="000E1857">
              <w:rPr>
                <w:sz w:val="16"/>
                <w:szCs w:val="16"/>
              </w:rPr>
              <w:t xml:space="preserve">SAS Institute, Cary, </w:t>
            </w:r>
            <w:r>
              <w:rPr>
                <w:sz w:val="16"/>
                <w:szCs w:val="16"/>
              </w:rPr>
              <w:t>NC, USA)</w:t>
            </w:r>
          </w:p>
          <w:p w14:paraId="6713F7E1"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R version 3.6.1</w:t>
            </w:r>
          </w:p>
        </w:tc>
        <w:tc>
          <w:tcPr>
            <w:tcW w:w="278" w:type="dxa"/>
            <w:shd w:val="clear" w:color="auto" w:fill="00B0F0"/>
            <w:vAlign w:val="center"/>
          </w:tcPr>
          <w:p w14:paraId="04196DC6" w14:textId="77777777" w:rsidR="00417BBA" w:rsidRPr="000E1857" w:rsidRDefault="00417BBA" w:rsidP="0098695C">
            <w:pPr>
              <w:spacing w:line="240" w:lineRule="auto"/>
              <w:ind w:firstLine="0"/>
              <w:jc w:val="center"/>
              <w:rPr>
                <w:sz w:val="16"/>
                <w:szCs w:val="16"/>
              </w:rPr>
            </w:pPr>
          </w:p>
        </w:tc>
        <w:tc>
          <w:tcPr>
            <w:tcW w:w="270" w:type="dxa"/>
            <w:shd w:val="clear" w:color="auto" w:fill="70AD47" w:themeFill="accent6"/>
            <w:vAlign w:val="center"/>
          </w:tcPr>
          <w:p w14:paraId="5E950225" w14:textId="77777777" w:rsidR="00417BBA" w:rsidRPr="000E1857" w:rsidRDefault="00417BBA" w:rsidP="0098695C">
            <w:pPr>
              <w:spacing w:line="240" w:lineRule="auto"/>
              <w:ind w:left="-9" w:firstLine="0"/>
              <w:jc w:val="center"/>
              <w:rPr>
                <w:sz w:val="16"/>
                <w:szCs w:val="16"/>
              </w:rPr>
            </w:pPr>
          </w:p>
        </w:tc>
      </w:tr>
      <w:tr w:rsidR="00417BBA" w:rsidRPr="00317FE9" w14:paraId="3D523243" w14:textId="77777777" w:rsidTr="0098695C">
        <w:trPr>
          <w:trHeight w:val="315"/>
        </w:trPr>
        <w:tc>
          <w:tcPr>
            <w:tcW w:w="1435" w:type="dxa"/>
            <w:shd w:val="clear" w:color="auto" w:fill="auto"/>
            <w:vAlign w:val="center"/>
            <w:hideMark/>
          </w:tcPr>
          <w:p w14:paraId="718A2450" w14:textId="77777777" w:rsidR="00417BBA" w:rsidRPr="00317FE9" w:rsidRDefault="00417BBA" w:rsidP="0098695C">
            <w:pPr>
              <w:spacing w:line="240" w:lineRule="auto"/>
              <w:ind w:firstLine="0"/>
              <w:rPr>
                <w:sz w:val="16"/>
                <w:szCs w:val="16"/>
              </w:rPr>
            </w:pPr>
            <w:r w:rsidRPr="00317FE9">
              <w:rPr>
                <w:sz w:val="16"/>
                <w:szCs w:val="16"/>
              </w:rPr>
              <w:t>Newman 1993</w:t>
            </w:r>
            <w:r>
              <w:rPr>
                <w:sz w:val="16"/>
                <w:szCs w:val="16"/>
              </w:rPr>
              <w:t xml:space="preserve"> </w:t>
            </w:r>
            <w:r>
              <w:rPr>
                <w:sz w:val="16"/>
                <w:szCs w:val="16"/>
              </w:rPr>
              <w:fldChar w:fldCharType="begin"/>
            </w:r>
            <w:r>
              <w:rPr>
                <w:sz w:val="16"/>
                <w:szCs w:val="16"/>
              </w:rPr>
              <w:instrText xml:space="preserve"> ADDIN ZOTERO_ITEM CSL_CITATION {"citationID":"EjrHSoHk","properties":{"formattedCitation":"\\super 31\\nosupersub{}","plainCitation":"31","noteIndex":0},"citationItems":[{"id":1027,"uris":["http://zotero.org/groups/4727856/items/UCP4X4P4"],"itemData":{"id":1027,"type":"article-journal","container-title":"American Journal of Obstetrics and Gynecology","DOI":"10.1016/0002-9378(93)90071-P","ISSN":"00029378","issue":"2","journalAbbreviation":"American Journal of Obstetrics and Gynecology","language":"en","page":"245-250","source":"DOI.org (Crossref)","title":"Predicting success of external cephalic version","URL":"https://linkinghub.elsevier.com/retrieve/pii/000293789390071P","volume":"169","author":[{"family":"Newman","given":"Roger B."},{"family":"Peacock","given":"Brenda S."},{"family":"Peter VanDorsten","given":"J."},{"family":"Hunt","given":"Hurschell H."}],"accessed":{"date-parts":[["2022",12,3]]},"issued":{"date-parts":[["1993",8]]}}}],"schema":"https://github.com/citation-style-language/schema/raw/master/csl-citation.json"} </w:instrText>
            </w:r>
            <w:r>
              <w:rPr>
                <w:sz w:val="16"/>
                <w:szCs w:val="16"/>
              </w:rPr>
              <w:fldChar w:fldCharType="separate"/>
            </w:r>
            <w:r w:rsidRPr="00901D30">
              <w:rPr>
                <w:sz w:val="16"/>
                <w:vertAlign w:val="superscript"/>
              </w:rPr>
              <w:t>31</w:t>
            </w:r>
            <w:r>
              <w:rPr>
                <w:sz w:val="16"/>
                <w:szCs w:val="16"/>
              </w:rPr>
              <w:fldChar w:fldCharType="end"/>
            </w:r>
          </w:p>
        </w:tc>
        <w:tc>
          <w:tcPr>
            <w:tcW w:w="5122" w:type="dxa"/>
            <w:shd w:val="clear" w:color="auto" w:fill="auto"/>
            <w:vAlign w:val="center"/>
            <w:hideMark/>
          </w:tcPr>
          <w:p w14:paraId="5BA00FFD" w14:textId="77777777" w:rsidR="00417BBA" w:rsidRPr="000E1857" w:rsidRDefault="00417BBA" w:rsidP="0098695C">
            <w:pPr>
              <w:pStyle w:val="ListParagraph"/>
              <w:spacing w:line="240" w:lineRule="auto"/>
              <w:ind w:left="286" w:firstLine="0"/>
              <w:rPr>
                <w:i/>
                <w:iCs/>
                <w:sz w:val="16"/>
                <w:szCs w:val="16"/>
              </w:rPr>
            </w:pPr>
            <w:r w:rsidRPr="000E1857">
              <w:rPr>
                <w:i/>
                <w:iCs/>
                <w:sz w:val="16"/>
                <w:szCs w:val="16"/>
              </w:rPr>
              <w:t>Not reported</w:t>
            </w:r>
          </w:p>
        </w:tc>
        <w:tc>
          <w:tcPr>
            <w:tcW w:w="278" w:type="dxa"/>
            <w:vAlign w:val="center"/>
          </w:tcPr>
          <w:p w14:paraId="269251BA" w14:textId="77777777" w:rsidR="00417BBA" w:rsidRPr="0052156F" w:rsidRDefault="00417BBA" w:rsidP="0098695C">
            <w:pPr>
              <w:spacing w:line="240" w:lineRule="auto"/>
              <w:ind w:firstLine="0"/>
              <w:jc w:val="center"/>
              <w:rPr>
                <w:sz w:val="16"/>
                <w:szCs w:val="16"/>
              </w:rPr>
            </w:pPr>
          </w:p>
        </w:tc>
        <w:tc>
          <w:tcPr>
            <w:tcW w:w="270" w:type="dxa"/>
            <w:vAlign w:val="center"/>
          </w:tcPr>
          <w:p w14:paraId="565606DD" w14:textId="77777777" w:rsidR="00417BBA" w:rsidRPr="0052156F" w:rsidRDefault="00417BBA" w:rsidP="0098695C">
            <w:pPr>
              <w:spacing w:line="240" w:lineRule="auto"/>
              <w:ind w:left="-9" w:firstLine="0"/>
              <w:jc w:val="center"/>
              <w:rPr>
                <w:sz w:val="16"/>
                <w:szCs w:val="16"/>
              </w:rPr>
            </w:pPr>
          </w:p>
        </w:tc>
      </w:tr>
      <w:tr w:rsidR="00417BBA" w:rsidRPr="00317FE9" w14:paraId="50E4D737" w14:textId="77777777" w:rsidTr="0098695C">
        <w:trPr>
          <w:trHeight w:val="315"/>
        </w:trPr>
        <w:tc>
          <w:tcPr>
            <w:tcW w:w="1435" w:type="dxa"/>
            <w:shd w:val="clear" w:color="auto" w:fill="auto"/>
            <w:vAlign w:val="center"/>
            <w:hideMark/>
          </w:tcPr>
          <w:p w14:paraId="155F1659" w14:textId="77777777" w:rsidR="00417BBA" w:rsidRPr="00317FE9" w:rsidRDefault="00417BBA" w:rsidP="0098695C">
            <w:pPr>
              <w:spacing w:line="240" w:lineRule="auto"/>
              <w:ind w:firstLine="0"/>
              <w:rPr>
                <w:sz w:val="16"/>
                <w:szCs w:val="16"/>
              </w:rPr>
            </w:pPr>
            <w:proofErr w:type="spellStart"/>
            <w:r w:rsidRPr="00317FE9">
              <w:rPr>
                <w:sz w:val="16"/>
                <w:szCs w:val="16"/>
              </w:rPr>
              <w:t>Tasnim</w:t>
            </w:r>
            <w:proofErr w:type="spellEnd"/>
            <w:r w:rsidRPr="00317FE9">
              <w:rPr>
                <w:sz w:val="16"/>
                <w:szCs w:val="16"/>
              </w:rPr>
              <w:t xml:space="preserve"> 2012</w:t>
            </w:r>
            <w:r>
              <w:rPr>
                <w:sz w:val="16"/>
                <w:szCs w:val="16"/>
              </w:rPr>
              <w:t xml:space="preserve"> </w:t>
            </w:r>
            <w:r>
              <w:rPr>
                <w:sz w:val="16"/>
                <w:szCs w:val="16"/>
              </w:rPr>
              <w:fldChar w:fldCharType="begin"/>
            </w:r>
            <w:r>
              <w:rPr>
                <w:sz w:val="16"/>
                <w:szCs w:val="16"/>
              </w:rPr>
              <w:instrText xml:space="preserve"> ADDIN ZOTERO_ITEM CSL_CITATION {"citationID":"48qVcs2F","properties":{"formattedCitation":"\\super 30\\nosupersub{}","plainCitation":"30","noteIndex":0},"citationItems":[{"id":1450,"uris":["http://zotero.org/groups/4727856/items/PRF38EEL"],"itemData":{"id":1450,"type":"article-journal","abstract":"ABSTRACT\n            \n              Objective\n              To determine association of GNK-PIMS score vs Newmann Peacock score with success of external cephalic version (ECV).\n            \n            \n              Materials and methods\n              This comparative cross-sectional analysis was carried out at MCH center Unit I, PIMS, Islamabad, from 1st January 2006 to 31st December 2009. Characteristics of 166 breech versions performed during study period were integrated into both Newmann Peacock score and GNK-PIMS score. Association of the two scoring systems with success of ECV was determined using Student t-test, correlation coefficient, Chi-square test and Cox and Snell test. The individual characteristics of two scores were also evaluated by stepwise linear regression model.\n            \n            \n              Results\n              The success rate of ECV was 49.9%. Newman Peacock score had weaker correlation with success of ECV (r = 0.234, p = 0.001) than GNK-PIMS score (r = 0.716, p = 0.000). The success rate was 6.3% at a score of &lt;3 and 60% at &gt;8 with Newmann Peacock score while that with GNKPIMS score was nil at a score of &lt;3 and 100% at &gt;8. All individual parameters of the GNK-PIMS score had significant association with success of ECV compared to only three variables of Newman Peacock score.\n            \n            \n              Conclusion\n              GNK-PIMS score is stronger predictor of ECV success than Newman Peacock score. Larger randomized controlled trials should be conducted based on this scoring system.\n            \n            \n              How to cite this article\n              Tasnim N, Mahmud G, Javaid K. GNKPIMS Score: A Predictive Model for Success of External Cephalic Version. J South Asian Feder Obst Gynae 2012;4(2): 99-102.","container-title":"Journal of South Asian Federation of Obstetrics and Gynaecology","DOI":"10.5005/jp-journals-10006-1184","ISSN":"0974-8938, 0975-1920","issue":"2","journalAbbreviation":"J South Asian Feder Obst Gynae","language":"eng","page":"99-102","source":"DOI.org (Crossref)","title":"GNK-PIMS Score: A Predictive Model for Success of External Cephalic Version","title-short":"GNK-PIMS Score","URL":"https://www.jsafog.com/doi/10.5005/jp-journals-10006-1184","volume":"4","author":[{"family":"Tasnim","given":"Nasira"},{"family":"Mahmud","given":"Ghazala"},{"family":"Javaid","given":"Kiran"}],"accessed":{"date-parts":[["2023",1,27]]},"issued":{"date-parts":[["2012",8]]}}}],"schema":"https://github.com/citation-style-language/schema/raw/master/csl-citation.json"} </w:instrText>
            </w:r>
            <w:r>
              <w:rPr>
                <w:sz w:val="16"/>
                <w:szCs w:val="16"/>
              </w:rPr>
              <w:fldChar w:fldCharType="separate"/>
            </w:r>
            <w:r w:rsidRPr="00901D30">
              <w:rPr>
                <w:sz w:val="16"/>
                <w:vertAlign w:val="superscript"/>
              </w:rPr>
              <w:t>30</w:t>
            </w:r>
            <w:r>
              <w:rPr>
                <w:sz w:val="16"/>
                <w:szCs w:val="16"/>
              </w:rPr>
              <w:fldChar w:fldCharType="end"/>
            </w:r>
          </w:p>
        </w:tc>
        <w:tc>
          <w:tcPr>
            <w:tcW w:w="5122" w:type="dxa"/>
            <w:shd w:val="clear" w:color="auto" w:fill="auto"/>
            <w:vAlign w:val="center"/>
            <w:hideMark/>
          </w:tcPr>
          <w:p w14:paraId="7BE91E48"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 xml:space="preserve">SPSS Statistics version 10 </w:t>
            </w:r>
            <w:r>
              <w:rPr>
                <w:sz w:val="16"/>
                <w:szCs w:val="16"/>
              </w:rPr>
              <w:t xml:space="preserve">(SPSS Inc., </w:t>
            </w:r>
            <w:r w:rsidRPr="000E1857">
              <w:rPr>
                <w:sz w:val="16"/>
                <w:szCs w:val="16"/>
              </w:rPr>
              <w:t>Chicago, IL, USA)</w:t>
            </w:r>
          </w:p>
        </w:tc>
        <w:tc>
          <w:tcPr>
            <w:tcW w:w="278" w:type="dxa"/>
            <w:shd w:val="clear" w:color="auto" w:fill="D93C51"/>
            <w:vAlign w:val="center"/>
          </w:tcPr>
          <w:p w14:paraId="393BBB13" w14:textId="77777777" w:rsidR="00417BBA" w:rsidRPr="000E1857" w:rsidRDefault="00417BBA" w:rsidP="0098695C">
            <w:pPr>
              <w:spacing w:line="240" w:lineRule="auto"/>
              <w:ind w:firstLine="0"/>
              <w:jc w:val="center"/>
              <w:rPr>
                <w:sz w:val="16"/>
                <w:szCs w:val="16"/>
              </w:rPr>
            </w:pPr>
          </w:p>
        </w:tc>
        <w:tc>
          <w:tcPr>
            <w:tcW w:w="270" w:type="dxa"/>
            <w:shd w:val="clear" w:color="auto" w:fill="D93C51"/>
            <w:vAlign w:val="center"/>
          </w:tcPr>
          <w:p w14:paraId="438498C0" w14:textId="77777777" w:rsidR="00417BBA" w:rsidRPr="000E1857" w:rsidRDefault="00417BBA" w:rsidP="0098695C">
            <w:pPr>
              <w:spacing w:line="240" w:lineRule="auto"/>
              <w:ind w:left="-9" w:firstLine="0"/>
              <w:jc w:val="center"/>
              <w:rPr>
                <w:sz w:val="16"/>
                <w:szCs w:val="16"/>
              </w:rPr>
            </w:pPr>
          </w:p>
        </w:tc>
      </w:tr>
      <w:tr w:rsidR="00417BBA" w:rsidRPr="00317FE9" w14:paraId="45300123" w14:textId="77777777" w:rsidTr="0098695C">
        <w:trPr>
          <w:trHeight w:val="315"/>
        </w:trPr>
        <w:tc>
          <w:tcPr>
            <w:tcW w:w="1435" w:type="dxa"/>
            <w:shd w:val="clear" w:color="auto" w:fill="auto"/>
            <w:vAlign w:val="center"/>
            <w:hideMark/>
          </w:tcPr>
          <w:p w14:paraId="76212E2C" w14:textId="77777777" w:rsidR="00417BBA" w:rsidRPr="00317FE9" w:rsidRDefault="00417BBA" w:rsidP="0098695C">
            <w:pPr>
              <w:spacing w:line="240" w:lineRule="auto"/>
              <w:ind w:firstLine="0"/>
              <w:rPr>
                <w:sz w:val="16"/>
                <w:szCs w:val="16"/>
              </w:rPr>
            </w:pPr>
            <w:r w:rsidRPr="00317FE9">
              <w:rPr>
                <w:sz w:val="16"/>
                <w:szCs w:val="16"/>
              </w:rPr>
              <w:lastRenderedPageBreak/>
              <w:t>Silva 2018</w:t>
            </w:r>
            <w:r>
              <w:rPr>
                <w:sz w:val="16"/>
                <w:szCs w:val="16"/>
              </w:rPr>
              <w:t xml:space="preserve"> </w:t>
            </w:r>
            <w:r>
              <w:rPr>
                <w:sz w:val="16"/>
                <w:szCs w:val="16"/>
              </w:rPr>
              <w:fldChar w:fldCharType="begin"/>
            </w:r>
            <w:r>
              <w:rPr>
                <w:sz w:val="16"/>
                <w:szCs w:val="16"/>
              </w:rPr>
              <w:instrText xml:space="preserve"> ADDIN ZOTERO_ITEM CSL_CITATION {"citationID":"9YJbGhae","properties":{"formattedCitation":"\\super 29\\nosupersub{}","plainCitation":"29","noteIndex":0},"citationItems":[{"id":879,"uris":["http://zotero.org/groups/4727856/items/RV3YWWY7"],"itemData":{"id":879,"type":"article-journal","abstract":"BACKGROUND:  External cephalic version (ECV) is a maneuver that enables the rotation of the non-cephalic fetus to a cephalic presentation. The Newman-Peacock  (NP) index, which was proposed by Newman et al. in a study published in 1993, was  described as a prediction tool of the success of this procedure; it was validated  in a North-American population, and three prognostic groups were identified.  PURPOSE:  To evaluate the value of the NP score for the prediction of a  successful ECV in a Portuguese obstetrical population, and to evaluate maternal  and fetal safety. METHODS:  We present an observational study conducted from  1997-2016 with pregnant women at 36-38 weeks of pregnancy who were candidates for  external cephalic version in our department. Demographic and obstetrical data  were collected, including the parameters included in the NP index (parity,  cervical dilatation, estimated fetal weight, placental location and fetal  station). The calculation of the NP score was performed, and the percentages of  success were compared among the three prognostic groups and with the original  study by Newman et al. The performance of the score was determined using the  Student t-test, the Chi-squared test, and a receiver operating characteristic  (ROC) curve. RESULTS:  In total, 337 women were included. The overall success  rate was of 43.6%. The univariate analysis revealed that multiparity, posterior  placentation and a less engaged fetus were factors that favored a successful  maneuver (p &lt; 0.05). Moreover, a higher amniotic fluid index was also a relevant  predictive factor (p &lt; 0.05). The Newman-Peacock score had a poorer performance  in our population compared with that of the sample of the original study, but we  still found a positive relationship between higher scores and higher prediction  of success (p &lt; 0.001). No fetal or maternal morbidities were registered.  CONCLUSIONS:  The Newman-Peacock score had a poorer performance among our  population compared to its performance in the original study, but the results  suggest that this score is still a useful tool to guide our clinical practice and  counsel the candidate regarding ECV.","container-title":"Revista brasileira de ginecologia e obstetricia : revista da Federacao Brasileira das Sociedades de Ginecologia e Obstetricia","DOI":"10.1055/s-0037-1606243","ISSN":"1806-9339 0100-7203","issue":"1","journalAbbreviation":"Rev Bras Ginecol Obstet","language":"eng","license":"Thieme Revinter Publicações Ltda Rio de Janeiro, Brazil.","note":"publisher-place: Brazil\nPMID: 28847027","page":"4-10","title":"Applying the Newman-Peacock Prognostic System to a Portuguese Obstetrical Population - A Useful Tool?","volume":"40","author":[{"family":"Silva","given":"Rita Mendes"},{"family":"Clode","given":"Nuno"}],"issued":{"date-parts":[["2018",1]]}}}],"schema":"https://github.com/citation-style-language/schema/raw/master/csl-citation.json"} </w:instrText>
            </w:r>
            <w:r>
              <w:rPr>
                <w:sz w:val="16"/>
                <w:szCs w:val="16"/>
              </w:rPr>
              <w:fldChar w:fldCharType="separate"/>
            </w:r>
            <w:r w:rsidRPr="00901D30">
              <w:rPr>
                <w:sz w:val="16"/>
                <w:vertAlign w:val="superscript"/>
              </w:rPr>
              <w:t>29</w:t>
            </w:r>
            <w:r>
              <w:rPr>
                <w:sz w:val="16"/>
                <w:szCs w:val="16"/>
              </w:rPr>
              <w:fldChar w:fldCharType="end"/>
            </w:r>
          </w:p>
        </w:tc>
        <w:tc>
          <w:tcPr>
            <w:tcW w:w="5122" w:type="dxa"/>
            <w:shd w:val="clear" w:color="auto" w:fill="auto"/>
            <w:vAlign w:val="center"/>
            <w:hideMark/>
          </w:tcPr>
          <w:p w14:paraId="71F53BFA" w14:textId="77777777" w:rsidR="00417BBA" w:rsidRPr="000E1857" w:rsidRDefault="00417BBA" w:rsidP="00417BBA">
            <w:pPr>
              <w:pStyle w:val="ListParagraph"/>
              <w:numPr>
                <w:ilvl w:val="0"/>
                <w:numId w:val="26"/>
              </w:numPr>
              <w:spacing w:line="240" w:lineRule="auto"/>
              <w:ind w:left="286" w:hanging="180"/>
              <w:rPr>
                <w:sz w:val="16"/>
                <w:szCs w:val="16"/>
              </w:rPr>
            </w:pPr>
            <w:r w:rsidRPr="00CE0C26">
              <w:rPr>
                <w:sz w:val="16"/>
                <w:szCs w:val="16"/>
              </w:rPr>
              <w:t>SPSS Statistics version</w:t>
            </w:r>
            <w:r w:rsidRPr="000E1857">
              <w:rPr>
                <w:sz w:val="16"/>
                <w:szCs w:val="16"/>
              </w:rPr>
              <w:t xml:space="preserve"> 24 (IBM, Armonk, NY, USA)</w:t>
            </w:r>
          </w:p>
        </w:tc>
        <w:tc>
          <w:tcPr>
            <w:tcW w:w="278" w:type="dxa"/>
            <w:shd w:val="clear" w:color="auto" w:fill="D93C51"/>
            <w:vAlign w:val="center"/>
          </w:tcPr>
          <w:p w14:paraId="680AD889" w14:textId="77777777" w:rsidR="00417BBA" w:rsidRPr="0052156F" w:rsidRDefault="00417BBA" w:rsidP="0098695C">
            <w:pPr>
              <w:spacing w:line="240" w:lineRule="auto"/>
              <w:ind w:firstLine="0"/>
              <w:jc w:val="center"/>
              <w:rPr>
                <w:sz w:val="16"/>
                <w:szCs w:val="16"/>
              </w:rPr>
            </w:pPr>
          </w:p>
        </w:tc>
        <w:tc>
          <w:tcPr>
            <w:tcW w:w="270" w:type="dxa"/>
            <w:shd w:val="clear" w:color="auto" w:fill="D93C51"/>
            <w:vAlign w:val="center"/>
          </w:tcPr>
          <w:p w14:paraId="0321DD36" w14:textId="77777777" w:rsidR="00417BBA" w:rsidRPr="0052156F" w:rsidRDefault="00417BBA" w:rsidP="0098695C">
            <w:pPr>
              <w:spacing w:line="240" w:lineRule="auto"/>
              <w:ind w:left="-9" w:firstLine="0"/>
              <w:jc w:val="center"/>
              <w:rPr>
                <w:sz w:val="16"/>
                <w:szCs w:val="16"/>
              </w:rPr>
            </w:pPr>
          </w:p>
        </w:tc>
      </w:tr>
      <w:tr w:rsidR="00417BBA" w:rsidRPr="00317FE9" w14:paraId="61643E24" w14:textId="77777777" w:rsidTr="0098695C">
        <w:trPr>
          <w:trHeight w:val="315"/>
        </w:trPr>
        <w:tc>
          <w:tcPr>
            <w:tcW w:w="1435" w:type="dxa"/>
            <w:shd w:val="clear" w:color="auto" w:fill="auto"/>
            <w:vAlign w:val="center"/>
            <w:hideMark/>
          </w:tcPr>
          <w:p w14:paraId="5DA86F1C" w14:textId="77777777" w:rsidR="00417BBA" w:rsidRPr="00317FE9" w:rsidRDefault="00417BBA" w:rsidP="0098695C">
            <w:pPr>
              <w:spacing w:line="240" w:lineRule="auto"/>
              <w:ind w:firstLine="0"/>
              <w:rPr>
                <w:sz w:val="16"/>
                <w:szCs w:val="16"/>
              </w:rPr>
            </w:pPr>
            <w:r w:rsidRPr="00317FE9">
              <w:rPr>
                <w:sz w:val="16"/>
                <w:szCs w:val="16"/>
              </w:rPr>
              <w:t>Burgos 2011</w:t>
            </w:r>
            <w:r>
              <w:rPr>
                <w:sz w:val="16"/>
                <w:szCs w:val="16"/>
              </w:rPr>
              <w:t xml:space="preserve"> </w:t>
            </w:r>
            <w:r>
              <w:rPr>
                <w:sz w:val="16"/>
                <w:szCs w:val="16"/>
              </w:rPr>
              <w:fldChar w:fldCharType="begin"/>
            </w:r>
            <w:r>
              <w:rPr>
                <w:sz w:val="16"/>
                <w:szCs w:val="16"/>
              </w:rPr>
              <w:instrText xml:space="preserve"> ADDIN ZOTERO_ITEM CSL_CITATION {"citationID":"ifLLGEto","properties":{"formattedCitation":"\\super 22\\nosupersub{}","plainCitation":"22","noteIndex":0},"citationItems":[{"id":1020,"uris":["http://zotero.org/groups/4727856/items/PBB3FXJX"],"itemData":{"id":1020,"type":"article-journal","container-title":"International Journal of Gynecology &amp; Obstetrics","DOI":"10.1016/j.ijgo.2010.07.023","ISSN":"00207292","issue":"1","journalAbbreviation":"International Journal of Gynecology &amp; Obstetrics","language":"en","page":"48-51","source":"DOI.org (Crossref)","title":"A prospective study of the factors associated with the success rate of external cephalic version for breech presentation at term","URL":"http://doi.wiley.com/10.1016/j.ijgo.2010.07.023","volume":"112","author":[{"family":"Burgos","given":"Jorge"},{"family":"Melchor","given":"Juan Carlos"},{"family":"Pijoán","given":"José Ignacio"},{"family":"Cobos","given":"Patricia"},{"family":"Fernández-Llebrez","given":"Luis"},{"family":"Martínez-Astorquiza","given":"Txantón"}],"accessed":{"date-parts":[["2022",12,3]]},"issued":{"date-parts":[["2011",1]]}}}],"schema":"https://github.com/citation-style-language/schema/raw/master/csl-citation.json"} </w:instrText>
            </w:r>
            <w:r>
              <w:rPr>
                <w:sz w:val="16"/>
                <w:szCs w:val="16"/>
              </w:rPr>
              <w:fldChar w:fldCharType="separate"/>
            </w:r>
            <w:r w:rsidRPr="0001467B">
              <w:rPr>
                <w:sz w:val="16"/>
                <w:vertAlign w:val="superscript"/>
              </w:rPr>
              <w:t>22</w:t>
            </w:r>
            <w:r>
              <w:rPr>
                <w:sz w:val="16"/>
                <w:szCs w:val="16"/>
              </w:rPr>
              <w:fldChar w:fldCharType="end"/>
            </w:r>
          </w:p>
        </w:tc>
        <w:tc>
          <w:tcPr>
            <w:tcW w:w="5122" w:type="dxa"/>
            <w:shd w:val="clear" w:color="auto" w:fill="auto"/>
            <w:vAlign w:val="center"/>
            <w:hideMark/>
          </w:tcPr>
          <w:p w14:paraId="21BB7C63"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SPSS Statistics version 17 (SPSS</w:t>
            </w:r>
            <w:r>
              <w:rPr>
                <w:sz w:val="16"/>
                <w:szCs w:val="16"/>
              </w:rPr>
              <w:t xml:space="preserve"> Inc.</w:t>
            </w:r>
            <w:r w:rsidRPr="000E1857">
              <w:rPr>
                <w:sz w:val="16"/>
                <w:szCs w:val="16"/>
              </w:rPr>
              <w:t>, Chicago, IL, USA)</w:t>
            </w:r>
          </w:p>
        </w:tc>
        <w:tc>
          <w:tcPr>
            <w:tcW w:w="278" w:type="dxa"/>
            <w:shd w:val="clear" w:color="auto" w:fill="D93C51"/>
            <w:vAlign w:val="center"/>
          </w:tcPr>
          <w:p w14:paraId="309F9511" w14:textId="77777777" w:rsidR="00417BBA" w:rsidRPr="000E1857" w:rsidRDefault="00417BBA" w:rsidP="0098695C">
            <w:pPr>
              <w:spacing w:line="240" w:lineRule="auto"/>
              <w:ind w:firstLine="0"/>
              <w:jc w:val="center"/>
              <w:rPr>
                <w:sz w:val="16"/>
                <w:szCs w:val="16"/>
              </w:rPr>
            </w:pPr>
          </w:p>
        </w:tc>
        <w:tc>
          <w:tcPr>
            <w:tcW w:w="270" w:type="dxa"/>
            <w:shd w:val="clear" w:color="auto" w:fill="D93C51"/>
            <w:vAlign w:val="center"/>
          </w:tcPr>
          <w:p w14:paraId="7526825E" w14:textId="77777777" w:rsidR="00417BBA" w:rsidRPr="000E1857" w:rsidRDefault="00417BBA" w:rsidP="0098695C">
            <w:pPr>
              <w:spacing w:line="240" w:lineRule="auto"/>
              <w:ind w:left="-9" w:firstLine="0"/>
              <w:jc w:val="center"/>
              <w:rPr>
                <w:sz w:val="16"/>
                <w:szCs w:val="16"/>
              </w:rPr>
            </w:pPr>
          </w:p>
        </w:tc>
      </w:tr>
      <w:tr w:rsidR="00417BBA" w:rsidRPr="00317FE9" w14:paraId="7056EE0F" w14:textId="77777777" w:rsidTr="0098695C">
        <w:trPr>
          <w:trHeight w:val="315"/>
        </w:trPr>
        <w:tc>
          <w:tcPr>
            <w:tcW w:w="1435" w:type="dxa"/>
            <w:shd w:val="clear" w:color="auto" w:fill="auto"/>
            <w:vAlign w:val="center"/>
            <w:hideMark/>
          </w:tcPr>
          <w:p w14:paraId="5DB0DDCB" w14:textId="77777777" w:rsidR="00417BBA" w:rsidRPr="00317FE9" w:rsidRDefault="00417BBA" w:rsidP="0098695C">
            <w:pPr>
              <w:spacing w:line="240" w:lineRule="auto"/>
              <w:ind w:firstLine="0"/>
              <w:rPr>
                <w:sz w:val="16"/>
                <w:szCs w:val="16"/>
              </w:rPr>
            </w:pPr>
            <w:r w:rsidRPr="00317FE9">
              <w:rPr>
                <w:sz w:val="16"/>
                <w:szCs w:val="16"/>
              </w:rPr>
              <w:t>Burgos 2012</w:t>
            </w:r>
            <w:r>
              <w:rPr>
                <w:sz w:val="16"/>
                <w:szCs w:val="16"/>
              </w:rPr>
              <w:t xml:space="preserve"> </w:t>
            </w:r>
            <w:r>
              <w:rPr>
                <w:sz w:val="16"/>
                <w:szCs w:val="16"/>
              </w:rPr>
              <w:fldChar w:fldCharType="begin"/>
            </w:r>
            <w:r>
              <w:rPr>
                <w:sz w:val="16"/>
                <w:szCs w:val="16"/>
              </w:rPr>
              <w:instrText xml:space="preserve"> ADDIN ZOTERO_ITEM CSL_CITATION {"citationID":"v6OyC5ct","properties":{"formattedCitation":"\\super 23\\nosupersub{}","plainCitation":"23","noteIndex":0},"citationItems":[{"id":1021,"uris":["http://zotero.org/groups/4727856/items/GDBXXSPA"],"itemData":{"id":1021,"type":"article-journal","container-title":"Australian and New Zealand Journal of Obstetrics and Gynaecology","DOI":"10.1111/j.1479-828X.2011.01386.x","ISSN":"00048666","issue":"1","language":"en","page":"59-61","source":"DOI.org (Crossref)","title":"Clinical score for the outcome of external cephalic version: A two-phase prospective study: Clinical score for external cephalic version","title-short":"Clinical score for the outcome of external cephalic version","URL":"https://onlinelibrary.wiley.com/doi/10.1111/j.1479-828X.2011.01386.x","volume":"52","author":[{"family":"Burgos","given":"Jorge"},{"family":"Cobos","given":"Patricia"},{"family":"Rodriguez","given":"Leire"},{"family":"Pijoán","given":"José Ignacio"},{"family":"Fernández-Llebrez","given":"Luis"},{"family":"Martínez-Astorquiza","given":"Txantón"},{"family":"Melchor","given":"Juan Carlos"}],"accessed":{"date-parts":[["2022",12,3]]},"issued":{"date-parts":[["2012",2]]}}}],"schema":"https://github.com/citation-style-language/schema/raw/master/csl-citation.json"} </w:instrText>
            </w:r>
            <w:r>
              <w:rPr>
                <w:sz w:val="16"/>
                <w:szCs w:val="16"/>
              </w:rPr>
              <w:fldChar w:fldCharType="separate"/>
            </w:r>
            <w:r w:rsidRPr="0001467B">
              <w:rPr>
                <w:sz w:val="16"/>
                <w:vertAlign w:val="superscript"/>
              </w:rPr>
              <w:t>23</w:t>
            </w:r>
            <w:r>
              <w:rPr>
                <w:sz w:val="16"/>
                <w:szCs w:val="16"/>
              </w:rPr>
              <w:fldChar w:fldCharType="end"/>
            </w:r>
          </w:p>
        </w:tc>
        <w:tc>
          <w:tcPr>
            <w:tcW w:w="5122" w:type="dxa"/>
            <w:shd w:val="clear" w:color="auto" w:fill="auto"/>
            <w:vAlign w:val="center"/>
            <w:hideMark/>
          </w:tcPr>
          <w:p w14:paraId="6539921B"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SPSS Statistics version 19 (IBM, Armonk, NY, USA)</w:t>
            </w:r>
          </w:p>
        </w:tc>
        <w:tc>
          <w:tcPr>
            <w:tcW w:w="278" w:type="dxa"/>
            <w:shd w:val="clear" w:color="auto" w:fill="D93C51"/>
            <w:vAlign w:val="center"/>
          </w:tcPr>
          <w:p w14:paraId="6CA6FC15" w14:textId="77777777" w:rsidR="00417BBA" w:rsidRPr="000E1857" w:rsidRDefault="00417BBA" w:rsidP="0098695C">
            <w:pPr>
              <w:spacing w:line="240" w:lineRule="auto"/>
              <w:ind w:firstLine="0"/>
              <w:jc w:val="center"/>
              <w:rPr>
                <w:sz w:val="16"/>
                <w:szCs w:val="16"/>
              </w:rPr>
            </w:pPr>
          </w:p>
        </w:tc>
        <w:tc>
          <w:tcPr>
            <w:tcW w:w="270" w:type="dxa"/>
            <w:shd w:val="clear" w:color="auto" w:fill="D93C51"/>
            <w:vAlign w:val="center"/>
          </w:tcPr>
          <w:p w14:paraId="5D21AF82" w14:textId="77777777" w:rsidR="00417BBA" w:rsidRPr="000E1857" w:rsidRDefault="00417BBA" w:rsidP="0098695C">
            <w:pPr>
              <w:spacing w:line="240" w:lineRule="auto"/>
              <w:ind w:left="-9" w:firstLine="0"/>
              <w:jc w:val="center"/>
              <w:rPr>
                <w:sz w:val="16"/>
                <w:szCs w:val="16"/>
              </w:rPr>
            </w:pPr>
          </w:p>
        </w:tc>
      </w:tr>
      <w:tr w:rsidR="00417BBA" w:rsidRPr="00317FE9" w14:paraId="61703D00" w14:textId="77777777" w:rsidTr="0098695C">
        <w:trPr>
          <w:trHeight w:val="315"/>
        </w:trPr>
        <w:tc>
          <w:tcPr>
            <w:tcW w:w="1435" w:type="dxa"/>
            <w:shd w:val="clear" w:color="auto" w:fill="auto"/>
            <w:vAlign w:val="center"/>
            <w:hideMark/>
          </w:tcPr>
          <w:p w14:paraId="51F79B80" w14:textId="77777777" w:rsidR="00417BBA" w:rsidRPr="00317FE9" w:rsidRDefault="00417BBA" w:rsidP="0098695C">
            <w:pPr>
              <w:spacing w:line="240" w:lineRule="auto"/>
              <w:ind w:firstLine="0"/>
              <w:rPr>
                <w:sz w:val="16"/>
                <w:szCs w:val="16"/>
              </w:rPr>
            </w:pPr>
            <w:r w:rsidRPr="00317FE9">
              <w:rPr>
                <w:sz w:val="16"/>
                <w:szCs w:val="16"/>
              </w:rPr>
              <w:t>Burgos 2015</w:t>
            </w:r>
            <w:r>
              <w:rPr>
                <w:sz w:val="16"/>
                <w:szCs w:val="16"/>
              </w:rPr>
              <w:t xml:space="preserve"> </w:t>
            </w:r>
            <w:r>
              <w:rPr>
                <w:sz w:val="16"/>
                <w:szCs w:val="16"/>
              </w:rPr>
              <w:fldChar w:fldCharType="begin"/>
            </w:r>
            <w:r>
              <w:rPr>
                <w:sz w:val="16"/>
                <w:szCs w:val="16"/>
              </w:rPr>
              <w:instrText xml:space="preserve"> ADDIN ZOTERO_ITEM CSL_CITATION {"citationID":"uamLcIYz","properties":{"formattedCitation":"\\super 32\\nosupersub{}","plainCitation":"32","noteIndex":0},"citationItems":[{"id":1398,"uris":["http://zotero.org/groups/4727856/items/VMKPSKYE"],"itemData":{"id":1398,"type":"article-journal","abstract":"OBJECTIVE: To identify factors associated with cesarean delivery following successful external cephalic version (ECV).\nMETHODS: In a prospective study, data were obtained for ECV procedures performed at Cruces University Hospital, Spain, between March 2002 and June 2012. Women with a singleton pregnancy who had a successful, uncomplicated ECV and whose delivery was assisted at the study hospital, with the fetus in cephalic presentation, were included. A multivariate model of risk factors of cesarean delivery was developed.\nRESULTS: Among 627 women included, 92 (14.7%) delivered by cesarean. A cesarean was performed among 33 (8.5%) of 387 women with spontaneous labor versus 59 (24.6%) of 240 who were induced (P &lt; 0.001). Multivariate analysis showed that higher BMI (P = 0.006), labor induction (P = 0.001), and prior cesarean (P &lt; 0.001) were associated with cesarean. Time between ECV and delivery was inversely associated with probability of cesarean during the first 2 weeks. Thus, the probabilities of cesarean delivery on the first day were 0.53 (95% CI 0.35-0.71) and 0.34 (95% CI 0.18-0.51) following induced and spontaneous labor, respectively. On the seventh day, the probabilities were 0.23 (95% CI 0.15-0.32) and 0.12 (95% CI 0.07-0.18), respectively.\nCONCLUSION: Following ECV, induction of labor, an interval of less than 2 weeks to delivery, BMI, and previous cesarean were associated with an increased risk of cesarean.","container-title":"International Journal of Gynaecology and Obstetrics: The Official Organ of the International Federation of Gynaecology and Obstetrics","DOI":"10.1016/j.ijgo.2015.04.050","ISSN":"1879-3479","issue":"2","journalAbbreviation":"Int J Gynaecol Obstet","language":"eng","note":"PMID: 26294171","page":"192-195","source":"PubMed","title":"Probability of cesarean delivery after successful external cephalic version","volume":"131","author":[{"family":"Burgos","given":"Jorge"},{"family":"Iglesias","given":"María"},{"family":"Pijoan","given":"José I."},{"family":"Rodriguez","given":"Leire"},{"family":"Fernández-Llebrez","given":"Luis"},{"family":"Martínez-Astorquiza","given":"Txantón"}],"issued":{"date-parts":[["2015",11]]}}}],"schema":"https://github.com/citation-style-language/schema/raw/master/csl-citation.json"} </w:instrText>
            </w:r>
            <w:r>
              <w:rPr>
                <w:sz w:val="16"/>
                <w:szCs w:val="16"/>
              </w:rPr>
              <w:fldChar w:fldCharType="separate"/>
            </w:r>
            <w:r w:rsidRPr="00901D30">
              <w:rPr>
                <w:sz w:val="16"/>
                <w:vertAlign w:val="superscript"/>
              </w:rPr>
              <w:t>32</w:t>
            </w:r>
            <w:r>
              <w:rPr>
                <w:sz w:val="16"/>
                <w:szCs w:val="16"/>
              </w:rPr>
              <w:fldChar w:fldCharType="end"/>
            </w:r>
          </w:p>
        </w:tc>
        <w:tc>
          <w:tcPr>
            <w:tcW w:w="5122" w:type="dxa"/>
            <w:shd w:val="clear" w:color="auto" w:fill="auto"/>
            <w:vAlign w:val="center"/>
            <w:hideMark/>
          </w:tcPr>
          <w:p w14:paraId="231566A0" w14:textId="77777777" w:rsidR="00417BBA" w:rsidRDefault="00417BBA" w:rsidP="00417BBA">
            <w:pPr>
              <w:pStyle w:val="ListParagraph"/>
              <w:numPr>
                <w:ilvl w:val="0"/>
                <w:numId w:val="26"/>
              </w:numPr>
              <w:spacing w:line="240" w:lineRule="auto"/>
              <w:ind w:left="286" w:hanging="180"/>
              <w:rPr>
                <w:sz w:val="16"/>
                <w:szCs w:val="16"/>
              </w:rPr>
            </w:pPr>
            <w:r w:rsidRPr="000E1857">
              <w:rPr>
                <w:sz w:val="16"/>
                <w:szCs w:val="16"/>
              </w:rPr>
              <w:t>SPSS Statistics version 22 (IBM, Armonk, NY, USA)</w:t>
            </w:r>
          </w:p>
          <w:p w14:paraId="070EDBE6"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Stata version 12 (</w:t>
            </w:r>
            <w:proofErr w:type="spellStart"/>
            <w:r w:rsidRPr="000E1857">
              <w:rPr>
                <w:sz w:val="16"/>
                <w:szCs w:val="16"/>
              </w:rPr>
              <w:t>StataCorp</w:t>
            </w:r>
            <w:proofErr w:type="spellEnd"/>
            <w:r w:rsidRPr="000E1857">
              <w:rPr>
                <w:sz w:val="16"/>
                <w:szCs w:val="16"/>
              </w:rPr>
              <w:t>, College Station, TX, USA)</w:t>
            </w:r>
          </w:p>
        </w:tc>
        <w:tc>
          <w:tcPr>
            <w:tcW w:w="278" w:type="dxa"/>
            <w:shd w:val="clear" w:color="auto" w:fill="D93C51"/>
            <w:vAlign w:val="center"/>
          </w:tcPr>
          <w:p w14:paraId="6016BCE0" w14:textId="77777777" w:rsidR="00417BBA" w:rsidRPr="000E1857" w:rsidRDefault="00417BBA" w:rsidP="0098695C">
            <w:pPr>
              <w:spacing w:line="240" w:lineRule="auto"/>
              <w:ind w:firstLine="0"/>
              <w:jc w:val="center"/>
              <w:rPr>
                <w:sz w:val="16"/>
                <w:szCs w:val="16"/>
              </w:rPr>
            </w:pPr>
          </w:p>
        </w:tc>
        <w:tc>
          <w:tcPr>
            <w:tcW w:w="270" w:type="dxa"/>
            <w:shd w:val="clear" w:color="auto" w:fill="FFC000" w:themeFill="accent4"/>
            <w:vAlign w:val="center"/>
          </w:tcPr>
          <w:p w14:paraId="6358D1A9" w14:textId="77777777" w:rsidR="00417BBA" w:rsidRPr="000E1857" w:rsidRDefault="00417BBA" w:rsidP="0098695C">
            <w:pPr>
              <w:spacing w:line="240" w:lineRule="auto"/>
              <w:ind w:left="-9" w:firstLine="0"/>
              <w:jc w:val="center"/>
              <w:rPr>
                <w:sz w:val="16"/>
                <w:szCs w:val="16"/>
              </w:rPr>
            </w:pPr>
          </w:p>
        </w:tc>
      </w:tr>
      <w:tr w:rsidR="00417BBA" w:rsidRPr="00317FE9" w14:paraId="2F899324" w14:textId="77777777" w:rsidTr="0098695C">
        <w:trPr>
          <w:trHeight w:val="315"/>
        </w:trPr>
        <w:tc>
          <w:tcPr>
            <w:tcW w:w="1435" w:type="dxa"/>
            <w:shd w:val="clear" w:color="auto" w:fill="auto"/>
            <w:vAlign w:val="center"/>
            <w:hideMark/>
          </w:tcPr>
          <w:p w14:paraId="29E10577" w14:textId="77777777" w:rsidR="00417BBA" w:rsidRPr="00317FE9" w:rsidRDefault="00417BBA" w:rsidP="0098695C">
            <w:pPr>
              <w:spacing w:line="240" w:lineRule="auto"/>
              <w:ind w:firstLine="0"/>
              <w:rPr>
                <w:sz w:val="16"/>
                <w:szCs w:val="16"/>
              </w:rPr>
            </w:pPr>
            <w:r w:rsidRPr="00317FE9">
              <w:rPr>
                <w:sz w:val="16"/>
                <w:szCs w:val="16"/>
              </w:rPr>
              <w:t>López-Pérez 2020</w:t>
            </w:r>
            <w:r>
              <w:rPr>
                <w:sz w:val="16"/>
                <w:szCs w:val="16"/>
              </w:rPr>
              <w:t xml:space="preserve"> </w:t>
            </w:r>
            <w:r>
              <w:rPr>
                <w:sz w:val="16"/>
                <w:szCs w:val="16"/>
              </w:rPr>
              <w:fldChar w:fldCharType="begin"/>
            </w:r>
            <w:r>
              <w:rPr>
                <w:sz w:val="16"/>
                <w:szCs w:val="16"/>
              </w:rPr>
              <w:instrText xml:space="preserve"> ADDIN ZOTERO_ITEM CSL_CITATION {"citationID":"THtJ1bno","properties":{"formattedCitation":"\\super 45\\nosupersub{}","plainCitation":"45","noteIndex":0},"citationItems":[{"id":304,"uris":["http://zotero.org/groups/4727856/items/W436K3BV"],"itemData":{"id":304,"type":"article-journal","abstract":"AIM: External cephalic version (ECV) is an effective and safe technique for avoiding breech presentation at birth. However, it continues rejected by many women. The aim of this study is to develop a predictive model of success of external cephalic version, determine the safety of the technique and perinatal outcomes after successful version.\nMETHODS: Data from 317 versions performed over a 6-year period were collected. Different clinical and ultrasound variables, complications, vaginal delivery after successful version and perinatal outcomes were analyzed.\nRESULTS: The overall success rate was 72% (229 of 317 versions). The variables most related to success were parity, placental location, amniotic fluid volume, fetal sex, fetal head palpation and descent of the presenting part. A model for calculating the probability of success was developed in which to input parity, placentation and amniotic fluid data. The model correctly classified 98.8% of successful technique and 74% of all women. Complications were very few and mostly mild. Of women who had success, 77% (163 of 212) had a vaginal birth. No differences between neonatal outcomes were found.\nCONCLUSION: External cephalic version is a successful, safe technique with a high rate of subsequent vaginal delivery. A success prediction model based on some very easily obtained variables can personalize the probability of success.","container-title":"The Journal of Obstetrics and Gynaecology Research","DOI":"10.1111/jog.14385","ISSN":"1447-0756","issue":"10","journalAbbreviation":"J Obstet Gynaecol Res","language":"eng","note":"PMID: 32779362","page":"2002-2009","source":"PubMed","title":"Prediction model of success for external cephalic version. Complications and perinatal outcomes after a successful version","volume":"46","author":[{"family":"López-Pérez","given":"Rocío"},{"family":"Lorente-Fernández","given":"Mónica"},{"family":"Velasco-Martínez","given":"María"},{"family":"Martínez-Cendán","given":"Juan Pedro"}],"issued":{"date-parts":[["2020",10]]}}}],"schema":"https://github.com/citation-style-language/schema/raw/master/csl-citation.json"} </w:instrText>
            </w:r>
            <w:r>
              <w:rPr>
                <w:sz w:val="16"/>
                <w:szCs w:val="16"/>
              </w:rPr>
              <w:fldChar w:fldCharType="separate"/>
            </w:r>
            <w:r w:rsidRPr="00901D30">
              <w:rPr>
                <w:sz w:val="16"/>
                <w:vertAlign w:val="superscript"/>
              </w:rPr>
              <w:t>45</w:t>
            </w:r>
            <w:r>
              <w:rPr>
                <w:sz w:val="16"/>
                <w:szCs w:val="16"/>
              </w:rPr>
              <w:fldChar w:fldCharType="end"/>
            </w:r>
          </w:p>
        </w:tc>
        <w:tc>
          <w:tcPr>
            <w:tcW w:w="5122" w:type="dxa"/>
            <w:shd w:val="clear" w:color="auto" w:fill="auto"/>
            <w:vAlign w:val="center"/>
            <w:hideMark/>
          </w:tcPr>
          <w:p w14:paraId="389B5F40" w14:textId="77777777" w:rsidR="00417BBA" w:rsidRPr="000E1857" w:rsidRDefault="00417BBA" w:rsidP="0098695C">
            <w:pPr>
              <w:pStyle w:val="ListParagraph"/>
              <w:spacing w:line="240" w:lineRule="auto"/>
              <w:ind w:left="286" w:firstLine="0"/>
              <w:rPr>
                <w:i/>
                <w:iCs/>
                <w:sz w:val="16"/>
                <w:szCs w:val="16"/>
              </w:rPr>
            </w:pPr>
            <w:r w:rsidRPr="000E1857">
              <w:rPr>
                <w:i/>
                <w:iCs/>
                <w:sz w:val="16"/>
                <w:szCs w:val="16"/>
              </w:rPr>
              <w:t>Not reported</w:t>
            </w:r>
          </w:p>
        </w:tc>
        <w:tc>
          <w:tcPr>
            <w:tcW w:w="278" w:type="dxa"/>
            <w:vAlign w:val="center"/>
          </w:tcPr>
          <w:p w14:paraId="3BA1FCDB" w14:textId="77777777" w:rsidR="00417BBA" w:rsidRPr="0052156F" w:rsidRDefault="00417BBA" w:rsidP="0098695C">
            <w:pPr>
              <w:spacing w:line="240" w:lineRule="auto"/>
              <w:ind w:firstLine="0"/>
              <w:jc w:val="center"/>
              <w:rPr>
                <w:sz w:val="16"/>
                <w:szCs w:val="16"/>
              </w:rPr>
            </w:pPr>
          </w:p>
        </w:tc>
        <w:tc>
          <w:tcPr>
            <w:tcW w:w="270" w:type="dxa"/>
            <w:vAlign w:val="center"/>
          </w:tcPr>
          <w:p w14:paraId="506E38E5" w14:textId="77777777" w:rsidR="00417BBA" w:rsidRPr="0052156F" w:rsidRDefault="00417BBA" w:rsidP="0098695C">
            <w:pPr>
              <w:spacing w:line="240" w:lineRule="auto"/>
              <w:ind w:left="-9" w:firstLine="0"/>
              <w:jc w:val="center"/>
              <w:rPr>
                <w:sz w:val="16"/>
                <w:szCs w:val="16"/>
              </w:rPr>
            </w:pPr>
          </w:p>
        </w:tc>
      </w:tr>
      <w:tr w:rsidR="00417BBA" w:rsidRPr="00317FE9" w14:paraId="4136544C" w14:textId="77777777" w:rsidTr="0098695C">
        <w:trPr>
          <w:trHeight w:val="315"/>
        </w:trPr>
        <w:tc>
          <w:tcPr>
            <w:tcW w:w="1435" w:type="dxa"/>
            <w:shd w:val="clear" w:color="auto" w:fill="auto"/>
            <w:vAlign w:val="center"/>
            <w:hideMark/>
          </w:tcPr>
          <w:p w14:paraId="4BDE9FC6" w14:textId="77777777" w:rsidR="00417BBA" w:rsidRPr="00317FE9" w:rsidRDefault="00417BBA" w:rsidP="0098695C">
            <w:pPr>
              <w:spacing w:line="240" w:lineRule="auto"/>
              <w:ind w:firstLine="0"/>
              <w:rPr>
                <w:sz w:val="16"/>
                <w:szCs w:val="16"/>
              </w:rPr>
            </w:pPr>
            <w:proofErr w:type="spellStart"/>
            <w:r w:rsidRPr="00317FE9">
              <w:rPr>
                <w:sz w:val="16"/>
                <w:szCs w:val="16"/>
              </w:rPr>
              <w:t>Kok</w:t>
            </w:r>
            <w:proofErr w:type="spellEnd"/>
            <w:r w:rsidRPr="00317FE9">
              <w:rPr>
                <w:sz w:val="16"/>
                <w:szCs w:val="16"/>
              </w:rPr>
              <w:t xml:space="preserve"> 2011</w:t>
            </w:r>
            <w:r>
              <w:rPr>
                <w:sz w:val="16"/>
                <w:szCs w:val="16"/>
              </w:rPr>
              <w:t xml:space="preserve"> </w:t>
            </w:r>
            <w:r>
              <w:rPr>
                <w:sz w:val="16"/>
                <w:szCs w:val="16"/>
              </w:rPr>
              <w:fldChar w:fldCharType="begin"/>
            </w:r>
            <w:r>
              <w:rPr>
                <w:sz w:val="16"/>
                <w:szCs w:val="16"/>
              </w:rPr>
              <w:instrText xml:space="preserve"> ADDIN ZOTERO_ITEM CSL_CITATION {"citationID":"BxsTsGAQ","properties":{"formattedCitation":"\\super 20\\nosupersub{}","plainCitation":"20","noteIndex":0},"citationItems":[{"id":1023,"uris":["http://zotero.org/groups/4727856/items/VWBZIQHX"],"itemData":{"id":1023,"type":"article-journal","container-title":"American Journal of Perinatology","DOI":"10.1055/s-0030-1262909","ISSN":"0735-1631, 1098-8785","issue":"02","journalAbbreviation":"Amer J Perinatol","language":"en","page":"103-110","source":"DOI.org (Crossref)","title":"Prediction of Success of External Cephalic Version after 36 Weeks","URL":"http://www.thieme-connect.de/DOI/DOI?10.1055/s-0030-1262909","volume":"28","author":[{"family":"Kok","given":"Marjolein"},{"family":"Steeg","given":"Jan","non-dropping-particle":"van der"},{"family":"Post","given":"Joris","non-dropping-particle":"van der"},{"family":"Mol","given":"Ben"}],"accessed":{"date-parts":[["2022",12,3]]},"issued":{"date-parts":[["2011",2]]}}}],"schema":"https://github.com/citation-style-language/schema/raw/master/csl-citation.json"} </w:instrText>
            </w:r>
            <w:r>
              <w:rPr>
                <w:sz w:val="16"/>
                <w:szCs w:val="16"/>
              </w:rPr>
              <w:fldChar w:fldCharType="separate"/>
            </w:r>
            <w:r w:rsidRPr="0001467B">
              <w:rPr>
                <w:sz w:val="16"/>
                <w:vertAlign w:val="superscript"/>
              </w:rPr>
              <w:t>20</w:t>
            </w:r>
            <w:r>
              <w:rPr>
                <w:sz w:val="16"/>
                <w:szCs w:val="16"/>
              </w:rPr>
              <w:fldChar w:fldCharType="end"/>
            </w:r>
          </w:p>
        </w:tc>
        <w:tc>
          <w:tcPr>
            <w:tcW w:w="5122" w:type="dxa"/>
            <w:shd w:val="clear" w:color="auto" w:fill="auto"/>
            <w:vAlign w:val="center"/>
            <w:hideMark/>
          </w:tcPr>
          <w:p w14:paraId="36A444A6" w14:textId="77777777" w:rsidR="00417BBA" w:rsidRPr="000E1857" w:rsidRDefault="00417BBA" w:rsidP="00417BBA">
            <w:pPr>
              <w:pStyle w:val="ListParagraph"/>
              <w:numPr>
                <w:ilvl w:val="0"/>
                <w:numId w:val="26"/>
              </w:numPr>
              <w:spacing w:line="240" w:lineRule="auto"/>
              <w:ind w:left="286" w:hanging="180"/>
              <w:rPr>
                <w:sz w:val="16"/>
                <w:szCs w:val="16"/>
              </w:rPr>
            </w:pPr>
            <w:proofErr w:type="spellStart"/>
            <w:r w:rsidRPr="000E1857">
              <w:rPr>
                <w:sz w:val="16"/>
                <w:szCs w:val="16"/>
              </w:rPr>
              <w:t>Splus</w:t>
            </w:r>
            <w:proofErr w:type="spellEnd"/>
            <w:r w:rsidRPr="000E1857">
              <w:rPr>
                <w:sz w:val="16"/>
                <w:szCs w:val="16"/>
              </w:rPr>
              <w:t xml:space="preserve"> 6.0 </w:t>
            </w:r>
            <w:r>
              <w:rPr>
                <w:sz w:val="16"/>
                <w:szCs w:val="16"/>
              </w:rPr>
              <w:t>with the</w:t>
            </w:r>
            <w:r w:rsidRPr="000E1857">
              <w:rPr>
                <w:sz w:val="16"/>
                <w:szCs w:val="16"/>
              </w:rPr>
              <w:t xml:space="preserve"> 1st step of the </w:t>
            </w:r>
            <w:proofErr w:type="spellStart"/>
            <w:r w:rsidRPr="000E1857">
              <w:rPr>
                <w:sz w:val="16"/>
                <w:szCs w:val="16"/>
              </w:rPr>
              <w:t>aRegImpute</w:t>
            </w:r>
            <w:proofErr w:type="spellEnd"/>
            <w:r w:rsidRPr="000E1857">
              <w:rPr>
                <w:sz w:val="16"/>
                <w:szCs w:val="16"/>
              </w:rPr>
              <w:t xml:space="preserve"> </w:t>
            </w:r>
            <w:r>
              <w:rPr>
                <w:sz w:val="16"/>
                <w:szCs w:val="16"/>
              </w:rPr>
              <w:t>(</w:t>
            </w:r>
            <w:r w:rsidRPr="000E1857">
              <w:rPr>
                <w:sz w:val="16"/>
                <w:szCs w:val="16"/>
              </w:rPr>
              <w:t>a Bayesian multiple imputation algorithm</w:t>
            </w:r>
            <w:r>
              <w:rPr>
                <w:sz w:val="16"/>
                <w:szCs w:val="16"/>
              </w:rPr>
              <w:t>) used for single imputation</w:t>
            </w:r>
            <w:r w:rsidRPr="000E1857">
              <w:rPr>
                <w:sz w:val="16"/>
                <w:szCs w:val="16"/>
              </w:rPr>
              <w:t xml:space="preserve"> (</w:t>
            </w:r>
            <w:proofErr w:type="spellStart"/>
            <w:r w:rsidRPr="000E1857">
              <w:rPr>
                <w:sz w:val="16"/>
                <w:szCs w:val="16"/>
              </w:rPr>
              <w:t>MathSoft</w:t>
            </w:r>
            <w:proofErr w:type="spellEnd"/>
            <w:r w:rsidRPr="000E1857">
              <w:rPr>
                <w:sz w:val="16"/>
                <w:szCs w:val="16"/>
              </w:rPr>
              <w:t>, Seattle, WA)</w:t>
            </w:r>
          </w:p>
        </w:tc>
        <w:tc>
          <w:tcPr>
            <w:tcW w:w="278" w:type="dxa"/>
            <w:shd w:val="clear" w:color="auto" w:fill="525252" w:themeFill="accent3" w:themeFillShade="80"/>
            <w:vAlign w:val="center"/>
          </w:tcPr>
          <w:p w14:paraId="56EA665A" w14:textId="77777777" w:rsidR="00417BBA" w:rsidRPr="0052156F" w:rsidRDefault="00417BBA" w:rsidP="0098695C">
            <w:pPr>
              <w:spacing w:line="240" w:lineRule="auto"/>
              <w:ind w:firstLine="0"/>
              <w:jc w:val="center"/>
              <w:rPr>
                <w:sz w:val="16"/>
                <w:szCs w:val="16"/>
              </w:rPr>
            </w:pPr>
          </w:p>
        </w:tc>
        <w:tc>
          <w:tcPr>
            <w:tcW w:w="270" w:type="dxa"/>
            <w:shd w:val="clear" w:color="auto" w:fill="525252" w:themeFill="accent3" w:themeFillShade="80"/>
            <w:vAlign w:val="center"/>
          </w:tcPr>
          <w:p w14:paraId="7965608F" w14:textId="77777777" w:rsidR="00417BBA" w:rsidRPr="0052156F" w:rsidRDefault="00417BBA" w:rsidP="0098695C">
            <w:pPr>
              <w:spacing w:line="240" w:lineRule="auto"/>
              <w:ind w:left="-9" w:firstLine="0"/>
              <w:jc w:val="center"/>
              <w:rPr>
                <w:sz w:val="16"/>
                <w:szCs w:val="16"/>
              </w:rPr>
            </w:pPr>
          </w:p>
        </w:tc>
      </w:tr>
      <w:tr w:rsidR="00417BBA" w:rsidRPr="00317FE9" w14:paraId="5AEB38CE" w14:textId="77777777" w:rsidTr="0098695C">
        <w:trPr>
          <w:trHeight w:val="315"/>
        </w:trPr>
        <w:tc>
          <w:tcPr>
            <w:tcW w:w="1435" w:type="dxa"/>
            <w:shd w:val="clear" w:color="auto" w:fill="auto"/>
            <w:vAlign w:val="center"/>
            <w:hideMark/>
          </w:tcPr>
          <w:p w14:paraId="5C4CB54F" w14:textId="77777777" w:rsidR="00417BBA" w:rsidRPr="00317FE9" w:rsidRDefault="00417BBA" w:rsidP="0098695C">
            <w:pPr>
              <w:spacing w:line="240" w:lineRule="auto"/>
              <w:ind w:firstLine="0"/>
              <w:rPr>
                <w:sz w:val="16"/>
                <w:szCs w:val="16"/>
              </w:rPr>
            </w:pPr>
            <w:r w:rsidRPr="00317FE9">
              <w:rPr>
                <w:sz w:val="16"/>
                <w:szCs w:val="16"/>
              </w:rPr>
              <w:t>De</w:t>
            </w:r>
            <w:r>
              <w:rPr>
                <w:sz w:val="16"/>
                <w:szCs w:val="16"/>
              </w:rPr>
              <w:t xml:space="preserve"> </w:t>
            </w:r>
            <w:proofErr w:type="spellStart"/>
            <w:r w:rsidRPr="00317FE9">
              <w:rPr>
                <w:sz w:val="16"/>
                <w:szCs w:val="16"/>
              </w:rPr>
              <w:t>Hundt</w:t>
            </w:r>
            <w:proofErr w:type="spellEnd"/>
            <w:r w:rsidRPr="00317FE9">
              <w:rPr>
                <w:sz w:val="16"/>
                <w:szCs w:val="16"/>
              </w:rPr>
              <w:t xml:space="preserve"> 2012</w:t>
            </w:r>
            <w:r>
              <w:rPr>
                <w:sz w:val="16"/>
                <w:szCs w:val="16"/>
              </w:rPr>
              <w:t xml:space="preserve"> </w:t>
            </w:r>
            <w:r>
              <w:rPr>
                <w:sz w:val="16"/>
                <w:szCs w:val="16"/>
              </w:rPr>
              <w:fldChar w:fldCharType="begin"/>
            </w:r>
            <w:r>
              <w:rPr>
                <w:sz w:val="16"/>
                <w:szCs w:val="16"/>
              </w:rPr>
              <w:instrText xml:space="preserve"> ADDIN ZOTERO_ITEM CSL_CITATION {"citationID":"M8iaAY7P","properties":{"formattedCitation":"\\super 21\\nosupersub{}","plainCitation":"21","noteIndex":0},"citationItems":[{"id":1026,"uris":["http://zotero.org/groups/4727856/items/PLN9CN6J"],"itemData":{"id":1026,"type":"article-journal","container-title":"American Journal of Perinatology","DOI":"10.1055/s-0031-1285098","ISSN":"0735-1631, 1098-8785","issue":"03","journalAbbreviation":"Amer J Perinatol","language":"en","page":"231-236","source":"DOI.org (Crossref)","title":"External Validation of a Prediction Model for Successful External Cephalic Version","URL":"http://www.thieme-connect.de/DOI/DOI?10.1055/s-0031-1285098","volume":"29","author":[{"family":"De Hundt","given":"Marcella"},{"family":"Vlemmix","given":"Floortje"},{"family":"Kok","given":"Marjolein"},{"family":"Van Der Steeg","given":"Jan"},{"family":"Bais","given":"Joke"},{"family":"Mol","given":"Ben"},{"family":"Van Der Post","given":"Joris"}],"accessed":{"date-parts":[["2022",12,3]]},"issued":{"date-parts":[["2012",3]]}}}],"schema":"https://github.com/citation-style-language/schema/raw/master/csl-citation.json"} </w:instrText>
            </w:r>
            <w:r>
              <w:rPr>
                <w:sz w:val="16"/>
                <w:szCs w:val="16"/>
              </w:rPr>
              <w:fldChar w:fldCharType="separate"/>
            </w:r>
            <w:r w:rsidRPr="0001467B">
              <w:rPr>
                <w:sz w:val="16"/>
                <w:vertAlign w:val="superscript"/>
              </w:rPr>
              <w:t>21</w:t>
            </w:r>
            <w:r>
              <w:rPr>
                <w:sz w:val="16"/>
                <w:szCs w:val="16"/>
              </w:rPr>
              <w:fldChar w:fldCharType="end"/>
            </w:r>
          </w:p>
        </w:tc>
        <w:tc>
          <w:tcPr>
            <w:tcW w:w="5122" w:type="dxa"/>
            <w:shd w:val="clear" w:color="auto" w:fill="auto"/>
            <w:vAlign w:val="center"/>
            <w:hideMark/>
          </w:tcPr>
          <w:p w14:paraId="05D47F67" w14:textId="77777777" w:rsidR="00417BBA" w:rsidRPr="000E1857" w:rsidRDefault="00417BBA" w:rsidP="00417BBA">
            <w:pPr>
              <w:pStyle w:val="ListParagraph"/>
              <w:numPr>
                <w:ilvl w:val="0"/>
                <w:numId w:val="26"/>
              </w:numPr>
              <w:spacing w:line="240" w:lineRule="auto"/>
              <w:ind w:left="286" w:hanging="180"/>
              <w:rPr>
                <w:sz w:val="16"/>
                <w:szCs w:val="16"/>
              </w:rPr>
            </w:pPr>
            <w:proofErr w:type="spellStart"/>
            <w:r w:rsidRPr="000E1857">
              <w:rPr>
                <w:sz w:val="16"/>
                <w:szCs w:val="16"/>
              </w:rPr>
              <w:t>Splus</w:t>
            </w:r>
            <w:proofErr w:type="spellEnd"/>
            <w:r w:rsidRPr="000E1857">
              <w:rPr>
                <w:sz w:val="16"/>
                <w:szCs w:val="16"/>
              </w:rPr>
              <w:t xml:space="preserve"> 8.0 </w:t>
            </w:r>
            <w:r>
              <w:rPr>
                <w:sz w:val="16"/>
                <w:szCs w:val="16"/>
              </w:rPr>
              <w:t>with the</w:t>
            </w:r>
            <w:r w:rsidRPr="000E1857">
              <w:rPr>
                <w:sz w:val="16"/>
                <w:szCs w:val="16"/>
              </w:rPr>
              <w:t xml:space="preserve"> 1st step of the </w:t>
            </w:r>
            <w:proofErr w:type="spellStart"/>
            <w:r w:rsidRPr="000E1857">
              <w:rPr>
                <w:sz w:val="16"/>
                <w:szCs w:val="16"/>
              </w:rPr>
              <w:t>aRegImpute</w:t>
            </w:r>
            <w:proofErr w:type="spellEnd"/>
            <w:r w:rsidRPr="000E1857">
              <w:rPr>
                <w:sz w:val="16"/>
                <w:szCs w:val="16"/>
              </w:rPr>
              <w:t xml:space="preserve"> </w:t>
            </w:r>
            <w:r>
              <w:rPr>
                <w:sz w:val="16"/>
                <w:szCs w:val="16"/>
              </w:rPr>
              <w:t>(</w:t>
            </w:r>
            <w:r w:rsidRPr="000E1857">
              <w:rPr>
                <w:sz w:val="16"/>
                <w:szCs w:val="16"/>
              </w:rPr>
              <w:t>a Bayesian multiple imputation algorithm</w:t>
            </w:r>
            <w:r>
              <w:rPr>
                <w:sz w:val="16"/>
                <w:szCs w:val="16"/>
              </w:rPr>
              <w:t>) used for single imputation</w:t>
            </w:r>
            <w:r w:rsidRPr="000E1857">
              <w:rPr>
                <w:sz w:val="16"/>
                <w:szCs w:val="16"/>
              </w:rPr>
              <w:t xml:space="preserve"> (</w:t>
            </w:r>
            <w:proofErr w:type="spellStart"/>
            <w:r w:rsidRPr="000E1857">
              <w:rPr>
                <w:sz w:val="16"/>
                <w:szCs w:val="16"/>
              </w:rPr>
              <w:t>MathSoft</w:t>
            </w:r>
            <w:proofErr w:type="spellEnd"/>
            <w:r w:rsidRPr="000E1857">
              <w:rPr>
                <w:sz w:val="16"/>
                <w:szCs w:val="16"/>
              </w:rPr>
              <w:t>, Seattle, WA)</w:t>
            </w:r>
          </w:p>
        </w:tc>
        <w:tc>
          <w:tcPr>
            <w:tcW w:w="278" w:type="dxa"/>
            <w:shd w:val="clear" w:color="auto" w:fill="525252" w:themeFill="accent3" w:themeFillShade="80"/>
            <w:vAlign w:val="center"/>
          </w:tcPr>
          <w:p w14:paraId="442854E1" w14:textId="77777777" w:rsidR="00417BBA" w:rsidRPr="0052156F" w:rsidRDefault="00417BBA" w:rsidP="0098695C">
            <w:pPr>
              <w:spacing w:line="240" w:lineRule="auto"/>
              <w:ind w:firstLine="0"/>
              <w:jc w:val="center"/>
              <w:rPr>
                <w:sz w:val="16"/>
                <w:szCs w:val="16"/>
              </w:rPr>
            </w:pPr>
          </w:p>
        </w:tc>
        <w:tc>
          <w:tcPr>
            <w:tcW w:w="270" w:type="dxa"/>
            <w:shd w:val="clear" w:color="auto" w:fill="525252" w:themeFill="accent3" w:themeFillShade="80"/>
            <w:vAlign w:val="center"/>
          </w:tcPr>
          <w:p w14:paraId="5A4D19FF" w14:textId="77777777" w:rsidR="00417BBA" w:rsidRPr="0052156F" w:rsidRDefault="00417BBA" w:rsidP="0098695C">
            <w:pPr>
              <w:spacing w:line="240" w:lineRule="auto"/>
              <w:ind w:left="-9" w:firstLine="0"/>
              <w:jc w:val="center"/>
              <w:rPr>
                <w:sz w:val="16"/>
                <w:szCs w:val="16"/>
              </w:rPr>
            </w:pPr>
          </w:p>
        </w:tc>
      </w:tr>
      <w:tr w:rsidR="00417BBA" w:rsidRPr="00317FE9" w14:paraId="228EACD0" w14:textId="77777777" w:rsidTr="0098695C">
        <w:trPr>
          <w:trHeight w:val="315"/>
        </w:trPr>
        <w:tc>
          <w:tcPr>
            <w:tcW w:w="1435" w:type="dxa"/>
            <w:shd w:val="clear" w:color="auto" w:fill="auto"/>
            <w:vAlign w:val="center"/>
            <w:hideMark/>
          </w:tcPr>
          <w:p w14:paraId="0CEF29A1" w14:textId="77777777" w:rsidR="00417BBA" w:rsidRPr="00317FE9" w:rsidRDefault="00417BBA" w:rsidP="0098695C">
            <w:pPr>
              <w:spacing w:line="240" w:lineRule="auto"/>
              <w:ind w:firstLine="0"/>
              <w:rPr>
                <w:sz w:val="16"/>
                <w:szCs w:val="16"/>
              </w:rPr>
            </w:pPr>
            <w:proofErr w:type="spellStart"/>
            <w:r w:rsidRPr="00317FE9">
              <w:rPr>
                <w:sz w:val="16"/>
                <w:szCs w:val="16"/>
              </w:rPr>
              <w:t>Velzel</w:t>
            </w:r>
            <w:proofErr w:type="spellEnd"/>
            <w:r w:rsidRPr="00317FE9">
              <w:rPr>
                <w:sz w:val="16"/>
                <w:szCs w:val="16"/>
              </w:rPr>
              <w:t xml:space="preserve"> 2018</w:t>
            </w:r>
            <w:r>
              <w:rPr>
                <w:sz w:val="16"/>
                <w:szCs w:val="16"/>
              </w:rPr>
              <w:t xml:space="preserve"> </w:t>
            </w:r>
            <w:r>
              <w:rPr>
                <w:sz w:val="16"/>
                <w:szCs w:val="16"/>
              </w:rPr>
              <w:fldChar w:fldCharType="begin"/>
            </w:r>
            <w:r>
              <w:rPr>
                <w:sz w:val="16"/>
                <w:szCs w:val="16"/>
              </w:rPr>
              <w:instrText xml:space="preserve"> ADDIN ZOTERO_ITEM CSL_CITATION {"citationID":"FkB6xkKv","properties":{"formattedCitation":"\\super 33\\nosupersub{}","plainCitation":"33","noteIndex":0},"citationItems":[{"id":878,"uris":["http://zotero.org/groups/4727856/items/QKDQWGPJ"],"itemData":{"id":878,"type":"article-journal","abstract":"OBJECTIVE: To develop a prediction model for the chance of successful external cephalic version (ECV). STUDY DESIGN: This is a secondary analysis of a  multicenter, open-label randomized controlled trial that assessed the  effectiveness of atosiban compared to fenoterol as uterine relaxant during ECV in  women with a singleton fetus in breech presentation with a gestational age of 36  weeks or more. Potential predictors included maternal, pregnancy, fetal, and  treatment characteristics and were recorded in all participants. Multivariable  logistic regression analysis with a stepwise backward selection procedure was  used to construct a prediction model for the occurrence of successful ECV. Model  performance was assessed using calibration and discrimination. RESULTS: We  included a total of 818 women with an overall ECV success rate of 37%. Ten  predictive factors were identified with the stepwise selection procedure to be  associated with a successful ECV: fenoterol as uterine relaxant, nulliparity,  Caucasian ethnicity, gestational age at ECV, Amniotic Fluid Index, type of breech  presentation, placental location, breech engagement, possibility to palpate the  head and relaxation of the uterus. Our model showed good calibration and a good  discriminative ability with a c-statistic of 0.78 (95% CI 0.75 to 0.81).  CONCLUSION: Prediction of success of ECV seems feasible with a model showing good  performance. This can be used in clinical practice after external validation.","container-title":"European journal of obstetrics, gynecology, and reproductive biology","DOI":"10.1016/j.ejogrb.2018.06.019","ISSN":"1872-7654 0301-2115","journalAbbreviation":"Eur J Obstet Gynecol Reprod Biol","language":"eng","license":"Copyright © 2018 Elsevier B.V. All rights reserved.","note":"publisher-place: Ireland\nPMID: 29940417","page":"137-142","title":"Development and internal validation of a clinical prediction model for external cephalic version.","volume":"228","author":[{"family":"Velzel","given":"Joost"},{"family":"Schuit","given":"Ewoud"},{"family":"Vlemmix","given":"Floortje"},{"family":"Molkenboer","given":"Jan F. M."},{"family":"Van der Post","given":"Joris A. M."},{"family":"Mol","given":"Ben W."},{"family":"Kok","given":"Marjolein"}],"issued":{"date-parts":[["2018",9]]}}}],"schema":"https://github.com/citation-style-language/schema/raw/master/csl-citation.json"} </w:instrText>
            </w:r>
            <w:r>
              <w:rPr>
                <w:sz w:val="16"/>
                <w:szCs w:val="16"/>
              </w:rPr>
              <w:fldChar w:fldCharType="separate"/>
            </w:r>
            <w:r w:rsidRPr="00901D30">
              <w:rPr>
                <w:sz w:val="16"/>
                <w:vertAlign w:val="superscript"/>
              </w:rPr>
              <w:t>33</w:t>
            </w:r>
            <w:r>
              <w:rPr>
                <w:sz w:val="16"/>
                <w:szCs w:val="16"/>
              </w:rPr>
              <w:fldChar w:fldCharType="end"/>
            </w:r>
          </w:p>
        </w:tc>
        <w:tc>
          <w:tcPr>
            <w:tcW w:w="5122" w:type="dxa"/>
            <w:shd w:val="clear" w:color="auto" w:fill="auto"/>
            <w:vAlign w:val="center"/>
            <w:hideMark/>
          </w:tcPr>
          <w:p w14:paraId="4E1CC374"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R version 3.0.1 including packages RMS and MICE</w:t>
            </w:r>
          </w:p>
        </w:tc>
        <w:tc>
          <w:tcPr>
            <w:tcW w:w="278" w:type="dxa"/>
            <w:shd w:val="clear" w:color="auto" w:fill="70AD47" w:themeFill="accent6"/>
            <w:vAlign w:val="center"/>
          </w:tcPr>
          <w:p w14:paraId="40831B4C" w14:textId="77777777" w:rsidR="00417BBA" w:rsidRPr="000E1857" w:rsidRDefault="00417BBA" w:rsidP="0098695C">
            <w:pPr>
              <w:spacing w:line="240" w:lineRule="auto"/>
              <w:ind w:firstLine="0"/>
              <w:jc w:val="center"/>
              <w:rPr>
                <w:sz w:val="16"/>
                <w:szCs w:val="16"/>
              </w:rPr>
            </w:pPr>
          </w:p>
        </w:tc>
        <w:tc>
          <w:tcPr>
            <w:tcW w:w="270" w:type="dxa"/>
            <w:shd w:val="clear" w:color="auto" w:fill="70AD47" w:themeFill="accent6"/>
            <w:vAlign w:val="center"/>
          </w:tcPr>
          <w:p w14:paraId="00BB0A81" w14:textId="77777777" w:rsidR="00417BBA" w:rsidRPr="000E1857" w:rsidRDefault="00417BBA" w:rsidP="0098695C">
            <w:pPr>
              <w:spacing w:line="240" w:lineRule="auto"/>
              <w:ind w:left="-9" w:firstLine="0"/>
              <w:jc w:val="center"/>
              <w:rPr>
                <w:sz w:val="16"/>
                <w:szCs w:val="16"/>
              </w:rPr>
            </w:pPr>
          </w:p>
        </w:tc>
      </w:tr>
      <w:tr w:rsidR="00417BBA" w:rsidRPr="00317FE9" w14:paraId="56F70DA3" w14:textId="77777777" w:rsidTr="0098695C">
        <w:trPr>
          <w:trHeight w:val="315"/>
        </w:trPr>
        <w:tc>
          <w:tcPr>
            <w:tcW w:w="1435" w:type="dxa"/>
            <w:shd w:val="clear" w:color="auto" w:fill="auto"/>
            <w:vAlign w:val="center"/>
            <w:hideMark/>
          </w:tcPr>
          <w:p w14:paraId="56887902" w14:textId="77777777" w:rsidR="00417BBA" w:rsidRPr="00317FE9" w:rsidRDefault="00417BBA" w:rsidP="0098695C">
            <w:pPr>
              <w:spacing w:line="240" w:lineRule="auto"/>
              <w:ind w:firstLine="0"/>
              <w:rPr>
                <w:sz w:val="16"/>
                <w:szCs w:val="16"/>
              </w:rPr>
            </w:pPr>
            <w:r w:rsidRPr="00317FE9">
              <w:rPr>
                <w:sz w:val="16"/>
                <w:szCs w:val="16"/>
              </w:rPr>
              <w:t>Hutton 2017</w:t>
            </w:r>
            <w:r>
              <w:rPr>
                <w:sz w:val="16"/>
                <w:szCs w:val="16"/>
              </w:rPr>
              <w:t xml:space="preserve"> </w:t>
            </w:r>
            <w:r>
              <w:rPr>
                <w:sz w:val="16"/>
                <w:szCs w:val="16"/>
              </w:rPr>
              <w:fldChar w:fldCharType="begin"/>
            </w:r>
            <w:r>
              <w:rPr>
                <w:sz w:val="16"/>
                <w:szCs w:val="16"/>
              </w:rPr>
              <w:instrText xml:space="preserve"> ADDIN ZOTERO_ITEM CSL_CITATION {"citationID":"OsHCIL5H","properties":{"formattedCitation":"\\super 44\\nosupersub{}","plainCitation":"44","noteIndex":0},"citationItems":[{"id":880,"uris":["http://zotero.org/groups/4727856/items/CLIPW928"],"itemData":{"id":880,"type":"article-journal","abstract":"INTRODUCTION: Among women with a fetus with a non-cephalic presentation, external cephalic version (ECV) has been shown to reduce the rate of breech presentation  at birth and cesarean birth. Compared with ECV at term, beginning ECV prior to  37 weeks' gestation decreases the number of infants in a non-cephalic  presentation at birth. The purpose of this secondary analysis was to investigate  factors associated with a successful ECV procedure and to present this in a  clinically useful format. MATERIAL AND METHODS: Data were collected as part of  the Early ECV Pilot and Early ECV2 Trials, which randomized 1776 women with a  fetus in breech presentation to either early ECV (34-36 weeks' gestation) or  delayed ECV (at or after 37 weeks). The outcome of interest was successful ECV,  defined as the fetus being in a cephalic presentation immediately following the  procedure, as well as at the time of birth. The importance of several factors in  predicting successful ECV was investigated using two statistical methods:  logistic regression and classification and regression tree (CART) analyses.  RESULTS: Among nulliparas, non-engagement of the presenting part and an easily  palpable fetal head were independently associated with success. Among multiparas,  non-engagement of the presenting part, gestation less than 37 weeks and an easily  palpable fetal head were found to be independent predictors of success. These  findings were consistent with results of the CART analyses. CONCLUSIONS:  Regardless of parity, descent of the presenting part was the most discriminating  factor in predicting successful ECV and cephalic presentation at birth.","container-title":"Acta obstetricia et gynecologica Scandinavica","DOI":"10.1111/aogs.13161","ISSN":"1600-0412 0001-6349","issue":"8","journalAbbreviation":"Acta Obstet Gynecol Scand","language":"eng","license":"© 2017 Nordic Federation of Societies of Obstetrics and Gynecology.","note":"publisher-place: United States\nPMID: 28449212","page":"1012-1020","title":"Predictors of success of external cephalic version and cephalic presentation at birth among 1253 women with non-cephalic presentation using logistic regression  and classification tree analyses.","volume":"96","author":[{"family":"Hutton","given":"Eileen K."},{"family":"Simioni","given":"Julia C."},{"family":"Thabane","given":"Lehana"}],"issued":{"date-parts":[["2017",8]]}}}],"schema":"https://github.com/citation-style-language/schema/raw/master/csl-citation.json"} </w:instrText>
            </w:r>
            <w:r>
              <w:rPr>
                <w:sz w:val="16"/>
                <w:szCs w:val="16"/>
              </w:rPr>
              <w:fldChar w:fldCharType="separate"/>
            </w:r>
            <w:r w:rsidRPr="00901D30">
              <w:rPr>
                <w:sz w:val="16"/>
                <w:vertAlign w:val="superscript"/>
              </w:rPr>
              <w:t>44</w:t>
            </w:r>
            <w:r>
              <w:rPr>
                <w:sz w:val="16"/>
                <w:szCs w:val="16"/>
              </w:rPr>
              <w:fldChar w:fldCharType="end"/>
            </w:r>
          </w:p>
        </w:tc>
        <w:tc>
          <w:tcPr>
            <w:tcW w:w="5122" w:type="dxa"/>
            <w:shd w:val="clear" w:color="auto" w:fill="auto"/>
            <w:vAlign w:val="center"/>
            <w:hideMark/>
          </w:tcPr>
          <w:p w14:paraId="4C973813"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R version 3.5.2 with party and caret package</w:t>
            </w:r>
          </w:p>
        </w:tc>
        <w:tc>
          <w:tcPr>
            <w:tcW w:w="278" w:type="dxa"/>
            <w:shd w:val="clear" w:color="auto" w:fill="70AD47" w:themeFill="accent6"/>
            <w:vAlign w:val="center"/>
          </w:tcPr>
          <w:p w14:paraId="604F1A1A" w14:textId="77777777" w:rsidR="00417BBA" w:rsidRPr="000E1857" w:rsidRDefault="00417BBA" w:rsidP="0098695C">
            <w:pPr>
              <w:spacing w:line="240" w:lineRule="auto"/>
              <w:ind w:firstLine="0"/>
              <w:jc w:val="center"/>
              <w:rPr>
                <w:sz w:val="16"/>
                <w:szCs w:val="16"/>
              </w:rPr>
            </w:pPr>
          </w:p>
        </w:tc>
        <w:tc>
          <w:tcPr>
            <w:tcW w:w="270" w:type="dxa"/>
            <w:shd w:val="clear" w:color="auto" w:fill="70AD47" w:themeFill="accent6"/>
            <w:vAlign w:val="center"/>
          </w:tcPr>
          <w:p w14:paraId="55A9322F" w14:textId="77777777" w:rsidR="00417BBA" w:rsidRPr="000E1857" w:rsidRDefault="00417BBA" w:rsidP="0098695C">
            <w:pPr>
              <w:spacing w:line="240" w:lineRule="auto"/>
              <w:ind w:left="-9" w:firstLine="0"/>
              <w:jc w:val="center"/>
              <w:rPr>
                <w:sz w:val="16"/>
                <w:szCs w:val="16"/>
              </w:rPr>
            </w:pPr>
          </w:p>
        </w:tc>
      </w:tr>
      <w:tr w:rsidR="00417BBA" w:rsidRPr="00317FE9" w14:paraId="0D4A2A3B" w14:textId="77777777" w:rsidTr="0098695C">
        <w:trPr>
          <w:trHeight w:val="315"/>
        </w:trPr>
        <w:tc>
          <w:tcPr>
            <w:tcW w:w="1435" w:type="dxa"/>
            <w:shd w:val="clear" w:color="auto" w:fill="auto"/>
            <w:vAlign w:val="center"/>
            <w:hideMark/>
          </w:tcPr>
          <w:p w14:paraId="5ED31AE0" w14:textId="77777777" w:rsidR="00417BBA" w:rsidRPr="00317FE9" w:rsidRDefault="00417BBA" w:rsidP="0098695C">
            <w:pPr>
              <w:spacing w:line="240" w:lineRule="auto"/>
              <w:ind w:firstLine="0"/>
              <w:rPr>
                <w:sz w:val="16"/>
                <w:szCs w:val="16"/>
              </w:rPr>
            </w:pPr>
            <w:r w:rsidRPr="00317FE9">
              <w:rPr>
                <w:sz w:val="16"/>
                <w:szCs w:val="16"/>
              </w:rPr>
              <w:t>Ebner 2015</w:t>
            </w:r>
            <w:r>
              <w:rPr>
                <w:sz w:val="16"/>
                <w:szCs w:val="16"/>
              </w:rPr>
              <w:t xml:space="preserve"> </w:t>
            </w:r>
            <w:r>
              <w:rPr>
                <w:sz w:val="16"/>
                <w:szCs w:val="16"/>
              </w:rPr>
              <w:fldChar w:fldCharType="begin"/>
            </w:r>
            <w:r>
              <w:rPr>
                <w:sz w:val="16"/>
                <w:szCs w:val="16"/>
              </w:rPr>
              <w:instrText xml:space="preserve"> ADDIN ZOTERO_ITEM CSL_CITATION {"citationID":"MOKDBlcn","properties":{"formattedCitation":"\\super 43\\nosupersub{}","plainCitation":"43","noteIndex":0},"citationItems":[{"id":305,"uris":["http://zotero.org/groups/4727856/items/UKLTGT2D"],"itemData":{"id":305,"type":"article-journal","abstract":"PURPOSE: The external cephalic version (ECV) is one of the options patients presenting with a breech pregnancy should be offered. Various fetal, maternal and other predictors for a successful ECV have been published in the past.\nMETHODS: This is a retrospective multivariate analysis of our ECV patient database at the Department of Obstetrics and Gynaecology at the University Hospital Ulm. In an outpatient setting, patients with fetal breech position were routinely offered an ECV attempt after 36 weeks of gestation if the patient was willing to consent. Contraindications for ECV were placental abruption, placenta praevia, uterus malformations, regular contractions, premature rupture of membranes, and non-reassuring fetal heart rate patterns.\nRESULTS: From January 1st 2010 to July 31st 2013, 444 patients with a minimum of 36 weeks gestational age (i.e. &gt;35 + 6 weeks) attended our clinic with a breech presentation. Of those 118 had an ECV attempt and an extended ultrasound examination within 21 days. In 33 patients the procedure was successful (success rate 28 %). A multivariate binary logistic regression analysis revealed that an increased Amniotic Fluid Index (AFI; p &lt; 0.001), at least one prior vaginal delivery (p = 0.002) or a high estimated fetal weight (p = 0.045) were significant independent predictors for a successful ECV. In our series no delivery occurred within 48 h after the ECV.\nCONCLUSIONS: An ECV is a safe procedure. ECV should be offered as an option for the mother-to-be on the basis of an informed consent. Identified fetal and maternal factors can help to estimate the chances of success and in particular multi-parity and increased amniotic fluid seem to be associated with successful ECV.","container-title":"Archives of Gynecology and Obstetrics","DOI":"10.1007/s00404-015-3902-z","ISSN":"1432-0711","issue":"4","journalAbbreviation":"Arch Gynecol Obstet","language":"eng","note":"PMID: 26437955","page":"749-755","source":"PubMed","title":"Predictors for a successful external cephalic version: a single centre experience","title-short":"Predictors for a successful external cephalic version","volume":"293","author":[{"family":"Ebner","given":"Florian"},{"family":"Friedl","given":"Thomas W. P."},{"family":"Leinert","given":"Elena"},{"family":"Schramm","given":"Amelie"},{"family":"Reister","given":"Frank"},{"family":"Lato","given":"Kristian"},{"family":"Janni","given":"Wolfgang"},{"family":"DeGregorio","given":"Nikolaus"}],"issued":{"date-parts":[["2016",4]]}}}],"schema":"https://github.com/citation-style-language/schema/raw/master/csl-citation.json"} </w:instrText>
            </w:r>
            <w:r>
              <w:rPr>
                <w:sz w:val="16"/>
                <w:szCs w:val="16"/>
              </w:rPr>
              <w:fldChar w:fldCharType="separate"/>
            </w:r>
            <w:r w:rsidRPr="00901D30">
              <w:rPr>
                <w:sz w:val="16"/>
                <w:vertAlign w:val="superscript"/>
              </w:rPr>
              <w:t>43</w:t>
            </w:r>
            <w:r>
              <w:rPr>
                <w:sz w:val="16"/>
                <w:szCs w:val="16"/>
              </w:rPr>
              <w:fldChar w:fldCharType="end"/>
            </w:r>
          </w:p>
        </w:tc>
        <w:tc>
          <w:tcPr>
            <w:tcW w:w="5122" w:type="dxa"/>
            <w:shd w:val="clear" w:color="auto" w:fill="auto"/>
            <w:vAlign w:val="center"/>
            <w:hideMark/>
          </w:tcPr>
          <w:p w14:paraId="63BAFC75"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SPSS Statistics version 21 (IBM, Armonk, NY, USA)</w:t>
            </w:r>
          </w:p>
        </w:tc>
        <w:tc>
          <w:tcPr>
            <w:tcW w:w="278" w:type="dxa"/>
            <w:shd w:val="clear" w:color="auto" w:fill="D93C51"/>
            <w:vAlign w:val="center"/>
          </w:tcPr>
          <w:p w14:paraId="177402BA" w14:textId="77777777" w:rsidR="00417BBA" w:rsidRPr="000E1857" w:rsidRDefault="00417BBA" w:rsidP="0098695C">
            <w:pPr>
              <w:spacing w:line="240" w:lineRule="auto"/>
              <w:ind w:firstLine="0"/>
              <w:jc w:val="center"/>
              <w:rPr>
                <w:sz w:val="16"/>
                <w:szCs w:val="16"/>
              </w:rPr>
            </w:pPr>
          </w:p>
        </w:tc>
        <w:tc>
          <w:tcPr>
            <w:tcW w:w="270" w:type="dxa"/>
            <w:shd w:val="clear" w:color="auto" w:fill="D93C51"/>
            <w:vAlign w:val="center"/>
          </w:tcPr>
          <w:p w14:paraId="58995476" w14:textId="77777777" w:rsidR="00417BBA" w:rsidRPr="000E1857" w:rsidRDefault="00417BBA" w:rsidP="0098695C">
            <w:pPr>
              <w:spacing w:line="240" w:lineRule="auto"/>
              <w:ind w:left="-9" w:firstLine="0"/>
              <w:jc w:val="center"/>
              <w:rPr>
                <w:sz w:val="16"/>
                <w:szCs w:val="16"/>
              </w:rPr>
            </w:pPr>
          </w:p>
        </w:tc>
      </w:tr>
      <w:tr w:rsidR="00417BBA" w:rsidRPr="00317FE9" w14:paraId="7FEE07BF" w14:textId="77777777" w:rsidTr="0098695C">
        <w:trPr>
          <w:trHeight w:val="315"/>
        </w:trPr>
        <w:tc>
          <w:tcPr>
            <w:tcW w:w="1435" w:type="dxa"/>
            <w:shd w:val="clear" w:color="auto" w:fill="auto"/>
            <w:vAlign w:val="center"/>
            <w:hideMark/>
          </w:tcPr>
          <w:p w14:paraId="7142DA78" w14:textId="77777777" w:rsidR="00417BBA" w:rsidRPr="00317FE9" w:rsidRDefault="00417BBA" w:rsidP="0098695C">
            <w:pPr>
              <w:spacing w:line="240" w:lineRule="auto"/>
              <w:ind w:firstLine="0"/>
              <w:rPr>
                <w:sz w:val="16"/>
                <w:szCs w:val="16"/>
              </w:rPr>
            </w:pPr>
            <w:proofErr w:type="spellStart"/>
            <w:r w:rsidRPr="00317FE9">
              <w:rPr>
                <w:sz w:val="16"/>
                <w:szCs w:val="16"/>
              </w:rPr>
              <w:t>Cobec</w:t>
            </w:r>
            <w:proofErr w:type="spellEnd"/>
            <w:r w:rsidRPr="00317FE9">
              <w:rPr>
                <w:sz w:val="16"/>
                <w:szCs w:val="16"/>
              </w:rPr>
              <w:t xml:space="preserve"> 2020</w:t>
            </w:r>
            <w:r>
              <w:rPr>
                <w:sz w:val="16"/>
                <w:szCs w:val="16"/>
              </w:rPr>
              <w:t xml:space="preserve"> </w:t>
            </w:r>
            <w:r>
              <w:rPr>
                <w:sz w:val="16"/>
                <w:szCs w:val="16"/>
              </w:rPr>
              <w:fldChar w:fldCharType="begin"/>
            </w:r>
            <w:r>
              <w:rPr>
                <w:sz w:val="16"/>
                <w:szCs w:val="16"/>
              </w:rPr>
              <w:instrText xml:space="preserve"> ADDIN ZOTERO_ITEM CSL_CITATION {"citationID":"9Mc3QgFr","properties":{"formattedCitation":"\\super 42\\nosupersub{}","plainCitation":"42","noteIndex":0},"citationItems":[{"id":1429,"uris":["http://zotero.org/groups/4727856/items/99SA8N33"],"itemData":{"id":1429,"type":"article-journal","abstract":"Background and Objectives: In recent years, the rate of caesarean section (CS) has increased constantly. Although vaginal breech delivery has a long history, breech presentation has become the third most common indication for CS. This study aims to identify factors associated with the success of external cephalic version (ECV), underline the success rate of ECV for breech presentation and highlight the high rate of vaginal delivery after successful ECV. Material and Methods: This retrospective observational study included 113 patients with singleton fetuses in breech presentation, who underwent ECV from January 2016 to March 2021 in the Clinic of Obstetrics and Gynecology, Diakonieklinikum Schwäbisch Hall, Germany. Maternal and fetal parameters and data related to procedure and delivery were collected. Possible predictors of successful ECV were evaluated. Results: The success rate of ECV was 54.9%. The overall rate of vaginal birth was 44.2%, regardless of ECV outcome. The vaginal birth rate after successful ECV was 80.6%. Overall, 79.0% of women with successful ECV delivered spontaneously without complications, 19.4% delivered through CS performed during labor by medical necessity, and 1.6% delivered through vacuum extraction. ECV was performed successfully in three of the four women with history of CS. Gravidity, parity, maternal age, gestational age, fetal weight, and amniotic fluid index (AFI) were significantly correlated with the outcome of ECV. Conclusions: ECV for breech presentation is a safe procedure with a good success rate, thus increasing the proportion of vaginal births. Maternal and fetal parameters can be used to estimate the chances of successful ECV.","container-title":"Medicina (Kaunas, Lithuania)","DOI":"10.3390/medicina58111619","ISSN":"1648-9144","issue":"11","journalAbbreviation":"Medicina (Kaunas)","language":"eng","note":"PMID: 36363576\nPMCID: PMC9693153","page":"1619","source":"PubMed","title":"External Cephalic Version-A Chance for Vaginal Delivery at Breech Presentation","volume":"58","author":[{"family":"Cobec","given":"Ionut Marcel"},{"family":"Varzaru","given":"Vlad Bogdan"},{"family":"Kövendy","given":"Tamas"},{"family":"Kuban","given":"Lorant"},{"family":"Eftenoiu","given":"Anca-Elena"},{"family":"Moatar","given":"Aurica Elisabeta"},{"family":"Rempen","given":"Andreas"}],"issued":{"date-parts":[["2022",11,10]]}}}],"schema":"https://github.com/citation-style-language/schema/raw/master/csl-citation.json"} </w:instrText>
            </w:r>
            <w:r>
              <w:rPr>
                <w:sz w:val="16"/>
                <w:szCs w:val="16"/>
              </w:rPr>
              <w:fldChar w:fldCharType="separate"/>
            </w:r>
            <w:r w:rsidRPr="00901D30">
              <w:rPr>
                <w:sz w:val="16"/>
                <w:vertAlign w:val="superscript"/>
              </w:rPr>
              <w:t>42</w:t>
            </w:r>
            <w:r>
              <w:rPr>
                <w:sz w:val="16"/>
                <w:szCs w:val="16"/>
              </w:rPr>
              <w:fldChar w:fldCharType="end"/>
            </w:r>
          </w:p>
        </w:tc>
        <w:tc>
          <w:tcPr>
            <w:tcW w:w="5122" w:type="dxa"/>
            <w:shd w:val="clear" w:color="auto" w:fill="auto"/>
            <w:vAlign w:val="center"/>
            <w:hideMark/>
          </w:tcPr>
          <w:p w14:paraId="2CC420E9"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SPSS Statistics version 20 (IBM, Armonk, NY, USA)</w:t>
            </w:r>
          </w:p>
        </w:tc>
        <w:tc>
          <w:tcPr>
            <w:tcW w:w="278" w:type="dxa"/>
            <w:shd w:val="clear" w:color="auto" w:fill="D93C51"/>
            <w:vAlign w:val="center"/>
          </w:tcPr>
          <w:p w14:paraId="7B2F5319" w14:textId="77777777" w:rsidR="00417BBA" w:rsidRPr="000E1857" w:rsidRDefault="00417BBA" w:rsidP="0098695C">
            <w:pPr>
              <w:spacing w:line="240" w:lineRule="auto"/>
              <w:ind w:firstLine="0"/>
              <w:jc w:val="center"/>
              <w:rPr>
                <w:sz w:val="16"/>
                <w:szCs w:val="16"/>
              </w:rPr>
            </w:pPr>
          </w:p>
        </w:tc>
        <w:tc>
          <w:tcPr>
            <w:tcW w:w="270" w:type="dxa"/>
            <w:shd w:val="clear" w:color="auto" w:fill="D93C51"/>
            <w:vAlign w:val="center"/>
          </w:tcPr>
          <w:p w14:paraId="6193D8B8" w14:textId="77777777" w:rsidR="00417BBA" w:rsidRPr="000E1857" w:rsidRDefault="00417BBA" w:rsidP="0098695C">
            <w:pPr>
              <w:spacing w:line="240" w:lineRule="auto"/>
              <w:ind w:left="-9" w:firstLine="0"/>
              <w:jc w:val="center"/>
              <w:rPr>
                <w:sz w:val="16"/>
                <w:szCs w:val="16"/>
              </w:rPr>
            </w:pPr>
          </w:p>
        </w:tc>
      </w:tr>
      <w:tr w:rsidR="00417BBA" w:rsidRPr="00317FE9" w14:paraId="40061FA3" w14:textId="77777777" w:rsidTr="0098695C">
        <w:trPr>
          <w:trHeight w:val="260"/>
        </w:trPr>
        <w:tc>
          <w:tcPr>
            <w:tcW w:w="1435" w:type="dxa"/>
            <w:shd w:val="clear" w:color="auto" w:fill="auto"/>
            <w:vAlign w:val="center"/>
            <w:hideMark/>
          </w:tcPr>
          <w:p w14:paraId="69AC22B8" w14:textId="77777777" w:rsidR="00417BBA" w:rsidRPr="00317FE9" w:rsidRDefault="00417BBA" w:rsidP="0098695C">
            <w:pPr>
              <w:spacing w:line="240" w:lineRule="auto"/>
              <w:ind w:firstLine="0"/>
              <w:rPr>
                <w:sz w:val="16"/>
                <w:szCs w:val="16"/>
              </w:rPr>
            </w:pPr>
            <w:proofErr w:type="spellStart"/>
            <w:r w:rsidRPr="00317FE9">
              <w:rPr>
                <w:sz w:val="16"/>
                <w:szCs w:val="16"/>
              </w:rPr>
              <w:t>Svensson</w:t>
            </w:r>
            <w:proofErr w:type="spellEnd"/>
            <w:r w:rsidRPr="00317FE9">
              <w:rPr>
                <w:sz w:val="16"/>
                <w:szCs w:val="16"/>
              </w:rPr>
              <w:t xml:space="preserve"> 2021</w:t>
            </w:r>
            <w:r>
              <w:rPr>
                <w:sz w:val="16"/>
                <w:szCs w:val="16"/>
              </w:rPr>
              <w:t xml:space="preserve"> </w:t>
            </w:r>
            <w:r>
              <w:rPr>
                <w:sz w:val="16"/>
                <w:szCs w:val="16"/>
              </w:rPr>
              <w:fldChar w:fldCharType="begin"/>
            </w:r>
            <w:r>
              <w:rPr>
                <w:sz w:val="16"/>
                <w:szCs w:val="16"/>
              </w:rPr>
              <w:instrText xml:space="preserve"> ADDIN ZOTERO_ITEM CSL_CITATION {"citationID":"IHe9iOYF","properties":{"formattedCitation":"\\super 37\\nosupersub{}","plainCitation":"37","noteIndex":0},"citationItems":[{"id":977,"uris":["http://zotero.org/groups/4727856/items/ZMNN4SWR"],"itemData":{"id":977,"type":"article-journal","abstract":"INTRODUCTION: The aim of this study was to evaluate the impact of women's body mass index (BMI) on the probability of a successful external cephalic version (ECV).\nMATERIAL AND METHODS: A retrospective population-based observational study including all women that underwent an ECV in the southeast region of Sweden from January 2014 to December 2019. Data were collected from electronic medical records, Obstetrix, Cerner. The women were divided into BMI categories according to the World Health Organization classification. Women with a BMI below 25 kg/m2 formed the reference group. Crude and adjusted odds ratios for unsuccessful ECV in each BMI group were calculated using binary logistic regression. Furthermore, the association between maternal characteristics and clinical and ultrasound variables at the time of the ECV and unsuccessful ECV was evaluated.\nRESULTS: A total of 2331 women were included. The overall success rate of ECV was 53.4%. Women with a BMI below 25 kg/m2 had a success rate of 51.3% whereas obese women had a success rate of 58.6%. The risk of an unsuccessful ECV among obese women (BMI ≥30 kg/m2 ) had an OR of 0.74 (95% CI 0.59-0.94) compared with women with a BMI below 25 kg/m2 . After adjusting for suitable confounding factors, the association was no longer significant. Higher maternal age, multiparity, higher gestational age, posterior placenta position, polyhydramnios and higher estimated weight of the fetus at the ECV significantly decreased the risk of an unsuccessful ECV.\nCONCLUSIONS: Maternal obesity does not seem to negatively influence the success rate of ECV. This is a finding that may encourage both caregivers and obese pregnant women to consider an ECV and so avoid a planned cesarean section for breech presentation in this group.","container-title":"Acta Obstetricia Et Gynecologica Scandinavica","DOI":"10.1111/aogs.14270","ISSN":"1600-0412","issue":"12","journalAbbreviation":"Acta Obstet Gynecol Scand","language":"eng","note":"PMID: 34622950","page":"2260-2267","source":"PubMed","title":"Success rate of external cephalic version in relation to the woman's body mass index and other factors-a population-based cohort study","volume":"100","author":[{"family":"Svensson","given":"Emelie"},{"family":"Axelsson","given":"Daniel"},{"family":"Nelson","given":"Marie"},{"family":"Nevander","given":"Sofia"},{"family":"Blomberg","given":"Marie"}],"issued":{"date-parts":[["2021",12]]}}}],"schema":"https://github.com/citation-style-language/schema/raw/master/csl-citation.json"} </w:instrText>
            </w:r>
            <w:r>
              <w:rPr>
                <w:sz w:val="16"/>
                <w:szCs w:val="16"/>
              </w:rPr>
              <w:fldChar w:fldCharType="separate"/>
            </w:r>
            <w:r w:rsidRPr="00901D30">
              <w:rPr>
                <w:sz w:val="16"/>
                <w:vertAlign w:val="superscript"/>
              </w:rPr>
              <w:t>37</w:t>
            </w:r>
            <w:r>
              <w:rPr>
                <w:sz w:val="16"/>
                <w:szCs w:val="16"/>
              </w:rPr>
              <w:fldChar w:fldCharType="end"/>
            </w:r>
          </w:p>
        </w:tc>
        <w:tc>
          <w:tcPr>
            <w:tcW w:w="5122" w:type="dxa"/>
            <w:shd w:val="clear" w:color="auto" w:fill="auto"/>
            <w:vAlign w:val="center"/>
            <w:hideMark/>
          </w:tcPr>
          <w:p w14:paraId="0BBCE243"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SPSS Statistics version 25 (IBM, Armonk, NY, USA)</w:t>
            </w:r>
          </w:p>
        </w:tc>
        <w:tc>
          <w:tcPr>
            <w:tcW w:w="278" w:type="dxa"/>
            <w:shd w:val="clear" w:color="auto" w:fill="D93C51"/>
            <w:vAlign w:val="center"/>
          </w:tcPr>
          <w:p w14:paraId="6840C9A7" w14:textId="77777777" w:rsidR="00417BBA" w:rsidRPr="000E1857" w:rsidRDefault="00417BBA" w:rsidP="0098695C">
            <w:pPr>
              <w:spacing w:line="240" w:lineRule="auto"/>
              <w:ind w:firstLine="0"/>
              <w:jc w:val="center"/>
              <w:rPr>
                <w:sz w:val="16"/>
                <w:szCs w:val="16"/>
              </w:rPr>
            </w:pPr>
          </w:p>
        </w:tc>
        <w:tc>
          <w:tcPr>
            <w:tcW w:w="270" w:type="dxa"/>
            <w:shd w:val="clear" w:color="auto" w:fill="D93C51"/>
            <w:vAlign w:val="center"/>
          </w:tcPr>
          <w:p w14:paraId="1884F70B" w14:textId="77777777" w:rsidR="00417BBA" w:rsidRPr="000E1857" w:rsidRDefault="00417BBA" w:rsidP="0098695C">
            <w:pPr>
              <w:spacing w:line="240" w:lineRule="auto"/>
              <w:ind w:left="-9" w:firstLine="0"/>
              <w:jc w:val="center"/>
              <w:rPr>
                <w:sz w:val="16"/>
                <w:szCs w:val="16"/>
              </w:rPr>
            </w:pPr>
          </w:p>
        </w:tc>
      </w:tr>
      <w:tr w:rsidR="00417BBA" w:rsidRPr="00317FE9" w14:paraId="0EFE2F14" w14:textId="77777777" w:rsidTr="0098695C">
        <w:trPr>
          <w:trHeight w:val="315"/>
        </w:trPr>
        <w:tc>
          <w:tcPr>
            <w:tcW w:w="1435" w:type="dxa"/>
            <w:shd w:val="clear" w:color="auto" w:fill="auto"/>
            <w:vAlign w:val="center"/>
            <w:hideMark/>
          </w:tcPr>
          <w:p w14:paraId="45F8845C" w14:textId="77777777" w:rsidR="00417BBA" w:rsidRDefault="00417BBA" w:rsidP="0098695C">
            <w:pPr>
              <w:spacing w:line="240" w:lineRule="auto"/>
              <w:ind w:firstLine="0"/>
              <w:rPr>
                <w:sz w:val="16"/>
                <w:szCs w:val="16"/>
              </w:rPr>
            </w:pPr>
            <w:r w:rsidRPr="00317FE9">
              <w:rPr>
                <w:sz w:val="16"/>
                <w:szCs w:val="16"/>
              </w:rPr>
              <w:t xml:space="preserve">Isakov 2019 </w:t>
            </w:r>
            <w:r>
              <w:rPr>
                <w:sz w:val="16"/>
                <w:szCs w:val="16"/>
              </w:rPr>
              <w:fldChar w:fldCharType="begin"/>
            </w:r>
            <w:r>
              <w:rPr>
                <w:sz w:val="16"/>
                <w:szCs w:val="16"/>
              </w:rPr>
              <w:instrText xml:space="preserve"> ADDIN ZOTERO_ITEM CSL_CITATION {"citationID":"MopwUqBC","properties":{"formattedCitation":"\\super 41,48\\nosupersub{}","plainCitation":"41,48","noteIndex":0},"citationItems":[{"id":877,"uris":["http://zotero.org/groups/4727856/items/ZI7PPWVI"],"itemData":{"id":877,"type":"article-journal","abstract":"OBJECTIVE: To design a clinically based predictive model for the likelihood of successful external cephalic version (ECV). METHODS: This single-center  retrospective study was conducted from February 2016 to July 2018 and included  all candidates for ECV between 36 and 41 weeks of gestation. Variables with a  potential effect on ECV success were collected. These variables include: body  mass index, amniotic fluid index, gestational age, parity, location of placenta,  fetal trunk posture, time in breech presentation before the procedure and the  ultrasonographically measured size of the amniotic fluid preceding the fetal  presenting part (fore-bag). Variables' association with ECV success was evaluated  using a multivariate logistic regression and a decision tree predicting ECV  outcome was developed using 75% of the patients and validated on the remaining  25%. RESULTS: Overall, 250 pregnant women were identified and opted for a trial  of ECV by a single operator, with a success rate of 64.8%. Body mass index, size  of fore-bag, and parity were independent determinants of the version success,  whereas other variables had no statistically significant effect on the success  rate. Our decision tree model divided the cohort into five subgroups according to  various combinations of the three variables. When evaluated on the internal  validation set, the C-Index of the tree was 0.933 (0.863-1) and the prediction  accuracy was 91.9% (86.5%-97.3%). CONCLUSION: A prediction model composed of  three easily measurable variables enables accurate prediction of successful ECV  at term. Fore-bag was identified as the most important discriminator. Our model  holds in internal validation and it can be used to support patient counseling and  decision making for ECV but should be externally validated.","container-title":"Obstetrics and gynecology","DOI":"10.1097/AOG.0000000000003196","ISSN":"1873-233X 0029-7844","issue":"5","journalAbbreviation":"Obstet Gynecol","language":"eng","note":"publisher-place: United States\nPMID: 30969207","page":"857-866","title":"Prediction of Success in External Cephalic Version for Breech Presentation at Term.","volume":"133","author":[{"family":"Isakov","given":"Ofer"},{"family":"Reicher","given":"Lee"},{"family":"Lavie","given":"Anat"},{"family":"Yogev","given":"Yariv"},{"family":"Maslovitz","given":"Sharon"}],"issued":{"date-parts":[["2019",5]]}}},{"id":1425,"uris":["http://zotero.org/groups/4727856/items/AELB7E8L"],"itemData":{"id":1425,"type":"article-journal","container-title":"Obstetrics and Gynecology","DOI":"10.1097/AOG.0000000000003361","ISSN":"1873-233X","issue":"1","journalAbbreviation":"Obstet Gynecol","language":"eng","note":"PMID: 31241591","page":"182","source":"PubMed","title":"Prediction of Success in External Cephalic Version for Breech Presentation at Term: Correction","title-short":"Prediction of Success in External Cephalic Version for Breech Presentation at Term","volume":"134","issued":{"date-parts":[["2019",7]]}}}],"schema":"https://github.com/citation-style-language/schema/raw/master/csl-citation.json"} </w:instrText>
            </w:r>
            <w:r>
              <w:rPr>
                <w:sz w:val="16"/>
                <w:szCs w:val="16"/>
              </w:rPr>
              <w:fldChar w:fldCharType="separate"/>
            </w:r>
            <w:r w:rsidRPr="00901D30">
              <w:rPr>
                <w:sz w:val="16"/>
                <w:vertAlign w:val="superscript"/>
              </w:rPr>
              <w:t>41,48</w:t>
            </w:r>
            <w:r>
              <w:rPr>
                <w:sz w:val="16"/>
                <w:szCs w:val="16"/>
              </w:rPr>
              <w:fldChar w:fldCharType="end"/>
            </w:r>
          </w:p>
          <w:p w14:paraId="69FA9696" w14:textId="77777777" w:rsidR="00417BBA" w:rsidRPr="00317FE9" w:rsidRDefault="00417BBA" w:rsidP="0098695C">
            <w:pPr>
              <w:spacing w:line="240" w:lineRule="auto"/>
              <w:ind w:firstLine="0"/>
              <w:rPr>
                <w:sz w:val="16"/>
                <w:szCs w:val="16"/>
              </w:rPr>
            </w:pPr>
            <w:r w:rsidRPr="00317FE9">
              <w:rPr>
                <w:sz w:val="16"/>
                <w:szCs w:val="16"/>
              </w:rPr>
              <w:t>(</w:t>
            </w:r>
            <w:proofErr w:type="gramStart"/>
            <w:r w:rsidRPr="00317FE9">
              <w:rPr>
                <w:sz w:val="16"/>
                <w:szCs w:val="16"/>
              </w:rPr>
              <w:t>and</w:t>
            </w:r>
            <w:proofErr w:type="gramEnd"/>
            <w:r w:rsidRPr="00317FE9">
              <w:rPr>
                <w:sz w:val="16"/>
                <w:szCs w:val="16"/>
              </w:rPr>
              <w:t xml:space="preserve"> erratu</w:t>
            </w:r>
            <w:r>
              <w:rPr>
                <w:sz w:val="16"/>
                <w:szCs w:val="16"/>
              </w:rPr>
              <w:t>m</w:t>
            </w:r>
            <w:r w:rsidRPr="00317FE9">
              <w:rPr>
                <w:sz w:val="16"/>
                <w:szCs w:val="16"/>
              </w:rPr>
              <w:t>)</w:t>
            </w:r>
          </w:p>
        </w:tc>
        <w:tc>
          <w:tcPr>
            <w:tcW w:w="5122" w:type="dxa"/>
            <w:shd w:val="clear" w:color="auto" w:fill="auto"/>
            <w:vAlign w:val="center"/>
            <w:hideMark/>
          </w:tcPr>
          <w:p w14:paraId="4D6FD82D"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R version 3.5.2</w:t>
            </w:r>
          </w:p>
        </w:tc>
        <w:tc>
          <w:tcPr>
            <w:tcW w:w="278" w:type="dxa"/>
            <w:shd w:val="clear" w:color="auto" w:fill="70AD47" w:themeFill="accent6"/>
            <w:vAlign w:val="center"/>
          </w:tcPr>
          <w:p w14:paraId="56C50E76" w14:textId="77777777" w:rsidR="00417BBA" w:rsidRPr="000E1857" w:rsidRDefault="00417BBA" w:rsidP="0098695C">
            <w:pPr>
              <w:spacing w:line="240" w:lineRule="auto"/>
              <w:ind w:firstLine="0"/>
              <w:jc w:val="center"/>
              <w:rPr>
                <w:sz w:val="16"/>
                <w:szCs w:val="16"/>
              </w:rPr>
            </w:pPr>
          </w:p>
        </w:tc>
        <w:tc>
          <w:tcPr>
            <w:tcW w:w="270" w:type="dxa"/>
            <w:shd w:val="clear" w:color="auto" w:fill="70AD47" w:themeFill="accent6"/>
            <w:vAlign w:val="center"/>
          </w:tcPr>
          <w:p w14:paraId="60C8B615" w14:textId="77777777" w:rsidR="00417BBA" w:rsidRPr="000E1857" w:rsidRDefault="00417BBA" w:rsidP="0098695C">
            <w:pPr>
              <w:spacing w:line="240" w:lineRule="auto"/>
              <w:ind w:left="-9" w:firstLine="0"/>
              <w:jc w:val="center"/>
              <w:rPr>
                <w:sz w:val="16"/>
                <w:szCs w:val="16"/>
              </w:rPr>
            </w:pPr>
          </w:p>
        </w:tc>
      </w:tr>
      <w:tr w:rsidR="00417BBA" w:rsidRPr="00317FE9" w14:paraId="51B0C81C" w14:textId="77777777" w:rsidTr="0098695C">
        <w:trPr>
          <w:trHeight w:val="315"/>
        </w:trPr>
        <w:tc>
          <w:tcPr>
            <w:tcW w:w="1435" w:type="dxa"/>
            <w:shd w:val="clear" w:color="auto" w:fill="auto"/>
            <w:vAlign w:val="center"/>
            <w:hideMark/>
          </w:tcPr>
          <w:p w14:paraId="4860D7E0" w14:textId="77777777" w:rsidR="00417BBA" w:rsidRPr="00317FE9" w:rsidRDefault="00417BBA" w:rsidP="0098695C">
            <w:pPr>
              <w:spacing w:line="240" w:lineRule="auto"/>
              <w:ind w:firstLine="0"/>
              <w:rPr>
                <w:sz w:val="16"/>
                <w:szCs w:val="16"/>
              </w:rPr>
            </w:pPr>
            <w:proofErr w:type="spellStart"/>
            <w:r w:rsidRPr="00317FE9">
              <w:rPr>
                <w:sz w:val="16"/>
                <w:szCs w:val="16"/>
              </w:rPr>
              <w:t>Bilgory</w:t>
            </w:r>
            <w:proofErr w:type="spellEnd"/>
            <w:r w:rsidRPr="00317FE9">
              <w:rPr>
                <w:sz w:val="16"/>
                <w:szCs w:val="16"/>
              </w:rPr>
              <w:t xml:space="preserve"> 2021</w:t>
            </w:r>
            <w:r>
              <w:rPr>
                <w:sz w:val="16"/>
                <w:szCs w:val="16"/>
              </w:rPr>
              <w:t xml:space="preserve"> </w:t>
            </w:r>
            <w:r>
              <w:rPr>
                <w:sz w:val="16"/>
                <w:szCs w:val="16"/>
              </w:rPr>
              <w:fldChar w:fldCharType="begin"/>
            </w:r>
            <w:r>
              <w:rPr>
                <w:sz w:val="16"/>
                <w:szCs w:val="16"/>
              </w:rPr>
              <w:instrText xml:space="preserve"> ADDIN ZOTERO_ITEM CSL_CITATION {"citationID":"PrZ2fJ4x","properties":{"formattedCitation":"\\super 40,47\\nosupersub{}","plainCitation":"40,47","noteIndex":0},"citationItems":[{"id":867,"uris":["http://zotero.org/groups/4727856/items/992FWTAJ"],"itemData":{"id":867,"type":"article-journal","abstract":"OBJECTIVE:  Our aim was to find the factors which predict a vertex presentation of vaginal delivery (VD) in women who are admitted for a trial of external  cephalic version (ECV). STUDY DESIGN:  This is a retrospective cohort study of  women who underwent a trial of ECV and delivered between November 2011 and  December 2018 in a single tertiary center. The main outcome measure was  successful VD of a fetus in the vertex presentation. Women who achieved VD in the  vertex presentation or underwent cesarean delivery were compared on the basis of  variety of predictive factors. Adverse neonatal and maternal outcomes were  reported. Logistic regression was used for the multivariate analysis. RESULTS:  A  total of 946 women were included; 717 (75.8%) women had a successful ECV and 663  (70.1%) women had a VD in the vertex presentation. Parous women had 79.3% VD rate  (570/719) and nulliparous women had 41.0% VD rate (93/227). Women with an  amniotic fluid index (AFI) of 50 to 79, 80 to 200, and &gt;200 mm had 34.8, 71.0,  and 83.1% VD rate, respectively. Parous versus nulliparous women had an adjusted  odds ratio (aOR) of 5.42 (95% confidence interval [CI] 3.90-7.52, p &lt; 0.001),  women with AFI 50 to 79 mm compared with AFI 80 to 200 mm had an aOR of 0.21 (95%  CI 0.12-0.37, p &lt; 0.001), and women with an AFI &gt;200 mm compared with AFI 80 to  200 mm had an aOR of 1.74 (95% CI 1.03-2.92, p = 0.037) to achieve VD. The final  prediction model for the chances of a VD based on data on admission for ECV was  reported. The Hosmer-Lemeshow test was used to evaluate the goodness of fit of  the model (p = 0.836). CONCLUSION:  Being parous and having an AFI &gt;200 mm are  positive independent predictive factors for achieving VD of a vertex presenting  fetus after ECV. Whereas AFI 50 to 79 mm is a negative independent predictive  factor. KEY POINTS: · The goal of ECV is to achieve a vertex VD.. · Predictors  for ECV success might not predict a VD.. · Parity &amp; AFI independently predict a  VD after ECV..","container-title":"American journal of perinatology","DOI":"10.1055/s-0041-1739505","ISSN":"1098-8785 0735-1631","journalAbbreviation":"Am J Perinatol","language":"eng","license":"Thieme. All rights reserved.","note":"publisher-place: United States\nPMID: 34775580","title":"Predictive Factors for Successful Vaginal Delivery after a Trial of External Cephalic Version: A Retrospective Cohort Study of 946 Women.","author":[{"family":"Bilgory","given":"Asaf"},{"family":"Minich","given":"Olena"},{"family":"Shvaikovsky","given":"Maria"},{"family":"Gurevich","given":"Genady"},{"family":"Lessing","given":"Joseph B."},{"family":"Olteanu","given":"Ioana"}],"issued":{"date-parts":[["2021",11,14]]}}},{"id":1389,"uris":["http://zotero.org/groups/4727856/items/TZE6WR98"],"itemData":{"id":1389,"type":"article-journal","container-title":"American Journal of Perinatology","DOI":"10.1055/s-0041-1742110","ISSN":"1098-8785","journalAbbreviation":"Am J Perinatol","language":"eng","note":"PMID: 34983075","source":"PubMed","title":"Erratum: Predictive Factors for Successful Vaginal Delivery after a Trial of External Cephalic Version: A Retrospective Cohort Study of 946 Women","title-short":"Erratum","author":[{"family":"Bilgory","given":"Asaf"},{"family":"Minich","given":"Olena"},{"family":"Shvaikovsky","given":"Maria"},{"family":"Gurevich","given":"Genady"},{"family":"Lessing","given":"Joseph B."},{"family":"Olteanu","given":"Ioana"}],"issued":{"date-parts":[["2022",1,4]]}}}],"schema":"https://github.com/citation-style-language/schema/raw/master/csl-citation.json"} </w:instrText>
            </w:r>
            <w:r>
              <w:rPr>
                <w:sz w:val="16"/>
                <w:szCs w:val="16"/>
              </w:rPr>
              <w:fldChar w:fldCharType="separate"/>
            </w:r>
            <w:r w:rsidRPr="00901D30">
              <w:rPr>
                <w:sz w:val="16"/>
                <w:vertAlign w:val="superscript"/>
              </w:rPr>
              <w:t>40,47</w:t>
            </w:r>
            <w:r>
              <w:rPr>
                <w:sz w:val="16"/>
                <w:szCs w:val="16"/>
              </w:rPr>
              <w:fldChar w:fldCharType="end"/>
            </w:r>
            <w:r w:rsidRPr="00317FE9">
              <w:rPr>
                <w:sz w:val="16"/>
                <w:szCs w:val="16"/>
              </w:rPr>
              <w:br/>
              <w:t>(and erratum)</w:t>
            </w:r>
          </w:p>
        </w:tc>
        <w:tc>
          <w:tcPr>
            <w:tcW w:w="5122" w:type="dxa"/>
            <w:shd w:val="clear" w:color="auto" w:fill="auto"/>
            <w:vAlign w:val="center"/>
            <w:hideMark/>
          </w:tcPr>
          <w:p w14:paraId="46467C66"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SPSS Statistics version 25 (IBM, Armonk, NY</w:t>
            </w:r>
            <w:r>
              <w:rPr>
                <w:sz w:val="16"/>
                <w:szCs w:val="16"/>
              </w:rPr>
              <w:t>, USA</w:t>
            </w:r>
            <w:r w:rsidRPr="000E1857">
              <w:rPr>
                <w:sz w:val="16"/>
                <w:szCs w:val="16"/>
              </w:rPr>
              <w:t>)</w:t>
            </w:r>
          </w:p>
        </w:tc>
        <w:tc>
          <w:tcPr>
            <w:tcW w:w="278" w:type="dxa"/>
            <w:shd w:val="clear" w:color="auto" w:fill="D93C51"/>
            <w:vAlign w:val="center"/>
          </w:tcPr>
          <w:p w14:paraId="191F2E99" w14:textId="77777777" w:rsidR="00417BBA" w:rsidRPr="000E1857" w:rsidRDefault="00417BBA" w:rsidP="0098695C">
            <w:pPr>
              <w:spacing w:line="240" w:lineRule="auto"/>
              <w:ind w:firstLine="0"/>
              <w:jc w:val="center"/>
              <w:rPr>
                <w:sz w:val="16"/>
                <w:szCs w:val="16"/>
              </w:rPr>
            </w:pPr>
          </w:p>
        </w:tc>
        <w:tc>
          <w:tcPr>
            <w:tcW w:w="270" w:type="dxa"/>
            <w:shd w:val="clear" w:color="auto" w:fill="D93C51"/>
            <w:vAlign w:val="center"/>
          </w:tcPr>
          <w:p w14:paraId="5C4B5961" w14:textId="77777777" w:rsidR="00417BBA" w:rsidRPr="000E1857" w:rsidRDefault="00417BBA" w:rsidP="0098695C">
            <w:pPr>
              <w:spacing w:line="240" w:lineRule="auto"/>
              <w:ind w:left="-9" w:firstLine="0"/>
              <w:jc w:val="center"/>
              <w:rPr>
                <w:sz w:val="16"/>
                <w:szCs w:val="16"/>
              </w:rPr>
            </w:pPr>
          </w:p>
        </w:tc>
      </w:tr>
      <w:tr w:rsidR="00417BBA" w:rsidRPr="00317FE9" w14:paraId="7C38FD7F" w14:textId="77777777" w:rsidTr="0098695C">
        <w:trPr>
          <w:trHeight w:val="315"/>
        </w:trPr>
        <w:tc>
          <w:tcPr>
            <w:tcW w:w="1435" w:type="dxa"/>
            <w:shd w:val="clear" w:color="auto" w:fill="auto"/>
            <w:vAlign w:val="center"/>
            <w:hideMark/>
          </w:tcPr>
          <w:p w14:paraId="05F9CD44" w14:textId="77777777" w:rsidR="00417BBA" w:rsidRPr="00317FE9" w:rsidRDefault="00417BBA" w:rsidP="0098695C">
            <w:pPr>
              <w:spacing w:line="240" w:lineRule="auto"/>
              <w:ind w:firstLine="0"/>
              <w:rPr>
                <w:sz w:val="16"/>
                <w:szCs w:val="16"/>
              </w:rPr>
            </w:pPr>
            <w:r w:rsidRPr="00317FE9">
              <w:rPr>
                <w:sz w:val="16"/>
                <w:szCs w:val="16"/>
              </w:rPr>
              <w:t>Anand 2019</w:t>
            </w:r>
            <w:r>
              <w:rPr>
                <w:sz w:val="16"/>
                <w:szCs w:val="16"/>
              </w:rPr>
              <w:t xml:space="preserve"> </w:t>
            </w:r>
            <w:r>
              <w:rPr>
                <w:sz w:val="16"/>
                <w:szCs w:val="16"/>
              </w:rPr>
              <w:fldChar w:fldCharType="begin"/>
            </w:r>
            <w:r>
              <w:rPr>
                <w:sz w:val="16"/>
                <w:szCs w:val="16"/>
              </w:rPr>
              <w:instrText xml:space="preserve"> ADDIN ZOTERO_ITEM CSL_CITATION {"citationID":"cPoeHcMs","properties":{"formattedCitation":"\\super 34\\nosupersub{}","plainCitation":"34","noteIndex":0},"citationItems":[{"id":870,"uris":["http://zotero.org/groups/4727856/items/GGD2H8AK"],"itemData":{"id":870,"type":"article-journal","abstract":"INTRODUCTION: External Cephalic Version (ECV) reduces breech presentation at term and thus contribute to the reduction of cesarean section. This study was done to  determine the factors associated with the successful ECV in women with breech  presentation after 36 weeks' gestation and also to develop and validate a  clinical score which could be utilized for individual patient counseling in  future. METHODS: This was a retrospective cohort study conducted in a tertiary  care center and teaching hospital in south India. Prospectively collected data  from the register maintained for all ECVs performed on pregnant women with breech  presentation at or more than 36 weeks' gestation. Clinical and ultrasound  parameters at the time of performing the procedure were used in the analysis.  Multiple logistic regression with a stepwise backward selection procedure was  used selecting potential variable to construct the model and internal validation  was done with bootstrapping. Primary outcome was successful ECV defined as  cephalic presentation at the end of the procedure. RESULTS: Among 611 women who  underwent ECV, it was successful in 70.4%. In the multiple logistic regression  model, multiparity (OR4.48), AFI ≥ 7 (OR = 3.06), type of breech, posterior  placental location (OR = 1.57), sacro-anterior position of breech (OR = 2.83),  normal uterine tone (OR = 1.82) and fetal pole not engaged (OR = 2.82) were found  to be predictive of successful ECV with good discrimination (AUC = 0.782) and  acceptable calibration. Combining these factors from the model a predictive score  (score 0-13) is proposed for clinical utility. CONCLUSIONS: Combining clinical  and ultrasound parameters into a predictive score, which is simple and effective,  could be utilized in the clinical practice, once validated externally.","container-title":"The journal of maternal-fetal &amp; neonatal medicine : the official journal of the European Association of Perinatal Medicine, the Federation of Asia and Oceania  Perinatal Societies, the International Society of Perinatal Obstetricians","DOI":"10.1080/14767058.2019.1674803","ISSN":"1476-4954","issue":"18","journalAbbreviation":"J Matern Fetal Neonatal Med","language":"eng","note":"publisher-place: England\nPMID: 31590593","page":"2925-2931","title":"Development and validation of a clinical score to predict the probability of successful procedure in women undergoing external cephalic version.","volume":"34","author":[{"family":"Anand","given":"Keerthana"},{"family":"Keepanasseril","given":"Anish"},{"family":"Amala","given":"R."},{"family":"Nair","given":"N. Sreekumaran"}],"issued":{"date-parts":[["2019",9]]}}}],"schema":"https://github.com/citation-style-language/schema/raw/master/csl-citation.json"} </w:instrText>
            </w:r>
            <w:r>
              <w:rPr>
                <w:sz w:val="16"/>
                <w:szCs w:val="16"/>
              </w:rPr>
              <w:fldChar w:fldCharType="separate"/>
            </w:r>
            <w:r w:rsidRPr="00901D30">
              <w:rPr>
                <w:sz w:val="16"/>
                <w:vertAlign w:val="superscript"/>
              </w:rPr>
              <w:t>34</w:t>
            </w:r>
            <w:r>
              <w:rPr>
                <w:sz w:val="16"/>
                <w:szCs w:val="16"/>
              </w:rPr>
              <w:fldChar w:fldCharType="end"/>
            </w:r>
          </w:p>
        </w:tc>
        <w:tc>
          <w:tcPr>
            <w:tcW w:w="5122" w:type="dxa"/>
            <w:shd w:val="clear" w:color="auto" w:fill="auto"/>
            <w:vAlign w:val="center"/>
            <w:hideMark/>
          </w:tcPr>
          <w:p w14:paraId="5B445D2D"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Stata 13.1 software (</w:t>
            </w:r>
            <w:proofErr w:type="spellStart"/>
            <w:r w:rsidRPr="000E1857">
              <w:rPr>
                <w:sz w:val="16"/>
                <w:szCs w:val="16"/>
              </w:rPr>
              <w:t>StataCorp</w:t>
            </w:r>
            <w:proofErr w:type="spellEnd"/>
            <w:r w:rsidRPr="000E1857">
              <w:rPr>
                <w:sz w:val="16"/>
                <w:szCs w:val="16"/>
              </w:rPr>
              <w:t>, TX, USA)</w:t>
            </w:r>
          </w:p>
        </w:tc>
        <w:tc>
          <w:tcPr>
            <w:tcW w:w="278" w:type="dxa"/>
            <w:shd w:val="clear" w:color="auto" w:fill="FFC000" w:themeFill="accent4"/>
            <w:vAlign w:val="center"/>
          </w:tcPr>
          <w:p w14:paraId="68B77F61" w14:textId="77777777" w:rsidR="00417BBA" w:rsidRPr="000E1857" w:rsidRDefault="00417BBA" w:rsidP="0098695C">
            <w:pPr>
              <w:spacing w:line="240" w:lineRule="auto"/>
              <w:ind w:firstLine="0"/>
              <w:jc w:val="center"/>
              <w:rPr>
                <w:sz w:val="16"/>
                <w:szCs w:val="16"/>
              </w:rPr>
            </w:pPr>
          </w:p>
        </w:tc>
        <w:tc>
          <w:tcPr>
            <w:tcW w:w="270" w:type="dxa"/>
            <w:shd w:val="clear" w:color="auto" w:fill="FFC000" w:themeFill="accent4"/>
            <w:vAlign w:val="center"/>
          </w:tcPr>
          <w:p w14:paraId="629EABFD" w14:textId="77777777" w:rsidR="00417BBA" w:rsidRPr="000E1857" w:rsidRDefault="00417BBA" w:rsidP="0098695C">
            <w:pPr>
              <w:spacing w:line="240" w:lineRule="auto"/>
              <w:ind w:left="-9" w:firstLine="0"/>
              <w:jc w:val="center"/>
              <w:rPr>
                <w:sz w:val="16"/>
                <w:szCs w:val="16"/>
              </w:rPr>
            </w:pPr>
          </w:p>
        </w:tc>
      </w:tr>
      <w:tr w:rsidR="00417BBA" w:rsidRPr="00317FE9" w14:paraId="7CF27E8E" w14:textId="77777777" w:rsidTr="0098695C">
        <w:trPr>
          <w:trHeight w:val="315"/>
        </w:trPr>
        <w:tc>
          <w:tcPr>
            <w:tcW w:w="1435" w:type="dxa"/>
            <w:shd w:val="clear" w:color="auto" w:fill="auto"/>
            <w:vAlign w:val="center"/>
            <w:hideMark/>
          </w:tcPr>
          <w:p w14:paraId="3161E341" w14:textId="77777777" w:rsidR="00417BBA" w:rsidRPr="00317FE9" w:rsidRDefault="00417BBA" w:rsidP="0098695C">
            <w:pPr>
              <w:spacing w:line="240" w:lineRule="auto"/>
              <w:ind w:firstLine="0"/>
              <w:rPr>
                <w:sz w:val="16"/>
                <w:szCs w:val="16"/>
              </w:rPr>
            </w:pPr>
            <w:r w:rsidRPr="00317FE9">
              <w:rPr>
                <w:sz w:val="16"/>
                <w:szCs w:val="16"/>
              </w:rPr>
              <w:t>Palepu 2021</w:t>
            </w:r>
            <w:r>
              <w:rPr>
                <w:sz w:val="16"/>
                <w:szCs w:val="16"/>
              </w:rPr>
              <w:t xml:space="preserve"> </w:t>
            </w:r>
            <w:r>
              <w:rPr>
                <w:sz w:val="16"/>
                <w:szCs w:val="16"/>
              </w:rPr>
              <w:fldChar w:fldCharType="begin"/>
            </w:r>
            <w:r>
              <w:rPr>
                <w:sz w:val="16"/>
                <w:szCs w:val="16"/>
              </w:rPr>
              <w:instrText xml:space="preserve"> ADDIN ZOTERO_ITEM CSL_CITATION {"citationID":"hHUiG8Zl","properties":{"formattedCitation":"\\super 35\\nosupersub{}","plainCitation":"35","noteIndex":0},"citationItems":[{"id":1393,"uris":["http://zotero.org/groups/4727856/items/AYIERXX6"],"itemData":{"id":1393,"type":"article-journal","abstract":"PURPOSE: External cephalic version (ECV) is an effective procedure to reduce the breech presentation at term reducing the chances of cesarean section. However even after successful ECV reports suggests the risk of having a cesarean section is high. The study analyzes the mode of delivery after a successful ECV and to identify the factors associated with intrapartum cesarean delivery compared to those with spontaneous cephalic presentation.\nMETHODS: This study was based on labor and delivery details, from the ECV registers, of 430 women who had successful ECV and they compared to those with spontaneous cephalic presentation. Primary outcome was delivery by cesarean section. Multiple logistic regression model was used to assess independent association of frisk factors associated with intrapartum cesarean section delivery by cesarean section and were presented as Odds Ratio (OR) and 95% confidence interval.\nRESULTS: Cesarean section rates were similar among those who had a successful ECV and those with spontaneous cephalic presentation (22.3% vs 20.1%, p = 0.298). Women who had a successful ECV (OR = 1.5; (95%CI 1.13-1.98), maternal age (OR1.06-1.03-1.09), and previous delivery by cesarean section (OR = 5.16 (95%CI; 1.88-14.16) were found to associated with intrapartum cesarean section after adjusting for other factors.\nCONCLUSION: Women who had a successful ECV had an increased risk of intrapartum cesarean section compared those women with spontaneous cephalic presentation. Further research should be performed to identify more risk factors, which could optimize intra-partum care to reduce the risk of cesarean section for women after successful ECV.","container-title":"The Journal of Maternal-Fetal &amp; Neonatal Medicine: The Official Journal of the European Association of Perinatal Medicine, the Federation of Asia and Oceania Perinatal Societies, the International Society of Perinatal Obstetricians","DOI":"10.1080/14767058.2021.2012652","ISSN":"1476-4954","issue":"25","journalAbbreviation":"J Matern Fetal Neonatal Med","language":"eng","note":"PMID: 34882048","page":"9038-9042","source":"PubMed","title":"Factors associated with intrapartum cesarean section after a successful external cephalic version","volume":"35","author":[{"family":"Palepu","given":"Pavani Manikya"},{"family":"Anand","given":"Keerthana"},{"family":"Ghosh","given":"Sunabha K."},{"family":"Keepanasseril","given":"Anish"}],"issued":{"date-parts":[["2022",12]]}}}],"schema":"https://github.com/citation-style-language/schema/raw/master/csl-citation.json"} </w:instrText>
            </w:r>
            <w:r>
              <w:rPr>
                <w:sz w:val="16"/>
                <w:szCs w:val="16"/>
              </w:rPr>
              <w:fldChar w:fldCharType="separate"/>
            </w:r>
            <w:r w:rsidRPr="00901D30">
              <w:rPr>
                <w:sz w:val="16"/>
                <w:vertAlign w:val="superscript"/>
              </w:rPr>
              <w:t>35</w:t>
            </w:r>
            <w:r>
              <w:rPr>
                <w:sz w:val="16"/>
                <w:szCs w:val="16"/>
              </w:rPr>
              <w:fldChar w:fldCharType="end"/>
            </w:r>
          </w:p>
        </w:tc>
        <w:tc>
          <w:tcPr>
            <w:tcW w:w="5122" w:type="dxa"/>
            <w:shd w:val="clear" w:color="auto" w:fill="auto"/>
            <w:vAlign w:val="center"/>
            <w:hideMark/>
          </w:tcPr>
          <w:p w14:paraId="135800AB"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Stata 13.1 software (</w:t>
            </w:r>
            <w:proofErr w:type="spellStart"/>
            <w:r w:rsidRPr="000E1857">
              <w:rPr>
                <w:sz w:val="16"/>
                <w:szCs w:val="16"/>
              </w:rPr>
              <w:t>StataCorp</w:t>
            </w:r>
            <w:proofErr w:type="spellEnd"/>
            <w:r w:rsidRPr="000E1857">
              <w:rPr>
                <w:sz w:val="16"/>
                <w:szCs w:val="16"/>
              </w:rPr>
              <w:t>, TX, USA)</w:t>
            </w:r>
          </w:p>
        </w:tc>
        <w:tc>
          <w:tcPr>
            <w:tcW w:w="278" w:type="dxa"/>
            <w:shd w:val="clear" w:color="auto" w:fill="FFC000" w:themeFill="accent4"/>
            <w:vAlign w:val="center"/>
          </w:tcPr>
          <w:p w14:paraId="321E619C" w14:textId="77777777" w:rsidR="00417BBA" w:rsidRPr="000E1857" w:rsidRDefault="00417BBA" w:rsidP="0098695C">
            <w:pPr>
              <w:spacing w:line="240" w:lineRule="auto"/>
              <w:ind w:firstLine="0"/>
              <w:jc w:val="center"/>
              <w:rPr>
                <w:sz w:val="16"/>
                <w:szCs w:val="16"/>
              </w:rPr>
            </w:pPr>
          </w:p>
        </w:tc>
        <w:tc>
          <w:tcPr>
            <w:tcW w:w="270" w:type="dxa"/>
            <w:shd w:val="clear" w:color="auto" w:fill="FFC000" w:themeFill="accent4"/>
            <w:vAlign w:val="center"/>
          </w:tcPr>
          <w:p w14:paraId="52936E12" w14:textId="77777777" w:rsidR="00417BBA" w:rsidRPr="000E1857" w:rsidRDefault="00417BBA" w:rsidP="0098695C">
            <w:pPr>
              <w:spacing w:line="240" w:lineRule="auto"/>
              <w:ind w:left="-9" w:firstLine="0"/>
              <w:jc w:val="center"/>
              <w:rPr>
                <w:sz w:val="16"/>
                <w:szCs w:val="16"/>
              </w:rPr>
            </w:pPr>
          </w:p>
        </w:tc>
      </w:tr>
      <w:tr w:rsidR="00417BBA" w:rsidRPr="00317FE9" w14:paraId="65BF4AAB" w14:textId="77777777" w:rsidTr="0098695C">
        <w:trPr>
          <w:trHeight w:val="315"/>
        </w:trPr>
        <w:tc>
          <w:tcPr>
            <w:tcW w:w="1435" w:type="dxa"/>
            <w:shd w:val="clear" w:color="auto" w:fill="auto"/>
            <w:vAlign w:val="center"/>
            <w:hideMark/>
          </w:tcPr>
          <w:p w14:paraId="7DEDFB81" w14:textId="77777777" w:rsidR="00417BBA" w:rsidRPr="00317FE9" w:rsidRDefault="00417BBA" w:rsidP="0098695C">
            <w:pPr>
              <w:spacing w:line="240" w:lineRule="auto"/>
              <w:ind w:firstLine="0"/>
              <w:rPr>
                <w:sz w:val="16"/>
                <w:szCs w:val="16"/>
              </w:rPr>
            </w:pPr>
            <w:r w:rsidRPr="00317FE9">
              <w:rPr>
                <w:sz w:val="16"/>
                <w:szCs w:val="16"/>
              </w:rPr>
              <w:t>Zheng 2021</w:t>
            </w:r>
            <w:r>
              <w:rPr>
                <w:sz w:val="16"/>
                <w:szCs w:val="16"/>
              </w:rPr>
              <w:t xml:space="preserve"> </w:t>
            </w:r>
            <w:r>
              <w:rPr>
                <w:sz w:val="16"/>
                <w:szCs w:val="16"/>
              </w:rPr>
              <w:fldChar w:fldCharType="begin"/>
            </w:r>
            <w:r>
              <w:rPr>
                <w:sz w:val="16"/>
                <w:szCs w:val="16"/>
              </w:rPr>
              <w:instrText xml:space="preserve"> ADDIN ZOTERO_ITEM CSL_CITATION {"citationID":"z9OJDZUP","properties":{"formattedCitation":"\\super 38\\nosupersub{}","plainCitation":"38","noteIndex":0},"citationItems":[{"id":872,"uris":["http://zotero.org/groups/4727856/items/7I3YRUWH"],"itemData":{"id":872,"type":"article-journal","abstract":"OBJECTIVE: We aimed to examine the prenatal clinical characteristics of women with single pregnancies undergoing external cephalic version (ECV) without  anesthesia, develop a novel scoring system for predicting the ECV success rate,  and demonstrate that this scoring system can be used to individualize the timing  of ECV attempts. PATIENTS AND METHODS: We enrolled 270 women who underwent ECV  without anesthesia at 37-40 weeks of gestation in the Fujian Maternity and Child  Health Hospital from 2016 to 2019 and divided them into two ECV outcome groups  (success vs. failure). We identified five clinical features (the fetal buttocks'  station, the sum of the fundal height and station, the fetal head location, and  whether the fetal head or buttocks could be grasped) as independent factors  affecting the ECV success rate, and we scored them using a regression  coefficient. RESULTS: Women with scores of 0-3 points had ECV success rates,  vaginal delivery rates, and delivery gestational ages at 16.67%, 16.67%, and  38.88 weeks, respectively; those with scores of 4-6 points had ECV success rates,  vaginal delivery rates, and delivery gestational ages at 65.75%, 58.90%, and  39.62 weeks, respectively; and those with scores of 7-9 points had ECV success  rates, vaginal delivery rates, and delivery gestational ages at 93.71%,74.83%,  and 40.00 weeks, respectively. CONCLUSIONS: The ECV success and vaginal delivery  rates increased with the score, and the delivery gestational age showed an  initial increase. To optimize the ECV procedure and reduce the hospital burden,  this scoring system should be used routinely to predict the ECV success rate and  determine the timing of ECV attempts.","container-title":"European review for medical and pharmacological sciences","DOI":"10.26355/eurrev_202101_24345","ISSN":"2284-0729 1128-3602","issue":"1","journalAbbreviation":"Eur Rev Med Pharmacol Sci","language":"eng","note":"publisher-place: Italy\nPMID: 33506891","page":"45-55","title":"Scoring system to predict the success rate of external cephalic versions and determine the timing of the procedure.","volume":"25","author":[{"family":"Zheng","given":"L.-G."},{"family":"Zhang","given":"H.-L."},{"family":"Chen","given":"R.-X."},{"family":"Liu","given":"Z.-D."},{"family":"Liao","given":"Q.-P."},{"family":"Ma","given":"Y.-Y."},{"family":"Yan","given":"J.-Y."}],"issued":{"date-parts":[["2021",1]]}}}],"schema":"https://github.com/citation-style-language/schema/raw/master/csl-citation.json"} </w:instrText>
            </w:r>
            <w:r>
              <w:rPr>
                <w:sz w:val="16"/>
                <w:szCs w:val="16"/>
              </w:rPr>
              <w:fldChar w:fldCharType="separate"/>
            </w:r>
            <w:r w:rsidRPr="00901D30">
              <w:rPr>
                <w:sz w:val="16"/>
                <w:vertAlign w:val="superscript"/>
              </w:rPr>
              <w:t>38</w:t>
            </w:r>
            <w:r>
              <w:rPr>
                <w:sz w:val="16"/>
                <w:szCs w:val="16"/>
              </w:rPr>
              <w:fldChar w:fldCharType="end"/>
            </w:r>
          </w:p>
        </w:tc>
        <w:tc>
          <w:tcPr>
            <w:tcW w:w="5122" w:type="dxa"/>
            <w:shd w:val="clear" w:color="auto" w:fill="auto"/>
            <w:vAlign w:val="center"/>
            <w:hideMark/>
          </w:tcPr>
          <w:p w14:paraId="2DD66FB0"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 xml:space="preserve">SPSS Statistics version 26 (IBM, Armonk, NY, USA) with </w:t>
            </w:r>
            <w:proofErr w:type="spellStart"/>
            <w:r w:rsidRPr="000E1857">
              <w:rPr>
                <w:sz w:val="16"/>
                <w:szCs w:val="16"/>
              </w:rPr>
              <w:t>sklearn</w:t>
            </w:r>
            <w:proofErr w:type="spellEnd"/>
            <w:r w:rsidRPr="000E1857">
              <w:rPr>
                <w:sz w:val="16"/>
                <w:szCs w:val="16"/>
              </w:rPr>
              <w:t xml:space="preserve"> 0.22</w:t>
            </w:r>
          </w:p>
        </w:tc>
        <w:tc>
          <w:tcPr>
            <w:tcW w:w="278" w:type="dxa"/>
            <w:shd w:val="clear" w:color="auto" w:fill="D93C51"/>
            <w:vAlign w:val="center"/>
          </w:tcPr>
          <w:p w14:paraId="1687751A" w14:textId="77777777" w:rsidR="00417BBA" w:rsidRPr="000E1857" w:rsidRDefault="00417BBA" w:rsidP="0098695C">
            <w:pPr>
              <w:spacing w:line="240" w:lineRule="auto"/>
              <w:ind w:firstLine="0"/>
              <w:jc w:val="center"/>
              <w:rPr>
                <w:sz w:val="16"/>
                <w:szCs w:val="16"/>
              </w:rPr>
            </w:pPr>
          </w:p>
        </w:tc>
        <w:tc>
          <w:tcPr>
            <w:tcW w:w="270" w:type="dxa"/>
            <w:shd w:val="clear" w:color="auto" w:fill="D93C51"/>
            <w:vAlign w:val="center"/>
          </w:tcPr>
          <w:p w14:paraId="65A428D4" w14:textId="77777777" w:rsidR="00417BBA" w:rsidRPr="000E1857" w:rsidRDefault="00417BBA" w:rsidP="0098695C">
            <w:pPr>
              <w:spacing w:line="240" w:lineRule="auto"/>
              <w:ind w:left="-9" w:firstLine="0"/>
              <w:jc w:val="center"/>
              <w:rPr>
                <w:sz w:val="16"/>
                <w:szCs w:val="16"/>
              </w:rPr>
            </w:pPr>
          </w:p>
        </w:tc>
      </w:tr>
      <w:tr w:rsidR="00417BBA" w:rsidRPr="00317FE9" w14:paraId="72E1DDAA" w14:textId="77777777" w:rsidTr="0098695C">
        <w:trPr>
          <w:trHeight w:val="315"/>
        </w:trPr>
        <w:tc>
          <w:tcPr>
            <w:tcW w:w="1435" w:type="dxa"/>
            <w:shd w:val="clear" w:color="auto" w:fill="auto"/>
            <w:vAlign w:val="center"/>
            <w:hideMark/>
          </w:tcPr>
          <w:p w14:paraId="76A07369" w14:textId="77777777" w:rsidR="00417BBA" w:rsidRPr="00317FE9" w:rsidRDefault="00417BBA" w:rsidP="0098695C">
            <w:pPr>
              <w:spacing w:line="240" w:lineRule="auto"/>
              <w:ind w:firstLine="0"/>
              <w:rPr>
                <w:sz w:val="16"/>
                <w:szCs w:val="16"/>
              </w:rPr>
            </w:pPr>
            <w:r w:rsidRPr="00317FE9">
              <w:rPr>
                <w:sz w:val="16"/>
                <w:szCs w:val="16"/>
              </w:rPr>
              <w:t>Lin 2022</w:t>
            </w:r>
            <w:r>
              <w:rPr>
                <w:sz w:val="16"/>
                <w:szCs w:val="16"/>
              </w:rPr>
              <w:t xml:space="preserve"> </w:t>
            </w:r>
            <w:r>
              <w:rPr>
                <w:sz w:val="16"/>
                <w:szCs w:val="16"/>
              </w:rPr>
              <w:fldChar w:fldCharType="begin"/>
            </w:r>
            <w:r>
              <w:rPr>
                <w:sz w:val="16"/>
                <w:szCs w:val="16"/>
              </w:rPr>
              <w:instrText xml:space="preserve"> ADDIN ZOTERO_ITEM CSL_CITATION {"citationID":"jkie1gom","properties":{"formattedCitation":"\\super 39\\nosupersub{}","plainCitation":"39","noteIndex":0},"citationItems":[{"id":913,"uris":["http://zotero.org/groups/4727856/items/HGTPNR5E"],"itemData":{"id":913,"type":"article-journal","abstract":"To establish a clinical-based nomogram for predicting the success rate of external cephalic version (ECV) through a prospective study. This was a single-center prospective study that collected eligible breech pregnant women. 152 participants were enrolled in the training cohort, who received ECV procedures performed by a single operator. We used the training cohort to establish regression equations and prediction models. These variables include maternal factors (age, operation gestational age, pre-pregnancy BMI (Body Mass Index), operation BMI, BMI increase, multipara), ultrasound factors (fetal weight estimation, amniotic fluid index, placental location, type of breech presentation, spinal position), and anesthesia. Univariate and multivariable analyses were used to screen the factors affecting the success of ECV. A nomogram scoring model was established based on these factors. And C-index, DCA (Decision Curve Analysis) and calibration curve, Hosmer-Lemeshow test was used to verify the prediction effect of the model. Finally, 33 participants were enrolled in the testing cohort who received ECV with an unrestricted operator. We used C-index, DCA (decision curve analysis), and Hosmer-Lemeshow to verify the application value of the prediction model. The calibration curves and ROC curves of both the training cohort and testing cohort are plotted for internal and external validation of the model. The ECV success rate of the training cohort was 62.5%. Univariate analysis showed that the predictors related to the success rate of ECV were age, BMI increase value, AFI (amniotic fluid index), breech type, placental location, spinal position, anesthesia, and multipara. The prediction thresholds of the corresponding indexes were calculated according to the Youden index. Multivariate logistic regression analysis showed that BMI increase ≥ 3.85 kg/m2, AFI ≥ 10.6 cm, anesthesia, multipara, and non-anterior placenta were independent predictors of ECV success. Through the internal and external validation, it is confirmed that the model has a good calibration and prediction ability. Our nomogram has a good ability to predict the success rate of ECV.","container-title":"Scientific Reports","DOI":"10.1038/s41598-022-16112-7","ISSN":"2045-2322","issue":"1","journalAbbreviation":"Sci Rep","language":"eng","note":"PMID: 35821248\nPMCID: PMC9276686","page":"11795","source":"PubMed","title":"A prospective study using an individualized nomogram to predict the success rate of external cephalic version","volume":"12","author":[{"family":"Lin","given":"Jing"},{"family":"Liu","given":"Wei"},{"family":"Gu","given":"Wei"},{"family":"Zhou","given":"Ye"}],"issued":{"date-parts":[["2022",7,12]]}}}],"schema":"https://github.com/citation-style-language/schema/raw/master/csl-citation.json"} </w:instrText>
            </w:r>
            <w:r>
              <w:rPr>
                <w:sz w:val="16"/>
                <w:szCs w:val="16"/>
              </w:rPr>
              <w:fldChar w:fldCharType="separate"/>
            </w:r>
            <w:r w:rsidRPr="00901D30">
              <w:rPr>
                <w:sz w:val="16"/>
                <w:vertAlign w:val="superscript"/>
              </w:rPr>
              <w:t>39</w:t>
            </w:r>
            <w:r>
              <w:rPr>
                <w:sz w:val="16"/>
                <w:szCs w:val="16"/>
              </w:rPr>
              <w:fldChar w:fldCharType="end"/>
            </w:r>
          </w:p>
        </w:tc>
        <w:tc>
          <w:tcPr>
            <w:tcW w:w="5122" w:type="dxa"/>
            <w:shd w:val="clear" w:color="auto" w:fill="auto"/>
            <w:vAlign w:val="center"/>
            <w:hideMark/>
          </w:tcPr>
          <w:p w14:paraId="04787590" w14:textId="77777777" w:rsidR="00417BBA" w:rsidRDefault="00417BBA" w:rsidP="00417BBA">
            <w:pPr>
              <w:pStyle w:val="ListParagraph"/>
              <w:numPr>
                <w:ilvl w:val="0"/>
                <w:numId w:val="26"/>
              </w:numPr>
              <w:spacing w:line="240" w:lineRule="auto"/>
              <w:ind w:left="286" w:hanging="180"/>
              <w:rPr>
                <w:sz w:val="16"/>
                <w:szCs w:val="16"/>
              </w:rPr>
            </w:pPr>
            <w:r w:rsidRPr="000E1857">
              <w:rPr>
                <w:sz w:val="16"/>
                <w:szCs w:val="16"/>
              </w:rPr>
              <w:t>SPSS Statistics version 21 (IBM, Armonk, NY, USA)</w:t>
            </w:r>
          </w:p>
          <w:p w14:paraId="1C42D6E1"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R version 3.1.2</w:t>
            </w:r>
          </w:p>
        </w:tc>
        <w:tc>
          <w:tcPr>
            <w:tcW w:w="278" w:type="dxa"/>
            <w:shd w:val="clear" w:color="auto" w:fill="D93C51"/>
            <w:vAlign w:val="center"/>
          </w:tcPr>
          <w:p w14:paraId="4B3A26BE" w14:textId="77777777" w:rsidR="00417BBA" w:rsidRPr="000E1857" w:rsidRDefault="00417BBA" w:rsidP="0098695C">
            <w:pPr>
              <w:spacing w:line="240" w:lineRule="auto"/>
              <w:ind w:firstLine="0"/>
              <w:jc w:val="center"/>
              <w:rPr>
                <w:sz w:val="16"/>
                <w:szCs w:val="16"/>
              </w:rPr>
            </w:pPr>
          </w:p>
        </w:tc>
        <w:tc>
          <w:tcPr>
            <w:tcW w:w="270" w:type="dxa"/>
            <w:shd w:val="clear" w:color="auto" w:fill="70AD47" w:themeFill="accent6"/>
            <w:vAlign w:val="center"/>
          </w:tcPr>
          <w:p w14:paraId="10ED18EC" w14:textId="77777777" w:rsidR="00417BBA" w:rsidRPr="000E1857" w:rsidRDefault="00417BBA" w:rsidP="0098695C">
            <w:pPr>
              <w:spacing w:line="240" w:lineRule="auto"/>
              <w:ind w:left="-9" w:firstLine="0"/>
              <w:jc w:val="center"/>
              <w:rPr>
                <w:sz w:val="16"/>
                <w:szCs w:val="16"/>
              </w:rPr>
            </w:pPr>
          </w:p>
        </w:tc>
      </w:tr>
      <w:tr w:rsidR="00417BBA" w:rsidRPr="00317FE9" w14:paraId="31E31C45" w14:textId="77777777" w:rsidTr="0098695C">
        <w:trPr>
          <w:trHeight w:val="315"/>
        </w:trPr>
        <w:tc>
          <w:tcPr>
            <w:tcW w:w="1435" w:type="dxa"/>
            <w:shd w:val="clear" w:color="auto" w:fill="auto"/>
            <w:vAlign w:val="center"/>
            <w:hideMark/>
          </w:tcPr>
          <w:p w14:paraId="5E01AAFB" w14:textId="77777777" w:rsidR="00417BBA" w:rsidRPr="00317FE9" w:rsidRDefault="00417BBA" w:rsidP="0098695C">
            <w:pPr>
              <w:spacing w:line="240" w:lineRule="auto"/>
              <w:ind w:firstLine="0"/>
              <w:rPr>
                <w:sz w:val="16"/>
                <w:szCs w:val="16"/>
              </w:rPr>
            </w:pPr>
            <w:r w:rsidRPr="00317FE9">
              <w:rPr>
                <w:sz w:val="16"/>
                <w:szCs w:val="16"/>
              </w:rPr>
              <w:t>Dong 2021</w:t>
            </w:r>
            <w:r>
              <w:rPr>
                <w:sz w:val="16"/>
                <w:szCs w:val="16"/>
              </w:rPr>
              <w:t xml:space="preserve"> </w:t>
            </w:r>
            <w:r>
              <w:rPr>
                <w:sz w:val="16"/>
                <w:szCs w:val="16"/>
              </w:rPr>
              <w:fldChar w:fldCharType="begin"/>
            </w:r>
            <w:r>
              <w:rPr>
                <w:sz w:val="16"/>
                <w:szCs w:val="16"/>
              </w:rPr>
              <w:instrText xml:space="preserve"> ADDIN ZOTERO_ITEM CSL_CITATION {"citationID":"jCj2aDQf","properties":{"formattedCitation":"\\super 36\\nosupersub{}","plainCitation":"36","noteIndex":0},"citationItems":[{"id":866,"uris":["http://zotero.org/groups/4727856/items/BRSBNT4Y"],"itemData":{"id":866,"type":"article-journal","abstract":"OBJECTIVE: To develop prediction models for the chance of successful external cephalic version (ECV) and delivery outcome. STUDY DESIGN: This is a  single-center retrospective study including 350 pregnant women with a singleton  non-cephalic pregnancy at or after 36 weeks of gestational age. We selected 22  factors for ECV prediction and 21 for delivery outcome after successful ECV  prediction as candidate predictors. Multivariable logistic regression with a  stepwise backward selection procedure was used to construct a prediction model  for the chance of successful ECV and the other for the delivery outcome. The  discrimination and calibration of the models were assessed and internal  validation was done with bootstrapping. RESULTS: ECV was successfully performed  in 232 cases (66.3%) among 343 women. Eight predictive factors were identified to  be associated with a successful ECV: Gestational week at ECV &lt; 39 weeks,  multiparous, BMI before pregnancy &lt; 22 kg/m(3), palpable fetal head, breech  engagement, larger AFI, larger BPD and posterior placenta. This model showed good  calibration and good discrimination (c-statistic = 0.82, 95% CI 0.76-0.88). Six  predictive factors were identified to be associated with vaginal delivery after  successful ECV: age &lt; 35, multiparous, BMI before pregnancy &lt; 22 kg/m(3),  anterior placenta, lateral placenta and none-front fetal spine position. This  model showed fair discrimination (c-statistic = 0.79, 95% CI 0.72-0.85). However,  its calibration was not so satisfactory especially when the predicted probability  was low. CONCLUSION: We validated a prediction model for ECV and delivery  outcome, showing that the model's overall performance is good. This can be used  in clinical practice after external validation.","container-title":"Archives of gynecology and obstetrics","DOI":"10.1007/s00404-021-06115-6","ISSN":"1432-0711 0932-0067","issue":"1","journalAbbreviation":"Arch Gynecol Obstet","language":"eng","license":"© 2021. The Author(s), under exclusive licence to Springer-Verlag GmbH Germany, part of Springer Nature.","note":"publisher-place: Germany\nPMID: 34128125","page":"63-75","title":"Development of prediction models for successful external cephalic version and delivery outcome.","volume":"305","author":[{"family":"Dong","given":"Tian"},{"family":"Chen","given":"Xinjie"},{"family":"Zhao","given":"Baihui"},{"family":"Jiang","given":"Ying"},{"family":"Chen","given":"Yuan"},{"family":"Lv","given":"Min"},{"family":"Pu","given":"Yuqun"},{"family":"Chen","given":"Guangdi"},{"family":"Xu","given":"Jian"},{"family":"Luo","given":"Qiong"}],"issued":{"date-parts":[["2022",1]]}}}],"schema":"https://github.com/citation-style-language/schema/raw/master/csl-citation.json"} </w:instrText>
            </w:r>
            <w:r>
              <w:rPr>
                <w:sz w:val="16"/>
                <w:szCs w:val="16"/>
              </w:rPr>
              <w:fldChar w:fldCharType="separate"/>
            </w:r>
            <w:r w:rsidRPr="00901D30">
              <w:rPr>
                <w:sz w:val="16"/>
                <w:vertAlign w:val="superscript"/>
              </w:rPr>
              <w:t>36</w:t>
            </w:r>
            <w:r>
              <w:rPr>
                <w:sz w:val="16"/>
                <w:szCs w:val="16"/>
              </w:rPr>
              <w:fldChar w:fldCharType="end"/>
            </w:r>
          </w:p>
        </w:tc>
        <w:tc>
          <w:tcPr>
            <w:tcW w:w="5122" w:type="dxa"/>
            <w:shd w:val="clear" w:color="auto" w:fill="auto"/>
            <w:vAlign w:val="center"/>
            <w:hideMark/>
          </w:tcPr>
          <w:p w14:paraId="01095281" w14:textId="77777777" w:rsidR="00417BBA" w:rsidRDefault="00417BBA" w:rsidP="00417BBA">
            <w:pPr>
              <w:pStyle w:val="ListParagraph"/>
              <w:numPr>
                <w:ilvl w:val="0"/>
                <w:numId w:val="26"/>
              </w:numPr>
              <w:spacing w:line="240" w:lineRule="auto"/>
              <w:ind w:left="286" w:hanging="180"/>
              <w:rPr>
                <w:sz w:val="16"/>
                <w:szCs w:val="16"/>
              </w:rPr>
            </w:pPr>
            <w:r w:rsidRPr="000E1857">
              <w:rPr>
                <w:sz w:val="16"/>
                <w:szCs w:val="16"/>
              </w:rPr>
              <w:t>SPSS Statistics version 20 (IBM, Armonk, NY, USA)</w:t>
            </w:r>
          </w:p>
          <w:p w14:paraId="5DAEC0E1" w14:textId="77777777" w:rsidR="00417BBA" w:rsidRPr="000E1857" w:rsidRDefault="00417BBA" w:rsidP="00417BBA">
            <w:pPr>
              <w:pStyle w:val="ListParagraph"/>
              <w:numPr>
                <w:ilvl w:val="0"/>
                <w:numId w:val="26"/>
              </w:numPr>
              <w:spacing w:line="240" w:lineRule="auto"/>
              <w:ind w:left="286" w:hanging="180"/>
              <w:rPr>
                <w:sz w:val="16"/>
                <w:szCs w:val="16"/>
              </w:rPr>
            </w:pPr>
            <w:r w:rsidRPr="000E1857">
              <w:rPr>
                <w:sz w:val="16"/>
                <w:szCs w:val="16"/>
              </w:rPr>
              <w:t>R version 3.6.3 including MICE</w:t>
            </w:r>
          </w:p>
        </w:tc>
        <w:tc>
          <w:tcPr>
            <w:tcW w:w="278" w:type="dxa"/>
            <w:shd w:val="clear" w:color="auto" w:fill="D93C51"/>
            <w:vAlign w:val="center"/>
          </w:tcPr>
          <w:p w14:paraId="142A636A" w14:textId="77777777" w:rsidR="00417BBA" w:rsidRPr="000E1857" w:rsidRDefault="00417BBA" w:rsidP="0098695C">
            <w:pPr>
              <w:spacing w:line="240" w:lineRule="auto"/>
              <w:ind w:firstLine="0"/>
              <w:jc w:val="center"/>
              <w:rPr>
                <w:sz w:val="16"/>
                <w:szCs w:val="16"/>
              </w:rPr>
            </w:pPr>
          </w:p>
        </w:tc>
        <w:tc>
          <w:tcPr>
            <w:tcW w:w="270" w:type="dxa"/>
            <w:shd w:val="clear" w:color="auto" w:fill="70AD47" w:themeFill="accent6"/>
            <w:vAlign w:val="center"/>
          </w:tcPr>
          <w:p w14:paraId="3934991F" w14:textId="77777777" w:rsidR="00417BBA" w:rsidRPr="000E1857" w:rsidRDefault="00417BBA" w:rsidP="0098695C">
            <w:pPr>
              <w:spacing w:line="240" w:lineRule="auto"/>
              <w:ind w:left="-9" w:firstLine="0"/>
              <w:jc w:val="center"/>
              <w:rPr>
                <w:sz w:val="16"/>
                <w:szCs w:val="16"/>
              </w:rPr>
            </w:pPr>
          </w:p>
        </w:tc>
      </w:tr>
    </w:tbl>
    <w:p w14:paraId="70C04D05" w14:textId="77777777" w:rsidR="00417BBA" w:rsidRDefault="00417BBA" w:rsidP="00417BBA">
      <w:pPr>
        <w:spacing w:line="240" w:lineRule="auto"/>
        <w:ind w:firstLine="0"/>
        <w:rPr>
          <w:sz w:val="20"/>
          <w:szCs w:val="20"/>
        </w:rPr>
      </w:pPr>
      <w:r w:rsidRPr="00021E43">
        <w:rPr>
          <w:sz w:val="20"/>
          <w:szCs w:val="20"/>
          <w:vertAlign w:val="superscript"/>
        </w:rPr>
        <w:t>a</w:t>
      </w:r>
      <w:r>
        <w:rPr>
          <w:sz w:val="20"/>
          <w:szCs w:val="20"/>
        </w:rPr>
        <w:t xml:space="preserve"> Wong et al. states the </w:t>
      </w:r>
      <w:r w:rsidRPr="000E7F48">
        <w:rPr>
          <w:sz w:val="20"/>
          <w:szCs w:val="20"/>
        </w:rPr>
        <w:t>"data were analyzed using the Statistical Package</w:t>
      </w:r>
      <w:r>
        <w:rPr>
          <w:sz w:val="20"/>
          <w:szCs w:val="20"/>
        </w:rPr>
        <w:t xml:space="preserve"> </w:t>
      </w:r>
      <w:r w:rsidRPr="000E7F48">
        <w:rPr>
          <w:sz w:val="20"/>
          <w:szCs w:val="20"/>
        </w:rPr>
        <w:t>for the Social Sciences (SAS</w:t>
      </w:r>
      <w:r>
        <w:rPr>
          <w:sz w:val="20"/>
          <w:szCs w:val="20"/>
        </w:rPr>
        <w:t xml:space="preserve"> </w:t>
      </w:r>
      <w:r w:rsidRPr="000E7F48">
        <w:rPr>
          <w:sz w:val="20"/>
          <w:szCs w:val="20"/>
        </w:rPr>
        <w:t>Institute, Cary, North Carolina)"</w:t>
      </w:r>
      <w:r>
        <w:rPr>
          <w:sz w:val="20"/>
          <w:szCs w:val="20"/>
        </w:rPr>
        <w:t xml:space="preserve"> </w:t>
      </w:r>
      <w:r>
        <w:rPr>
          <w:sz w:val="20"/>
          <w:szCs w:val="20"/>
        </w:rPr>
        <w:fldChar w:fldCharType="begin"/>
      </w:r>
      <w:r>
        <w:rPr>
          <w:sz w:val="20"/>
          <w:szCs w:val="20"/>
        </w:rPr>
        <w:instrText xml:space="preserve"> ADDIN ZOTERO_ITEM CSL_CITATION {"citationID":"Avk2oBb4","properties":{"formattedCitation":"\\super 50\\nosupersub{}","plainCitation":"50","noteIndex":0},"citationItems":[{"id":1427,"uris":["http://zotero.org/groups/4727856/items/2E5RDIGG"],"itemData":{"id":1427,"type":"article-journal","abstract":"OBJECTIVE: To develop a noninvasive and quantifiable scoring system based on clinical parameters to predict the success of external cephalic version (ECV) in women with breech presentation at term.\nSTUDY DESIGN: This was a prospective, two-phase, clinical study. Phase 1 was to develop a scoring system from 53 versions with singleton pregnancy in breech presentation at term using a standard protocol with fetal monitoring, ultrasound assessment and tocolysis. Phase 2 was to verify this scoring system by application to 88 versions using the same standard protocol as in phase 1.\nRESULTS: The success rates for ECV in phases 1 and 2 were 64.2% and 61.4%, respectively, making the overall success rate 62.4%. The results of phase 1 showed that there were significant differences in the following parameters: head palpable, breech unengagement, symphysisfundal height and uterine relaxation. A scoring system based on these four clinical parameters was developed. When applied to 88 versions in the second phase, the likelihood ratio of successful ECV was &gt; 30 if the version score was &gt; or = 3 and &lt; 1.8 if the version score was &lt; or = 2.\nCONCLUSION: Using our scoring system, prediction of successful ECV was possible without ultrasound scan or vaginal examination, and counseling could be given once breech presentation was diagnosed.","container-title":"The Journal of Reproductive Medicine","ISSN":"0024-7758","issue":"3","journalAbbreviation":"J Reprod Med","language":"eng","note":"PMID: 10756497","page":"201-206","source":"PubMed","title":"Predicting the success of external cephalic version with a scoring system. A prospective, two-phase study","volume":"45","author":[{"family":"Wong","given":"W. M."},{"family":"Lao","given":"T. T."},{"family":"Liu","given":"K. L."}],"issued":{"date-parts":[["2000",3]]}}}],"schema":"https://github.com/citation-style-language/schema/raw/master/csl-citation.json"} </w:instrText>
      </w:r>
      <w:r>
        <w:rPr>
          <w:sz w:val="20"/>
          <w:szCs w:val="20"/>
        </w:rPr>
        <w:fldChar w:fldCharType="separate"/>
      </w:r>
      <w:r w:rsidRPr="00901D30">
        <w:rPr>
          <w:sz w:val="20"/>
          <w:vertAlign w:val="superscript"/>
        </w:rPr>
        <w:t>50</w:t>
      </w:r>
      <w:r>
        <w:rPr>
          <w:sz w:val="20"/>
          <w:szCs w:val="20"/>
        </w:rPr>
        <w:fldChar w:fldCharType="end"/>
      </w:r>
      <w:r>
        <w:rPr>
          <w:sz w:val="20"/>
          <w:szCs w:val="20"/>
        </w:rPr>
        <w:t>. However, SPSS Statistics (</w:t>
      </w:r>
      <w:r w:rsidRPr="000E7F48">
        <w:rPr>
          <w:sz w:val="20"/>
          <w:szCs w:val="20"/>
        </w:rPr>
        <w:t>Statistical Package</w:t>
      </w:r>
      <w:r>
        <w:rPr>
          <w:sz w:val="20"/>
          <w:szCs w:val="20"/>
        </w:rPr>
        <w:t xml:space="preserve"> </w:t>
      </w:r>
      <w:r w:rsidRPr="000E7F48">
        <w:rPr>
          <w:sz w:val="20"/>
          <w:szCs w:val="20"/>
        </w:rPr>
        <w:t>for the Social Sciences</w:t>
      </w:r>
      <w:r>
        <w:rPr>
          <w:sz w:val="20"/>
          <w:szCs w:val="20"/>
        </w:rPr>
        <w:t>) and SAS (</w:t>
      </w:r>
      <w:r w:rsidRPr="00021E43">
        <w:rPr>
          <w:sz w:val="20"/>
          <w:szCs w:val="20"/>
        </w:rPr>
        <w:t>Statistical Analysis System</w:t>
      </w:r>
      <w:r>
        <w:rPr>
          <w:sz w:val="20"/>
          <w:szCs w:val="20"/>
        </w:rPr>
        <w:t xml:space="preserve">) are two different software applications produced by two separate companies. </w:t>
      </w:r>
    </w:p>
    <w:p w14:paraId="1C579D5F" w14:textId="77777777" w:rsidR="00417BBA" w:rsidRDefault="00417BBA" w:rsidP="00417BBA">
      <w:pPr>
        <w:keepNext/>
        <w:keepLines/>
        <w:spacing w:after="240" w:line="240" w:lineRule="auto"/>
        <w:ind w:firstLine="0"/>
        <w:rPr>
          <w:b/>
        </w:rPr>
      </w:pPr>
    </w:p>
    <w:p w14:paraId="36371B7C" w14:textId="77777777" w:rsidR="00AC2EA1" w:rsidRDefault="00AC2EA1"/>
    <w:sectPr w:rsidR="00AC2E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altName w:val="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2A6"/>
    <w:multiLevelType w:val="multilevel"/>
    <w:tmpl w:val="A1B63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8B7176"/>
    <w:multiLevelType w:val="multilevel"/>
    <w:tmpl w:val="2436A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09805F6"/>
    <w:multiLevelType w:val="multilevel"/>
    <w:tmpl w:val="CE402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15053A"/>
    <w:multiLevelType w:val="multilevel"/>
    <w:tmpl w:val="89227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8F2688"/>
    <w:multiLevelType w:val="multilevel"/>
    <w:tmpl w:val="C896B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F47C86"/>
    <w:multiLevelType w:val="multilevel"/>
    <w:tmpl w:val="D360C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5B408A"/>
    <w:multiLevelType w:val="multilevel"/>
    <w:tmpl w:val="71D2F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EC327F"/>
    <w:multiLevelType w:val="multilevel"/>
    <w:tmpl w:val="F9549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BD3DA9"/>
    <w:multiLevelType w:val="multilevel"/>
    <w:tmpl w:val="6EDC8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84776D2"/>
    <w:multiLevelType w:val="multilevel"/>
    <w:tmpl w:val="3D1CE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985C11"/>
    <w:multiLevelType w:val="multilevel"/>
    <w:tmpl w:val="A1408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C54183"/>
    <w:multiLevelType w:val="multilevel"/>
    <w:tmpl w:val="F1D88F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0556322"/>
    <w:multiLevelType w:val="multilevel"/>
    <w:tmpl w:val="B73E6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5830FF9"/>
    <w:multiLevelType w:val="hybridMultilevel"/>
    <w:tmpl w:val="80DC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891F31"/>
    <w:multiLevelType w:val="multilevel"/>
    <w:tmpl w:val="A2148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8C47328"/>
    <w:multiLevelType w:val="multilevel"/>
    <w:tmpl w:val="2AA42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92A4101"/>
    <w:multiLevelType w:val="multilevel"/>
    <w:tmpl w:val="1DBC0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B2D6787"/>
    <w:multiLevelType w:val="multilevel"/>
    <w:tmpl w:val="FB9C4F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0537FBD"/>
    <w:multiLevelType w:val="multilevel"/>
    <w:tmpl w:val="7FAEB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E24121F"/>
    <w:multiLevelType w:val="multilevel"/>
    <w:tmpl w:val="A0F08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4514780"/>
    <w:multiLevelType w:val="multilevel"/>
    <w:tmpl w:val="865E62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D860D1C"/>
    <w:multiLevelType w:val="multilevel"/>
    <w:tmpl w:val="2A58D9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06103B6"/>
    <w:multiLevelType w:val="multilevel"/>
    <w:tmpl w:val="F7D66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39A3215"/>
    <w:multiLevelType w:val="multilevel"/>
    <w:tmpl w:val="FD2AF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B7470D9"/>
    <w:multiLevelType w:val="multilevel"/>
    <w:tmpl w:val="17407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BF9480E"/>
    <w:multiLevelType w:val="multilevel"/>
    <w:tmpl w:val="0A4C5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8765327">
    <w:abstractNumId w:val="6"/>
  </w:num>
  <w:num w:numId="2" w16cid:durableId="1125851973">
    <w:abstractNumId w:val="0"/>
  </w:num>
  <w:num w:numId="3" w16cid:durableId="1051884083">
    <w:abstractNumId w:val="23"/>
  </w:num>
  <w:num w:numId="4" w16cid:durableId="1397435207">
    <w:abstractNumId w:val="10"/>
  </w:num>
  <w:num w:numId="5" w16cid:durableId="1873765423">
    <w:abstractNumId w:val="4"/>
  </w:num>
  <w:num w:numId="6" w16cid:durableId="958492425">
    <w:abstractNumId w:val="8"/>
  </w:num>
  <w:num w:numId="7" w16cid:durableId="1846439284">
    <w:abstractNumId w:val="1"/>
  </w:num>
  <w:num w:numId="8" w16cid:durableId="1250625643">
    <w:abstractNumId w:val="20"/>
  </w:num>
  <w:num w:numId="9" w16cid:durableId="267738375">
    <w:abstractNumId w:val="7"/>
  </w:num>
  <w:num w:numId="10" w16cid:durableId="678580746">
    <w:abstractNumId w:val="12"/>
  </w:num>
  <w:num w:numId="11" w16cid:durableId="60493344">
    <w:abstractNumId w:val="3"/>
  </w:num>
  <w:num w:numId="12" w16cid:durableId="259414586">
    <w:abstractNumId w:val="11"/>
  </w:num>
  <w:num w:numId="13" w16cid:durableId="681321147">
    <w:abstractNumId w:val="14"/>
  </w:num>
  <w:num w:numId="14" w16cid:durableId="200097961">
    <w:abstractNumId w:val="5"/>
  </w:num>
  <w:num w:numId="15" w16cid:durableId="1450664892">
    <w:abstractNumId w:val="24"/>
  </w:num>
  <w:num w:numId="16" w16cid:durableId="31733794">
    <w:abstractNumId w:val="16"/>
  </w:num>
  <w:num w:numId="17" w16cid:durableId="575209509">
    <w:abstractNumId w:val="15"/>
  </w:num>
  <w:num w:numId="18" w16cid:durableId="968517204">
    <w:abstractNumId w:val="21"/>
  </w:num>
  <w:num w:numId="19" w16cid:durableId="1774669559">
    <w:abstractNumId w:val="25"/>
  </w:num>
  <w:num w:numId="20" w16cid:durableId="635527875">
    <w:abstractNumId w:val="9"/>
  </w:num>
  <w:num w:numId="21" w16cid:durableId="619144147">
    <w:abstractNumId w:val="19"/>
  </w:num>
  <w:num w:numId="22" w16cid:durableId="1713187157">
    <w:abstractNumId w:val="22"/>
  </w:num>
  <w:num w:numId="23" w16cid:durableId="1691908902">
    <w:abstractNumId w:val="2"/>
  </w:num>
  <w:num w:numId="24" w16cid:durableId="1114403522">
    <w:abstractNumId w:val="17"/>
  </w:num>
  <w:num w:numId="25" w16cid:durableId="1467357070">
    <w:abstractNumId w:val="18"/>
  </w:num>
  <w:num w:numId="26" w16cid:durableId="12556319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BBA"/>
    <w:rsid w:val="00417BBA"/>
    <w:rsid w:val="00AC2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D30EA"/>
  <w15:chartTrackingRefBased/>
  <w15:docId w15:val="{4C0CCB72-BD30-4A07-A6BC-B23E0ACE9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BBA"/>
    <w:pPr>
      <w:spacing w:after="0" w:line="48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4">
    <w:name w:val="4"/>
    <w:basedOn w:val="TableNormal"/>
    <w:rsid w:val="00417BBA"/>
    <w:pPr>
      <w:spacing w:after="0" w:line="480" w:lineRule="auto"/>
      <w:ind w:firstLine="720"/>
    </w:pPr>
    <w:rPr>
      <w:rFonts w:ascii="Times New Roman" w:eastAsia="Times New Roman" w:hAnsi="Times New Roman" w:cs="Times New Roman"/>
      <w:sz w:val="24"/>
      <w:szCs w:val="24"/>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417BBA"/>
    <w:pPr>
      <w:spacing w:after="0" w:line="240" w:lineRule="auto"/>
      <w:ind w:firstLine="720"/>
    </w:pPr>
    <w:rPr>
      <w:rFonts w:ascii="Times New Roman" w:eastAsia="Times New Roman" w:hAnsi="Times New Roman" w:cs="Times New Roman"/>
      <w:color w:val="000000"/>
      <w:sz w:val="24"/>
      <w:szCs w:val="24"/>
    </w:rPr>
    <w:tblPr>
      <w:tblStyleRowBandSize w:val="1"/>
      <w:tblStyleColBandSize w:val="1"/>
      <w:tblCellMar>
        <w:left w:w="115" w:type="dxa"/>
        <w:right w:w="115" w:type="dxa"/>
      </w:tblCellMar>
    </w:tblPr>
    <w:tcPr>
      <w:shd w:val="clear" w:color="auto" w:fill="FFFFFF"/>
    </w:tcPr>
  </w:style>
  <w:style w:type="table" w:customStyle="1" w:styleId="2">
    <w:name w:val="2"/>
    <w:basedOn w:val="TableNormal"/>
    <w:rsid w:val="00417BBA"/>
    <w:pPr>
      <w:spacing w:after="0" w:line="240" w:lineRule="auto"/>
      <w:ind w:firstLine="720"/>
    </w:pPr>
    <w:rPr>
      <w:rFonts w:ascii="Times New Roman" w:eastAsia="Times New Roman" w:hAnsi="Times New Roman" w:cs="Times New Roman"/>
      <w:color w:val="000000"/>
      <w:sz w:val="24"/>
      <w:szCs w:val="24"/>
    </w:rPr>
    <w:tblPr>
      <w:tblStyleRowBandSize w:val="1"/>
      <w:tblStyleColBandSize w:val="1"/>
      <w:tblCellMar>
        <w:left w:w="115" w:type="dxa"/>
        <w:right w:w="115" w:type="dxa"/>
      </w:tblCellMar>
    </w:tblPr>
    <w:tcPr>
      <w:shd w:val="clear" w:color="auto" w:fill="FFFFFF"/>
    </w:tcPr>
  </w:style>
  <w:style w:type="table" w:customStyle="1" w:styleId="1">
    <w:name w:val="1"/>
    <w:basedOn w:val="TableNormal"/>
    <w:rsid w:val="00417BBA"/>
    <w:pPr>
      <w:spacing w:after="0" w:line="480" w:lineRule="auto"/>
      <w:ind w:firstLine="720"/>
    </w:pPr>
    <w:rPr>
      <w:rFonts w:ascii="Times New Roman" w:eastAsia="Times New Roman" w:hAnsi="Times New Roman" w:cs="Times New Roman"/>
      <w:sz w:val="24"/>
      <w:szCs w:val="24"/>
    </w:rPr>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417BBA"/>
    <w:pPr>
      <w:keepNext/>
      <w:keepLines/>
      <w:spacing w:after="120" w:line="240" w:lineRule="auto"/>
      <w:ind w:firstLine="0"/>
    </w:pPr>
    <w:rPr>
      <w:b/>
    </w:rPr>
  </w:style>
  <w:style w:type="paragraph" w:styleId="ListParagraph">
    <w:name w:val="List Paragraph"/>
    <w:basedOn w:val="Normal"/>
    <w:uiPriority w:val="34"/>
    <w:qFormat/>
    <w:rsid w:val="00417B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cvcalculator.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18806</Words>
  <Characters>107197</Characters>
  <Application>Microsoft Office Word</Application>
  <DocSecurity>0</DocSecurity>
  <Lines>893</Lines>
  <Paragraphs>251</Paragraphs>
  <ScaleCrop>false</ScaleCrop>
  <Company/>
  <LinksUpToDate>false</LinksUpToDate>
  <CharactersWithSpaces>125752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2023-04-24T23:21:00Z</dcterms:created>
  <dcterms:modified xsi:type="dcterms:W3CDTF">2023-04-24T23:21:00Z</dcterms:modified>
</cp:coreProperties>
</file>