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30776" w14:textId="61553F25" w:rsidR="00E3770B" w:rsidRDefault="00E3770B" w:rsidP="00E3770B">
      <w:pPr>
        <w:rPr>
          <w:rFonts w:ascii="Times New Roman" w:hAnsi="Times New Roman" w:cs="Times New Roman"/>
          <w:b/>
          <w:bCs/>
        </w:rPr>
      </w:pPr>
      <w:r>
        <w:rPr>
          <w:rFonts w:ascii="Times New Roman" w:hAnsi="Times New Roman" w:cs="Times New Roman"/>
          <w:b/>
          <w:bCs/>
        </w:rPr>
        <w:t>Supplementary Figures and Tab</w:t>
      </w:r>
      <w:r w:rsidR="00692D96">
        <w:rPr>
          <w:rFonts w:ascii="Times New Roman" w:hAnsi="Times New Roman" w:cs="Times New Roman"/>
          <w:b/>
          <w:bCs/>
        </w:rPr>
        <w:t>les</w:t>
      </w:r>
    </w:p>
    <w:p w14:paraId="780D9C86" w14:textId="77777777" w:rsidR="0000746E" w:rsidRDefault="0000746E" w:rsidP="00E3770B">
      <w:pPr>
        <w:rPr>
          <w:rFonts w:ascii="Times New Roman" w:hAnsi="Times New Roman" w:cs="Times New Roman"/>
          <w:b/>
          <w:bCs/>
        </w:rPr>
      </w:pPr>
    </w:p>
    <w:p w14:paraId="0AF8FAA0" w14:textId="66A44225" w:rsidR="0000746E" w:rsidRPr="0000746E" w:rsidRDefault="0000746E" w:rsidP="00E3770B">
      <w:pPr>
        <w:rPr>
          <w:rFonts w:ascii="Times New Roman" w:hAnsi="Times New Roman" w:cs="Times New Roman"/>
        </w:rPr>
      </w:pPr>
      <w:r w:rsidRPr="0000746E">
        <w:rPr>
          <w:rFonts w:ascii="Times New Roman" w:hAnsi="Times New Roman" w:cs="Times New Roman"/>
        </w:rPr>
        <w:t xml:space="preserve">[Attached as </w:t>
      </w:r>
      <w:r w:rsidRPr="0000746E">
        <w:rPr>
          <w:rFonts w:ascii="Times New Roman" w:hAnsi="Times New Roman" w:cs="Times New Roman"/>
        </w:rPr>
        <w:t>Wang_et_al_Supplementary_Document_1.csv</w:t>
      </w:r>
      <w:r w:rsidRPr="0000746E">
        <w:rPr>
          <w:rFonts w:ascii="Times New Roman" w:hAnsi="Times New Roman" w:cs="Times New Roman"/>
        </w:rPr>
        <w:t>]</w:t>
      </w:r>
    </w:p>
    <w:p w14:paraId="5373FE44" w14:textId="77777777" w:rsidR="0000746E" w:rsidRDefault="0000746E" w:rsidP="00E3770B">
      <w:pPr>
        <w:rPr>
          <w:rFonts w:ascii="Times New Roman" w:hAnsi="Times New Roman" w:cs="Times New Roman"/>
          <w:b/>
          <w:bCs/>
        </w:rPr>
      </w:pPr>
    </w:p>
    <w:p w14:paraId="22575593" w14:textId="77777777" w:rsidR="0000746E" w:rsidRPr="0000746E" w:rsidRDefault="0000746E" w:rsidP="0000746E">
      <w:pPr>
        <w:rPr>
          <w:rFonts w:ascii="Times New Roman" w:hAnsi="Times New Roman" w:cs="Times New Roman"/>
        </w:rPr>
      </w:pPr>
      <w:r w:rsidRPr="0000746E">
        <w:rPr>
          <w:rFonts w:ascii="Times New Roman" w:hAnsi="Times New Roman" w:cs="Times New Roman"/>
          <w:b/>
          <w:bCs/>
        </w:rPr>
        <w:t xml:space="preserve">Supplementary Document 1: </w:t>
      </w:r>
      <w:proofErr w:type="spellStart"/>
      <w:r w:rsidRPr="0000746E">
        <w:rPr>
          <w:rFonts w:ascii="Times New Roman" w:hAnsi="Times New Roman" w:cs="Times New Roman"/>
          <w:b/>
          <w:bCs/>
        </w:rPr>
        <w:t>REDCap</w:t>
      </w:r>
      <w:proofErr w:type="spellEnd"/>
      <w:r w:rsidRPr="0000746E">
        <w:rPr>
          <w:rFonts w:ascii="Times New Roman" w:hAnsi="Times New Roman" w:cs="Times New Roman"/>
          <w:b/>
          <w:bCs/>
        </w:rPr>
        <w:t xml:space="preserve"> Data Dictionary. </w:t>
      </w:r>
      <w:r w:rsidRPr="0000746E">
        <w:rPr>
          <w:rFonts w:ascii="Times New Roman" w:hAnsi="Times New Roman" w:cs="Times New Roman"/>
        </w:rPr>
        <w:t>Variables unused in study were commonly missing in patients or shown to be non-significant in preliminary studies and</w:t>
      </w:r>
    </w:p>
    <w:p w14:paraId="0B7AACBE" w14:textId="29581BA5" w:rsidR="0000746E" w:rsidRPr="0000746E" w:rsidRDefault="0000746E" w:rsidP="0000746E">
      <w:pPr>
        <w:rPr>
          <w:rFonts w:ascii="Times New Roman" w:hAnsi="Times New Roman" w:cs="Times New Roman"/>
        </w:rPr>
      </w:pPr>
      <w:r w:rsidRPr="0000746E">
        <w:rPr>
          <w:rFonts w:ascii="Times New Roman" w:hAnsi="Times New Roman" w:cs="Times New Roman"/>
        </w:rPr>
        <w:t xml:space="preserve">omitted. </w:t>
      </w:r>
      <w:r>
        <w:rPr>
          <w:rFonts w:ascii="Times New Roman" w:hAnsi="Times New Roman" w:cs="Times New Roman"/>
        </w:rPr>
        <w:t xml:space="preserve">Data dictionary can be uploaded in </w:t>
      </w:r>
      <w:proofErr w:type="spellStart"/>
      <w:r>
        <w:rPr>
          <w:rFonts w:ascii="Times New Roman" w:hAnsi="Times New Roman" w:cs="Times New Roman"/>
        </w:rPr>
        <w:t>REDCap</w:t>
      </w:r>
      <w:proofErr w:type="spellEnd"/>
      <w:r>
        <w:rPr>
          <w:rFonts w:ascii="Times New Roman" w:hAnsi="Times New Roman" w:cs="Times New Roman"/>
        </w:rPr>
        <w:t xml:space="preserve"> in the dictionary tab to add tools.</w:t>
      </w:r>
    </w:p>
    <w:p w14:paraId="092CF8B6" w14:textId="77777777" w:rsidR="00692D96" w:rsidRPr="00E3770B" w:rsidRDefault="00692D96" w:rsidP="00E3770B">
      <w:pPr>
        <w:rPr>
          <w:rFonts w:ascii="Times New Roman" w:hAnsi="Times New Roman" w:cs="Times New Roman"/>
          <w:b/>
          <w:bCs/>
        </w:rPr>
      </w:pPr>
    </w:p>
    <w:p w14:paraId="11BF51AB" w14:textId="79DB50AD" w:rsidR="00E3770B" w:rsidRDefault="00E3770B" w:rsidP="00E3770B">
      <w:pPr>
        <w:jc w:val="center"/>
        <w:rPr>
          <w:rFonts w:ascii="Times New Roman" w:hAnsi="Times New Roman" w:cs="Times New Roman"/>
        </w:rPr>
      </w:pPr>
      <w:r w:rsidRPr="00346ECC">
        <w:rPr>
          <w:rFonts w:ascii="Times New Roman" w:hAnsi="Times New Roman" w:cs="Times New Roman"/>
          <w:noProof/>
        </w:rPr>
        <w:drawing>
          <wp:inline distT="0" distB="0" distL="0" distR="0" wp14:anchorId="7EDD8F5A" wp14:editId="14D17CA3">
            <wp:extent cx="4182386" cy="1378489"/>
            <wp:effectExtent l="0" t="0" r="0" b="6350"/>
            <wp:docPr id="1029522129"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522129" name="Picture 1" descr="Graphical user interface&#10;&#10;Description automatically generated with medium confidence"/>
                    <pic:cNvPicPr/>
                  </pic:nvPicPr>
                  <pic:blipFill>
                    <a:blip r:embed="rId4"/>
                    <a:stretch>
                      <a:fillRect/>
                    </a:stretch>
                  </pic:blipFill>
                  <pic:spPr>
                    <a:xfrm>
                      <a:off x="0" y="0"/>
                      <a:ext cx="4243033" cy="1398478"/>
                    </a:xfrm>
                    <a:prstGeom prst="rect">
                      <a:avLst/>
                    </a:prstGeom>
                  </pic:spPr>
                </pic:pic>
              </a:graphicData>
            </a:graphic>
          </wp:inline>
        </w:drawing>
      </w:r>
    </w:p>
    <w:p w14:paraId="73ACCA09" w14:textId="77777777" w:rsidR="00E3770B" w:rsidRDefault="00E3770B" w:rsidP="00E3770B">
      <w:pPr>
        <w:rPr>
          <w:rFonts w:ascii="Times New Roman" w:hAnsi="Times New Roman" w:cs="Times New Roman"/>
        </w:rPr>
      </w:pPr>
      <w:r w:rsidRPr="00775562">
        <w:rPr>
          <w:rFonts w:ascii="Times New Roman" w:hAnsi="Times New Roman" w:cs="Times New Roman"/>
          <w:b/>
          <w:bCs/>
        </w:rPr>
        <w:t>Supplementary Figure 1: Missingness of cases for clinical features.</w:t>
      </w:r>
      <w:r>
        <w:rPr>
          <w:rFonts w:ascii="Times New Roman" w:hAnsi="Times New Roman" w:cs="Times New Roman"/>
          <w:b/>
          <w:bCs/>
        </w:rPr>
        <w:t xml:space="preserve"> </w:t>
      </w:r>
      <w:r>
        <w:rPr>
          <w:rFonts w:ascii="Times New Roman" w:hAnsi="Times New Roman" w:cs="Times New Roman"/>
        </w:rPr>
        <w:t>Distribution of clinical cases for percent missing clinical data is shown in (A). Cases with more than 30% missing data were omitted in the eigenvector feature plot due to needs of data imputation. Cutoff is shown in the dotted line with the distribution of cases omitted in table (B).</w:t>
      </w:r>
    </w:p>
    <w:p w14:paraId="46CFAEF5" w14:textId="77777777" w:rsidR="00E3770B" w:rsidRPr="00775562" w:rsidRDefault="00E3770B" w:rsidP="00E3770B">
      <w:pPr>
        <w:rPr>
          <w:rFonts w:ascii="Times New Roman" w:hAnsi="Times New Roman" w:cs="Times New Roman"/>
        </w:rPr>
      </w:pPr>
    </w:p>
    <w:p w14:paraId="2877D83A" w14:textId="77777777" w:rsidR="00E3770B" w:rsidRDefault="00E3770B" w:rsidP="00E3770B">
      <w:pPr>
        <w:rPr>
          <w:rFonts w:ascii="Times New Roman" w:hAnsi="Times New Roman" w:cs="Times New Roman"/>
        </w:rPr>
      </w:pPr>
    </w:p>
    <w:tbl>
      <w:tblPr>
        <w:tblStyle w:val="PlainTable5"/>
        <w:tblW w:w="0" w:type="auto"/>
        <w:tblLook w:val="04A0" w:firstRow="1" w:lastRow="0" w:firstColumn="1" w:lastColumn="0" w:noHBand="0" w:noVBand="1"/>
      </w:tblPr>
      <w:tblGrid>
        <w:gridCol w:w="3780"/>
        <w:gridCol w:w="1711"/>
        <w:gridCol w:w="3541"/>
      </w:tblGrid>
      <w:tr w:rsidR="00E3770B" w:rsidRPr="00F35174" w14:paraId="63E1BAA6" w14:textId="77777777">
        <w:trPr>
          <w:cnfStyle w:val="100000000000" w:firstRow="1" w:lastRow="0" w:firstColumn="0" w:lastColumn="0" w:oddVBand="0" w:evenVBand="0" w:oddHBand="0" w:evenHBand="0" w:firstRowFirstColumn="0" w:firstRowLastColumn="0" w:lastRowFirstColumn="0" w:lastRowLastColumn="0"/>
          <w:trHeight w:val="189"/>
        </w:trPr>
        <w:tc>
          <w:tcPr>
            <w:cnfStyle w:val="001000000100" w:firstRow="0" w:lastRow="0" w:firstColumn="1" w:lastColumn="0" w:oddVBand="0" w:evenVBand="0" w:oddHBand="0" w:evenHBand="0" w:firstRowFirstColumn="1" w:firstRowLastColumn="0" w:lastRowFirstColumn="0" w:lastRowLastColumn="0"/>
            <w:tcW w:w="3780" w:type="dxa"/>
            <w:hideMark/>
          </w:tcPr>
          <w:p w14:paraId="18AF0024" w14:textId="77777777" w:rsidR="00E3770B" w:rsidRPr="00F35174" w:rsidRDefault="00E3770B">
            <w:pPr>
              <w:rPr>
                <w:rFonts w:ascii="Times New Roman" w:eastAsia="Times New Roman" w:hAnsi="Times New Roman" w:cs="Times New Roman"/>
                <w:b/>
                <w:bCs/>
                <w:i w:val="0"/>
                <w:iCs w:val="0"/>
                <w:sz w:val="22"/>
                <w:szCs w:val="22"/>
                <w:lang w:eastAsia="zh-CN"/>
              </w:rPr>
            </w:pPr>
            <w:r>
              <w:rPr>
                <w:rFonts w:ascii="Times New Roman" w:eastAsia="Times New Roman" w:hAnsi="Times New Roman" w:cs="Times New Roman"/>
                <w:b/>
                <w:bCs/>
                <w:i w:val="0"/>
                <w:iCs w:val="0"/>
                <w:sz w:val="22"/>
                <w:szCs w:val="22"/>
                <w:lang w:eastAsia="zh-CN"/>
              </w:rPr>
              <w:t>Count Measure</w:t>
            </w:r>
          </w:p>
        </w:tc>
        <w:tc>
          <w:tcPr>
            <w:tcW w:w="1711" w:type="dxa"/>
            <w:hideMark/>
          </w:tcPr>
          <w:p w14:paraId="0CA51B1B" w14:textId="77777777" w:rsidR="00E3770B" w:rsidRPr="00F35174" w:rsidRDefault="00E3770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i w:val="0"/>
                <w:iCs w:val="0"/>
                <w:sz w:val="22"/>
                <w:szCs w:val="22"/>
                <w:lang w:eastAsia="zh-CN"/>
              </w:rPr>
            </w:pPr>
            <w:r>
              <w:rPr>
                <w:rFonts w:ascii="Times New Roman" w:eastAsia="Times New Roman" w:hAnsi="Times New Roman" w:cs="Times New Roman"/>
                <w:b/>
                <w:bCs/>
                <w:i w:val="0"/>
                <w:iCs w:val="0"/>
                <w:color w:val="000000"/>
                <w:sz w:val="22"/>
                <w:szCs w:val="22"/>
                <w:lang w:eastAsia="zh-CN"/>
              </w:rPr>
              <w:t>Lower Cut-off</w:t>
            </w:r>
          </w:p>
        </w:tc>
        <w:tc>
          <w:tcPr>
            <w:tcW w:w="3541" w:type="dxa"/>
            <w:hideMark/>
          </w:tcPr>
          <w:p w14:paraId="350D8CDD" w14:textId="77777777" w:rsidR="00E3770B" w:rsidRPr="00F35174" w:rsidRDefault="00E3770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i w:val="0"/>
                <w:iCs w:val="0"/>
                <w:sz w:val="22"/>
                <w:szCs w:val="22"/>
                <w:lang w:eastAsia="zh-CN"/>
              </w:rPr>
            </w:pPr>
            <w:r>
              <w:rPr>
                <w:rFonts w:ascii="Times New Roman" w:eastAsia="Times New Roman" w:hAnsi="Times New Roman" w:cs="Times New Roman"/>
                <w:b/>
                <w:bCs/>
                <w:i w:val="0"/>
                <w:iCs w:val="0"/>
                <w:color w:val="000000"/>
                <w:sz w:val="22"/>
                <w:szCs w:val="22"/>
                <w:lang w:eastAsia="zh-CN"/>
              </w:rPr>
              <w:t>Upper Cut-off</w:t>
            </w:r>
          </w:p>
        </w:tc>
      </w:tr>
      <w:tr w:rsidR="00E3770B" w:rsidRPr="00F35174" w14:paraId="4E6D535D" w14:textId="77777777">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3780" w:type="dxa"/>
            <w:hideMark/>
          </w:tcPr>
          <w:p w14:paraId="65C24D44" w14:textId="77777777" w:rsidR="00E3770B" w:rsidRPr="00F35174" w:rsidRDefault="00E3770B">
            <w:pPr>
              <w:rPr>
                <w:rFonts w:ascii="Times New Roman" w:eastAsia="Times New Roman" w:hAnsi="Times New Roman" w:cs="Times New Roman"/>
                <w:sz w:val="22"/>
                <w:szCs w:val="22"/>
                <w:lang w:eastAsia="zh-CN"/>
              </w:rPr>
            </w:pPr>
            <w:r>
              <w:rPr>
                <w:rFonts w:ascii="Times New Roman" w:eastAsia="Times New Roman" w:hAnsi="Times New Roman" w:cs="Times New Roman"/>
                <w:sz w:val="22"/>
                <w:szCs w:val="22"/>
                <w:lang w:eastAsia="zh-CN"/>
              </w:rPr>
              <w:t>White Blood Cell (WBC)</w:t>
            </w:r>
          </w:p>
        </w:tc>
        <w:tc>
          <w:tcPr>
            <w:tcW w:w="1711" w:type="dxa"/>
            <w:hideMark/>
          </w:tcPr>
          <w:p w14:paraId="6A1B172C" w14:textId="77777777" w:rsidR="00E3770B" w:rsidRPr="00F35174" w:rsidRDefault="00E377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lang w:eastAsia="zh-CN"/>
              </w:rPr>
            </w:pPr>
            <w:r>
              <w:rPr>
                <w:rFonts w:ascii="Times New Roman" w:eastAsia="Times New Roman" w:hAnsi="Times New Roman" w:cs="Times New Roman"/>
                <w:sz w:val="22"/>
                <w:szCs w:val="22"/>
                <w:lang w:eastAsia="zh-CN"/>
              </w:rPr>
              <w:t>6.70</w:t>
            </w:r>
          </w:p>
        </w:tc>
        <w:tc>
          <w:tcPr>
            <w:tcW w:w="3541" w:type="dxa"/>
            <w:hideMark/>
          </w:tcPr>
          <w:p w14:paraId="2C54DB49" w14:textId="77777777" w:rsidR="00E3770B" w:rsidRPr="00F35174" w:rsidRDefault="00E377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lang w:eastAsia="zh-CN"/>
              </w:rPr>
            </w:pPr>
            <w:r>
              <w:rPr>
                <w:rFonts w:ascii="Times New Roman" w:eastAsia="Times New Roman" w:hAnsi="Times New Roman" w:cs="Times New Roman"/>
                <w:color w:val="000000"/>
                <w:sz w:val="22"/>
                <w:szCs w:val="22"/>
                <w:lang w:eastAsia="zh-CN"/>
              </w:rPr>
              <w:t>11.90</w:t>
            </w:r>
          </w:p>
        </w:tc>
      </w:tr>
      <w:tr w:rsidR="00E3770B" w:rsidRPr="00F35174" w14:paraId="0DCAF94A" w14:textId="77777777">
        <w:trPr>
          <w:trHeight w:val="189"/>
        </w:trPr>
        <w:tc>
          <w:tcPr>
            <w:cnfStyle w:val="001000000000" w:firstRow="0" w:lastRow="0" w:firstColumn="1" w:lastColumn="0" w:oddVBand="0" w:evenVBand="0" w:oddHBand="0" w:evenHBand="0" w:firstRowFirstColumn="0" w:firstRowLastColumn="0" w:lastRowFirstColumn="0" w:lastRowLastColumn="0"/>
            <w:tcW w:w="3780" w:type="dxa"/>
            <w:hideMark/>
          </w:tcPr>
          <w:p w14:paraId="5323FA70" w14:textId="77777777" w:rsidR="00E3770B" w:rsidRPr="00F35174" w:rsidRDefault="00E3770B">
            <w:pPr>
              <w:rPr>
                <w:rFonts w:ascii="Times New Roman" w:eastAsia="Times New Roman" w:hAnsi="Times New Roman" w:cs="Times New Roman"/>
                <w:sz w:val="22"/>
                <w:szCs w:val="22"/>
                <w:lang w:eastAsia="zh-CN"/>
              </w:rPr>
            </w:pPr>
            <w:r>
              <w:rPr>
                <w:rFonts w:ascii="Times New Roman" w:eastAsia="Times New Roman" w:hAnsi="Times New Roman" w:cs="Times New Roman"/>
                <w:sz w:val="22"/>
                <w:szCs w:val="22"/>
                <w:lang w:eastAsia="zh-CN"/>
              </w:rPr>
              <w:t>Neutrophils</w:t>
            </w:r>
          </w:p>
        </w:tc>
        <w:tc>
          <w:tcPr>
            <w:tcW w:w="1711" w:type="dxa"/>
            <w:hideMark/>
          </w:tcPr>
          <w:p w14:paraId="264B8ADB" w14:textId="77777777" w:rsidR="00E3770B" w:rsidRPr="00F35174" w:rsidRDefault="00E377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2"/>
                <w:szCs w:val="22"/>
                <w:lang w:eastAsia="zh-CN"/>
              </w:rPr>
            </w:pPr>
            <w:r>
              <w:rPr>
                <w:rFonts w:ascii="Times New Roman" w:eastAsia="Times New Roman" w:hAnsi="Times New Roman" w:cs="Times New Roman"/>
                <w:color w:val="000000"/>
                <w:sz w:val="22"/>
                <w:szCs w:val="22"/>
                <w:lang w:eastAsia="zh-CN"/>
              </w:rPr>
              <w:t>4.40</w:t>
            </w:r>
          </w:p>
        </w:tc>
        <w:tc>
          <w:tcPr>
            <w:tcW w:w="3541" w:type="dxa"/>
            <w:hideMark/>
          </w:tcPr>
          <w:p w14:paraId="3B1ACA2D" w14:textId="77777777" w:rsidR="00E3770B" w:rsidRPr="00F35174" w:rsidRDefault="00E377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2"/>
                <w:szCs w:val="22"/>
                <w:lang w:eastAsia="zh-CN"/>
              </w:rPr>
            </w:pPr>
            <w:r>
              <w:rPr>
                <w:rFonts w:ascii="Times New Roman" w:eastAsia="Times New Roman" w:hAnsi="Times New Roman" w:cs="Times New Roman"/>
                <w:color w:val="000000"/>
                <w:sz w:val="22"/>
                <w:szCs w:val="22"/>
                <w:lang w:eastAsia="zh-CN"/>
              </w:rPr>
              <w:t>9.26</w:t>
            </w:r>
          </w:p>
        </w:tc>
      </w:tr>
      <w:tr w:rsidR="00E3770B" w:rsidRPr="00F35174" w14:paraId="1C29C776" w14:textId="77777777">
        <w:trPr>
          <w:cnfStyle w:val="000000100000" w:firstRow="0" w:lastRow="0" w:firstColumn="0" w:lastColumn="0" w:oddVBand="0" w:evenVBand="0" w:oddHBand="1" w:evenHBand="0" w:firstRowFirstColumn="0" w:firstRowLastColumn="0" w:lastRowFirstColumn="0" w:lastRowLastColumn="0"/>
          <w:trHeight w:val="189"/>
        </w:trPr>
        <w:tc>
          <w:tcPr>
            <w:cnfStyle w:val="001000000000" w:firstRow="0" w:lastRow="0" w:firstColumn="1" w:lastColumn="0" w:oddVBand="0" w:evenVBand="0" w:oddHBand="0" w:evenHBand="0" w:firstRowFirstColumn="0" w:firstRowLastColumn="0" w:lastRowFirstColumn="0" w:lastRowLastColumn="0"/>
            <w:tcW w:w="3780" w:type="dxa"/>
            <w:hideMark/>
          </w:tcPr>
          <w:p w14:paraId="3ECA56A9" w14:textId="77777777" w:rsidR="00E3770B" w:rsidRPr="00F35174" w:rsidRDefault="00E3770B">
            <w:pPr>
              <w:rPr>
                <w:rFonts w:ascii="Times New Roman" w:eastAsia="Times New Roman" w:hAnsi="Times New Roman" w:cs="Times New Roman"/>
                <w:sz w:val="22"/>
                <w:szCs w:val="22"/>
                <w:lang w:eastAsia="zh-CN"/>
              </w:rPr>
            </w:pPr>
            <w:proofErr w:type="spellStart"/>
            <w:proofErr w:type="gramStart"/>
            <w:r>
              <w:rPr>
                <w:rFonts w:ascii="Times New Roman" w:eastAsia="Times New Roman" w:hAnsi="Times New Roman" w:cs="Times New Roman"/>
                <w:sz w:val="22"/>
                <w:szCs w:val="22"/>
                <w:lang w:eastAsia="zh-CN"/>
              </w:rPr>
              <w:t>Neutrophil:Lymphocyte</w:t>
            </w:r>
            <w:proofErr w:type="spellEnd"/>
            <w:proofErr w:type="gramEnd"/>
            <w:r>
              <w:rPr>
                <w:rFonts w:ascii="Times New Roman" w:eastAsia="Times New Roman" w:hAnsi="Times New Roman" w:cs="Times New Roman"/>
                <w:sz w:val="22"/>
                <w:szCs w:val="22"/>
                <w:lang w:eastAsia="zh-CN"/>
              </w:rPr>
              <w:t xml:space="preserve"> Ratio (NLR)</w:t>
            </w:r>
          </w:p>
        </w:tc>
        <w:tc>
          <w:tcPr>
            <w:tcW w:w="1711" w:type="dxa"/>
            <w:hideMark/>
          </w:tcPr>
          <w:p w14:paraId="736B75DF" w14:textId="77777777" w:rsidR="00E3770B" w:rsidRPr="00F35174" w:rsidRDefault="00E377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lang w:eastAsia="zh-CN"/>
              </w:rPr>
            </w:pPr>
            <w:r>
              <w:rPr>
                <w:rFonts w:ascii="Times New Roman" w:eastAsia="Times New Roman" w:hAnsi="Times New Roman" w:cs="Times New Roman"/>
                <w:color w:val="000000"/>
                <w:sz w:val="22"/>
                <w:szCs w:val="22"/>
                <w:lang w:eastAsia="zh-CN"/>
              </w:rPr>
              <w:t>2.58</w:t>
            </w:r>
          </w:p>
        </w:tc>
        <w:tc>
          <w:tcPr>
            <w:tcW w:w="3541" w:type="dxa"/>
            <w:hideMark/>
          </w:tcPr>
          <w:p w14:paraId="7C95DC1A" w14:textId="77777777" w:rsidR="00E3770B" w:rsidRPr="00F35174" w:rsidRDefault="00E377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lang w:eastAsia="zh-CN"/>
              </w:rPr>
            </w:pPr>
            <w:r>
              <w:rPr>
                <w:rFonts w:ascii="Times New Roman" w:eastAsia="Times New Roman" w:hAnsi="Times New Roman" w:cs="Times New Roman"/>
                <w:color w:val="000000"/>
                <w:sz w:val="22"/>
                <w:szCs w:val="22"/>
                <w:lang w:eastAsia="zh-CN"/>
              </w:rPr>
              <w:t>8.35</w:t>
            </w:r>
          </w:p>
        </w:tc>
      </w:tr>
    </w:tbl>
    <w:p w14:paraId="09D5B0A5" w14:textId="77777777" w:rsidR="00E3770B" w:rsidRDefault="00E3770B" w:rsidP="00E3770B">
      <w:pPr>
        <w:rPr>
          <w:rFonts w:ascii="Times New Roman" w:hAnsi="Times New Roman" w:cs="Times New Roman"/>
        </w:rPr>
      </w:pPr>
    </w:p>
    <w:p w14:paraId="65E654F3" w14:textId="77777777" w:rsidR="00E3770B" w:rsidRPr="00F35174" w:rsidRDefault="00E3770B" w:rsidP="00E3770B">
      <w:pPr>
        <w:rPr>
          <w:rFonts w:ascii="Times New Roman" w:hAnsi="Times New Roman" w:cs="Times New Roman"/>
        </w:rPr>
      </w:pPr>
      <w:r w:rsidRPr="00775562">
        <w:rPr>
          <w:rFonts w:ascii="Times New Roman" w:hAnsi="Times New Roman" w:cs="Times New Roman"/>
          <w:b/>
          <w:bCs/>
        </w:rPr>
        <w:t xml:space="preserve">Supplementary </w:t>
      </w:r>
      <w:r>
        <w:rPr>
          <w:rFonts w:ascii="Times New Roman" w:hAnsi="Times New Roman" w:cs="Times New Roman"/>
          <w:b/>
          <w:bCs/>
        </w:rPr>
        <w:t>Table</w:t>
      </w:r>
      <w:r w:rsidRPr="00775562">
        <w:rPr>
          <w:rFonts w:ascii="Times New Roman" w:hAnsi="Times New Roman" w:cs="Times New Roman"/>
          <w:b/>
          <w:bCs/>
        </w:rPr>
        <w:t xml:space="preserve"> 1: </w:t>
      </w:r>
      <w:r>
        <w:rPr>
          <w:rFonts w:ascii="Times New Roman" w:hAnsi="Times New Roman" w:cs="Times New Roman"/>
          <w:b/>
          <w:bCs/>
        </w:rPr>
        <w:t xml:space="preserve">CBC cut-offs for quartile groupings. </w:t>
      </w:r>
      <w:r>
        <w:rPr>
          <w:rFonts w:ascii="Times New Roman" w:hAnsi="Times New Roman" w:cs="Times New Roman"/>
        </w:rPr>
        <w:t>Utilized cut-offs to define upper and lower 25% of patients in population. Cut-offs were calculated in R and set so that 25% of patients would be contained below or above the lower or upper cut-off respectively. CBC cutoffs are defined in (x10^9/L) units.</w:t>
      </w:r>
    </w:p>
    <w:p w14:paraId="5055D228" w14:textId="77777777" w:rsidR="00E3770B" w:rsidRDefault="00E3770B" w:rsidP="00E3770B">
      <w:pPr>
        <w:rPr>
          <w:rFonts w:ascii="Times New Roman" w:hAnsi="Times New Roman" w:cs="Times New Roman"/>
        </w:rPr>
      </w:pPr>
    </w:p>
    <w:p w14:paraId="076C273F" w14:textId="77777777" w:rsidR="00E3770B" w:rsidRPr="00956309" w:rsidRDefault="00E3770B" w:rsidP="00E3770B">
      <w:pPr>
        <w:rPr>
          <w:rFonts w:ascii="Times New Roman" w:hAnsi="Times New Roman" w:cs="Times New Roman"/>
        </w:rPr>
      </w:pPr>
      <w:r w:rsidRPr="00685FA3">
        <w:rPr>
          <w:rFonts w:ascii="Times New Roman" w:hAnsi="Times New Roman" w:cs="Times New Roman"/>
          <w:noProof/>
        </w:rPr>
        <w:lastRenderedPageBreak/>
        <w:drawing>
          <wp:anchor distT="0" distB="0" distL="114300" distR="114300" simplePos="0" relativeHeight="251659264" behindDoc="1" locked="0" layoutInCell="1" allowOverlap="1" wp14:anchorId="43A74651" wp14:editId="034167BF">
            <wp:simplePos x="0" y="0"/>
            <wp:positionH relativeFrom="column">
              <wp:posOffset>0</wp:posOffset>
            </wp:positionH>
            <wp:positionV relativeFrom="paragraph">
              <wp:posOffset>0</wp:posOffset>
            </wp:positionV>
            <wp:extent cx="5943600" cy="4618990"/>
            <wp:effectExtent l="0" t="0" r="0" b="3810"/>
            <wp:wrapTight wrapText="bothSides">
              <wp:wrapPolygon edited="0">
                <wp:start x="0" y="0"/>
                <wp:lineTo x="0" y="21558"/>
                <wp:lineTo x="21554" y="21558"/>
                <wp:lineTo x="21554" y="0"/>
                <wp:lineTo x="0" y="0"/>
              </wp:wrapPolygon>
            </wp:wrapTight>
            <wp:docPr id="41" name="Picture 41"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picture containing calendar&#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461899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rPr>
        <w:t xml:space="preserve">Supplementary Figure 2: Random Forest model performance of PDL-1 intensity grading. </w:t>
      </w:r>
      <w:r>
        <w:rPr>
          <w:rFonts w:ascii="Times New Roman" w:hAnsi="Times New Roman" w:cs="Times New Roman"/>
        </w:rPr>
        <w:t>(A) Thresholding of PDL-1 image with no-low signal highlights tendency of workflow to segment regions of noise that do not capture reality of PDL-1 staining. (B) Representative images of (1) no signal, (2) low signal, (3) medium signal, and (4) high signal intensity for PDL-1 staining were selected and used to train random forest model to classify segments as no, low, mid, or high signal strength using image intensity features. Model performance was assessed using training images as shown in (B) for the relevant signal intensities. (C) Performance of model is highlighted with categorization counts of all segments found in image showing accurate detection of segmentations into representative majority stain.</w:t>
      </w:r>
      <w:r>
        <w:rPr>
          <w:rFonts w:ascii="Times New Roman" w:hAnsi="Times New Roman" w:cs="Times New Roman"/>
        </w:rPr>
        <w:br w:type="textWrapping" w:clear="all"/>
      </w:r>
    </w:p>
    <w:p w14:paraId="6644333B" w14:textId="5595D671" w:rsidR="000875DB" w:rsidRPr="00692D96" w:rsidRDefault="000875DB">
      <w:pPr>
        <w:rPr>
          <w:rFonts w:ascii="Times New Roman" w:hAnsi="Times New Roman" w:cs="Times New Roman"/>
          <w:b/>
          <w:bCs/>
        </w:rPr>
      </w:pPr>
    </w:p>
    <w:sectPr w:rsidR="000875DB" w:rsidRPr="00692D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70B"/>
    <w:rsid w:val="0000746E"/>
    <w:rsid w:val="000875DB"/>
    <w:rsid w:val="003E54C3"/>
    <w:rsid w:val="00575B4D"/>
    <w:rsid w:val="00692D96"/>
    <w:rsid w:val="00E377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044081"/>
  <w15:docId w15:val="{9136C940-EB79-FD4A-B0A2-2B01F3764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77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5">
    <w:name w:val="Plain Table 5"/>
    <w:basedOn w:val="TableNormal"/>
    <w:uiPriority w:val="45"/>
    <w:rsid w:val="00E3770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294</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Wesley Wang</dc:creator>
  <cp:keywords/>
  <dc:description/>
  <cp:lastModifiedBy>Wesley Wang</cp:lastModifiedBy>
  <cp:revision>2</cp:revision>
  <dcterms:created xsi:type="dcterms:W3CDTF">2023-04-14T22:35:00Z</dcterms:created>
  <dcterms:modified xsi:type="dcterms:W3CDTF">2023-04-18T14:46:00Z</dcterms:modified>
</cp:coreProperties>
</file>