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7DD50" w14:textId="77777777" w:rsidR="00F97A22" w:rsidRPr="00E45FA8" w:rsidRDefault="002A5999" w:rsidP="00CD37AB">
      <w:pPr>
        <w:jc w:val="both"/>
        <w:rPr>
          <w:rFonts w:ascii="Times New Roman" w:hAnsi="Times New Roman" w:cs="Times New Roman"/>
          <w:sz w:val="48"/>
          <w:szCs w:val="48"/>
        </w:rPr>
      </w:pPr>
      <w:r w:rsidRPr="00E45FA8">
        <w:rPr>
          <w:rFonts w:ascii="Times New Roman" w:hAnsi="Times New Roman" w:cs="Times New Roman"/>
          <w:sz w:val="48"/>
          <w:szCs w:val="48"/>
        </w:rPr>
        <w:t>Supp</w:t>
      </w:r>
      <w:r w:rsidR="0041207A">
        <w:rPr>
          <w:rFonts w:ascii="Times New Roman" w:hAnsi="Times New Roman" w:cs="Times New Roman"/>
          <w:sz w:val="48"/>
          <w:szCs w:val="48"/>
        </w:rPr>
        <w:t>orting</w:t>
      </w:r>
      <w:r w:rsidRPr="00E45FA8">
        <w:rPr>
          <w:rFonts w:ascii="Times New Roman" w:hAnsi="Times New Roman" w:cs="Times New Roman"/>
          <w:sz w:val="48"/>
          <w:szCs w:val="48"/>
        </w:rPr>
        <w:t xml:space="preserve"> Information:</w:t>
      </w:r>
    </w:p>
    <w:p w14:paraId="6001E3A8" w14:textId="3CBB283F" w:rsidR="008D54FC" w:rsidRPr="00E45FA8" w:rsidRDefault="007F049F" w:rsidP="00CD37AB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All</w:t>
      </w:r>
      <w:r w:rsidR="009162FE">
        <w:rPr>
          <w:rFonts w:ascii="Arial" w:hAnsi="Arial" w:cs="Arial"/>
          <w:b/>
          <w:sz w:val="28"/>
          <w:szCs w:val="28"/>
        </w:rPr>
        <w:t>-</w:t>
      </w:r>
      <w:r>
        <w:rPr>
          <w:rFonts w:ascii="Arial" w:hAnsi="Arial" w:cs="Arial"/>
          <w:b/>
          <w:sz w:val="28"/>
          <w:szCs w:val="28"/>
        </w:rPr>
        <w:t>Optical Edge Detection in Visible Wavelengths</w:t>
      </w:r>
    </w:p>
    <w:p w14:paraId="43879A92" w14:textId="5AFE131C" w:rsidR="008D54FC" w:rsidRPr="00E45FA8" w:rsidRDefault="008D54FC" w:rsidP="00CD37AB">
      <w:pPr>
        <w:pStyle w:val="NormalWeb"/>
        <w:widowControl w:val="0"/>
        <w:shd w:val="clear" w:color="auto" w:fill="FFFFFF"/>
        <w:spacing w:before="60" w:beforeAutospacing="0" w:after="0" w:afterAutospacing="0"/>
        <w:ind w:left="720" w:right="691"/>
        <w:jc w:val="both"/>
        <w:rPr>
          <w:rFonts w:ascii="Arial" w:hAnsi="Arial" w:cs="Arial"/>
          <w:vertAlign w:val="superscript"/>
        </w:rPr>
      </w:pPr>
      <w:r w:rsidRPr="00E45FA8">
        <w:rPr>
          <w:rFonts w:ascii="Arial" w:hAnsi="Arial" w:cs="Arial"/>
        </w:rPr>
        <w:t>Ibrahim Tanriover</w:t>
      </w:r>
      <w:r w:rsidRPr="00E45FA8">
        <w:rPr>
          <w:rFonts w:ascii="Arial" w:hAnsi="Arial" w:cs="Arial"/>
          <w:vertAlign w:val="superscript"/>
        </w:rPr>
        <w:t>1</w:t>
      </w:r>
      <w:r w:rsidRPr="00E45FA8">
        <w:rPr>
          <w:rFonts w:ascii="Arial" w:hAnsi="Arial" w:cs="Arial"/>
        </w:rPr>
        <w:t xml:space="preserve">, </w:t>
      </w:r>
      <w:r w:rsidR="007F049F">
        <w:rPr>
          <w:rFonts w:ascii="Arial" w:hAnsi="Arial" w:cs="Arial"/>
        </w:rPr>
        <w:t>Sina Abedini Dereshgi</w:t>
      </w:r>
      <w:r w:rsidRPr="00E45FA8">
        <w:rPr>
          <w:rFonts w:ascii="Arial" w:hAnsi="Arial" w:cs="Arial"/>
          <w:vertAlign w:val="superscript"/>
        </w:rPr>
        <w:t>1</w:t>
      </w:r>
      <w:r w:rsidRPr="00E45FA8">
        <w:rPr>
          <w:rFonts w:ascii="Arial" w:hAnsi="Arial" w:cs="Arial"/>
        </w:rPr>
        <w:t xml:space="preserve"> and Koray Aydin</w:t>
      </w:r>
      <w:r w:rsidRPr="00E45FA8">
        <w:rPr>
          <w:rFonts w:ascii="Arial" w:hAnsi="Arial" w:cs="Arial"/>
          <w:vertAlign w:val="superscript"/>
        </w:rPr>
        <w:t>1</w:t>
      </w:r>
    </w:p>
    <w:p w14:paraId="4441A28A" w14:textId="77777777" w:rsidR="008D54FC" w:rsidRPr="00E45FA8" w:rsidRDefault="008D54FC" w:rsidP="00CD37AB">
      <w:pPr>
        <w:spacing w:line="480" w:lineRule="auto"/>
        <w:ind w:right="691"/>
        <w:jc w:val="both"/>
        <w:rPr>
          <w:sz w:val="18"/>
          <w:szCs w:val="18"/>
          <w:vertAlign w:val="superscript"/>
        </w:rPr>
      </w:pPr>
    </w:p>
    <w:p w14:paraId="25055742" w14:textId="77777777" w:rsidR="008D54FC" w:rsidRPr="00E45FA8" w:rsidRDefault="008D54FC" w:rsidP="00CD37AB">
      <w:pPr>
        <w:pStyle w:val="NoSpacing"/>
        <w:widowControl w:val="0"/>
        <w:ind w:left="720" w:right="692"/>
        <w:jc w:val="both"/>
        <w:rPr>
          <w:rFonts w:ascii="Times New Roman" w:hAnsi="Times New Roman" w:cs="Times New Roman"/>
          <w:sz w:val="18"/>
          <w:szCs w:val="18"/>
        </w:rPr>
      </w:pPr>
      <w:r w:rsidRPr="00E45FA8">
        <w:rPr>
          <w:rFonts w:ascii="Times New Roman" w:hAnsi="Times New Roman" w:cs="Times New Roman"/>
          <w:sz w:val="18"/>
          <w:szCs w:val="18"/>
          <w:vertAlign w:val="superscript"/>
        </w:rPr>
        <w:t>1</w:t>
      </w:r>
      <w:r w:rsidRPr="00E45FA8">
        <w:rPr>
          <w:rFonts w:ascii="Times New Roman" w:hAnsi="Times New Roman" w:cs="Times New Roman"/>
          <w:sz w:val="18"/>
          <w:szCs w:val="18"/>
        </w:rPr>
        <w:t>Department of Electrical and Computer Engineering, Northwestern University, Evanston, Illinois 60208, United States</w:t>
      </w:r>
    </w:p>
    <w:p w14:paraId="58F1519F" w14:textId="77777777" w:rsidR="002A5999" w:rsidRPr="00E45FA8" w:rsidRDefault="002A5999" w:rsidP="00CD37AB">
      <w:pPr>
        <w:pStyle w:val="NoSpacing"/>
        <w:widowControl w:val="0"/>
        <w:spacing w:line="360" w:lineRule="auto"/>
        <w:ind w:left="720" w:right="692"/>
        <w:jc w:val="both"/>
        <w:rPr>
          <w:rFonts w:ascii="Times New Roman" w:hAnsi="Times New Roman" w:cs="Times New Roman"/>
          <w:sz w:val="24"/>
          <w:szCs w:val="24"/>
        </w:rPr>
      </w:pPr>
    </w:p>
    <w:p w14:paraId="3CD52803" w14:textId="77777777" w:rsidR="002A5999" w:rsidRPr="00E45FA8" w:rsidRDefault="002A5999" w:rsidP="00CD37AB">
      <w:pPr>
        <w:pStyle w:val="NoSpacing"/>
        <w:widowControl w:val="0"/>
        <w:ind w:left="720" w:right="692"/>
        <w:jc w:val="both"/>
        <w:rPr>
          <w:rFonts w:ascii="Times New Roman" w:hAnsi="Times New Roman" w:cs="Times New Roman"/>
          <w:sz w:val="24"/>
          <w:szCs w:val="24"/>
        </w:rPr>
      </w:pPr>
    </w:p>
    <w:p w14:paraId="586CE077" w14:textId="77777777" w:rsidR="00885B7F" w:rsidRDefault="002A5999" w:rsidP="00CD37AB">
      <w:pPr>
        <w:pStyle w:val="NoSpacing"/>
        <w:widowControl w:val="0"/>
        <w:ind w:left="720" w:right="692"/>
        <w:jc w:val="both"/>
        <w:rPr>
          <w:rFonts w:ascii="Times New Roman" w:hAnsi="Times New Roman" w:cs="Times New Roman"/>
          <w:sz w:val="24"/>
          <w:szCs w:val="24"/>
        </w:rPr>
      </w:pPr>
      <w:r w:rsidRPr="00E45FA8">
        <w:rPr>
          <w:rFonts w:ascii="Times New Roman" w:hAnsi="Times New Roman" w:cs="Times New Roman"/>
          <w:sz w:val="24"/>
          <w:szCs w:val="24"/>
        </w:rPr>
        <w:t>a) Correspondi</w:t>
      </w:r>
      <w:r w:rsidR="008D54FC" w:rsidRPr="00E45FA8">
        <w:rPr>
          <w:rFonts w:ascii="Times New Roman" w:hAnsi="Times New Roman" w:cs="Times New Roman"/>
          <w:sz w:val="24"/>
          <w:szCs w:val="24"/>
        </w:rPr>
        <w:t>ng author: aydin@northwestern.edu</w:t>
      </w:r>
    </w:p>
    <w:p w14:paraId="63EC2C37" w14:textId="77777777" w:rsidR="002A5999" w:rsidRPr="00E45FA8" w:rsidRDefault="00885B7F" w:rsidP="00CD37A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66924E6" w14:textId="32AE4E93" w:rsidR="00B2283C" w:rsidRPr="00E45FA8" w:rsidRDefault="00B2283C" w:rsidP="00CD37AB">
      <w:pPr>
        <w:jc w:val="both"/>
        <w:rPr>
          <w:rFonts w:ascii="Arial" w:hAnsi="Arial" w:cs="Arial"/>
          <w:b/>
          <w:sz w:val="28"/>
          <w:szCs w:val="28"/>
        </w:rPr>
      </w:pPr>
      <w:r w:rsidRPr="00E45FA8">
        <w:rPr>
          <w:rFonts w:ascii="Arial" w:hAnsi="Arial" w:cs="Arial"/>
          <w:b/>
          <w:sz w:val="28"/>
          <w:szCs w:val="28"/>
        </w:rPr>
        <w:lastRenderedPageBreak/>
        <w:t xml:space="preserve">SI-1 </w:t>
      </w:r>
      <w:r w:rsidR="00004E37">
        <w:rPr>
          <w:rFonts w:ascii="Arial" w:hAnsi="Arial" w:cs="Arial"/>
          <w:b/>
          <w:sz w:val="28"/>
          <w:szCs w:val="28"/>
        </w:rPr>
        <w:t>Unit Cell</w:t>
      </w:r>
      <w:r w:rsidR="007F049F">
        <w:rPr>
          <w:rFonts w:ascii="Arial" w:hAnsi="Arial" w:cs="Arial"/>
          <w:b/>
          <w:sz w:val="28"/>
          <w:szCs w:val="28"/>
        </w:rPr>
        <w:t xml:space="preserve"> Simulations in NIR</w:t>
      </w:r>
    </w:p>
    <w:p w14:paraId="3A344BF7" w14:textId="6C427B11" w:rsidR="00FD4AF8" w:rsidRDefault="00E961D1" w:rsidP="00CD37A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B2283C" w:rsidRPr="00E45FA8">
        <w:rPr>
          <w:rFonts w:ascii="Times New Roman" w:hAnsi="Times New Roman" w:cs="Times New Roman"/>
          <w:sz w:val="24"/>
          <w:szCs w:val="24"/>
        </w:rPr>
        <w:t xml:space="preserve">igure S1 </w:t>
      </w:r>
      <w:r w:rsidR="00004E37">
        <w:rPr>
          <w:rFonts w:ascii="Times New Roman" w:hAnsi="Times New Roman" w:cs="Times New Roman"/>
          <w:sz w:val="24"/>
          <w:szCs w:val="24"/>
        </w:rPr>
        <w:t xml:space="preserve">shows the transmission and phase response of the unit cell library along the near-IR (NIR) range from 800 nm to 1600 nm wavelengths. As seen in </w:t>
      </w:r>
      <w:proofErr w:type="gramStart"/>
      <w:r w:rsidR="00004E37">
        <w:rPr>
          <w:rFonts w:ascii="Times New Roman" w:hAnsi="Times New Roman" w:cs="Times New Roman"/>
          <w:sz w:val="24"/>
          <w:szCs w:val="24"/>
        </w:rPr>
        <w:t>the Figure</w:t>
      </w:r>
      <w:proofErr w:type="gramEnd"/>
      <w:r w:rsidR="00004E37">
        <w:rPr>
          <w:rFonts w:ascii="Times New Roman" w:hAnsi="Times New Roman" w:cs="Times New Roman"/>
          <w:sz w:val="24"/>
          <w:szCs w:val="24"/>
        </w:rPr>
        <w:t xml:space="preserve"> S1 a, all the unit cell library provides the required range of transmission </w:t>
      </w:r>
      <w:r w:rsidR="00FD4AF8">
        <w:rPr>
          <w:rFonts w:ascii="Times New Roman" w:hAnsi="Times New Roman" w:cs="Times New Roman"/>
          <w:sz w:val="24"/>
          <w:szCs w:val="24"/>
        </w:rPr>
        <w:t xml:space="preserve">values. Additionally, there </w:t>
      </w:r>
      <w:proofErr w:type="gramStart"/>
      <w:r w:rsidR="00FD4AF8">
        <w:rPr>
          <w:rFonts w:ascii="Times New Roman" w:hAnsi="Times New Roman" w:cs="Times New Roman"/>
          <w:sz w:val="24"/>
          <w:szCs w:val="24"/>
        </w:rPr>
        <w:t>is</w:t>
      </w:r>
      <w:proofErr w:type="gramEnd"/>
      <w:r w:rsidR="00FD4AF8">
        <w:rPr>
          <w:rFonts w:ascii="Times New Roman" w:hAnsi="Times New Roman" w:cs="Times New Roman"/>
          <w:sz w:val="24"/>
          <w:szCs w:val="24"/>
        </w:rPr>
        <w:t xml:space="preserve"> no resonances disrupting the spectral response, which results in gradual and smooth differences between the frequency points</w:t>
      </w:r>
      <w:r w:rsidR="000E2BD7">
        <w:rPr>
          <w:rFonts w:ascii="Times New Roman" w:hAnsi="Times New Roman" w:cs="Times New Roman"/>
          <w:sz w:val="24"/>
          <w:szCs w:val="24"/>
        </w:rPr>
        <w:t xml:space="preserve"> enabling broadband operation.</w:t>
      </w:r>
      <w:r w:rsidR="00FD4AF8">
        <w:rPr>
          <w:rFonts w:ascii="Times New Roman" w:hAnsi="Times New Roman" w:cs="Times New Roman"/>
          <w:sz w:val="24"/>
          <w:szCs w:val="24"/>
        </w:rPr>
        <w:t xml:space="preserve"> Figures S1c-f shows the comparison of optical response of the selected unit cell set and the target response. As seen in the figure, the selected set of unit cells </w:t>
      </w:r>
      <w:r w:rsidR="000E2BD7">
        <w:rPr>
          <w:rFonts w:ascii="Times New Roman" w:hAnsi="Times New Roman" w:cs="Times New Roman"/>
          <w:sz w:val="24"/>
          <w:szCs w:val="24"/>
        </w:rPr>
        <w:t xml:space="preserve">block the smaller spatial frequency components, which is essential for edge detection. The created set also </w:t>
      </w:r>
      <w:r w:rsidR="00FD4AF8">
        <w:rPr>
          <w:rFonts w:ascii="Times New Roman" w:hAnsi="Times New Roman" w:cs="Times New Roman"/>
          <w:sz w:val="24"/>
          <w:szCs w:val="24"/>
        </w:rPr>
        <w:t>provide</w:t>
      </w:r>
      <w:r w:rsidR="000E2BD7">
        <w:rPr>
          <w:rFonts w:ascii="Times New Roman" w:hAnsi="Times New Roman" w:cs="Times New Roman"/>
          <w:sz w:val="24"/>
          <w:szCs w:val="24"/>
        </w:rPr>
        <w:t>s</w:t>
      </w:r>
      <w:r w:rsidR="00FD4AF8">
        <w:rPr>
          <w:rFonts w:ascii="Times New Roman" w:hAnsi="Times New Roman" w:cs="Times New Roman"/>
          <w:sz w:val="24"/>
          <w:szCs w:val="24"/>
        </w:rPr>
        <w:t xml:space="preserve"> the required gradual increase in transmission </w:t>
      </w:r>
      <w:r w:rsidR="000E2BD7">
        <w:rPr>
          <w:rFonts w:ascii="Times New Roman" w:hAnsi="Times New Roman" w:cs="Times New Roman"/>
          <w:sz w:val="24"/>
          <w:szCs w:val="24"/>
        </w:rPr>
        <w:t>and</w:t>
      </w:r>
      <w:r w:rsidR="00FD4AF8">
        <w:rPr>
          <w:rFonts w:ascii="Times New Roman" w:hAnsi="Times New Roman" w:cs="Times New Roman"/>
          <w:sz w:val="24"/>
          <w:szCs w:val="24"/>
        </w:rPr>
        <w:t xml:space="preserve"> phase deviations </w:t>
      </w:r>
      <w:r w:rsidR="000E2BD7">
        <w:rPr>
          <w:rFonts w:ascii="Times New Roman" w:hAnsi="Times New Roman" w:cs="Times New Roman"/>
          <w:sz w:val="24"/>
          <w:szCs w:val="24"/>
        </w:rPr>
        <w:t>with</w:t>
      </w:r>
      <w:r w:rsidR="00FD4AF8">
        <w:rPr>
          <w:rFonts w:ascii="Times New Roman" w:hAnsi="Times New Roman" w:cs="Times New Roman"/>
          <w:sz w:val="24"/>
          <w:szCs w:val="24"/>
        </w:rPr>
        <w:t xml:space="preserve">in a small range. However, the unit cell transmission is larger than the target response as their corresponding position moves away from the center, </w:t>
      </w:r>
      <w:proofErr w:type="gramStart"/>
      <w:r w:rsidR="00FD4AF8">
        <w:rPr>
          <w:rFonts w:ascii="Times New Roman" w:hAnsi="Times New Roman" w:cs="Times New Roman"/>
          <w:sz w:val="24"/>
          <w:szCs w:val="24"/>
        </w:rPr>
        <w:t>i.e.</w:t>
      </w:r>
      <w:proofErr w:type="gramEnd"/>
      <w:r w:rsidR="00FD4AF8">
        <w:rPr>
          <w:rFonts w:ascii="Times New Roman" w:hAnsi="Times New Roman" w:cs="Times New Roman"/>
          <w:sz w:val="24"/>
          <w:szCs w:val="24"/>
        </w:rPr>
        <w:t xml:space="preserve"> towards larger spatial frequencies,</w:t>
      </w:r>
      <w:r w:rsidR="000E2BD7">
        <w:rPr>
          <w:rFonts w:ascii="Times New Roman" w:hAnsi="Times New Roman" w:cs="Times New Roman"/>
          <w:sz w:val="24"/>
          <w:szCs w:val="24"/>
        </w:rPr>
        <w:t xml:space="preserve"> which will be an error sources for the images with large spatial frequencies but mainly tolerable. Also note that</w:t>
      </w:r>
      <w:r w:rsidR="00FD4AF8">
        <w:rPr>
          <w:rFonts w:ascii="Times New Roman" w:hAnsi="Times New Roman" w:cs="Times New Roman"/>
          <w:sz w:val="24"/>
          <w:szCs w:val="24"/>
        </w:rPr>
        <w:t xml:space="preserve"> the difference </w:t>
      </w:r>
      <w:r w:rsidR="000E2BD7">
        <w:rPr>
          <w:rFonts w:ascii="Times New Roman" w:hAnsi="Times New Roman" w:cs="Times New Roman"/>
          <w:sz w:val="24"/>
          <w:szCs w:val="24"/>
        </w:rPr>
        <w:t xml:space="preserve">between the unit cells and the target response </w:t>
      </w:r>
      <w:r w:rsidR="00FD4AF8">
        <w:rPr>
          <w:rFonts w:ascii="Times New Roman" w:hAnsi="Times New Roman" w:cs="Times New Roman"/>
          <w:sz w:val="24"/>
          <w:szCs w:val="24"/>
        </w:rPr>
        <w:t>increases with the operation wavelength.</w:t>
      </w:r>
    </w:p>
    <w:p w14:paraId="6CF38AA0" w14:textId="754E2C64" w:rsidR="007F049F" w:rsidRPr="00004E37" w:rsidRDefault="00FD4AF8" w:rsidP="00CD37A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2694697A" wp14:editId="5309F861">
            <wp:simplePos x="0" y="0"/>
            <wp:positionH relativeFrom="margin">
              <wp:align>left</wp:align>
            </wp:positionH>
            <wp:positionV relativeFrom="paragraph">
              <wp:posOffset>330200</wp:posOffset>
            </wp:positionV>
            <wp:extent cx="6120000" cy="3171600"/>
            <wp:effectExtent l="0" t="0" r="0" b="0"/>
            <wp:wrapTopAndBottom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1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5B75F9" w14:textId="406482CE" w:rsidR="00B2283C" w:rsidRPr="00E45FA8" w:rsidRDefault="00B2283C" w:rsidP="00CD37AB">
      <w:pPr>
        <w:jc w:val="both"/>
        <w:rPr>
          <w:rFonts w:ascii="Times New Roman" w:hAnsi="Times New Roman" w:cs="Times New Roman"/>
          <w:sz w:val="24"/>
          <w:szCs w:val="24"/>
        </w:rPr>
      </w:pPr>
      <w:r w:rsidRPr="00E45FA8">
        <w:rPr>
          <w:rFonts w:ascii="Times New Roman" w:hAnsi="Times New Roman" w:cs="Times New Roman"/>
          <w:b/>
          <w:sz w:val="24"/>
          <w:szCs w:val="24"/>
        </w:rPr>
        <w:t xml:space="preserve">Figure S1.  </w:t>
      </w:r>
      <w:r w:rsidR="00004E37" w:rsidRPr="00004E37">
        <w:rPr>
          <w:rFonts w:ascii="Times New Roman" w:hAnsi="Times New Roman" w:cs="Times New Roman"/>
          <w:sz w:val="24"/>
          <w:szCs w:val="24"/>
        </w:rPr>
        <w:t>Unit Cell Simulations in NIR. (</w:t>
      </w:r>
      <w:r w:rsidR="00004E37">
        <w:rPr>
          <w:rFonts w:ascii="Times New Roman" w:hAnsi="Times New Roman" w:cs="Times New Roman"/>
          <w:sz w:val="24"/>
          <w:szCs w:val="24"/>
        </w:rPr>
        <w:t>a</w:t>
      </w:r>
      <w:r w:rsidR="00004E37" w:rsidRPr="00004E37">
        <w:rPr>
          <w:rFonts w:ascii="Times New Roman" w:hAnsi="Times New Roman" w:cs="Times New Roman"/>
          <w:sz w:val="24"/>
          <w:szCs w:val="24"/>
        </w:rPr>
        <w:t>) Transmission and (</w:t>
      </w:r>
      <w:r w:rsidR="00004E37">
        <w:rPr>
          <w:rFonts w:ascii="Times New Roman" w:hAnsi="Times New Roman" w:cs="Times New Roman"/>
          <w:sz w:val="24"/>
          <w:szCs w:val="24"/>
        </w:rPr>
        <w:t>b</w:t>
      </w:r>
      <w:r w:rsidR="00004E37" w:rsidRPr="00004E37">
        <w:rPr>
          <w:rFonts w:ascii="Times New Roman" w:hAnsi="Times New Roman" w:cs="Times New Roman"/>
          <w:sz w:val="24"/>
          <w:szCs w:val="24"/>
        </w:rPr>
        <w:t xml:space="preserve">) Phase response for varying gap width from </w:t>
      </w:r>
      <w:r w:rsidR="00004E37">
        <w:rPr>
          <w:rFonts w:ascii="Times New Roman" w:hAnsi="Times New Roman" w:cs="Times New Roman"/>
          <w:sz w:val="24"/>
          <w:szCs w:val="24"/>
        </w:rPr>
        <w:t>8</w:t>
      </w:r>
      <w:r w:rsidR="00004E37" w:rsidRPr="00004E37">
        <w:rPr>
          <w:rFonts w:ascii="Times New Roman" w:hAnsi="Times New Roman" w:cs="Times New Roman"/>
          <w:sz w:val="24"/>
          <w:szCs w:val="24"/>
        </w:rPr>
        <w:t xml:space="preserve">00 nm to </w:t>
      </w:r>
      <w:r w:rsidR="00004E37">
        <w:rPr>
          <w:rFonts w:ascii="Times New Roman" w:hAnsi="Times New Roman" w:cs="Times New Roman"/>
          <w:sz w:val="24"/>
          <w:szCs w:val="24"/>
        </w:rPr>
        <w:t>16</w:t>
      </w:r>
      <w:r w:rsidR="00004E37" w:rsidRPr="00004E37">
        <w:rPr>
          <w:rFonts w:ascii="Times New Roman" w:hAnsi="Times New Roman" w:cs="Times New Roman"/>
          <w:sz w:val="24"/>
          <w:szCs w:val="24"/>
        </w:rPr>
        <w:t xml:space="preserve">00 nm wavelengths. The required versus simulated optical response of the selected set of unit cells at </w:t>
      </w:r>
      <w:r w:rsidR="00004E37">
        <w:rPr>
          <w:rFonts w:ascii="Times New Roman" w:hAnsi="Times New Roman" w:cs="Times New Roman"/>
          <w:sz w:val="24"/>
          <w:szCs w:val="24"/>
        </w:rPr>
        <w:t xml:space="preserve">(c) 800 nm, </w:t>
      </w:r>
      <w:r w:rsidR="00004E37" w:rsidRPr="00004E37">
        <w:rPr>
          <w:rFonts w:ascii="Times New Roman" w:hAnsi="Times New Roman" w:cs="Times New Roman"/>
          <w:sz w:val="24"/>
          <w:szCs w:val="24"/>
        </w:rPr>
        <w:t xml:space="preserve">(d) </w:t>
      </w:r>
      <w:r w:rsidR="00004E37">
        <w:rPr>
          <w:rFonts w:ascii="Times New Roman" w:hAnsi="Times New Roman" w:cs="Times New Roman"/>
          <w:sz w:val="24"/>
          <w:szCs w:val="24"/>
        </w:rPr>
        <w:t>1000</w:t>
      </w:r>
      <w:r w:rsidR="00004E37" w:rsidRPr="00004E37">
        <w:rPr>
          <w:rFonts w:ascii="Times New Roman" w:hAnsi="Times New Roman" w:cs="Times New Roman"/>
          <w:sz w:val="24"/>
          <w:szCs w:val="24"/>
        </w:rPr>
        <w:t xml:space="preserve"> nm, (e) </w:t>
      </w:r>
      <w:r w:rsidR="00004E37">
        <w:rPr>
          <w:rFonts w:ascii="Times New Roman" w:hAnsi="Times New Roman" w:cs="Times New Roman"/>
          <w:sz w:val="24"/>
          <w:szCs w:val="24"/>
        </w:rPr>
        <w:t>120</w:t>
      </w:r>
      <w:r w:rsidR="00004E37" w:rsidRPr="00004E37">
        <w:rPr>
          <w:rFonts w:ascii="Times New Roman" w:hAnsi="Times New Roman" w:cs="Times New Roman"/>
          <w:sz w:val="24"/>
          <w:szCs w:val="24"/>
        </w:rPr>
        <w:t xml:space="preserve">0 nm, and (f) </w:t>
      </w:r>
      <w:r w:rsidR="00004E37">
        <w:rPr>
          <w:rFonts w:ascii="Times New Roman" w:hAnsi="Times New Roman" w:cs="Times New Roman"/>
          <w:sz w:val="24"/>
          <w:szCs w:val="24"/>
        </w:rPr>
        <w:t>1</w:t>
      </w:r>
      <w:r w:rsidR="00004E37" w:rsidRPr="00004E37">
        <w:rPr>
          <w:rFonts w:ascii="Times New Roman" w:hAnsi="Times New Roman" w:cs="Times New Roman"/>
          <w:sz w:val="24"/>
          <w:szCs w:val="24"/>
        </w:rPr>
        <w:t>6</w:t>
      </w:r>
      <w:r w:rsidR="00004E37">
        <w:rPr>
          <w:rFonts w:ascii="Times New Roman" w:hAnsi="Times New Roman" w:cs="Times New Roman"/>
          <w:sz w:val="24"/>
          <w:szCs w:val="24"/>
        </w:rPr>
        <w:t>0</w:t>
      </w:r>
      <w:r w:rsidR="00004E37" w:rsidRPr="00004E37">
        <w:rPr>
          <w:rFonts w:ascii="Times New Roman" w:hAnsi="Times New Roman" w:cs="Times New Roman"/>
          <w:sz w:val="24"/>
          <w:szCs w:val="24"/>
        </w:rPr>
        <w:t>0 nm wavelengths.</w:t>
      </w:r>
    </w:p>
    <w:p w14:paraId="5BC9DCAC" w14:textId="77777777" w:rsidR="00B2283C" w:rsidRPr="00B2283C" w:rsidRDefault="00B2283C" w:rsidP="00CD37AB">
      <w:pPr>
        <w:keepNext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9C8EB07" w14:textId="30277822" w:rsidR="00BD76B7" w:rsidRPr="00E45FA8" w:rsidRDefault="002A5999" w:rsidP="00BD76B7">
      <w:pPr>
        <w:jc w:val="both"/>
        <w:rPr>
          <w:rFonts w:ascii="Arial" w:hAnsi="Arial" w:cs="Arial"/>
          <w:b/>
          <w:sz w:val="28"/>
          <w:szCs w:val="28"/>
        </w:rPr>
      </w:pPr>
      <w:r w:rsidRPr="00E45FA8">
        <w:rPr>
          <w:rFonts w:ascii="Arial" w:hAnsi="Arial" w:cs="Arial"/>
          <w:b/>
          <w:sz w:val="28"/>
          <w:szCs w:val="28"/>
        </w:rPr>
        <w:lastRenderedPageBreak/>
        <w:t>S</w:t>
      </w:r>
      <w:r w:rsidR="004126DC" w:rsidRPr="00E45FA8">
        <w:rPr>
          <w:rFonts w:ascii="Arial" w:hAnsi="Arial" w:cs="Arial"/>
          <w:b/>
          <w:sz w:val="28"/>
          <w:szCs w:val="28"/>
        </w:rPr>
        <w:t>I-</w:t>
      </w:r>
      <w:r w:rsidR="00E606DE">
        <w:rPr>
          <w:rFonts w:ascii="Arial" w:hAnsi="Arial" w:cs="Arial"/>
          <w:b/>
          <w:sz w:val="28"/>
          <w:szCs w:val="28"/>
        </w:rPr>
        <w:t>2</w:t>
      </w:r>
      <w:r w:rsidRPr="00E45FA8">
        <w:rPr>
          <w:rFonts w:ascii="Arial" w:hAnsi="Arial" w:cs="Arial"/>
          <w:b/>
          <w:sz w:val="28"/>
          <w:szCs w:val="28"/>
        </w:rPr>
        <w:t xml:space="preserve"> </w:t>
      </w:r>
      <w:r w:rsidR="00BD76B7">
        <w:rPr>
          <w:rFonts w:ascii="Arial" w:hAnsi="Arial" w:cs="Arial"/>
          <w:b/>
          <w:sz w:val="28"/>
          <w:szCs w:val="28"/>
        </w:rPr>
        <w:t>Device Simulations in NIR</w:t>
      </w:r>
    </w:p>
    <w:p w14:paraId="3A37D542" w14:textId="4F01D3F7" w:rsidR="00996A47" w:rsidRDefault="00996A47" w:rsidP="00CD37AB">
      <w:pPr>
        <w:keepNext/>
        <w:jc w:val="both"/>
        <w:rPr>
          <w:rFonts w:ascii="Times New Roman" w:hAnsi="Times New Roman" w:cs="Times New Roman"/>
          <w:sz w:val="24"/>
          <w:szCs w:val="24"/>
        </w:rPr>
      </w:pPr>
      <w:r w:rsidRPr="00996A47">
        <w:rPr>
          <w:rFonts w:ascii="Times New Roman" w:hAnsi="Times New Roman" w:cs="Times New Roman"/>
          <w:sz w:val="24"/>
          <w:szCs w:val="24"/>
        </w:rPr>
        <w:t xml:space="preserve">Figure </w:t>
      </w:r>
      <w:r w:rsidR="00613BA1">
        <w:rPr>
          <w:rFonts w:ascii="Times New Roman" w:hAnsi="Times New Roman" w:cs="Times New Roman"/>
          <w:sz w:val="24"/>
          <w:szCs w:val="24"/>
        </w:rPr>
        <w:t>S</w:t>
      </w:r>
      <w:r w:rsidRPr="00996A4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96A4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996A47">
        <w:rPr>
          <w:rFonts w:ascii="Times New Roman" w:hAnsi="Times New Roman" w:cs="Times New Roman"/>
          <w:sz w:val="24"/>
          <w:szCs w:val="24"/>
        </w:rPr>
        <w:t xml:space="preserve"> show the </w:t>
      </w:r>
      <w:r w:rsidR="004538F0">
        <w:rPr>
          <w:rFonts w:ascii="Times New Roman" w:hAnsi="Times New Roman" w:cs="Times New Roman"/>
          <w:sz w:val="24"/>
          <w:szCs w:val="24"/>
        </w:rPr>
        <w:t xml:space="preserve">distribution of the </w:t>
      </w:r>
      <w:r w:rsidRPr="00996A47">
        <w:rPr>
          <w:rFonts w:ascii="Times New Roman" w:hAnsi="Times New Roman" w:cs="Times New Roman"/>
          <w:sz w:val="24"/>
          <w:szCs w:val="24"/>
        </w:rPr>
        <w:t>transmitted electric field</w:t>
      </w:r>
      <w:r w:rsidR="004538F0">
        <w:rPr>
          <w:rFonts w:ascii="Times New Roman" w:hAnsi="Times New Roman" w:cs="Times New Roman"/>
          <w:sz w:val="24"/>
          <w:szCs w:val="24"/>
        </w:rPr>
        <w:t xml:space="preserve"> amplitude</w:t>
      </w:r>
      <w:r w:rsidRPr="00996A47">
        <w:rPr>
          <w:rFonts w:ascii="Times New Roman" w:hAnsi="Times New Roman" w:cs="Times New Roman"/>
          <w:sz w:val="24"/>
          <w:szCs w:val="24"/>
        </w:rPr>
        <w:t xml:space="preserve"> and Figure </w:t>
      </w:r>
      <w:r w:rsidR="00613BA1">
        <w:rPr>
          <w:rFonts w:ascii="Times New Roman" w:hAnsi="Times New Roman" w:cs="Times New Roman"/>
          <w:sz w:val="24"/>
          <w:szCs w:val="24"/>
        </w:rPr>
        <w:t>S</w:t>
      </w:r>
      <w:r w:rsidRPr="00996A4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96A4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996A47">
        <w:rPr>
          <w:rFonts w:ascii="Times New Roman" w:hAnsi="Times New Roman" w:cs="Times New Roman"/>
          <w:sz w:val="24"/>
          <w:szCs w:val="24"/>
        </w:rPr>
        <w:t xml:space="preserve"> show the distribution for the phase at </w:t>
      </w:r>
      <w:r>
        <w:rPr>
          <w:rFonts w:ascii="Times New Roman" w:hAnsi="Times New Roman" w:cs="Times New Roman"/>
          <w:sz w:val="24"/>
          <w:szCs w:val="24"/>
        </w:rPr>
        <w:t>800</w:t>
      </w:r>
      <w:r w:rsidRPr="00996A47">
        <w:rPr>
          <w:rFonts w:ascii="Times New Roman" w:hAnsi="Times New Roman" w:cs="Times New Roman"/>
          <w:sz w:val="24"/>
          <w:szCs w:val="24"/>
        </w:rPr>
        <w:t xml:space="preserve"> nm, </w:t>
      </w:r>
      <w:r>
        <w:rPr>
          <w:rFonts w:ascii="Times New Roman" w:hAnsi="Times New Roman" w:cs="Times New Roman"/>
          <w:sz w:val="24"/>
          <w:szCs w:val="24"/>
        </w:rPr>
        <w:t>120</w:t>
      </w:r>
      <w:r w:rsidRPr="00996A47">
        <w:rPr>
          <w:rFonts w:ascii="Times New Roman" w:hAnsi="Times New Roman" w:cs="Times New Roman"/>
          <w:sz w:val="24"/>
          <w:szCs w:val="24"/>
        </w:rPr>
        <w:t xml:space="preserve">0 nm, and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96A4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996A47">
        <w:rPr>
          <w:rFonts w:ascii="Times New Roman" w:hAnsi="Times New Roman" w:cs="Times New Roman"/>
          <w:sz w:val="24"/>
          <w:szCs w:val="24"/>
        </w:rPr>
        <w:t>0 nm wavelengths, respectively. As seen in these figures, the optical response of the 3D device shows good agreement with the 2D simulations.</w:t>
      </w:r>
    </w:p>
    <w:p w14:paraId="7B0BEC6D" w14:textId="093E6E84" w:rsidR="00020991" w:rsidRDefault="00020991" w:rsidP="00CD37AB">
      <w:pPr>
        <w:keepNext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593F8D82" wp14:editId="124C14A0">
            <wp:extent cx="6120000" cy="511200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51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9B7462" w14:textId="115DEE4C" w:rsidR="00AF2D4F" w:rsidRPr="00AF2D4F" w:rsidRDefault="00E606DE" w:rsidP="00890E4D">
      <w:pPr>
        <w:keepNext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S2</w:t>
      </w:r>
      <w:r w:rsidR="002A5999" w:rsidRPr="00E45FA8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AF2D4F" w:rsidRPr="00AF2D4F">
        <w:rPr>
          <w:rFonts w:ascii="Times New Roman" w:hAnsi="Times New Roman" w:cs="Times New Roman"/>
          <w:bCs/>
          <w:sz w:val="24"/>
          <w:szCs w:val="24"/>
        </w:rPr>
        <w:t>(</w:t>
      </w:r>
      <w:r w:rsidR="00AF2D4F">
        <w:rPr>
          <w:rFonts w:ascii="Times New Roman" w:hAnsi="Times New Roman" w:cs="Times New Roman"/>
          <w:bCs/>
          <w:sz w:val="24"/>
          <w:szCs w:val="24"/>
        </w:rPr>
        <w:t>a</w:t>
      </w:r>
      <w:r w:rsidR="00AF2D4F" w:rsidRPr="00AF2D4F">
        <w:rPr>
          <w:rFonts w:ascii="Times New Roman" w:hAnsi="Times New Roman" w:cs="Times New Roman"/>
          <w:bCs/>
          <w:sz w:val="24"/>
          <w:szCs w:val="24"/>
        </w:rPr>
        <w:t>-</w:t>
      </w:r>
      <w:r w:rsidR="00AF2D4F">
        <w:rPr>
          <w:rFonts w:ascii="Times New Roman" w:hAnsi="Times New Roman" w:cs="Times New Roman"/>
          <w:bCs/>
          <w:sz w:val="24"/>
          <w:szCs w:val="24"/>
        </w:rPr>
        <w:t>c</w:t>
      </w:r>
      <w:r w:rsidR="00AF2D4F" w:rsidRPr="00AF2D4F">
        <w:rPr>
          <w:rFonts w:ascii="Times New Roman" w:hAnsi="Times New Roman" w:cs="Times New Roman"/>
          <w:bCs/>
          <w:sz w:val="24"/>
          <w:szCs w:val="24"/>
        </w:rPr>
        <w:t>) The amplitude and (</w:t>
      </w:r>
      <w:r w:rsidR="00AF2D4F">
        <w:rPr>
          <w:rFonts w:ascii="Times New Roman" w:hAnsi="Times New Roman" w:cs="Times New Roman"/>
          <w:bCs/>
          <w:sz w:val="24"/>
          <w:szCs w:val="24"/>
        </w:rPr>
        <w:t>d</w:t>
      </w:r>
      <w:r w:rsidR="00AF2D4F" w:rsidRPr="00AF2D4F">
        <w:rPr>
          <w:rFonts w:ascii="Times New Roman" w:hAnsi="Times New Roman" w:cs="Times New Roman"/>
          <w:bCs/>
          <w:sz w:val="24"/>
          <w:szCs w:val="24"/>
        </w:rPr>
        <w:t>-</w:t>
      </w:r>
      <w:r w:rsidR="00AF2D4F">
        <w:rPr>
          <w:rFonts w:ascii="Times New Roman" w:hAnsi="Times New Roman" w:cs="Times New Roman"/>
          <w:bCs/>
          <w:sz w:val="24"/>
          <w:szCs w:val="24"/>
        </w:rPr>
        <w:t>f</w:t>
      </w:r>
      <w:r w:rsidR="00AF2D4F" w:rsidRPr="00AF2D4F">
        <w:rPr>
          <w:rFonts w:ascii="Times New Roman" w:hAnsi="Times New Roman" w:cs="Times New Roman"/>
          <w:bCs/>
          <w:sz w:val="24"/>
          <w:szCs w:val="24"/>
        </w:rPr>
        <w:t xml:space="preserve">) phase maps of the transmitted electric field at </w:t>
      </w:r>
      <w:r w:rsidR="00AF2D4F">
        <w:rPr>
          <w:rFonts w:ascii="Times New Roman" w:hAnsi="Times New Roman" w:cs="Times New Roman"/>
          <w:bCs/>
          <w:sz w:val="24"/>
          <w:szCs w:val="24"/>
        </w:rPr>
        <w:t>800</w:t>
      </w:r>
      <w:r w:rsidR="00AF2D4F" w:rsidRPr="00AF2D4F">
        <w:rPr>
          <w:rFonts w:ascii="Times New Roman" w:hAnsi="Times New Roman" w:cs="Times New Roman"/>
          <w:bCs/>
          <w:sz w:val="24"/>
          <w:szCs w:val="24"/>
        </w:rPr>
        <w:t>,</w:t>
      </w:r>
      <w:r w:rsidR="00AF2D4F">
        <w:rPr>
          <w:rFonts w:ascii="Times New Roman" w:hAnsi="Times New Roman" w:cs="Times New Roman"/>
          <w:bCs/>
          <w:sz w:val="24"/>
          <w:szCs w:val="24"/>
        </w:rPr>
        <w:t>120</w:t>
      </w:r>
      <w:r w:rsidR="00AF2D4F" w:rsidRPr="00AF2D4F">
        <w:rPr>
          <w:rFonts w:ascii="Times New Roman" w:hAnsi="Times New Roman" w:cs="Times New Roman"/>
          <w:bCs/>
          <w:sz w:val="24"/>
          <w:szCs w:val="24"/>
        </w:rPr>
        <w:t xml:space="preserve">0, and </w:t>
      </w:r>
      <w:r w:rsidR="00AF2D4F">
        <w:rPr>
          <w:rFonts w:ascii="Times New Roman" w:hAnsi="Times New Roman" w:cs="Times New Roman"/>
          <w:bCs/>
          <w:sz w:val="24"/>
          <w:szCs w:val="24"/>
        </w:rPr>
        <w:t>1</w:t>
      </w:r>
      <w:r w:rsidR="00AF2D4F" w:rsidRPr="00AF2D4F">
        <w:rPr>
          <w:rFonts w:ascii="Times New Roman" w:hAnsi="Times New Roman" w:cs="Times New Roman"/>
          <w:bCs/>
          <w:sz w:val="24"/>
          <w:szCs w:val="24"/>
        </w:rPr>
        <w:t>6</w:t>
      </w:r>
      <w:r w:rsidR="00AF2D4F">
        <w:rPr>
          <w:rFonts w:ascii="Times New Roman" w:hAnsi="Times New Roman" w:cs="Times New Roman"/>
          <w:bCs/>
          <w:sz w:val="24"/>
          <w:szCs w:val="24"/>
        </w:rPr>
        <w:t>0</w:t>
      </w:r>
      <w:r w:rsidR="00AF2D4F" w:rsidRPr="00AF2D4F">
        <w:rPr>
          <w:rFonts w:ascii="Times New Roman" w:hAnsi="Times New Roman" w:cs="Times New Roman"/>
          <w:bCs/>
          <w:sz w:val="24"/>
          <w:szCs w:val="24"/>
        </w:rPr>
        <w:t>0 nm wavelengths. (</w:t>
      </w:r>
      <w:r w:rsidR="00AF2D4F">
        <w:rPr>
          <w:rFonts w:ascii="Times New Roman" w:hAnsi="Times New Roman" w:cs="Times New Roman"/>
          <w:bCs/>
          <w:sz w:val="24"/>
          <w:szCs w:val="24"/>
        </w:rPr>
        <w:t>g</w:t>
      </w:r>
      <w:r w:rsidR="00AF2D4F" w:rsidRPr="00AF2D4F">
        <w:rPr>
          <w:rFonts w:ascii="Times New Roman" w:hAnsi="Times New Roman" w:cs="Times New Roman"/>
          <w:bCs/>
          <w:sz w:val="24"/>
          <w:szCs w:val="24"/>
        </w:rPr>
        <w:t xml:space="preserve">) The </w:t>
      </w:r>
      <w:r w:rsidR="009162FE">
        <w:rPr>
          <w:rFonts w:ascii="Times New Roman" w:hAnsi="Times New Roman" w:cs="Times New Roman"/>
          <w:bCs/>
          <w:sz w:val="24"/>
          <w:szCs w:val="24"/>
        </w:rPr>
        <w:t>letter “N” of Northwestern University logo</w:t>
      </w:r>
      <w:r w:rsidR="00AF2D4F" w:rsidRPr="00AF2D4F">
        <w:rPr>
          <w:rFonts w:ascii="Times New Roman" w:hAnsi="Times New Roman" w:cs="Times New Roman"/>
          <w:bCs/>
          <w:sz w:val="24"/>
          <w:szCs w:val="24"/>
        </w:rPr>
        <w:t xml:space="preserve"> and (</w:t>
      </w:r>
      <w:r w:rsidR="00AF2D4F">
        <w:rPr>
          <w:rFonts w:ascii="Times New Roman" w:hAnsi="Times New Roman" w:cs="Times New Roman"/>
          <w:bCs/>
          <w:sz w:val="24"/>
          <w:szCs w:val="24"/>
        </w:rPr>
        <w:t>k</w:t>
      </w:r>
      <w:r w:rsidR="00AF2D4F" w:rsidRPr="00AF2D4F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9162FE">
        <w:rPr>
          <w:rFonts w:ascii="Times New Roman" w:hAnsi="Times New Roman" w:cs="Times New Roman"/>
          <w:bCs/>
          <w:sz w:val="24"/>
          <w:szCs w:val="24"/>
        </w:rPr>
        <w:t>the Northwestern Wildcats logo</w:t>
      </w:r>
      <w:r w:rsidR="00AF2D4F" w:rsidRPr="00AF2D4F">
        <w:rPr>
          <w:rFonts w:ascii="Times New Roman" w:hAnsi="Times New Roman" w:cs="Times New Roman"/>
          <w:bCs/>
          <w:sz w:val="24"/>
          <w:szCs w:val="24"/>
        </w:rPr>
        <w:t xml:space="preserve"> as the input fields. (</w:t>
      </w:r>
      <w:r w:rsidR="00AF2D4F">
        <w:rPr>
          <w:rFonts w:ascii="Times New Roman" w:hAnsi="Times New Roman" w:cs="Times New Roman"/>
          <w:bCs/>
          <w:sz w:val="24"/>
          <w:szCs w:val="24"/>
        </w:rPr>
        <w:t>h-</w:t>
      </w:r>
      <w:r w:rsidR="00AF2D4F" w:rsidRPr="00AF2D4F">
        <w:rPr>
          <w:rFonts w:ascii="Times New Roman" w:hAnsi="Times New Roman" w:cs="Times New Roman"/>
          <w:bCs/>
          <w:sz w:val="24"/>
          <w:szCs w:val="24"/>
        </w:rPr>
        <w:t>j), (</w:t>
      </w:r>
      <w:r w:rsidR="00AF2D4F">
        <w:rPr>
          <w:rFonts w:ascii="Times New Roman" w:hAnsi="Times New Roman" w:cs="Times New Roman"/>
          <w:bCs/>
          <w:sz w:val="24"/>
          <w:szCs w:val="24"/>
        </w:rPr>
        <w:t>l-</w:t>
      </w:r>
      <w:r w:rsidR="00AF2D4F" w:rsidRPr="00AF2D4F">
        <w:rPr>
          <w:rFonts w:ascii="Times New Roman" w:hAnsi="Times New Roman" w:cs="Times New Roman"/>
          <w:bCs/>
          <w:sz w:val="24"/>
          <w:szCs w:val="24"/>
        </w:rPr>
        <w:t xml:space="preserve">n) The calculated output fields of the 4f system with the </w:t>
      </w:r>
      <w:proofErr w:type="spellStart"/>
      <w:r w:rsidR="00AF2D4F" w:rsidRPr="00AF2D4F">
        <w:rPr>
          <w:rFonts w:ascii="Times New Roman" w:hAnsi="Times New Roman" w:cs="Times New Roman"/>
          <w:bCs/>
          <w:sz w:val="24"/>
          <w:szCs w:val="24"/>
        </w:rPr>
        <w:t>metasurface</w:t>
      </w:r>
      <w:proofErr w:type="spellEnd"/>
      <w:r w:rsidR="00AF2D4F" w:rsidRPr="00AF2D4F">
        <w:rPr>
          <w:rFonts w:ascii="Times New Roman" w:hAnsi="Times New Roman" w:cs="Times New Roman"/>
          <w:bCs/>
          <w:sz w:val="24"/>
          <w:szCs w:val="24"/>
        </w:rPr>
        <w:t>.</w:t>
      </w:r>
    </w:p>
    <w:p w14:paraId="6D9709B6" w14:textId="12434717" w:rsidR="00890E4D" w:rsidRDefault="00890E4D" w:rsidP="00890E4D">
      <w:pPr>
        <w:keepNext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 the input fields used as test cases in</w:t>
      </w:r>
      <w:r w:rsidR="00526B4F">
        <w:rPr>
          <w:rFonts w:ascii="Times New Roman" w:hAnsi="Times New Roman" w:cs="Times New Roman"/>
          <w:sz w:val="24"/>
          <w:szCs w:val="24"/>
        </w:rPr>
        <w:t xml:space="preserve"> the</w:t>
      </w:r>
      <w:r>
        <w:rPr>
          <w:rFonts w:ascii="Times New Roman" w:hAnsi="Times New Roman" w:cs="Times New Roman"/>
          <w:sz w:val="24"/>
          <w:szCs w:val="24"/>
        </w:rPr>
        <w:t xml:space="preserve"> manuscript,</w:t>
      </w:r>
      <w:r w:rsidRPr="00996A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996A47">
        <w:rPr>
          <w:rFonts w:ascii="Times New Roman" w:hAnsi="Times New Roman" w:cs="Times New Roman"/>
          <w:sz w:val="24"/>
          <w:szCs w:val="24"/>
        </w:rPr>
        <w:t xml:space="preserve">he output of the 4f system with the </w:t>
      </w:r>
      <w:proofErr w:type="spellStart"/>
      <w:r w:rsidRPr="00996A47">
        <w:rPr>
          <w:rFonts w:ascii="Times New Roman" w:hAnsi="Times New Roman" w:cs="Times New Roman"/>
          <w:sz w:val="24"/>
          <w:szCs w:val="24"/>
        </w:rPr>
        <w:t>metasurface</w:t>
      </w:r>
      <w:proofErr w:type="spellEnd"/>
      <w:r w:rsidRPr="00996A47">
        <w:rPr>
          <w:rFonts w:ascii="Times New Roman" w:hAnsi="Times New Roman" w:cs="Times New Roman"/>
          <w:sz w:val="24"/>
          <w:szCs w:val="24"/>
        </w:rPr>
        <w:t xml:space="preserve"> as the spatial filter is numerically calculated</w:t>
      </w:r>
      <w:r>
        <w:rPr>
          <w:rFonts w:ascii="Times New Roman" w:hAnsi="Times New Roman" w:cs="Times New Roman"/>
          <w:sz w:val="24"/>
          <w:szCs w:val="24"/>
        </w:rPr>
        <w:t xml:space="preserve"> at NIR wavelengths </w:t>
      </w:r>
      <w:r w:rsidR="00526B4F">
        <w:rPr>
          <w:rFonts w:ascii="Times New Roman" w:hAnsi="Times New Roman" w:cs="Times New Roman"/>
          <w:sz w:val="24"/>
          <w:szCs w:val="24"/>
        </w:rPr>
        <w:t>too</w:t>
      </w:r>
      <w:r>
        <w:rPr>
          <w:rFonts w:ascii="Times New Roman" w:hAnsi="Times New Roman" w:cs="Times New Roman"/>
          <w:sz w:val="24"/>
          <w:szCs w:val="24"/>
        </w:rPr>
        <w:t>. The calculated output fields are</w:t>
      </w:r>
      <w:r w:rsidRPr="00996A47">
        <w:rPr>
          <w:rFonts w:ascii="Times New Roman" w:hAnsi="Times New Roman" w:cs="Times New Roman"/>
          <w:sz w:val="24"/>
          <w:szCs w:val="24"/>
        </w:rPr>
        <w:t xml:space="preserve"> shown in </w:t>
      </w:r>
      <w:r>
        <w:rPr>
          <w:rFonts w:ascii="Times New Roman" w:hAnsi="Times New Roman" w:cs="Times New Roman"/>
          <w:sz w:val="24"/>
          <w:szCs w:val="24"/>
        </w:rPr>
        <w:t xml:space="preserve">Figure </w:t>
      </w:r>
      <w:r w:rsidR="00613BA1">
        <w:rPr>
          <w:rFonts w:ascii="Times New Roman" w:hAnsi="Times New Roman" w:cs="Times New Roman"/>
          <w:sz w:val="24"/>
          <w:szCs w:val="24"/>
        </w:rPr>
        <w:t>S</w:t>
      </w:r>
      <w:r w:rsidRPr="00996A47">
        <w:rPr>
          <w:rFonts w:ascii="Times New Roman" w:hAnsi="Times New Roman" w:cs="Times New Roman"/>
          <w:sz w:val="24"/>
          <w:szCs w:val="24"/>
        </w:rPr>
        <w:t>2(</w:t>
      </w:r>
      <w:r>
        <w:rPr>
          <w:rFonts w:ascii="Times New Roman" w:hAnsi="Times New Roman" w:cs="Times New Roman"/>
          <w:sz w:val="24"/>
          <w:szCs w:val="24"/>
        </w:rPr>
        <w:t>h-</w:t>
      </w:r>
      <w:r w:rsidRPr="00996A47">
        <w:rPr>
          <w:rFonts w:ascii="Times New Roman" w:hAnsi="Times New Roman" w:cs="Times New Roman"/>
          <w:sz w:val="24"/>
          <w:szCs w:val="24"/>
        </w:rPr>
        <w:t>j) and (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996A4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996A4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for the </w:t>
      </w:r>
      <w:r w:rsidRPr="00996A47">
        <w:rPr>
          <w:rFonts w:ascii="Times New Roman" w:hAnsi="Times New Roman" w:cs="Times New Roman"/>
          <w:sz w:val="24"/>
          <w:szCs w:val="24"/>
        </w:rPr>
        <w:t xml:space="preserve">test cases; </w:t>
      </w:r>
      <w:r w:rsidR="009162FE">
        <w:rPr>
          <w:rFonts w:ascii="Times New Roman" w:hAnsi="Times New Roman" w:cs="Times New Roman"/>
          <w:sz w:val="24"/>
          <w:szCs w:val="24"/>
        </w:rPr>
        <w:t>letter “N” of Northwestern University logo</w:t>
      </w:r>
      <w:r w:rsidRPr="00996A47">
        <w:rPr>
          <w:rFonts w:ascii="Times New Roman" w:hAnsi="Times New Roman" w:cs="Times New Roman"/>
          <w:sz w:val="24"/>
          <w:szCs w:val="24"/>
        </w:rPr>
        <w:t xml:space="preserve"> and </w:t>
      </w:r>
      <w:r w:rsidR="009162FE">
        <w:rPr>
          <w:rFonts w:ascii="Times New Roman" w:hAnsi="Times New Roman" w:cs="Times New Roman"/>
          <w:sz w:val="24"/>
          <w:szCs w:val="24"/>
        </w:rPr>
        <w:t>the Northwestern Wildcats logo</w:t>
      </w:r>
      <w:r w:rsidRPr="00996A47">
        <w:rPr>
          <w:rFonts w:ascii="Times New Roman" w:hAnsi="Times New Roman" w:cs="Times New Roman"/>
          <w:sz w:val="24"/>
          <w:szCs w:val="24"/>
        </w:rPr>
        <w:t xml:space="preserve">. As seen in the Figures, the </w:t>
      </w:r>
      <w:proofErr w:type="spellStart"/>
      <w:r w:rsidRPr="00996A47">
        <w:rPr>
          <w:rFonts w:ascii="Times New Roman" w:hAnsi="Times New Roman" w:cs="Times New Roman"/>
          <w:sz w:val="24"/>
          <w:szCs w:val="24"/>
        </w:rPr>
        <w:t>metasurface</w:t>
      </w:r>
      <w:proofErr w:type="spellEnd"/>
      <w:r w:rsidRPr="00996A47">
        <w:rPr>
          <w:rFonts w:ascii="Times New Roman" w:hAnsi="Times New Roman" w:cs="Times New Roman"/>
          <w:sz w:val="24"/>
          <w:szCs w:val="24"/>
        </w:rPr>
        <w:t xml:space="preserve"> successfully performs edge detection operation in 2D with unpolarized illumination </w:t>
      </w:r>
      <w:r>
        <w:rPr>
          <w:rFonts w:ascii="Times New Roman" w:hAnsi="Times New Roman" w:cs="Times New Roman"/>
          <w:sz w:val="24"/>
          <w:szCs w:val="24"/>
        </w:rPr>
        <w:t xml:space="preserve">800nm,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1000nm, and 1600 nm wavelengths. Note that the clear edge detection is achieved </w:t>
      </w:r>
      <w:proofErr w:type="gramStart"/>
      <w:r w:rsidR="00526B4F">
        <w:rPr>
          <w:rFonts w:ascii="Times New Roman" w:hAnsi="Times New Roman" w:cs="Times New Roman"/>
          <w:sz w:val="24"/>
          <w:szCs w:val="24"/>
        </w:rPr>
        <w:t>in spite of</w:t>
      </w:r>
      <w:proofErr w:type="gramEnd"/>
      <w:r w:rsidR="00526B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 deviations from the target response (Figure S1 c-f) since the device maintains high pass</w:t>
      </w:r>
      <w:r w:rsidR="00526B4F">
        <w:rPr>
          <w:rFonts w:ascii="Times New Roman" w:hAnsi="Times New Roman" w:cs="Times New Roman"/>
          <w:sz w:val="24"/>
          <w:szCs w:val="24"/>
        </w:rPr>
        <w:t xml:space="preserve"> filter</w:t>
      </w:r>
      <w:r>
        <w:rPr>
          <w:rFonts w:ascii="Times New Roman" w:hAnsi="Times New Roman" w:cs="Times New Roman"/>
          <w:sz w:val="24"/>
          <w:szCs w:val="24"/>
        </w:rPr>
        <w:t xml:space="preserve"> operation</w:t>
      </w:r>
      <w:r w:rsidR="00526B4F">
        <w:rPr>
          <w:rFonts w:ascii="Times New Roman" w:hAnsi="Times New Roman" w:cs="Times New Roman"/>
          <w:sz w:val="24"/>
          <w:szCs w:val="24"/>
        </w:rPr>
        <w:t xml:space="preserve"> in spatial frequency domain</w:t>
      </w:r>
      <w:r>
        <w:rPr>
          <w:rFonts w:ascii="Times New Roman" w:hAnsi="Times New Roman" w:cs="Times New Roman"/>
          <w:sz w:val="24"/>
          <w:szCs w:val="24"/>
        </w:rPr>
        <w:t xml:space="preserve">.   </w:t>
      </w:r>
    </w:p>
    <w:p w14:paraId="7A07C464" w14:textId="337D5999" w:rsidR="00F125DC" w:rsidRDefault="00F125DC" w:rsidP="00CD37A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E3215D" w14:textId="2683E45F" w:rsidR="00890E4D" w:rsidRDefault="00890E4D" w:rsidP="00CD37A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A48516" w14:textId="4C5ED826" w:rsidR="00890E4D" w:rsidRPr="00890E4D" w:rsidRDefault="00890E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14:paraId="17062452" w14:textId="045A1A03" w:rsidR="004126DC" w:rsidRPr="00E45FA8" w:rsidRDefault="00E606DE" w:rsidP="00CD37AB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SI-3</w:t>
      </w:r>
      <w:r w:rsidR="004126DC" w:rsidRPr="00E45FA8">
        <w:rPr>
          <w:rFonts w:ascii="Arial" w:hAnsi="Arial" w:cs="Arial"/>
          <w:b/>
          <w:sz w:val="28"/>
          <w:szCs w:val="28"/>
        </w:rPr>
        <w:t xml:space="preserve"> </w:t>
      </w:r>
      <w:r w:rsidR="0040411D">
        <w:rPr>
          <w:rFonts w:ascii="Arial" w:hAnsi="Arial" w:cs="Arial"/>
          <w:b/>
          <w:sz w:val="28"/>
          <w:szCs w:val="28"/>
        </w:rPr>
        <w:t xml:space="preserve">Spatial </w:t>
      </w:r>
      <w:r w:rsidR="00602CD9">
        <w:rPr>
          <w:rFonts w:ascii="Arial" w:hAnsi="Arial" w:cs="Arial"/>
          <w:b/>
          <w:sz w:val="28"/>
          <w:szCs w:val="28"/>
        </w:rPr>
        <w:t>Transmission</w:t>
      </w:r>
      <w:r w:rsidR="0040411D">
        <w:rPr>
          <w:rFonts w:ascii="Arial" w:hAnsi="Arial" w:cs="Arial"/>
          <w:b/>
          <w:sz w:val="28"/>
          <w:szCs w:val="28"/>
        </w:rPr>
        <w:t xml:space="preserve"> Profile at NIR</w:t>
      </w:r>
    </w:p>
    <w:p w14:paraId="0E6E8AA3" w14:textId="51D45860" w:rsidR="00613BA1" w:rsidRPr="005E5A7B" w:rsidRDefault="00613BA1" w:rsidP="00CD37A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2196B5EC" wp14:editId="7CC461F4">
            <wp:simplePos x="0" y="0"/>
            <wp:positionH relativeFrom="margin">
              <wp:align>center</wp:align>
            </wp:positionH>
            <wp:positionV relativeFrom="paragraph">
              <wp:posOffset>942975</wp:posOffset>
            </wp:positionV>
            <wp:extent cx="5335200" cy="3999600"/>
            <wp:effectExtent l="0" t="0" r="0" b="1270"/>
            <wp:wrapTopAndBottom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5200" cy="399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Figure S3 exhibits the measured spatial transmission profile in the NIR wavelengths. As seen in the Figure,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metasurface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maintains high pass spatial filtering at NIR wavelengths. The measurements are in </w:t>
      </w:r>
      <w:proofErr w:type="gramStart"/>
      <w:r>
        <w:rPr>
          <w:rFonts w:ascii="Times New Roman" w:hAnsi="Times New Roman" w:cs="Times New Roman"/>
          <w:sz w:val="24"/>
          <w:szCs w:val="24"/>
        </w:rPr>
        <w:t>a good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agreement with the simulations as seen in the Figure S1 and Figure S3.  </w:t>
      </w:r>
    </w:p>
    <w:p w14:paraId="4186E2CF" w14:textId="17D89202" w:rsidR="00F16006" w:rsidRDefault="004126DC" w:rsidP="00613BA1">
      <w:pPr>
        <w:jc w:val="both"/>
        <w:rPr>
          <w:rFonts w:ascii="Times New Roman" w:hAnsi="Times New Roman" w:cs="Times New Roman"/>
          <w:sz w:val="24"/>
          <w:szCs w:val="24"/>
        </w:rPr>
      </w:pPr>
      <w:r w:rsidRPr="00E45FA8">
        <w:rPr>
          <w:rFonts w:ascii="Times New Roman" w:hAnsi="Times New Roman" w:cs="Times New Roman"/>
          <w:b/>
          <w:sz w:val="24"/>
          <w:szCs w:val="24"/>
        </w:rPr>
        <w:t xml:space="preserve">Figure S3.  </w:t>
      </w:r>
      <w:r w:rsidR="00423540" w:rsidRPr="00423540">
        <w:rPr>
          <w:rFonts w:ascii="Times New Roman" w:hAnsi="Times New Roman" w:cs="Times New Roman"/>
          <w:bCs/>
          <w:sz w:val="24"/>
          <w:szCs w:val="24"/>
        </w:rPr>
        <w:t>The</w:t>
      </w:r>
      <w:r w:rsidR="00423540">
        <w:rPr>
          <w:rFonts w:ascii="Times New Roman" w:hAnsi="Times New Roman" w:cs="Times New Roman"/>
          <w:bCs/>
          <w:sz w:val="24"/>
          <w:szCs w:val="24"/>
        </w:rPr>
        <w:t xml:space="preserve"> measured and </w:t>
      </w:r>
      <w:r w:rsidR="00423540" w:rsidRPr="00423540">
        <w:rPr>
          <w:rFonts w:ascii="Times New Roman" w:hAnsi="Times New Roman" w:cs="Times New Roman"/>
          <w:bCs/>
          <w:sz w:val="24"/>
          <w:szCs w:val="24"/>
        </w:rPr>
        <w:t>target</w:t>
      </w:r>
      <w:r w:rsidR="00423540">
        <w:rPr>
          <w:rFonts w:ascii="Times New Roman" w:hAnsi="Times New Roman" w:cs="Times New Roman"/>
          <w:bCs/>
          <w:sz w:val="24"/>
          <w:szCs w:val="24"/>
        </w:rPr>
        <w:t xml:space="preserve"> spatial</w:t>
      </w:r>
      <w:r w:rsidR="00423540" w:rsidRPr="00423540">
        <w:rPr>
          <w:rFonts w:ascii="Times New Roman" w:hAnsi="Times New Roman" w:cs="Times New Roman"/>
          <w:bCs/>
          <w:sz w:val="24"/>
          <w:szCs w:val="24"/>
        </w:rPr>
        <w:t xml:space="preserve"> transmission profile</w:t>
      </w:r>
      <w:r w:rsidR="00423540">
        <w:rPr>
          <w:rFonts w:ascii="Times New Roman" w:hAnsi="Times New Roman" w:cs="Times New Roman"/>
          <w:bCs/>
          <w:sz w:val="24"/>
          <w:szCs w:val="24"/>
        </w:rPr>
        <w:t>s at NIR. The target (black line), 840 nm (purple line), 1000 nm (red dashed line), 1200 nm (blue dashed-dotted line), 1400</w:t>
      </w:r>
      <w:r w:rsidR="00423540" w:rsidRPr="0042354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23540">
        <w:rPr>
          <w:rFonts w:ascii="Times New Roman" w:hAnsi="Times New Roman" w:cs="Times New Roman"/>
          <w:bCs/>
          <w:sz w:val="24"/>
          <w:szCs w:val="24"/>
        </w:rPr>
        <w:t xml:space="preserve">nm (blue asterisk), </w:t>
      </w:r>
      <w:r w:rsidR="00613BA1">
        <w:rPr>
          <w:rFonts w:ascii="Times New Roman" w:hAnsi="Times New Roman" w:cs="Times New Roman"/>
          <w:bCs/>
          <w:sz w:val="24"/>
          <w:szCs w:val="24"/>
        </w:rPr>
        <w:t>1600 nm (red circle)</w:t>
      </w:r>
      <w:r w:rsidR="00F16006">
        <w:rPr>
          <w:rFonts w:ascii="Times New Roman" w:hAnsi="Times New Roman" w:cs="Times New Roman"/>
          <w:sz w:val="24"/>
          <w:szCs w:val="24"/>
        </w:rPr>
        <w:br w:type="page"/>
      </w:r>
    </w:p>
    <w:p w14:paraId="485FD31F" w14:textId="71251761" w:rsidR="00C71738" w:rsidRPr="00E45FA8" w:rsidRDefault="00C71738" w:rsidP="00C71738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SI-4</w:t>
      </w:r>
      <w:r w:rsidRPr="00E45FA8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White Light Experiment with Lower Input Intensity </w:t>
      </w:r>
    </w:p>
    <w:p w14:paraId="1F33238E" w14:textId="498B1515" w:rsidR="00C71738" w:rsidRDefault="00C71738" w:rsidP="00C71738">
      <w:pPr>
        <w:jc w:val="both"/>
        <w:rPr>
          <w:rFonts w:ascii="Times New Roman" w:hAnsi="Times New Roman" w:cs="Times New Roman"/>
          <w:sz w:val="24"/>
        </w:rPr>
      </w:pPr>
      <w:r w:rsidRPr="00F16006">
        <w:rPr>
          <w:rFonts w:ascii="Times New Roman" w:hAnsi="Times New Roman" w:cs="Times New Roman"/>
          <w:sz w:val="24"/>
        </w:rPr>
        <w:t xml:space="preserve">Figure S4 </w:t>
      </w:r>
      <w:r>
        <w:rPr>
          <w:rFonts w:ascii="Times New Roman" w:hAnsi="Times New Roman" w:cs="Times New Roman"/>
          <w:sz w:val="24"/>
        </w:rPr>
        <w:t xml:space="preserve">shows </w:t>
      </w:r>
      <w:r w:rsidR="000C5BA1">
        <w:rPr>
          <w:rFonts w:ascii="Times New Roman" w:hAnsi="Times New Roman" w:cs="Times New Roman"/>
          <w:sz w:val="24"/>
        </w:rPr>
        <w:t>the edge detection experiment with the incoherent unpolarized white input field. In this case, the field intensity of input is lowered to avoid detector saturation. The results</w:t>
      </w:r>
      <w:r w:rsidR="00EC71D7">
        <w:rPr>
          <w:rFonts w:ascii="Times New Roman" w:hAnsi="Times New Roman" w:cs="Times New Roman"/>
          <w:sz w:val="24"/>
        </w:rPr>
        <w:t xml:space="preserve"> for the</w:t>
      </w:r>
      <w:r w:rsidR="00526B4F">
        <w:rPr>
          <w:rFonts w:ascii="Times New Roman" w:hAnsi="Times New Roman" w:cs="Times New Roman"/>
          <w:sz w:val="24"/>
        </w:rPr>
        <w:t xml:space="preserve"> low input intensity</w:t>
      </w:r>
      <w:r w:rsidR="000C5BA1">
        <w:rPr>
          <w:rFonts w:ascii="Times New Roman" w:hAnsi="Times New Roman" w:cs="Times New Roman"/>
          <w:sz w:val="24"/>
        </w:rPr>
        <w:t xml:space="preserve"> are used to calculate performance metric discussed in the manuscript.</w:t>
      </w:r>
    </w:p>
    <w:p w14:paraId="2B0A24AA" w14:textId="229D8D6A" w:rsidR="00C71738" w:rsidRPr="00C71738" w:rsidRDefault="00C71738" w:rsidP="00C71738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C4E4562" wp14:editId="49A06BB7">
                <wp:simplePos x="0" y="0"/>
                <wp:positionH relativeFrom="column">
                  <wp:posOffset>635</wp:posOffset>
                </wp:positionH>
                <wp:positionV relativeFrom="paragraph">
                  <wp:posOffset>2515004</wp:posOffset>
                </wp:positionV>
                <wp:extent cx="5984875" cy="467995"/>
                <wp:effectExtent l="0" t="0" r="0" b="3810"/>
                <wp:wrapTopAndBottom/>
                <wp:docPr id="33" name="Metin Kutusu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4875" cy="46799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F2D4FEB" w14:textId="44385BDA" w:rsidR="00C71738" w:rsidRPr="00F16006" w:rsidRDefault="00C71738" w:rsidP="00C71738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noProof/>
                                <w:sz w:val="24"/>
                                <w:szCs w:val="18"/>
                                <w:lang w:val="tr-TR"/>
                              </w:rPr>
                            </w:pPr>
                            <w:r w:rsidRPr="00F16006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4"/>
                                <w:szCs w:val="18"/>
                              </w:rPr>
                              <w:t>Figure S4.</w:t>
                            </w:r>
                            <w:r w:rsidRPr="00F16006"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18"/>
                              </w:rPr>
                              <w:t xml:space="preserve"> </w:t>
                            </w:r>
                            <w:r w:rsidR="000C5BA1" w:rsidRPr="000C5BA1"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sz w:val="24"/>
                                <w:szCs w:val="18"/>
                              </w:rPr>
                              <w:t>Edge detection experiments with Xe light bulb as the light source. (a) The reference (no metasurface) and (b) edge detected (with metasurface) images of the letter “N” of Northwestern University</w:t>
                            </w:r>
                            <w:r w:rsidR="009162FE"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sz w:val="24"/>
                                <w:szCs w:val="18"/>
                              </w:rPr>
                              <w:t xml:space="preserve"> logo</w:t>
                            </w:r>
                            <w:r w:rsidR="000C5BA1"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sz w:val="24"/>
                                <w:szCs w:val="18"/>
                              </w:rPr>
                              <w:t>.</w:t>
                            </w:r>
                            <w:r w:rsidR="000C5BA1" w:rsidRPr="000C5BA1"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sz w:val="24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4E4562" id="_x0000_t202" coordsize="21600,21600" o:spt="202" path="m,l,21600r21600,l21600,xe">
                <v:stroke joinstyle="miter"/>
                <v:path gradientshapeok="t" o:connecttype="rect"/>
              </v:shapetype>
              <v:shape id="Metin Kutusu 5" o:spid="_x0000_s1026" type="#_x0000_t202" style="position:absolute;left:0;text-align:left;margin-left:.05pt;margin-top:198.05pt;width:471.25pt;height:36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" stroked="f">
                <v:textbox style="mso-fit-shape-to-text:t" inset="0,0,0,0">
                  <w:txbxContent>
                    <w:p w14:paraId="3F2D4FEB" w14:textId="44385BDA" w:rsidR="00C71738" w:rsidRPr="00F16006" w:rsidRDefault="00C71738" w:rsidP="00C71738">
                      <w:pPr>
                        <w:jc w:val="both"/>
                        <w:rPr>
                          <w:rFonts w:ascii="Times New Roman" w:hAnsi="Times New Roman" w:cs="Times New Roman"/>
                          <w:i/>
                          <w:noProof/>
                          <w:sz w:val="24"/>
                          <w:szCs w:val="18"/>
                          <w:lang w:val="tr-TR"/>
                        </w:rPr>
                      </w:pPr>
                      <w:r w:rsidRPr="00F16006">
                        <w:rPr>
                          <w:rFonts w:ascii="Times New Roman" w:hAnsi="Times New Roman" w:cs="Times New Roman"/>
                          <w:b/>
                          <w:noProof/>
                          <w:sz w:val="24"/>
                          <w:szCs w:val="18"/>
                        </w:rPr>
                        <w:t>Figure S4.</w:t>
                      </w:r>
                      <w:r w:rsidRPr="00F16006">
                        <w:rPr>
                          <w:rFonts w:ascii="Times New Roman" w:hAnsi="Times New Roman" w:cs="Times New Roman"/>
                          <w:noProof/>
                          <w:sz w:val="24"/>
                          <w:szCs w:val="18"/>
                        </w:rPr>
                        <w:t xml:space="preserve"> </w:t>
                      </w:r>
                      <w:r w:rsidR="000C5BA1" w:rsidRPr="000C5BA1">
                        <w:rPr>
                          <w:rFonts w:ascii="Times New Roman" w:hAnsi="Times New Roman" w:cs="Times New Roman"/>
                          <w:bCs/>
                          <w:noProof/>
                          <w:sz w:val="24"/>
                          <w:szCs w:val="18"/>
                        </w:rPr>
                        <w:t>Edge detection experiments with Xe light bulb as the light source. (a) The reference (no metasurface) and (b) edge detected (with metasurface) images of the letter “N” of Northwestern University</w:t>
                      </w:r>
                      <w:r w:rsidR="009162FE">
                        <w:rPr>
                          <w:rFonts w:ascii="Times New Roman" w:hAnsi="Times New Roman" w:cs="Times New Roman"/>
                          <w:bCs/>
                          <w:noProof/>
                          <w:sz w:val="24"/>
                          <w:szCs w:val="18"/>
                        </w:rPr>
                        <w:t xml:space="preserve"> logo</w:t>
                      </w:r>
                      <w:r w:rsidR="000C5BA1">
                        <w:rPr>
                          <w:rFonts w:ascii="Times New Roman" w:hAnsi="Times New Roman" w:cs="Times New Roman"/>
                          <w:bCs/>
                          <w:noProof/>
                          <w:sz w:val="24"/>
                          <w:szCs w:val="18"/>
                        </w:rPr>
                        <w:t>.</w:t>
                      </w:r>
                      <w:r w:rsidR="000C5BA1" w:rsidRPr="000C5BA1">
                        <w:rPr>
                          <w:rFonts w:ascii="Times New Roman" w:hAnsi="Times New Roman" w:cs="Times New Roman"/>
                          <w:bCs/>
                          <w:noProof/>
                          <w:sz w:val="24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 wp14:anchorId="03CFC676" wp14:editId="41FC6FCF">
            <wp:extent cx="4359275" cy="2182495"/>
            <wp:effectExtent l="0" t="0" r="3175" b="825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9275" cy="2182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49EA34" w14:textId="2922488B" w:rsidR="00F16006" w:rsidRPr="00557427" w:rsidRDefault="00F16006" w:rsidP="00557427">
      <w:pPr>
        <w:rPr>
          <w:rFonts w:ascii="Arial" w:hAnsi="Arial" w:cs="Arial"/>
          <w:b/>
          <w:sz w:val="28"/>
          <w:szCs w:val="28"/>
        </w:rPr>
      </w:pPr>
    </w:p>
    <w:sectPr w:rsidR="00F16006" w:rsidRPr="0055742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FD435" w14:textId="77777777" w:rsidR="00877863" w:rsidRDefault="00877863" w:rsidP="008D54FC">
      <w:pPr>
        <w:spacing w:after="0" w:line="240" w:lineRule="auto"/>
      </w:pPr>
      <w:r>
        <w:separator/>
      </w:r>
    </w:p>
  </w:endnote>
  <w:endnote w:type="continuationSeparator" w:id="0">
    <w:p w14:paraId="731017B3" w14:textId="77777777" w:rsidR="00877863" w:rsidRDefault="00877863" w:rsidP="008D5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7CABB2" w14:textId="77777777" w:rsidR="00877863" w:rsidRDefault="00877863" w:rsidP="008D54FC">
      <w:pPr>
        <w:spacing w:after="0" w:line="240" w:lineRule="auto"/>
      </w:pPr>
      <w:r>
        <w:separator/>
      </w:r>
    </w:p>
  </w:footnote>
  <w:footnote w:type="continuationSeparator" w:id="0">
    <w:p w14:paraId="4FAC0A16" w14:textId="77777777" w:rsidR="00877863" w:rsidRDefault="00877863" w:rsidP="008D54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7F4C"/>
    <w:rsid w:val="00004E37"/>
    <w:rsid w:val="00020991"/>
    <w:rsid w:val="000C5BA1"/>
    <w:rsid w:val="000E2BD7"/>
    <w:rsid w:val="0012393D"/>
    <w:rsid w:val="001B7D4F"/>
    <w:rsid w:val="001C18A7"/>
    <w:rsid w:val="002A5999"/>
    <w:rsid w:val="003111C8"/>
    <w:rsid w:val="003143DC"/>
    <w:rsid w:val="0039049C"/>
    <w:rsid w:val="00397A0C"/>
    <w:rsid w:val="00401F13"/>
    <w:rsid w:val="0040411D"/>
    <w:rsid w:val="00405AC0"/>
    <w:rsid w:val="0041207A"/>
    <w:rsid w:val="004126DC"/>
    <w:rsid w:val="004155A0"/>
    <w:rsid w:val="00423540"/>
    <w:rsid w:val="004538F0"/>
    <w:rsid w:val="00466E85"/>
    <w:rsid w:val="004861F1"/>
    <w:rsid w:val="004B7C37"/>
    <w:rsid w:val="004C5746"/>
    <w:rsid w:val="00526B4F"/>
    <w:rsid w:val="00557427"/>
    <w:rsid w:val="00557F4C"/>
    <w:rsid w:val="00575D49"/>
    <w:rsid w:val="00583077"/>
    <w:rsid w:val="005E5A7B"/>
    <w:rsid w:val="005F277F"/>
    <w:rsid w:val="00602CD9"/>
    <w:rsid w:val="00613BA1"/>
    <w:rsid w:val="00646801"/>
    <w:rsid w:val="006528E1"/>
    <w:rsid w:val="00685DD2"/>
    <w:rsid w:val="00727E0E"/>
    <w:rsid w:val="007947E5"/>
    <w:rsid w:val="007C3E42"/>
    <w:rsid w:val="007E498E"/>
    <w:rsid w:val="007F049F"/>
    <w:rsid w:val="00877863"/>
    <w:rsid w:val="00885B7F"/>
    <w:rsid w:val="00890E4D"/>
    <w:rsid w:val="008D0F23"/>
    <w:rsid w:val="008D54FC"/>
    <w:rsid w:val="008D7F1A"/>
    <w:rsid w:val="009162FE"/>
    <w:rsid w:val="009449B5"/>
    <w:rsid w:val="00996A47"/>
    <w:rsid w:val="00A13EB4"/>
    <w:rsid w:val="00A2630F"/>
    <w:rsid w:val="00AA0F6A"/>
    <w:rsid w:val="00AB74F4"/>
    <w:rsid w:val="00AF2D4F"/>
    <w:rsid w:val="00B2283C"/>
    <w:rsid w:val="00BA164A"/>
    <w:rsid w:val="00BD76B7"/>
    <w:rsid w:val="00BE0BEE"/>
    <w:rsid w:val="00BF0F36"/>
    <w:rsid w:val="00BF5638"/>
    <w:rsid w:val="00C01396"/>
    <w:rsid w:val="00C076DD"/>
    <w:rsid w:val="00C326A6"/>
    <w:rsid w:val="00C32B05"/>
    <w:rsid w:val="00C51447"/>
    <w:rsid w:val="00C71738"/>
    <w:rsid w:val="00CD37AB"/>
    <w:rsid w:val="00E45FA8"/>
    <w:rsid w:val="00E606DE"/>
    <w:rsid w:val="00E76594"/>
    <w:rsid w:val="00E961D1"/>
    <w:rsid w:val="00EB2207"/>
    <w:rsid w:val="00EC37E0"/>
    <w:rsid w:val="00EC71D7"/>
    <w:rsid w:val="00F125DC"/>
    <w:rsid w:val="00F16006"/>
    <w:rsid w:val="00F47714"/>
    <w:rsid w:val="00F66D49"/>
    <w:rsid w:val="00F90A8E"/>
    <w:rsid w:val="00F97A22"/>
    <w:rsid w:val="00FD4AF8"/>
    <w:rsid w:val="00FE1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B80190D"/>
  <w14:defaultImageDpi w14:val="330"/>
  <w15:chartTrackingRefBased/>
  <w15:docId w15:val="{FCFE8DF5-59FE-4FC9-B3B1-75E9D7790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2A5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2A5999"/>
    <w:pPr>
      <w:spacing w:after="0"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2A599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D54F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54FC"/>
  </w:style>
  <w:style w:type="paragraph" w:styleId="Footer">
    <w:name w:val="footer"/>
    <w:basedOn w:val="Normal"/>
    <w:link w:val="FooterChar"/>
    <w:uiPriority w:val="99"/>
    <w:unhideWhenUsed/>
    <w:rsid w:val="008D54F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54FC"/>
  </w:style>
  <w:style w:type="character" w:styleId="Hyperlink">
    <w:name w:val="Hyperlink"/>
    <w:basedOn w:val="DefaultParagraphFont"/>
    <w:uiPriority w:val="99"/>
    <w:unhideWhenUsed/>
    <w:rsid w:val="00885B7F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4155A0"/>
    <w:rPr>
      <w:color w:val="808080"/>
    </w:rPr>
  </w:style>
  <w:style w:type="table" w:styleId="TableGrid">
    <w:name w:val="Table Grid"/>
    <w:basedOn w:val="TableNormal"/>
    <w:uiPriority w:val="39"/>
    <w:rsid w:val="00405A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717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717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7173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17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173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538F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5781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9621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7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B3460D-2093-4BBA-A7AB-D4E34A277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611</Words>
  <Characters>3483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Silentall Unattended Installer</Company>
  <LinksUpToDate>false</LinksUpToDate>
  <CharactersWithSpaces>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Ibrahim Tanriover</cp:lastModifiedBy>
  <cp:revision>2</cp:revision>
  <dcterms:created xsi:type="dcterms:W3CDTF">2023-04-18T23:06:00Z</dcterms:created>
  <dcterms:modified xsi:type="dcterms:W3CDTF">2023-04-18T23:06:00Z</dcterms:modified>
</cp:coreProperties>
</file>