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eastAsia="NewsGothic"/>
          <w:b/>
          <w:bCs/>
          <w:color w:val="231F20"/>
          <w:kern w:val="0"/>
          <w:sz w:val="20"/>
          <w:szCs w:val="20"/>
        </w:rPr>
        <w:t>Dihydroartemisinin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Inhibits Restenosis After Balloon Angioplasty via the CircHSPA4/miR-19a-5p Axis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2" w:name="_GoBack"/>
      <w:bookmarkEnd w:id="2"/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Supplemental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0"/>
          <w:szCs w:val="20"/>
        </w:rPr>
        <w:t>Materials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Expanded methods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Primer sequence of 7 CircRNAs for qRT-PCR:</w:t>
      </w:r>
    </w:p>
    <w:tbl>
      <w:tblPr>
        <w:tblStyle w:val="4"/>
        <w:tblW w:w="90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3107"/>
        <w:gridCol w:w="1521"/>
        <w:gridCol w:w="29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CircAnkrd42 F: </w:t>
            </w:r>
          </w:p>
        </w:tc>
        <w:tc>
          <w:tcPr>
            <w:tcW w:w="3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ACAGATGCCAGAAGACCATCAA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CircAnkrd42 R:</w:t>
            </w:r>
          </w:p>
        </w:tc>
        <w:tc>
          <w:tcPr>
            <w:tcW w:w="29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TCACCCTTAAAGGCAGCCAC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CircHSPA4 F: </w:t>
            </w:r>
          </w:p>
        </w:tc>
        <w:tc>
          <w:tcPr>
            <w:tcW w:w="3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TTCGGGGAGGGGAAATAGGT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CircHSPA4 R:</w:t>
            </w:r>
          </w:p>
        </w:tc>
        <w:tc>
          <w:tcPr>
            <w:tcW w:w="29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ATGCAAGCCTAATGGGAGCC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CircPrrc2b F:</w:t>
            </w:r>
          </w:p>
        </w:tc>
        <w:tc>
          <w:tcPr>
            <w:tcW w:w="3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GCCACAGACCTACAGAATACA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CircPrrc2b R: </w:t>
            </w:r>
          </w:p>
        </w:tc>
        <w:tc>
          <w:tcPr>
            <w:tcW w:w="29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GACGCCCTTTTCTTTGCCAG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CircSynj2 F: </w:t>
            </w:r>
          </w:p>
        </w:tc>
        <w:tc>
          <w:tcPr>
            <w:tcW w:w="3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GAACGTGAACGGAGGAAAGC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CircSynj2 R: </w:t>
            </w:r>
          </w:p>
        </w:tc>
        <w:tc>
          <w:tcPr>
            <w:tcW w:w="29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GACGTGCCACCAGATTTCAG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CircGpd2 F: </w:t>
            </w:r>
          </w:p>
        </w:tc>
        <w:tc>
          <w:tcPr>
            <w:tcW w:w="3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ATCAATGCCACGGGACCTTT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CircGpd2 R:</w:t>
            </w:r>
          </w:p>
        </w:tc>
        <w:tc>
          <w:tcPr>
            <w:tcW w:w="29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TAGGCCAGGTTCATCTTCAACA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CircTln2 F: </w:t>
            </w:r>
          </w:p>
        </w:tc>
        <w:tc>
          <w:tcPr>
            <w:tcW w:w="3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ATTGTTGCCAAGCACACGTC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CircTln2 R: </w:t>
            </w:r>
          </w:p>
        </w:tc>
        <w:tc>
          <w:tcPr>
            <w:tcW w:w="29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GGACAGGGCCACCATCTTGA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CircActr3B F: </w:t>
            </w:r>
          </w:p>
        </w:tc>
        <w:tc>
          <w:tcPr>
            <w:tcW w:w="31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CCCGCTGTATAAGGTATTGCC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CircActr3B R: </w:t>
            </w:r>
          </w:p>
        </w:tc>
        <w:tc>
          <w:tcPr>
            <w:tcW w:w="29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GAGATGTCCAAGATGCCGC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Primer sequence for PCR: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hsa_circ_0073912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convergent primers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F: CAAGTGGACCAGGAGGAACC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R:TTCCACTTTGGGTTTGGGCT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hsa_circ_0073912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divergent primers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F:TTCGGGGAGGGGAAATAGGT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R:ATGCAAGCCTAATGGGAGCC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Primer sequence of mRNA and microRNA for qRT-PCR: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2848"/>
        <w:gridCol w:w="1426"/>
        <w:gridCol w:w="28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ACTA1 F：</w:t>
            </w:r>
          </w:p>
        </w:tc>
        <w:tc>
          <w:tcPr>
            <w:tcW w:w="28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CACAATGTGCGACGAAGACG</w:t>
            </w:r>
          </w:p>
        </w:tc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ACTA1 R：</w:t>
            </w:r>
          </w:p>
        </w:tc>
        <w:tc>
          <w:tcPr>
            <w:tcW w:w="2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ATGATGCCGTGCTCGATAGG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CNN1 F：</w:t>
            </w:r>
          </w:p>
        </w:tc>
        <w:tc>
          <w:tcPr>
            <w:tcW w:w="28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CCTCTGTTCTCAGCGTCAG</w:t>
            </w:r>
          </w:p>
        </w:tc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CNN1 R：</w:t>
            </w:r>
          </w:p>
        </w:tc>
        <w:tc>
          <w:tcPr>
            <w:tcW w:w="2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TACTTCTGGGCCAGCTTGTT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TAGLN F: </w:t>
            </w:r>
          </w:p>
        </w:tc>
        <w:tc>
          <w:tcPr>
            <w:tcW w:w="28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AGCCAGGGGTTCATTCATGG</w:t>
            </w:r>
          </w:p>
        </w:tc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TAGLN R:</w:t>
            </w:r>
          </w:p>
        </w:tc>
        <w:tc>
          <w:tcPr>
            <w:tcW w:w="2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CCAAACGGGAGCTTTTGGTG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KLF5 F</w:t>
            </w:r>
          </w:p>
        </w:tc>
        <w:tc>
          <w:tcPr>
            <w:tcW w:w="28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GCCTATAACTTGGTTCCAGGCA</w:t>
            </w:r>
          </w:p>
        </w:tc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KLF5 R</w:t>
            </w:r>
          </w:p>
        </w:tc>
        <w:tc>
          <w:tcPr>
            <w:tcW w:w="2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CTGGTCTACGACTGAGGCAC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OPN F</w:t>
            </w:r>
          </w:p>
        </w:tc>
        <w:tc>
          <w:tcPr>
            <w:tcW w:w="28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AATCTCCTAGCCCCACAGACC</w:t>
            </w:r>
          </w:p>
        </w:tc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OPN R</w:t>
            </w:r>
          </w:p>
        </w:tc>
        <w:tc>
          <w:tcPr>
            <w:tcW w:w="2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TAACTGTCCTTCCCACGGCT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GAPDH F:</w:t>
            </w:r>
          </w:p>
        </w:tc>
        <w:tc>
          <w:tcPr>
            <w:tcW w:w="28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GAAGGTGAAGGTCGGAGTC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GAPDH R:</w:t>
            </w:r>
          </w:p>
        </w:tc>
        <w:tc>
          <w:tcPr>
            <w:tcW w:w="2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GAAGATGGTGATGGGATTTC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U6 F:</w:t>
            </w:r>
          </w:p>
        </w:tc>
        <w:tc>
          <w:tcPr>
            <w:tcW w:w="28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CTCGCTTCGGCAGCACA</w:t>
            </w:r>
          </w:p>
        </w:tc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U6 R:</w:t>
            </w:r>
          </w:p>
        </w:tc>
        <w:tc>
          <w:tcPr>
            <w:tcW w:w="2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AACGCTTCACGAATTT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miR-19a-5p F:</w:t>
            </w:r>
          </w:p>
        </w:tc>
        <w:tc>
          <w:tcPr>
            <w:tcW w:w="28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ACACGTTTAGATCGTTTTGACT</w:t>
            </w:r>
          </w:p>
        </w:tc>
        <w:tc>
          <w:tcPr>
            <w:tcW w:w="14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miR-19a-5p R</w:t>
            </w:r>
          </w:p>
        </w:tc>
        <w:tc>
          <w:tcPr>
            <w:tcW w:w="2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TCAGTTTTGCTAGATTTGCACA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Supplementary Figure Legends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Figure S1 Bioinformatics analysis of the model of DHA inhibiting vascular balloon injury.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A,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Volcano map of different genes in CK and VBI groups.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B,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Volcano map of different genes in VBI and DHA groups.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C,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The significant different gens between CK and VBI group or VBI and DHA group. p &lt; 0.05 and |log2FC| &gt; 1.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D, E,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Schematic illustration to show the overlapping of different genes from CK vs VBI and VBI vs DHA, by venn analysis.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Figure S2 DHA inhibited HA-VSMCs proliferation and differentiation.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A,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The average fluorescence intensity of Figure 2A was calculated. (**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&lt;0.01 versus control group, Student t test, n=3) B, Statistical gray value of Figure 2 C and D. Data were presented as mean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SD.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(*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&lt;0.05, **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&lt;0.01 versus control group,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Student t test, n=3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) C, The expression of </w:t>
      </w:r>
      <w:bookmarkStart w:id="0" w:name="OLE_LINK2"/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dedifferentiation markers (KLF4</w:t>
      </w:r>
      <w:bookmarkEnd w:id="0"/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, KLF5 and OPN) and differentiation markers (ACTA2, CNN1 and TAGLA) in HA-VSMCs treated with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μ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 RepSox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Figure S3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CircHSPA4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recover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HA-VSMCs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proliferation and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dedifferentiation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inhibited by RepSox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A,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The expression of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HSPA4 were detected in HA-VSMCs with or without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circHSPA4 overexpression.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B,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The average fluorescence intensity of Figure 3D was calculated. (**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&lt;0.01 versus control group, Student t test, n=3)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C,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The expression of KLF4, KLF5 and OPN (dedifferentiation markers) in HA-VSMCs treated with RepSox with or without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circHSPA4 overexpression using qRT-PCR.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(*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&lt;0.05, **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&lt;0.01 versus control group, one-way ANOVA, n=3).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D,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The expression of ACTA2, CNN1 and TAGLA (differentiation markers) in HA-VSMCs treated with RepSox with or without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circHSPA4 overexpression using qRT-PCR.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(*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&lt;0.05, **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&lt;0.01 versus control group, one-way ANOVA, n=3).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E,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Western blot analyzed the KLF4, KLF5, OPN, ACTA2, CNN1 and TAGLA expression in HA-VSMCs treated with or without RepSox.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F,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HA-VSMCs were transfected with CircHSPA4 expression vector or negative control vector and then treated with RepSox. Cell proliferation was detected using the Cell Counting Kit-8 (CCK8). (**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&lt;0.01 versus control group, Student t test, n=3)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OLE_LINK1"/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Figure </w:t>
      </w:r>
      <w:bookmarkEnd w:id="1"/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S4 CircHSPA4 can bind to miR-19a-5p and inhibited its expression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A,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The expression of CircHSPA4 and miR-19a-5p, and the binding site sequence of CircHSPA4 on miR-19a-5p. (CK: the sham group; VBI: vascular balloon injury group; DHA: vascular balloon injury with DHA intervention group)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B,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The expression of miR-19a-5p in HA-VSMCs treated with 12 </w:t>
      </w:r>
      <w:r>
        <w:rPr>
          <w:rFonts w:hint="default" w:ascii="Arial" w:hAnsi="Arial" w:eastAsia="宋体" w:cs="Arial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μ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M RepSox.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(*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&lt;0.05, **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&lt;0.01 versus 0 </w:t>
      </w:r>
      <w:r>
        <w:rPr>
          <w:rFonts w:hint="default" w:ascii="Arial" w:hAnsi="Arial" w:eastAsia="宋体" w:cs="Arial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μ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M group, Student t test, n=3)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C,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The expression of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miR-19a-5p in HA-VSMCs transfected with CircHSPA4 expression or negative control vector.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Figure S5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miR-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19a-5p inhibited HA-VSMCs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 dedifferentiation and proliferation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A,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The average fluorescence intensity of Figure 5D was calculated. (**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&lt;0.01 versus control group, Student t test, n=3)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B, </w:t>
      </w:r>
      <w:r>
        <w:rPr>
          <w:rFonts w:hint="eastAsia" w:ascii="Times New Roman" w:hAnsi="Times New Roman" w:eastAsia="宋体" w:cs="Times New Roman"/>
          <w:b w:val="0"/>
          <w:bCs w:val="0"/>
          <w:color w:val="333333"/>
          <w:sz w:val="20"/>
          <w:szCs w:val="20"/>
          <w:shd w:val="clear" w:color="auto" w:fill="FFFFFF"/>
          <w:lang w:val="en-US" w:eastAsia="zh-CN"/>
        </w:rPr>
        <w:t xml:space="preserve">HA-VSMCs were transfected with miR-19a-5p mimic or negative control. 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 xml:space="preserve">The proliferation of cells treated with PDGFBB was detected using EdU detection kits. </w:t>
      </w:r>
      <w:r>
        <w:rPr>
          <w:rFonts w:hint="eastAsia" w:ascii="Times New Roman" w:hAnsi="Times New Roman" w:eastAsia="宋体" w:cs="Times New Roman"/>
          <w:b/>
          <w:bCs/>
          <w:color w:val="333333"/>
          <w:sz w:val="20"/>
          <w:szCs w:val="20"/>
          <w:shd w:val="clear" w:color="auto" w:fill="FFFFFF"/>
          <w:lang w:val="en-US" w:eastAsia="zh-CN"/>
        </w:rPr>
        <w:t>C,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333333"/>
          <w:sz w:val="20"/>
          <w:szCs w:val="20"/>
          <w:shd w:val="clear" w:color="auto" w:fill="FFFFFF"/>
          <w:lang w:val="en-US" w:eastAsia="zh-CN"/>
        </w:rPr>
        <w:t xml:space="preserve">HA-VSMCs were transfected with miR-19a-5p inhibitor or negative control. 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 xml:space="preserve">CCK8 detected the proliferation of cells treated with 10 </w:t>
      </w:r>
      <w:r>
        <w:rPr>
          <w:rFonts w:hint="default" w:ascii="Arial" w:hAnsi="Arial" w:eastAsia="宋体" w:cs="Arial"/>
          <w:color w:val="333333"/>
          <w:sz w:val="20"/>
          <w:szCs w:val="20"/>
          <w:shd w:val="clear" w:color="auto" w:fill="FFFFFF"/>
          <w:lang w:val="en-US" w:eastAsia="zh-CN"/>
        </w:rPr>
        <w:t>μ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>M DHA. (**</w:t>
      </w:r>
      <w:r>
        <w:rPr>
          <w:rFonts w:hint="eastAsia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 xml:space="preserve">&lt;0.01 versus control group, Student t test, n=3) </w:t>
      </w:r>
      <w:r>
        <w:rPr>
          <w:rFonts w:hint="eastAsia" w:ascii="Times New Roman" w:hAnsi="Times New Roman" w:eastAsia="宋体" w:cs="Times New Roman"/>
          <w:b/>
          <w:bCs/>
          <w:color w:val="333333"/>
          <w:sz w:val="20"/>
          <w:szCs w:val="20"/>
          <w:shd w:val="clear" w:color="auto" w:fill="FFFFFF"/>
          <w:lang w:val="en-US" w:eastAsia="zh-CN"/>
        </w:rPr>
        <w:t>D,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333333"/>
          <w:sz w:val="20"/>
          <w:szCs w:val="20"/>
          <w:shd w:val="clear" w:color="auto" w:fill="FFFFFF"/>
          <w:lang w:val="en-US" w:eastAsia="zh-CN"/>
        </w:rPr>
        <w:t xml:space="preserve">HA-VSMCs were transfected with miR-19a-5p mimic or negative control. 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>The expressions of KLF4, KLF5 and OPN in HA-VSMCs treated with DHA were analyzed with qRT-PCR. (**</w:t>
      </w:r>
      <w:r>
        <w:rPr>
          <w:rFonts w:hint="eastAsia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 xml:space="preserve">&lt;0.01 versus control group, Student t test, n=3) </w:t>
      </w:r>
      <w:r>
        <w:rPr>
          <w:rFonts w:hint="eastAsia" w:ascii="Times New Roman" w:hAnsi="Times New Roman" w:eastAsia="宋体" w:cs="Times New Roman"/>
          <w:b/>
          <w:bCs/>
          <w:color w:val="333333"/>
          <w:sz w:val="20"/>
          <w:szCs w:val="20"/>
          <w:shd w:val="clear" w:color="auto" w:fill="FFFFFF"/>
          <w:lang w:val="en-US" w:eastAsia="zh-CN"/>
        </w:rPr>
        <w:t>E,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333333"/>
          <w:sz w:val="20"/>
          <w:szCs w:val="20"/>
          <w:shd w:val="clear" w:color="auto" w:fill="FFFFFF"/>
          <w:lang w:val="en-US" w:eastAsia="zh-CN"/>
        </w:rPr>
        <w:t xml:space="preserve">HA-VSMCs were transfected with miR-19a-5p mimic or negative control. 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>The expressions of ACTA2, CNN1 and TAGLA in HA-VSMCs treated with DHA were analyzed with qRT-PCR. (**</w:t>
      </w:r>
      <w:r>
        <w:rPr>
          <w:rFonts w:hint="eastAsia" w:ascii="Times New Roman" w:hAnsi="Times New Roman" w:eastAsia="宋体" w:cs="Times New Roman"/>
          <w:i/>
          <w:iCs/>
          <w:color w:val="333333"/>
          <w:sz w:val="20"/>
          <w:szCs w:val="20"/>
          <w:shd w:val="clear" w:color="auto" w:fill="FFFFFF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color w:val="333333"/>
          <w:sz w:val="20"/>
          <w:szCs w:val="20"/>
          <w:shd w:val="clear" w:color="auto" w:fill="FFFFFF"/>
          <w:lang w:val="en-US" w:eastAsia="zh-CN"/>
        </w:rPr>
        <w:t>&lt;0.01 versus control group, Student t test, n=3)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NewsGoth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jODg5ZmRhNGJkODYwNzliM2VlNGVkNWI2MzlkM2EifQ=="/>
  </w:docVars>
  <w:rsids>
    <w:rsidRoot w:val="00000000"/>
    <w:rsid w:val="0AB950DD"/>
    <w:rsid w:val="0DB068A2"/>
    <w:rsid w:val="121A555C"/>
    <w:rsid w:val="12BF75E6"/>
    <w:rsid w:val="13B8445D"/>
    <w:rsid w:val="1496698B"/>
    <w:rsid w:val="19AC0022"/>
    <w:rsid w:val="34735B3A"/>
    <w:rsid w:val="3A4150EC"/>
    <w:rsid w:val="4548083C"/>
    <w:rsid w:val="503A3E50"/>
    <w:rsid w:val="5140566A"/>
    <w:rsid w:val="51C107B5"/>
    <w:rsid w:val="57654DD7"/>
    <w:rsid w:val="602B33C7"/>
    <w:rsid w:val="69854331"/>
    <w:rsid w:val="69CA3856"/>
    <w:rsid w:val="6D693DBF"/>
    <w:rsid w:val="6EB01E63"/>
    <w:rsid w:val="7B2E5DDF"/>
    <w:rsid w:val="7CD3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682</Words>
  <Characters>4297</Characters>
  <Lines>0</Lines>
  <Paragraphs>0</Paragraphs>
  <TotalTime>0</TotalTime>
  <ScaleCrop>false</ScaleCrop>
  <LinksUpToDate>false</LinksUpToDate>
  <CharactersWithSpaces>4911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2021-05-16T13:40:00Z</dcterms:created>
  <dc:creator>Administrator</dc:creator>
  <cp:lastModifiedBy>꧁泡泡꧂</cp:lastModifiedBy>
  <dcterms:modified xsi:type="dcterms:W3CDTF">2022-08-15T03:49:47Z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A75FC3AFEB26411CB5A48E2D873FFEDA</vt:lpwstr>
  </property>
</Properties>
</file>