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29302" w14:textId="77777777" w:rsidR="002C211A" w:rsidRPr="001D6C99" w:rsidRDefault="002C211A" w:rsidP="002C211A">
      <w:pPr>
        <w:pStyle w:val="Ttulo3"/>
        <w:ind w:left="-2" w:firstLineChars="0" w:firstLine="0"/>
        <w:jc w:val="left"/>
        <w:rPr>
          <w:rFonts w:ascii="Arial" w:eastAsia="Arial" w:hAnsi="Arial" w:cs="Arial"/>
          <w:color w:val="000000"/>
          <w:lang w:val="en-US"/>
        </w:rPr>
      </w:pPr>
      <w:r>
        <w:rPr>
          <w:rFonts w:ascii="Arial" w:eastAsia="Arial" w:hAnsi="Arial" w:cs="Arial"/>
          <w:color w:val="000000"/>
          <w:lang w:val="en-US"/>
        </w:rPr>
        <w:t>Supplementary 2.</w:t>
      </w:r>
      <w:r w:rsidRPr="001D6C99">
        <w:rPr>
          <w:rFonts w:ascii="Arial" w:eastAsia="Arial" w:hAnsi="Arial" w:cs="Arial"/>
          <w:color w:val="000000"/>
          <w:lang w:val="en-US"/>
        </w:rPr>
        <w:t xml:space="preserve"> Consolidation of all the clinical characteristics of patients with FATCO syndrome at the international level (2008 – 2021). </w:t>
      </w:r>
    </w:p>
    <w:p w14:paraId="084E74B1" w14:textId="77777777" w:rsidR="002C211A" w:rsidRPr="000961C5" w:rsidRDefault="002C211A" w:rsidP="002C211A">
      <w:pPr>
        <w:ind w:hanging="2"/>
        <w:rPr>
          <w:rFonts w:ascii="Arial" w:eastAsia="Arial" w:hAnsi="Arial" w:cs="Arial"/>
          <w:lang w:val="en-US"/>
        </w:rPr>
      </w:pPr>
    </w:p>
    <w:p w14:paraId="44DF7049" w14:textId="77777777" w:rsidR="002C211A" w:rsidRPr="000961C5" w:rsidRDefault="002C211A" w:rsidP="002C211A">
      <w:pPr>
        <w:ind w:hanging="2"/>
        <w:rPr>
          <w:rFonts w:ascii="Arial" w:eastAsia="Arial" w:hAnsi="Arial" w:cs="Arial"/>
          <w:lang w:val="en-US"/>
        </w:rPr>
      </w:pPr>
    </w:p>
    <w:tbl>
      <w:tblPr>
        <w:tblW w:w="11358" w:type="dxa"/>
        <w:tblInd w:w="-1257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16"/>
        <w:gridCol w:w="3161"/>
        <w:gridCol w:w="1648"/>
        <w:gridCol w:w="2174"/>
        <w:gridCol w:w="1323"/>
        <w:gridCol w:w="236"/>
      </w:tblGrid>
      <w:tr w:rsidR="002C211A" w14:paraId="6F430692" w14:textId="77777777" w:rsidTr="00D9184F">
        <w:trPr>
          <w:gridAfter w:val="1"/>
          <w:wAfter w:w="236" w:type="dxa"/>
          <w:trHeight w:val="619"/>
        </w:trPr>
        <w:tc>
          <w:tcPr>
            <w:tcW w:w="2816" w:type="dxa"/>
            <w:shd w:val="clear" w:color="auto" w:fill="auto"/>
          </w:tcPr>
          <w:p w14:paraId="4AE36D0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Clinical characteristics</w:t>
            </w:r>
          </w:p>
        </w:tc>
        <w:tc>
          <w:tcPr>
            <w:tcW w:w="3161" w:type="dxa"/>
            <w:shd w:val="clear" w:color="auto" w:fill="auto"/>
          </w:tcPr>
          <w:p w14:paraId="11DA441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POSITIVE</w:t>
            </w:r>
          </w:p>
        </w:tc>
        <w:tc>
          <w:tcPr>
            <w:tcW w:w="1648" w:type="dxa"/>
          </w:tcPr>
          <w:p w14:paraId="7D73EA91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NEGATIVE</w:t>
            </w:r>
          </w:p>
        </w:tc>
        <w:tc>
          <w:tcPr>
            <w:tcW w:w="2174" w:type="dxa"/>
          </w:tcPr>
          <w:p w14:paraId="62FABB4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 SPECIFIED</w:t>
            </w:r>
          </w:p>
        </w:tc>
        <w:tc>
          <w:tcPr>
            <w:tcW w:w="1323" w:type="dxa"/>
          </w:tcPr>
          <w:p w14:paraId="47F07847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%</w:t>
            </w:r>
          </w:p>
        </w:tc>
      </w:tr>
      <w:tr w:rsidR="002C211A" w14:paraId="3506777C" w14:textId="77777777" w:rsidTr="00D9184F">
        <w:trPr>
          <w:gridAfter w:val="1"/>
          <w:wAfter w:w="236" w:type="dxa"/>
          <w:trHeight w:val="280"/>
        </w:trPr>
        <w:tc>
          <w:tcPr>
            <w:tcW w:w="2816" w:type="dxa"/>
            <w:tcBorders>
              <w:bottom w:val="single" w:sz="4" w:space="0" w:color="000000"/>
            </w:tcBorders>
            <w:shd w:val="clear" w:color="auto" w:fill="auto"/>
          </w:tcPr>
          <w:p w14:paraId="795FF38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Upper limb anomalies</w:t>
            </w:r>
          </w:p>
        </w:tc>
        <w:tc>
          <w:tcPr>
            <w:tcW w:w="3161" w:type="dxa"/>
            <w:tcBorders>
              <w:bottom w:val="single" w:sz="4" w:space="0" w:color="000000"/>
            </w:tcBorders>
            <w:shd w:val="clear" w:color="auto" w:fill="auto"/>
          </w:tcPr>
          <w:p w14:paraId="710DFF1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 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auto"/>
          </w:tcPr>
          <w:p w14:paraId="41011EF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174" w:type="dxa"/>
            <w:tcBorders>
              <w:bottom w:val="single" w:sz="4" w:space="0" w:color="000000"/>
            </w:tcBorders>
            <w:shd w:val="clear" w:color="auto" w:fill="auto"/>
          </w:tcPr>
          <w:p w14:paraId="630D569F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23" w:type="dxa"/>
            <w:tcBorders>
              <w:bottom w:val="single" w:sz="4" w:space="0" w:color="000000"/>
            </w:tcBorders>
            <w:shd w:val="clear" w:color="auto" w:fill="auto"/>
          </w:tcPr>
          <w:p w14:paraId="11C105C1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</w:tr>
      <w:tr w:rsidR="002C211A" w14:paraId="22D9A513" w14:textId="77777777" w:rsidTr="00D9184F">
        <w:trPr>
          <w:gridAfter w:val="1"/>
          <w:wAfter w:w="236" w:type="dxa"/>
          <w:trHeight w:val="280"/>
        </w:trPr>
        <w:tc>
          <w:tcPr>
            <w:tcW w:w="2816" w:type="dxa"/>
            <w:tcBorders>
              <w:top w:val="single" w:sz="4" w:space="0" w:color="000000"/>
            </w:tcBorders>
            <w:shd w:val="clear" w:color="auto" w:fill="auto"/>
          </w:tcPr>
          <w:p w14:paraId="542296A1" w14:textId="77777777" w:rsidR="002C211A" w:rsidRPr="000961C5" w:rsidRDefault="002C211A" w:rsidP="00D9184F">
            <w:pPr>
              <w:ind w:hanging="2"/>
              <w:jc w:val="both"/>
              <w:rPr>
                <w:rFonts w:ascii="Arial" w:eastAsia="Arial" w:hAnsi="Arial" w:cs="Arial"/>
                <w:lang w:val="en-US"/>
              </w:rPr>
            </w:pPr>
            <w:r w:rsidRPr="000961C5">
              <w:rPr>
                <w:rFonts w:ascii="Arial" w:eastAsia="Arial" w:hAnsi="Arial" w:cs="Arial"/>
                <w:lang w:val="en-US"/>
              </w:rPr>
              <w:t xml:space="preserve">Complete syndactyly of I-II and IV-V of the left hand </w:t>
            </w:r>
          </w:p>
        </w:tc>
        <w:tc>
          <w:tcPr>
            <w:tcW w:w="3161" w:type="dxa"/>
            <w:tcBorders>
              <w:top w:val="single" w:sz="4" w:space="0" w:color="000000"/>
            </w:tcBorders>
            <w:shd w:val="clear" w:color="auto" w:fill="auto"/>
          </w:tcPr>
          <w:p w14:paraId="4DF97C5F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648" w:type="dxa"/>
            <w:tcBorders>
              <w:top w:val="single" w:sz="4" w:space="0" w:color="000000"/>
            </w:tcBorders>
            <w:shd w:val="clear" w:color="auto" w:fill="auto"/>
          </w:tcPr>
          <w:p w14:paraId="77253933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2174" w:type="dxa"/>
            <w:tcBorders>
              <w:top w:val="single" w:sz="4" w:space="0" w:color="000000"/>
            </w:tcBorders>
            <w:shd w:val="clear" w:color="auto" w:fill="auto"/>
          </w:tcPr>
          <w:p w14:paraId="6A1060EC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323" w:type="dxa"/>
            <w:tcBorders>
              <w:top w:val="single" w:sz="4" w:space="0" w:color="000000"/>
            </w:tcBorders>
            <w:shd w:val="clear" w:color="auto" w:fill="auto"/>
          </w:tcPr>
          <w:p w14:paraId="1163204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</w:t>
            </w:r>
          </w:p>
        </w:tc>
      </w:tr>
      <w:tr w:rsidR="002C211A" w14:paraId="32F1D48C" w14:textId="77777777" w:rsidTr="00D9184F">
        <w:trPr>
          <w:gridAfter w:val="1"/>
          <w:wAfter w:w="236" w:type="dxa"/>
          <w:trHeight w:val="202"/>
        </w:trPr>
        <w:tc>
          <w:tcPr>
            <w:tcW w:w="2816" w:type="dxa"/>
            <w:shd w:val="clear" w:color="auto" w:fill="auto"/>
          </w:tcPr>
          <w:p w14:paraId="129E919D" w14:textId="77777777" w:rsidR="002C211A" w:rsidRPr="000961C5" w:rsidRDefault="002C211A" w:rsidP="00D9184F">
            <w:pPr>
              <w:ind w:hanging="2"/>
              <w:jc w:val="both"/>
              <w:rPr>
                <w:rFonts w:ascii="Arial" w:eastAsia="Arial" w:hAnsi="Arial" w:cs="Arial"/>
                <w:lang w:val="en-US"/>
              </w:rPr>
            </w:pPr>
            <w:r w:rsidRPr="000961C5">
              <w:rPr>
                <w:rFonts w:ascii="Arial" w:eastAsia="Arial" w:hAnsi="Arial" w:cs="Arial"/>
                <w:lang w:val="en-US"/>
              </w:rPr>
              <w:t>Cutaneous syndactyly of III-IV-V</w:t>
            </w:r>
          </w:p>
        </w:tc>
        <w:tc>
          <w:tcPr>
            <w:tcW w:w="3161" w:type="dxa"/>
            <w:shd w:val="clear" w:color="auto" w:fill="auto"/>
          </w:tcPr>
          <w:p w14:paraId="6844E0FD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648" w:type="dxa"/>
            <w:shd w:val="clear" w:color="auto" w:fill="auto"/>
          </w:tcPr>
          <w:p w14:paraId="3578498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2174" w:type="dxa"/>
            <w:shd w:val="clear" w:color="auto" w:fill="auto"/>
          </w:tcPr>
          <w:p w14:paraId="62A90D3D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323" w:type="dxa"/>
            <w:shd w:val="clear" w:color="auto" w:fill="auto"/>
          </w:tcPr>
          <w:p w14:paraId="0A6DD786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16.66</w:t>
            </w:r>
          </w:p>
        </w:tc>
      </w:tr>
      <w:tr w:rsidR="002C211A" w14:paraId="0F6D5578" w14:textId="77777777" w:rsidTr="00D9184F">
        <w:trPr>
          <w:gridAfter w:val="1"/>
          <w:wAfter w:w="236" w:type="dxa"/>
          <w:trHeight w:val="570"/>
        </w:trPr>
        <w:tc>
          <w:tcPr>
            <w:tcW w:w="2816" w:type="dxa"/>
            <w:shd w:val="clear" w:color="auto" w:fill="auto"/>
          </w:tcPr>
          <w:p w14:paraId="0273C06D" w14:textId="77777777" w:rsidR="002C211A" w:rsidRPr="000961C5" w:rsidRDefault="002C211A" w:rsidP="00D9184F">
            <w:pPr>
              <w:ind w:hanging="2"/>
              <w:jc w:val="both"/>
              <w:rPr>
                <w:rFonts w:ascii="Arial" w:eastAsia="Arial" w:hAnsi="Arial" w:cs="Arial"/>
                <w:lang w:val="en-US"/>
              </w:rPr>
            </w:pPr>
            <w:r w:rsidRPr="000961C5">
              <w:rPr>
                <w:rFonts w:ascii="Arial" w:eastAsia="Arial" w:hAnsi="Arial" w:cs="Arial"/>
                <w:lang w:val="en-US"/>
              </w:rPr>
              <w:t>Absence of the fourth metacarpal of the hand</w:t>
            </w:r>
          </w:p>
        </w:tc>
        <w:tc>
          <w:tcPr>
            <w:tcW w:w="3161" w:type="dxa"/>
            <w:shd w:val="clear" w:color="auto" w:fill="auto"/>
          </w:tcPr>
          <w:p w14:paraId="2DA9C69A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1648" w:type="dxa"/>
            <w:shd w:val="clear" w:color="auto" w:fill="auto"/>
          </w:tcPr>
          <w:p w14:paraId="6534D3D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174" w:type="dxa"/>
            <w:shd w:val="clear" w:color="auto" w:fill="auto"/>
          </w:tcPr>
          <w:p w14:paraId="36AFE467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323" w:type="dxa"/>
            <w:shd w:val="clear" w:color="auto" w:fill="auto"/>
          </w:tcPr>
          <w:p w14:paraId="14DA229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33.33</w:t>
            </w:r>
          </w:p>
        </w:tc>
      </w:tr>
      <w:tr w:rsidR="002C211A" w14:paraId="66813790" w14:textId="77777777" w:rsidTr="00D9184F">
        <w:trPr>
          <w:gridAfter w:val="1"/>
          <w:wAfter w:w="236" w:type="dxa"/>
          <w:trHeight w:val="285"/>
        </w:trPr>
        <w:tc>
          <w:tcPr>
            <w:tcW w:w="2816" w:type="dxa"/>
            <w:vMerge w:val="restart"/>
            <w:shd w:val="clear" w:color="auto" w:fill="auto"/>
          </w:tcPr>
          <w:p w14:paraId="70749DEE" w14:textId="77777777" w:rsidR="002C211A" w:rsidRPr="00FC367F" w:rsidRDefault="002C211A" w:rsidP="00D9184F">
            <w:pPr>
              <w:rPr>
                <w:rFonts w:ascii="Arial" w:eastAsia="Arial" w:hAnsi="Arial" w:cs="Arial"/>
                <w:shd w:val="clear" w:color="auto" w:fill="FF9900"/>
              </w:rPr>
            </w:pPr>
            <w:r>
              <w:rPr>
                <w:rFonts w:ascii="Arial" w:eastAsia="Arial" w:hAnsi="Arial" w:cs="Arial"/>
                <w:lang w:val="en-US"/>
              </w:rPr>
              <w:t>Hands alteration</w:t>
            </w:r>
          </w:p>
        </w:tc>
        <w:tc>
          <w:tcPr>
            <w:tcW w:w="3161" w:type="dxa"/>
            <w:vMerge w:val="restart"/>
            <w:shd w:val="clear" w:color="auto" w:fill="auto"/>
          </w:tcPr>
          <w:p w14:paraId="44DB9C49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648" w:type="dxa"/>
            <w:shd w:val="clear" w:color="auto" w:fill="auto"/>
          </w:tcPr>
          <w:p w14:paraId="38077ADB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2174" w:type="dxa"/>
            <w:shd w:val="clear" w:color="auto" w:fill="auto"/>
          </w:tcPr>
          <w:p w14:paraId="1200F156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323" w:type="dxa"/>
            <w:shd w:val="clear" w:color="auto" w:fill="auto"/>
          </w:tcPr>
          <w:p w14:paraId="4937388C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45.45</w:t>
            </w:r>
          </w:p>
        </w:tc>
      </w:tr>
      <w:tr w:rsidR="002C211A" w14:paraId="2B015738" w14:textId="77777777" w:rsidTr="00D9184F">
        <w:trPr>
          <w:trHeight w:val="193"/>
        </w:trPr>
        <w:tc>
          <w:tcPr>
            <w:tcW w:w="2816" w:type="dxa"/>
            <w:vMerge/>
            <w:shd w:val="clear" w:color="auto" w:fill="auto"/>
          </w:tcPr>
          <w:p w14:paraId="063D6DF3" w14:textId="77777777" w:rsidR="002C211A" w:rsidRDefault="002C211A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3161" w:type="dxa"/>
            <w:vMerge/>
            <w:shd w:val="clear" w:color="auto" w:fill="auto"/>
          </w:tcPr>
          <w:p w14:paraId="7DAFC68F" w14:textId="77777777" w:rsidR="002C211A" w:rsidRDefault="002C211A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1648" w:type="dxa"/>
            <w:shd w:val="clear" w:color="auto" w:fill="auto"/>
          </w:tcPr>
          <w:p w14:paraId="5B61607F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174" w:type="dxa"/>
            <w:shd w:val="clear" w:color="auto" w:fill="auto"/>
          </w:tcPr>
          <w:p w14:paraId="41BFCE6A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23" w:type="dxa"/>
            <w:shd w:val="clear" w:color="auto" w:fill="auto"/>
          </w:tcPr>
          <w:p w14:paraId="765E900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36" w:type="dxa"/>
            <w:shd w:val="clear" w:color="auto" w:fill="auto"/>
          </w:tcPr>
          <w:p w14:paraId="24C8160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</w:tr>
      <w:tr w:rsidR="002C211A" w14:paraId="78D663AF" w14:textId="77777777" w:rsidTr="00D9184F">
        <w:trPr>
          <w:trHeight w:val="202"/>
        </w:trPr>
        <w:tc>
          <w:tcPr>
            <w:tcW w:w="2816" w:type="dxa"/>
            <w:vMerge/>
            <w:shd w:val="clear" w:color="auto" w:fill="auto"/>
          </w:tcPr>
          <w:p w14:paraId="6D7BC8EC" w14:textId="77777777" w:rsidR="002C211A" w:rsidRDefault="002C211A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3161" w:type="dxa"/>
            <w:vMerge/>
            <w:shd w:val="clear" w:color="auto" w:fill="auto"/>
          </w:tcPr>
          <w:p w14:paraId="40D7EDCF" w14:textId="77777777" w:rsidR="002C211A" w:rsidRDefault="002C211A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auto"/>
          </w:tcPr>
          <w:p w14:paraId="36CB039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174" w:type="dxa"/>
            <w:tcBorders>
              <w:bottom w:val="single" w:sz="4" w:space="0" w:color="000000"/>
            </w:tcBorders>
            <w:shd w:val="clear" w:color="auto" w:fill="auto"/>
          </w:tcPr>
          <w:p w14:paraId="2555156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23" w:type="dxa"/>
            <w:tcBorders>
              <w:bottom w:val="single" w:sz="4" w:space="0" w:color="000000"/>
            </w:tcBorders>
            <w:shd w:val="clear" w:color="auto" w:fill="auto"/>
          </w:tcPr>
          <w:p w14:paraId="4C2261E3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36" w:type="dxa"/>
            <w:shd w:val="clear" w:color="auto" w:fill="auto"/>
          </w:tcPr>
          <w:p w14:paraId="5E122305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1BF635BC" w14:textId="77777777" w:rsidTr="00D9184F">
        <w:trPr>
          <w:trHeight w:val="555"/>
        </w:trPr>
        <w:tc>
          <w:tcPr>
            <w:tcW w:w="28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3BB2DDA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Lower limb anomalies</w:t>
            </w:r>
          </w:p>
        </w:tc>
        <w:tc>
          <w:tcPr>
            <w:tcW w:w="31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EDAF902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 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8FA262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1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E556F9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EA662C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36" w:type="dxa"/>
            <w:shd w:val="clear" w:color="auto" w:fill="auto"/>
          </w:tcPr>
          <w:p w14:paraId="00280FE3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33658524" w14:textId="77777777" w:rsidTr="00D9184F">
        <w:trPr>
          <w:trHeight w:val="202"/>
        </w:trPr>
        <w:tc>
          <w:tcPr>
            <w:tcW w:w="2816" w:type="dxa"/>
            <w:tcBorders>
              <w:top w:val="single" w:sz="4" w:space="0" w:color="000000"/>
            </w:tcBorders>
            <w:shd w:val="clear" w:color="auto" w:fill="auto"/>
          </w:tcPr>
          <w:p w14:paraId="4F781E9A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Leg dimple</w:t>
            </w:r>
          </w:p>
        </w:tc>
        <w:tc>
          <w:tcPr>
            <w:tcW w:w="3161" w:type="dxa"/>
            <w:tcBorders>
              <w:top w:val="single" w:sz="4" w:space="0" w:color="000000"/>
            </w:tcBorders>
            <w:shd w:val="clear" w:color="auto" w:fill="auto"/>
          </w:tcPr>
          <w:p w14:paraId="4E3ACFBD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</w:p>
        </w:tc>
        <w:tc>
          <w:tcPr>
            <w:tcW w:w="1648" w:type="dxa"/>
            <w:tcBorders>
              <w:top w:val="single" w:sz="4" w:space="0" w:color="000000"/>
            </w:tcBorders>
            <w:shd w:val="clear" w:color="auto" w:fill="auto"/>
          </w:tcPr>
          <w:p w14:paraId="41405EAD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2174" w:type="dxa"/>
            <w:tcBorders>
              <w:top w:val="single" w:sz="4" w:space="0" w:color="000000"/>
            </w:tcBorders>
            <w:shd w:val="clear" w:color="auto" w:fill="auto"/>
          </w:tcPr>
          <w:p w14:paraId="5D7CE49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1323" w:type="dxa"/>
            <w:tcBorders>
              <w:top w:val="single" w:sz="4" w:space="0" w:color="000000"/>
            </w:tcBorders>
            <w:shd w:val="clear" w:color="auto" w:fill="auto"/>
          </w:tcPr>
          <w:p w14:paraId="1B5A7B9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91.66</w:t>
            </w:r>
          </w:p>
        </w:tc>
        <w:tc>
          <w:tcPr>
            <w:tcW w:w="236" w:type="dxa"/>
            <w:shd w:val="clear" w:color="auto" w:fill="auto"/>
          </w:tcPr>
          <w:p w14:paraId="7943A6DE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1864C24F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58B17E88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Absence of 5th toe</w:t>
            </w:r>
          </w:p>
        </w:tc>
        <w:tc>
          <w:tcPr>
            <w:tcW w:w="3161" w:type="dxa"/>
            <w:shd w:val="clear" w:color="auto" w:fill="auto"/>
          </w:tcPr>
          <w:p w14:paraId="2C501A0C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</w:t>
            </w:r>
          </w:p>
        </w:tc>
        <w:tc>
          <w:tcPr>
            <w:tcW w:w="1648" w:type="dxa"/>
            <w:shd w:val="clear" w:color="auto" w:fill="auto"/>
          </w:tcPr>
          <w:p w14:paraId="180414C1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2174" w:type="dxa"/>
            <w:shd w:val="clear" w:color="auto" w:fill="auto"/>
          </w:tcPr>
          <w:p w14:paraId="6F9CF42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323" w:type="dxa"/>
            <w:shd w:val="clear" w:color="auto" w:fill="auto"/>
          </w:tcPr>
          <w:p w14:paraId="734F2CF2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92.85</w:t>
            </w:r>
          </w:p>
        </w:tc>
        <w:tc>
          <w:tcPr>
            <w:tcW w:w="236" w:type="dxa"/>
            <w:shd w:val="clear" w:color="auto" w:fill="auto"/>
          </w:tcPr>
          <w:p w14:paraId="3F7C2358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640E5038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6C7F1448" w14:textId="77777777" w:rsidR="002C211A" w:rsidRPr="000961C5" w:rsidRDefault="002C211A" w:rsidP="00D9184F">
            <w:pPr>
              <w:ind w:hanging="2"/>
              <w:jc w:val="both"/>
              <w:rPr>
                <w:rFonts w:ascii="Arial" w:eastAsia="Arial" w:hAnsi="Arial" w:cs="Arial"/>
                <w:lang w:val="en-US"/>
              </w:rPr>
            </w:pPr>
            <w:r w:rsidRPr="000961C5">
              <w:rPr>
                <w:rFonts w:ascii="Arial" w:eastAsia="Arial" w:hAnsi="Arial" w:cs="Arial"/>
                <w:lang w:val="en-US"/>
              </w:rPr>
              <w:t>Absence of 4th-5th toe</w:t>
            </w:r>
          </w:p>
        </w:tc>
        <w:tc>
          <w:tcPr>
            <w:tcW w:w="3161" w:type="dxa"/>
            <w:shd w:val="clear" w:color="auto" w:fill="auto"/>
          </w:tcPr>
          <w:p w14:paraId="623A0836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1648" w:type="dxa"/>
            <w:shd w:val="clear" w:color="auto" w:fill="auto"/>
          </w:tcPr>
          <w:p w14:paraId="6759FBC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2174" w:type="dxa"/>
            <w:shd w:val="clear" w:color="auto" w:fill="auto"/>
          </w:tcPr>
          <w:p w14:paraId="021CB3F3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323" w:type="dxa"/>
            <w:shd w:val="clear" w:color="auto" w:fill="auto"/>
          </w:tcPr>
          <w:p w14:paraId="22301CAA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42.85</w:t>
            </w:r>
          </w:p>
        </w:tc>
        <w:tc>
          <w:tcPr>
            <w:tcW w:w="236" w:type="dxa"/>
            <w:shd w:val="clear" w:color="auto" w:fill="auto"/>
          </w:tcPr>
          <w:p w14:paraId="2AC85FC2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79DC4B3D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14285DC5" w14:textId="77777777" w:rsidR="002C211A" w:rsidRPr="000961C5" w:rsidRDefault="002C211A" w:rsidP="00D9184F">
            <w:pPr>
              <w:ind w:hanging="2"/>
              <w:jc w:val="both"/>
              <w:rPr>
                <w:rFonts w:ascii="Arial" w:eastAsia="Arial" w:hAnsi="Arial" w:cs="Arial"/>
                <w:lang w:val="en-US"/>
              </w:rPr>
            </w:pPr>
            <w:r w:rsidRPr="000961C5">
              <w:rPr>
                <w:rFonts w:ascii="Arial" w:eastAsia="Arial" w:hAnsi="Arial" w:cs="Arial"/>
                <w:lang w:val="en-US"/>
              </w:rPr>
              <w:t>Absence of 3rd-5th toe</w:t>
            </w:r>
          </w:p>
        </w:tc>
        <w:tc>
          <w:tcPr>
            <w:tcW w:w="3161" w:type="dxa"/>
            <w:shd w:val="clear" w:color="auto" w:fill="auto"/>
          </w:tcPr>
          <w:p w14:paraId="6BA217D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648" w:type="dxa"/>
            <w:shd w:val="clear" w:color="auto" w:fill="auto"/>
          </w:tcPr>
          <w:p w14:paraId="4479AC09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</w:t>
            </w:r>
          </w:p>
        </w:tc>
        <w:tc>
          <w:tcPr>
            <w:tcW w:w="2174" w:type="dxa"/>
            <w:shd w:val="clear" w:color="auto" w:fill="auto"/>
          </w:tcPr>
          <w:p w14:paraId="0AC9A4C6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323" w:type="dxa"/>
            <w:shd w:val="clear" w:color="auto" w:fill="auto"/>
          </w:tcPr>
          <w:p w14:paraId="74C2E8B0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7.14</w:t>
            </w:r>
          </w:p>
        </w:tc>
        <w:tc>
          <w:tcPr>
            <w:tcW w:w="236" w:type="dxa"/>
            <w:shd w:val="clear" w:color="auto" w:fill="auto"/>
          </w:tcPr>
          <w:p w14:paraId="7465A0F2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18EF70C2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133F4F96" w14:textId="77777777" w:rsidR="002C211A" w:rsidRPr="000961C5" w:rsidRDefault="002C211A" w:rsidP="00D9184F">
            <w:pPr>
              <w:ind w:hanging="2"/>
              <w:jc w:val="both"/>
              <w:rPr>
                <w:rFonts w:ascii="Arial" w:eastAsia="Arial" w:hAnsi="Arial" w:cs="Arial"/>
                <w:lang w:val="en-US"/>
              </w:rPr>
            </w:pPr>
            <w:r w:rsidRPr="000961C5">
              <w:rPr>
                <w:rFonts w:ascii="Arial" w:eastAsia="Arial" w:hAnsi="Arial" w:cs="Arial"/>
                <w:lang w:val="en-US"/>
              </w:rPr>
              <w:t>Syndactyly of 1st-2nd toe</w:t>
            </w:r>
          </w:p>
        </w:tc>
        <w:tc>
          <w:tcPr>
            <w:tcW w:w="3161" w:type="dxa"/>
            <w:shd w:val="clear" w:color="auto" w:fill="auto"/>
          </w:tcPr>
          <w:p w14:paraId="7EDCDAAC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648" w:type="dxa"/>
            <w:shd w:val="clear" w:color="auto" w:fill="auto"/>
          </w:tcPr>
          <w:p w14:paraId="79BDE6A0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</w:p>
        </w:tc>
        <w:tc>
          <w:tcPr>
            <w:tcW w:w="2174" w:type="dxa"/>
            <w:shd w:val="clear" w:color="auto" w:fill="auto"/>
          </w:tcPr>
          <w:p w14:paraId="054588E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23" w:type="dxa"/>
            <w:shd w:val="clear" w:color="auto" w:fill="auto"/>
          </w:tcPr>
          <w:p w14:paraId="57A2CF3A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21.42</w:t>
            </w:r>
          </w:p>
        </w:tc>
        <w:tc>
          <w:tcPr>
            <w:tcW w:w="236" w:type="dxa"/>
            <w:shd w:val="clear" w:color="auto" w:fill="auto"/>
          </w:tcPr>
          <w:p w14:paraId="1BF4C9D3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61E685D0" w14:textId="77777777" w:rsidTr="00D9184F">
        <w:trPr>
          <w:trHeight w:val="193"/>
        </w:trPr>
        <w:tc>
          <w:tcPr>
            <w:tcW w:w="2816" w:type="dxa"/>
            <w:vMerge w:val="restart"/>
            <w:shd w:val="clear" w:color="auto" w:fill="auto"/>
          </w:tcPr>
          <w:p w14:paraId="34C5726F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Absence of fibula</w:t>
            </w:r>
          </w:p>
        </w:tc>
        <w:tc>
          <w:tcPr>
            <w:tcW w:w="3161" w:type="dxa"/>
            <w:vMerge w:val="restart"/>
            <w:shd w:val="clear" w:color="auto" w:fill="auto"/>
          </w:tcPr>
          <w:p w14:paraId="15C3C96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</w:t>
            </w:r>
          </w:p>
        </w:tc>
        <w:tc>
          <w:tcPr>
            <w:tcW w:w="1648" w:type="dxa"/>
            <w:shd w:val="clear" w:color="auto" w:fill="auto"/>
          </w:tcPr>
          <w:p w14:paraId="1311DC9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2174" w:type="dxa"/>
            <w:shd w:val="clear" w:color="auto" w:fill="auto"/>
          </w:tcPr>
          <w:p w14:paraId="2F486FD6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323" w:type="dxa"/>
            <w:shd w:val="clear" w:color="auto" w:fill="auto"/>
          </w:tcPr>
          <w:p w14:paraId="08F73C90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100</w:t>
            </w:r>
          </w:p>
        </w:tc>
        <w:tc>
          <w:tcPr>
            <w:tcW w:w="236" w:type="dxa"/>
            <w:shd w:val="clear" w:color="auto" w:fill="auto"/>
          </w:tcPr>
          <w:p w14:paraId="0FDB0F4C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3D859E60" w14:textId="77777777" w:rsidTr="00D9184F">
        <w:trPr>
          <w:trHeight w:val="202"/>
        </w:trPr>
        <w:tc>
          <w:tcPr>
            <w:tcW w:w="2816" w:type="dxa"/>
            <w:vMerge/>
            <w:shd w:val="clear" w:color="auto" w:fill="auto"/>
          </w:tcPr>
          <w:p w14:paraId="63A86709" w14:textId="77777777" w:rsidR="002C211A" w:rsidRDefault="002C211A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3161" w:type="dxa"/>
            <w:vMerge/>
            <w:shd w:val="clear" w:color="auto" w:fill="auto"/>
          </w:tcPr>
          <w:p w14:paraId="4E85A261" w14:textId="77777777" w:rsidR="002C211A" w:rsidRDefault="002C211A" w:rsidP="00D918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1648" w:type="dxa"/>
            <w:shd w:val="clear" w:color="auto" w:fill="auto"/>
          </w:tcPr>
          <w:p w14:paraId="77B3427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174" w:type="dxa"/>
            <w:shd w:val="clear" w:color="auto" w:fill="auto"/>
          </w:tcPr>
          <w:p w14:paraId="3309F0A1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23" w:type="dxa"/>
            <w:shd w:val="clear" w:color="auto" w:fill="auto"/>
          </w:tcPr>
          <w:p w14:paraId="1F610DDB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36" w:type="dxa"/>
            <w:shd w:val="clear" w:color="auto" w:fill="auto"/>
          </w:tcPr>
          <w:p w14:paraId="695D5B5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</w:tr>
      <w:tr w:rsidR="002C211A" w14:paraId="3C0A5B09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4A19A230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Tibial Camptomelia</w:t>
            </w:r>
          </w:p>
        </w:tc>
        <w:tc>
          <w:tcPr>
            <w:tcW w:w="3161" w:type="dxa"/>
            <w:shd w:val="clear" w:color="auto" w:fill="auto"/>
          </w:tcPr>
          <w:p w14:paraId="546FF90F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14</w:t>
            </w:r>
          </w:p>
        </w:tc>
        <w:tc>
          <w:tcPr>
            <w:tcW w:w="1648" w:type="dxa"/>
            <w:shd w:val="clear" w:color="auto" w:fill="auto"/>
          </w:tcPr>
          <w:p w14:paraId="66B28452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2174" w:type="dxa"/>
            <w:shd w:val="clear" w:color="auto" w:fill="auto"/>
          </w:tcPr>
          <w:p w14:paraId="698B2FC1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323" w:type="dxa"/>
            <w:shd w:val="clear" w:color="auto" w:fill="auto"/>
          </w:tcPr>
          <w:p w14:paraId="1BB3E38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100</w:t>
            </w:r>
          </w:p>
        </w:tc>
        <w:tc>
          <w:tcPr>
            <w:tcW w:w="236" w:type="dxa"/>
            <w:shd w:val="clear" w:color="auto" w:fill="auto"/>
          </w:tcPr>
          <w:p w14:paraId="5F2C2813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1B4EA2B9" w14:textId="77777777" w:rsidTr="00D9184F">
        <w:trPr>
          <w:trHeight w:val="202"/>
        </w:trPr>
        <w:tc>
          <w:tcPr>
            <w:tcW w:w="2816" w:type="dxa"/>
            <w:tcBorders>
              <w:bottom w:val="single" w:sz="4" w:space="0" w:color="000000"/>
            </w:tcBorders>
            <w:shd w:val="clear" w:color="auto" w:fill="auto"/>
          </w:tcPr>
          <w:p w14:paraId="745344F4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Tibial Hypoplasia</w:t>
            </w:r>
          </w:p>
        </w:tc>
        <w:tc>
          <w:tcPr>
            <w:tcW w:w="3161" w:type="dxa"/>
            <w:tcBorders>
              <w:bottom w:val="single" w:sz="4" w:space="0" w:color="000000"/>
            </w:tcBorders>
            <w:shd w:val="clear" w:color="auto" w:fill="auto"/>
          </w:tcPr>
          <w:p w14:paraId="398938E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12 </w:t>
            </w:r>
          </w:p>
        </w:tc>
        <w:tc>
          <w:tcPr>
            <w:tcW w:w="1648" w:type="dxa"/>
            <w:tcBorders>
              <w:bottom w:val="single" w:sz="4" w:space="0" w:color="000000"/>
            </w:tcBorders>
            <w:shd w:val="clear" w:color="auto" w:fill="auto"/>
          </w:tcPr>
          <w:p w14:paraId="6059D8B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2174" w:type="dxa"/>
            <w:tcBorders>
              <w:bottom w:val="single" w:sz="4" w:space="0" w:color="000000"/>
            </w:tcBorders>
            <w:shd w:val="clear" w:color="auto" w:fill="auto"/>
          </w:tcPr>
          <w:p w14:paraId="71DB4DD9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323" w:type="dxa"/>
            <w:tcBorders>
              <w:bottom w:val="single" w:sz="4" w:space="0" w:color="000000"/>
            </w:tcBorders>
            <w:shd w:val="clear" w:color="auto" w:fill="auto"/>
          </w:tcPr>
          <w:p w14:paraId="0546839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85.71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</w:tcPr>
          <w:p w14:paraId="7D32A771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046B17EC" w14:textId="77777777" w:rsidTr="00D9184F">
        <w:trPr>
          <w:trHeight w:val="193"/>
        </w:trPr>
        <w:tc>
          <w:tcPr>
            <w:tcW w:w="28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2C552AC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Other anomalies</w:t>
            </w:r>
          </w:p>
        </w:tc>
        <w:tc>
          <w:tcPr>
            <w:tcW w:w="31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701648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 </w:t>
            </w:r>
          </w:p>
        </w:tc>
        <w:tc>
          <w:tcPr>
            <w:tcW w:w="164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B7B6DC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1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92F757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CBA079C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</w:tcPr>
          <w:p w14:paraId="77C2BA1E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1CBB92DA" w14:textId="77777777" w:rsidTr="00D9184F">
        <w:trPr>
          <w:trHeight w:val="202"/>
        </w:trPr>
        <w:tc>
          <w:tcPr>
            <w:tcW w:w="2816" w:type="dxa"/>
            <w:tcBorders>
              <w:top w:val="single" w:sz="4" w:space="0" w:color="000000"/>
            </w:tcBorders>
            <w:shd w:val="clear" w:color="auto" w:fill="auto"/>
          </w:tcPr>
          <w:p w14:paraId="1B817880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Nails</w:t>
            </w:r>
          </w:p>
        </w:tc>
        <w:tc>
          <w:tcPr>
            <w:tcW w:w="3161" w:type="dxa"/>
            <w:tcBorders>
              <w:top w:val="single" w:sz="4" w:space="0" w:color="000000"/>
            </w:tcBorders>
            <w:shd w:val="clear" w:color="auto" w:fill="auto"/>
          </w:tcPr>
          <w:p w14:paraId="50F89014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648" w:type="dxa"/>
            <w:tcBorders>
              <w:top w:val="single" w:sz="4" w:space="0" w:color="000000"/>
            </w:tcBorders>
            <w:shd w:val="clear" w:color="auto" w:fill="auto"/>
          </w:tcPr>
          <w:p w14:paraId="6ABC3757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174" w:type="dxa"/>
            <w:tcBorders>
              <w:top w:val="single" w:sz="4" w:space="0" w:color="000000"/>
            </w:tcBorders>
            <w:shd w:val="clear" w:color="auto" w:fill="auto"/>
          </w:tcPr>
          <w:p w14:paraId="51A3E9E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1323" w:type="dxa"/>
            <w:tcBorders>
              <w:top w:val="single" w:sz="4" w:space="0" w:color="000000"/>
            </w:tcBorders>
            <w:shd w:val="clear" w:color="auto" w:fill="auto"/>
          </w:tcPr>
          <w:p w14:paraId="1851594D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12.5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auto"/>
          </w:tcPr>
          <w:p w14:paraId="03DBA7A8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645FEF88" w14:textId="77777777" w:rsidTr="00D9184F">
        <w:trPr>
          <w:trHeight w:val="287"/>
        </w:trPr>
        <w:tc>
          <w:tcPr>
            <w:tcW w:w="2816" w:type="dxa"/>
            <w:shd w:val="clear" w:color="auto" w:fill="auto"/>
          </w:tcPr>
          <w:p w14:paraId="62FD7F39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Psychomotor development</w:t>
            </w:r>
          </w:p>
        </w:tc>
        <w:tc>
          <w:tcPr>
            <w:tcW w:w="3161" w:type="dxa"/>
            <w:shd w:val="clear" w:color="auto" w:fill="auto"/>
          </w:tcPr>
          <w:p w14:paraId="3206993B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648" w:type="dxa"/>
            <w:shd w:val="clear" w:color="auto" w:fill="auto"/>
          </w:tcPr>
          <w:p w14:paraId="42313903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2174" w:type="dxa"/>
            <w:shd w:val="clear" w:color="auto" w:fill="auto"/>
          </w:tcPr>
          <w:p w14:paraId="7564F3FD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1323" w:type="dxa"/>
            <w:shd w:val="clear" w:color="auto" w:fill="auto"/>
          </w:tcPr>
          <w:p w14:paraId="3CF13130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14:paraId="0BF8D715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0C742819" w14:textId="77777777" w:rsidTr="00D9184F">
        <w:trPr>
          <w:trHeight w:val="280"/>
        </w:trPr>
        <w:tc>
          <w:tcPr>
            <w:tcW w:w="2816" w:type="dxa"/>
            <w:shd w:val="clear" w:color="auto" w:fill="auto"/>
          </w:tcPr>
          <w:p w14:paraId="4F75295E" w14:textId="77777777" w:rsidR="002C211A" w:rsidRPr="000961C5" w:rsidRDefault="002C211A" w:rsidP="00D9184F">
            <w:pPr>
              <w:ind w:hanging="2"/>
              <w:jc w:val="both"/>
              <w:rPr>
                <w:rFonts w:ascii="Arial" w:eastAsia="Arial" w:hAnsi="Arial" w:cs="Arial"/>
                <w:lang w:val="en-US"/>
              </w:rPr>
            </w:pPr>
            <w:r w:rsidRPr="000961C5">
              <w:rPr>
                <w:rFonts w:ascii="Arial" w:eastAsia="Arial" w:hAnsi="Arial" w:cs="Arial"/>
                <w:lang w:val="en-US"/>
              </w:rPr>
              <w:t>Screening for bone abnormalities in other regions</w:t>
            </w:r>
          </w:p>
        </w:tc>
        <w:tc>
          <w:tcPr>
            <w:tcW w:w="3161" w:type="dxa"/>
            <w:shd w:val="clear" w:color="auto" w:fill="auto"/>
          </w:tcPr>
          <w:p w14:paraId="5CC0E9B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648" w:type="dxa"/>
            <w:shd w:val="clear" w:color="auto" w:fill="auto"/>
          </w:tcPr>
          <w:p w14:paraId="6FD3FBC2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174" w:type="dxa"/>
            <w:shd w:val="clear" w:color="auto" w:fill="auto"/>
          </w:tcPr>
          <w:p w14:paraId="326E243C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1323" w:type="dxa"/>
            <w:shd w:val="clear" w:color="auto" w:fill="auto"/>
          </w:tcPr>
          <w:p w14:paraId="4670D4DC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37.5</w:t>
            </w:r>
          </w:p>
        </w:tc>
        <w:tc>
          <w:tcPr>
            <w:tcW w:w="236" w:type="dxa"/>
            <w:shd w:val="clear" w:color="auto" w:fill="auto"/>
          </w:tcPr>
          <w:p w14:paraId="71A2C533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2C3AA6DA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5F32F037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Congenital heart disease</w:t>
            </w:r>
          </w:p>
        </w:tc>
        <w:tc>
          <w:tcPr>
            <w:tcW w:w="3161" w:type="dxa"/>
            <w:shd w:val="clear" w:color="auto" w:fill="auto"/>
          </w:tcPr>
          <w:p w14:paraId="4036637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648" w:type="dxa"/>
            <w:shd w:val="clear" w:color="auto" w:fill="auto"/>
          </w:tcPr>
          <w:p w14:paraId="0192C53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2174" w:type="dxa"/>
            <w:shd w:val="clear" w:color="auto" w:fill="auto"/>
          </w:tcPr>
          <w:p w14:paraId="76A59C69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1323" w:type="dxa"/>
            <w:shd w:val="clear" w:color="auto" w:fill="auto"/>
          </w:tcPr>
          <w:p w14:paraId="4A6E4D86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236" w:type="dxa"/>
            <w:shd w:val="clear" w:color="auto" w:fill="auto"/>
          </w:tcPr>
          <w:p w14:paraId="04A0E9EC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3E713079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611FC1CD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Brain MRI</w:t>
            </w:r>
          </w:p>
        </w:tc>
        <w:tc>
          <w:tcPr>
            <w:tcW w:w="3161" w:type="dxa"/>
            <w:shd w:val="clear" w:color="auto" w:fill="auto"/>
          </w:tcPr>
          <w:p w14:paraId="1A5AAFB0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1</w:t>
            </w:r>
          </w:p>
        </w:tc>
        <w:tc>
          <w:tcPr>
            <w:tcW w:w="1648" w:type="dxa"/>
            <w:shd w:val="clear" w:color="auto" w:fill="auto"/>
          </w:tcPr>
          <w:p w14:paraId="2412C117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2174" w:type="dxa"/>
            <w:shd w:val="clear" w:color="auto" w:fill="auto"/>
          </w:tcPr>
          <w:p w14:paraId="7E865423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1323" w:type="dxa"/>
            <w:shd w:val="clear" w:color="auto" w:fill="auto"/>
          </w:tcPr>
          <w:p w14:paraId="0256B92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16.66</w:t>
            </w:r>
          </w:p>
        </w:tc>
        <w:tc>
          <w:tcPr>
            <w:tcW w:w="236" w:type="dxa"/>
            <w:shd w:val="clear" w:color="auto" w:fill="auto"/>
          </w:tcPr>
          <w:p w14:paraId="540AD3EE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363188D6" w14:textId="77777777" w:rsidTr="00D9184F">
        <w:trPr>
          <w:trHeight w:val="300"/>
        </w:trPr>
        <w:tc>
          <w:tcPr>
            <w:tcW w:w="2816" w:type="dxa"/>
            <w:shd w:val="clear" w:color="auto" w:fill="auto"/>
          </w:tcPr>
          <w:p w14:paraId="175D68BA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Eye fundus</w:t>
            </w:r>
          </w:p>
        </w:tc>
        <w:tc>
          <w:tcPr>
            <w:tcW w:w="3161" w:type="dxa"/>
            <w:shd w:val="clear" w:color="auto" w:fill="auto"/>
          </w:tcPr>
          <w:p w14:paraId="75876815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648" w:type="dxa"/>
            <w:shd w:val="clear" w:color="auto" w:fill="auto"/>
          </w:tcPr>
          <w:p w14:paraId="66B0D687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174" w:type="dxa"/>
            <w:shd w:val="clear" w:color="auto" w:fill="auto"/>
          </w:tcPr>
          <w:p w14:paraId="2922DE46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323" w:type="dxa"/>
            <w:shd w:val="clear" w:color="auto" w:fill="auto"/>
          </w:tcPr>
          <w:p w14:paraId="39B5E61E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14:paraId="1249D9B4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54C52877" w14:textId="77777777" w:rsidTr="00D9184F">
        <w:trPr>
          <w:trHeight w:val="600"/>
        </w:trPr>
        <w:tc>
          <w:tcPr>
            <w:tcW w:w="2816" w:type="dxa"/>
            <w:shd w:val="clear" w:color="auto" w:fill="auto"/>
          </w:tcPr>
          <w:p w14:paraId="255B474C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Kidney ultrasonography</w:t>
            </w:r>
          </w:p>
        </w:tc>
        <w:tc>
          <w:tcPr>
            <w:tcW w:w="3161" w:type="dxa"/>
            <w:shd w:val="clear" w:color="auto" w:fill="auto"/>
          </w:tcPr>
          <w:p w14:paraId="39CAE203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0 </w:t>
            </w:r>
          </w:p>
        </w:tc>
        <w:tc>
          <w:tcPr>
            <w:tcW w:w="1648" w:type="dxa"/>
            <w:shd w:val="clear" w:color="auto" w:fill="auto"/>
          </w:tcPr>
          <w:p w14:paraId="374D57CB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2174" w:type="dxa"/>
            <w:shd w:val="clear" w:color="auto" w:fill="auto"/>
          </w:tcPr>
          <w:p w14:paraId="2D2DE442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1323" w:type="dxa"/>
            <w:shd w:val="clear" w:color="auto" w:fill="auto"/>
          </w:tcPr>
          <w:p w14:paraId="549A85D3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14:paraId="470CE54A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0B1F7425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2AAE3C3E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Auditory Evoked Potentials</w:t>
            </w:r>
          </w:p>
        </w:tc>
        <w:tc>
          <w:tcPr>
            <w:tcW w:w="3161" w:type="dxa"/>
            <w:shd w:val="clear" w:color="auto" w:fill="auto"/>
          </w:tcPr>
          <w:p w14:paraId="7949D649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1648" w:type="dxa"/>
            <w:shd w:val="clear" w:color="auto" w:fill="auto"/>
          </w:tcPr>
          <w:p w14:paraId="20AE9E77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2174" w:type="dxa"/>
            <w:shd w:val="clear" w:color="auto" w:fill="auto"/>
          </w:tcPr>
          <w:p w14:paraId="6601FD17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323" w:type="dxa"/>
            <w:shd w:val="clear" w:color="auto" w:fill="auto"/>
          </w:tcPr>
          <w:p w14:paraId="75574E9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14:paraId="316F04FF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  <w:tr w:rsidR="002C211A" w14:paraId="590E702D" w14:textId="77777777" w:rsidTr="00D9184F">
        <w:trPr>
          <w:trHeight w:val="202"/>
        </w:trPr>
        <w:tc>
          <w:tcPr>
            <w:tcW w:w="2816" w:type="dxa"/>
            <w:shd w:val="clear" w:color="auto" w:fill="auto"/>
          </w:tcPr>
          <w:p w14:paraId="50B76A2F" w14:textId="77777777" w:rsidR="002C211A" w:rsidRDefault="002C211A" w:rsidP="00D9184F">
            <w:pPr>
              <w:ind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Karyotype</w:t>
            </w:r>
          </w:p>
        </w:tc>
        <w:tc>
          <w:tcPr>
            <w:tcW w:w="3161" w:type="dxa"/>
            <w:shd w:val="clear" w:color="auto" w:fill="auto"/>
          </w:tcPr>
          <w:p w14:paraId="27717680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648" w:type="dxa"/>
            <w:shd w:val="clear" w:color="auto" w:fill="auto"/>
          </w:tcPr>
          <w:p w14:paraId="46DBD5C8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2174" w:type="dxa"/>
            <w:shd w:val="clear" w:color="auto" w:fill="auto"/>
          </w:tcPr>
          <w:p w14:paraId="7AA525DB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323" w:type="dxa"/>
            <w:shd w:val="clear" w:color="auto" w:fill="auto"/>
          </w:tcPr>
          <w:p w14:paraId="2CAA3859" w14:textId="77777777" w:rsidR="002C211A" w:rsidRDefault="002C211A" w:rsidP="00D9184F">
            <w:pPr>
              <w:ind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</w:t>
            </w:r>
          </w:p>
        </w:tc>
        <w:tc>
          <w:tcPr>
            <w:tcW w:w="236" w:type="dxa"/>
            <w:shd w:val="clear" w:color="auto" w:fill="auto"/>
          </w:tcPr>
          <w:p w14:paraId="1940767E" w14:textId="77777777" w:rsidR="002C211A" w:rsidRDefault="002C211A" w:rsidP="00D9184F">
            <w:pPr>
              <w:ind w:hanging="2"/>
              <w:rPr>
                <w:rFonts w:ascii="Arial" w:eastAsia="Arial" w:hAnsi="Arial" w:cs="Arial"/>
              </w:rPr>
            </w:pPr>
          </w:p>
        </w:tc>
      </w:tr>
    </w:tbl>
    <w:p w14:paraId="19F2553A" w14:textId="4494C054" w:rsidR="002C211A" w:rsidRPr="000961C5" w:rsidRDefault="002C211A" w:rsidP="002C211A">
      <w:pPr>
        <w:jc w:val="center"/>
        <w:rPr>
          <w:rFonts w:ascii="Arial" w:eastAsia="Arial" w:hAnsi="Arial" w:cs="Arial"/>
          <w:lang w:val="en-US"/>
        </w:rPr>
        <w:sectPr w:rsidR="002C211A" w:rsidRPr="000961C5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2240" w:h="15840"/>
          <w:pgMar w:top="851" w:right="1701" w:bottom="1134" w:left="1701" w:header="709" w:footer="709" w:gutter="0"/>
          <w:pgNumType w:start="1"/>
          <w:cols w:space="720"/>
        </w:sectPr>
      </w:pPr>
      <w:r w:rsidRPr="000961C5">
        <w:rPr>
          <w:rFonts w:ascii="Arial" w:eastAsia="Arial" w:hAnsi="Arial" w:cs="Arial"/>
          <w:lang w:val="en-US"/>
        </w:rPr>
        <w:t>MRI: magnetic resonance imagin</w:t>
      </w:r>
      <w:r>
        <w:rPr>
          <w:rFonts w:ascii="Arial" w:eastAsia="Arial" w:hAnsi="Arial" w:cs="Arial"/>
          <w:lang w:val="en-US"/>
        </w:rPr>
        <w:t>e</w:t>
      </w:r>
    </w:p>
    <w:p w14:paraId="1FEBB73C" w14:textId="77777777" w:rsidR="00F7780F" w:rsidRDefault="00F7780F"/>
    <w:sectPr w:rsidR="00F778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54F60" w14:textId="77777777" w:rsidR="00D538B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A60FE" w14:textId="77777777" w:rsidR="00D538B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AEF0BA" w14:textId="77777777" w:rsidR="00D538B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C549C" w14:textId="77777777" w:rsidR="00D538B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CA7D3" w14:textId="77777777" w:rsidR="00D538B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B0B85" w14:textId="77777777" w:rsidR="00D538B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11A"/>
    <w:rsid w:val="002C211A"/>
    <w:rsid w:val="00F7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D999AFE"/>
  <w15:chartTrackingRefBased/>
  <w15:docId w15:val="{F068A5A5-E829-D143-B493-20C8378E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P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11A"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C211A"/>
    <w:pPr>
      <w:keepNext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2"/>
    </w:pPr>
    <w:rPr>
      <w:rFonts w:ascii="Baskerville Old Face" w:eastAsia="Times New Roman" w:hAnsi="Baskerville Old Face" w:cs="Times New Roman"/>
      <w:b/>
      <w:bCs/>
      <w:position w:val="-1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2C211A"/>
    <w:rPr>
      <w:rFonts w:ascii="Baskerville Old Face" w:eastAsia="Times New Roman" w:hAnsi="Baskerville Old Face" w:cs="Times New Roman"/>
      <w:b/>
      <w:bCs/>
      <w:position w:val="-1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Gutierrez Baca</dc:creator>
  <cp:keywords/>
  <dc:description/>
  <cp:lastModifiedBy>Wendy Gutierrez Baca</cp:lastModifiedBy>
  <cp:revision>1</cp:revision>
  <dcterms:created xsi:type="dcterms:W3CDTF">2022-09-01T03:47:00Z</dcterms:created>
  <dcterms:modified xsi:type="dcterms:W3CDTF">2022-09-01T03:47:00Z</dcterms:modified>
</cp:coreProperties>
</file>