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04EFA" w14:textId="77777777" w:rsidR="008E61F3" w:rsidRDefault="008E61F3" w:rsidP="008E61F3">
      <w:pPr>
        <w:spacing w:before="120" w:after="360"/>
        <w:jc w:val="center"/>
        <w:rPr>
          <w:b/>
        </w:rPr>
      </w:pPr>
      <w:bookmarkStart w:id="0" w:name="Tables"/>
      <w:bookmarkStart w:id="1" w:name="MaterialsMethods"/>
      <w:bookmarkEnd w:id="0"/>
      <w:bookmarkEnd w:id="1"/>
      <w:r>
        <w:rPr>
          <w:b/>
        </w:rPr>
        <w:t xml:space="preserve">The costs of keeping schools open during the COVID-19 </w:t>
      </w:r>
      <w:proofErr w:type="gramStart"/>
      <w:r>
        <w:rPr>
          <w:b/>
        </w:rPr>
        <w:t>pandemic</w:t>
      </w:r>
      <w:proofErr w:type="gramEnd"/>
    </w:p>
    <w:p w14:paraId="4598433D" w14:textId="77777777" w:rsidR="008E61F3" w:rsidRDefault="008E61F3" w:rsidP="008E61F3">
      <w:pPr>
        <w:pStyle w:val="SMHeading"/>
        <w:spacing w:line="276" w:lineRule="auto"/>
        <w:jc w:val="center"/>
      </w:pPr>
      <w:r>
        <w:t>Supplementary Material</w:t>
      </w:r>
    </w:p>
    <w:p w14:paraId="3E57AE7A" w14:textId="77777777" w:rsidR="008E61F3" w:rsidRDefault="008E61F3" w:rsidP="008E61F3">
      <w:pPr>
        <w:pStyle w:val="SMHeading"/>
        <w:spacing w:line="276" w:lineRule="auto"/>
        <w:jc w:val="center"/>
      </w:pPr>
    </w:p>
    <w:p w14:paraId="153A68E1" w14:textId="77777777" w:rsidR="008E61F3" w:rsidRDefault="008E61F3" w:rsidP="00C93175">
      <w:pPr>
        <w:pStyle w:val="SMHeading"/>
        <w:spacing w:line="276" w:lineRule="auto"/>
      </w:pPr>
    </w:p>
    <w:p w14:paraId="56364198" w14:textId="44CD5B75" w:rsidR="00015F74" w:rsidRPr="00C93175" w:rsidRDefault="00015F74" w:rsidP="00C93175">
      <w:pPr>
        <w:pStyle w:val="SMHeading"/>
        <w:spacing w:line="276" w:lineRule="auto"/>
      </w:pPr>
      <w:r w:rsidRPr="008866FB">
        <w:br w:type="page"/>
      </w:r>
      <w:r w:rsidRPr="00C93175">
        <w:lastRenderedPageBreak/>
        <w:t>Materials and Methods</w:t>
      </w:r>
    </w:p>
    <w:p w14:paraId="5CC06807" w14:textId="77777777" w:rsidR="00D64B89" w:rsidRPr="00C93175" w:rsidRDefault="00D64B89" w:rsidP="00C93175">
      <w:pPr>
        <w:pStyle w:val="SMSubheading"/>
        <w:spacing w:line="276" w:lineRule="auto"/>
        <w:rPr>
          <w:szCs w:val="24"/>
        </w:rPr>
      </w:pPr>
    </w:p>
    <w:p w14:paraId="7A7F4459" w14:textId="4A945CBD" w:rsidR="00F74F95" w:rsidRPr="00C93175" w:rsidRDefault="00D64B89" w:rsidP="00C93175">
      <w:pPr>
        <w:pStyle w:val="SMSubheading"/>
        <w:spacing w:line="276" w:lineRule="auto"/>
        <w:rPr>
          <w:szCs w:val="24"/>
        </w:rPr>
      </w:pPr>
      <w:r w:rsidRPr="00C93175">
        <w:rPr>
          <w:szCs w:val="24"/>
        </w:rPr>
        <w:t>Introduction</w:t>
      </w:r>
      <w:r w:rsidR="00452339" w:rsidRPr="00C93175">
        <w:rPr>
          <w:szCs w:val="24"/>
        </w:rPr>
        <w:t xml:space="preserve"> to Methods</w:t>
      </w:r>
    </w:p>
    <w:p w14:paraId="7FC8C260" w14:textId="5E162CCD" w:rsidR="00D64B89" w:rsidRPr="00C93175" w:rsidRDefault="00D64B89" w:rsidP="00C93175">
      <w:pPr>
        <w:spacing w:before="240" w:line="276" w:lineRule="auto"/>
        <w:ind w:firstLine="720"/>
        <w:jc w:val="both"/>
        <w:rPr>
          <w:szCs w:val="24"/>
        </w:rPr>
      </w:pPr>
      <w:r w:rsidRPr="00C93175">
        <w:rPr>
          <w:szCs w:val="24"/>
        </w:rPr>
        <w:t xml:space="preserve">DAEDALUS is an economic-epidemiological model that calculates the outcomes (in terms of economic production, employment, infections, hospitalizations, and deaths) of a wide range of alternative SARS-CoV-2 control strategies. DAEDALUS can be used to determine optimal lockdown strategies differentiated by economic sector. It develops an optimal policy trajectory that recommends, as infections increase, which sectors to close last (partly or fully), and as infections decrease, which sectors to open first, </w:t>
      </w:r>
      <w:r w:rsidRPr="00C93175">
        <w:rPr>
          <w:rFonts w:eastAsiaTheme="minorEastAsia"/>
          <w:szCs w:val="24"/>
        </w:rPr>
        <w:t>whilst keeping hospital admissions within health system capacity</w:t>
      </w:r>
      <w:r w:rsidRPr="00C93175">
        <w:rPr>
          <w:szCs w:val="24"/>
        </w:rPr>
        <w:t xml:space="preserve">. This is informed by the projections of DAEDALUS on the sectors of the economy that contribute most to economic production but have relatively modest infection risks in terms of interpersonal contact, amongst workers or consumers or both. This is not simply a case of prioritizing the individual sectors of the economy that contribute most to economic value relative to the spread of infection. There are important inter-dependencies between sectors, all of which rely to some extent on inputs from other sectors to produce their final outputs; a sector that is nominally opened may not be able to function properly if its supply chain is interrupted. DAEDALUS accommodates such interactions by relying on conventional Input-Output (IO) tables prepared as part of many systems of national accounts. DAEDALUS unites a deterministic Susceptible-Exposed-Infectious-Removed (SEIR) model of SARS-CoV-2 transmission that projects the spread of infection as sectors are opened and closed to varying degrees, reflecting sectoral heterogeneity in risks of infection between co-workers, non-workers in the community, and on the interface between these groups. </w:t>
      </w:r>
      <w:r w:rsidR="004C7D51" w:rsidRPr="00C93175">
        <w:rPr>
          <w:szCs w:val="24"/>
        </w:rPr>
        <w:t>Here we give</w:t>
      </w:r>
      <w:r w:rsidRPr="00C93175">
        <w:rPr>
          <w:szCs w:val="24"/>
        </w:rPr>
        <w:t xml:space="preserve"> the main specification of DAEDALUS, key data and parameters that are used as inputs</w:t>
      </w:r>
      <w:r w:rsidR="004C7D51" w:rsidRPr="00C93175">
        <w:rPr>
          <w:szCs w:val="24"/>
        </w:rPr>
        <w:t>.</w:t>
      </w:r>
      <w:r w:rsidRPr="00C93175">
        <w:rPr>
          <w:szCs w:val="24"/>
        </w:rPr>
        <w:t xml:space="preserve"> </w:t>
      </w:r>
      <w:r w:rsidR="004C7D51" w:rsidRPr="00C93175">
        <w:rPr>
          <w:szCs w:val="24"/>
        </w:rPr>
        <w:t>C</w:t>
      </w:r>
      <w:r w:rsidRPr="00C93175">
        <w:rPr>
          <w:szCs w:val="24"/>
        </w:rPr>
        <w:t>omputer code</w:t>
      </w:r>
      <w:r w:rsidR="004C7D51" w:rsidRPr="00C93175">
        <w:rPr>
          <w:szCs w:val="24"/>
        </w:rPr>
        <w:t xml:space="preserve"> is available on </w:t>
      </w:r>
      <w:hyperlink r:id="rId10" w:history="1">
        <w:r w:rsidR="004C7D51" w:rsidRPr="00AC187D">
          <w:rPr>
            <w:rStyle w:val="Hyperlink"/>
            <w:b/>
            <w:bCs/>
            <w:szCs w:val="24"/>
          </w:rPr>
          <w:t>GitHub</w:t>
        </w:r>
      </w:hyperlink>
      <w:r w:rsidRPr="00C93175">
        <w:rPr>
          <w:b/>
          <w:bCs/>
          <w:szCs w:val="24"/>
        </w:rPr>
        <w:t>.</w:t>
      </w:r>
      <w:r w:rsidRPr="00C93175">
        <w:rPr>
          <w:szCs w:val="24"/>
        </w:rPr>
        <w:t xml:space="preserve"> </w:t>
      </w:r>
    </w:p>
    <w:p w14:paraId="3E62512B" w14:textId="7D7A3376" w:rsidR="00D64B89" w:rsidRPr="00C93175" w:rsidRDefault="00D64B89" w:rsidP="00C93175">
      <w:pPr>
        <w:spacing w:before="240" w:line="276" w:lineRule="auto"/>
        <w:ind w:firstLine="720"/>
        <w:jc w:val="both"/>
        <w:rPr>
          <w:szCs w:val="24"/>
        </w:rPr>
      </w:pPr>
      <w:bookmarkStart w:id="2" w:name="_heading=h.30j0zll"/>
      <w:bookmarkEnd w:id="2"/>
      <w:r w:rsidRPr="00C93175">
        <w:rPr>
          <w:szCs w:val="24"/>
        </w:rPr>
        <w:t xml:space="preserve">The mathematical structure of DAEDALUS consists of two integrated parts: the economic model and the epidemiological model. The economic part of DAEDALUS organizes the economy into </w:t>
      </w:r>
      <w:r w:rsidRPr="00C93175">
        <w:rPr>
          <w:iCs/>
          <w:szCs w:val="24"/>
        </w:rPr>
        <w:t>63</w:t>
      </w:r>
      <w:r w:rsidRPr="00C93175">
        <w:rPr>
          <w:szCs w:val="24"/>
        </w:rPr>
        <w:t xml:space="preserve"> discrete economic sectors. This gives rise to a set of economic production constraints that reflect the interdependencies between sectors. These are set out alongside a set of epidemiological constraints, which are modelled using a compartmental transmission model of SARS-CoV-2. We assume that the broad objective of the government is to put in place restrictions to non-essential economic activity that do the least damage to the economy, whilst limiting the spread of infection. For the purposes of exposition, we assume that the objective is to return as closely as possible to the economy as it was before the arrival of the epidemic, without consideration of possible permanent changes to firm structures, production processes or consumer demand that may be caused by the epidemic. </w:t>
      </w:r>
    </w:p>
    <w:p w14:paraId="6B346E24" w14:textId="464E4A1C" w:rsidR="00D64B89" w:rsidRPr="00C93175" w:rsidRDefault="00D64B89" w:rsidP="00C93175">
      <w:pPr>
        <w:spacing w:before="240" w:line="276" w:lineRule="auto"/>
        <w:ind w:firstLine="720"/>
        <w:jc w:val="both"/>
        <w:rPr>
          <w:rFonts w:eastAsia="Times"/>
          <w:bCs/>
          <w:szCs w:val="24"/>
          <w:u w:val="single"/>
        </w:rPr>
      </w:pPr>
      <w:r w:rsidRPr="00C93175">
        <w:rPr>
          <w:szCs w:val="24"/>
        </w:rPr>
        <w:t xml:space="preserve">The population of the UK population (65,840,000) is divided into four age groups: pre-school, school-age, working-age, and retired. Working-age adults who are in the </w:t>
      </w:r>
      <w:proofErr w:type="spellStart"/>
      <w:r w:rsidRPr="00C93175">
        <w:rPr>
          <w:szCs w:val="24"/>
        </w:rPr>
        <w:t>labour</w:t>
      </w:r>
      <w:proofErr w:type="spellEnd"/>
      <w:r w:rsidRPr="00C93175">
        <w:rPr>
          <w:szCs w:val="24"/>
        </w:rPr>
        <w:t xml:space="preserve"> force are working in one of the 63 economic sectors, as employed or self-employed workers. The total size of the workforce (30,550,016) is based on pre-pandemic </w:t>
      </w:r>
      <w:sdt>
        <w:sdtPr>
          <w:rPr>
            <w:szCs w:val="24"/>
            <w:shd w:val="clear" w:color="auto" w:fill="E6E6E6"/>
          </w:rPr>
          <w:tag w:val="goog_rdk_1"/>
          <w:id w:val="-114914093"/>
        </w:sdtPr>
        <w:sdtEndPr/>
        <w:sdtContent/>
      </w:sdt>
      <w:r w:rsidRPr="00C93175">
        <w:rPr>
          <w:szCs w:val="24"/>
        </w:rPr>
        <w:t xml:space="preserve">data </w:t>
      </w:r>
      <w:r w:rsidR="008270A9">
        <w:rPr>
          <w:szCs w:val="24"/>
        </w:rPr>
        <w:t xml:space="preserve">{Office for National Statistics, 2020 </w:t>
      </w:r>
      <w:r w:rsidR="008270A9">
        <w:rPr>
          <w:szCs w:val="24"/>
        </w:rPr>
        <w:lastRenderedPageBreak/>
        <w:t>#64}</w:t>
      </w:r>
      <w:r w:rsidRPr="00C93175">
        <w:rPr>
          <w:szCs w:val="24"/>
        </w:rPr>
        <w:t xml:space="preserve">. Adults in the </w:t>
      </w:r>
      <w:proofErr w:type="spellStart"/>
      <w:r w:rsidRPr="00C93175">
        <w:rPr>
          <w:szCs w:val="24"/>
        </w:rPr>
        <w:t>labour</w:t>
      </w:r>
      <w:proofErr w:type="spellEnd"/>
      <w:r w:rsidRPr="00C93175">
        <w:rPr>
          <w:szCs w:val="24"/>
        </w:rPr>
        <w:t xml:space="preserve"> force may temporarily not work (i.e. be economically inactive) if their sectors are fully or partially closed. The population of </w:t>
      </w:r>
      <w:proofErr w:type="spellStart"/>
      <w:r w:rsidRPr="00C93175">
        <w:rPr>
          <w:szCs w:val="24"/>
        </w:rPr>
        <w:t>pre-schoolers</w:t>
      </w:r>
      <w:proofErr w:type="spellEnd"/>
      <w:r w:rsidRPr="00C93175">
        <w:rPr>
          <w:szCs w:val="24"/>
        </w:rPr>
        <w:t xml:space="preserve"> aged 0-4 (4,064,198), pupils aged 5-19 (12,192,592), retired aged 65+ (13,005,432) </w:t>
      </w:r>
      <w:sdt>
        <w:sdtPr>
          <w:rPr>
            <w:szCs w:val="24"/>
            <w:shd w:val="clear" w:color="auto" w:fill="E6E6E6"/>
          </w:rPr>
          <w:tag w:val="goog_rdk_2"/>
          <w:id w:val="797656901"/>
        </w:sdtPr>
        <w:sdtEndPr/>
        <w:sdtContent/>
      </w:sdt>
      <w:r w:rsidRPr="00C93175">
        <w:rPr>
          <w:szCs w:val="24"/>
        </w:rPr>
        <w:t xml:space="preserve">and adults aged 20-64 who are not in the </w:t>
      </w:r>
      <w:r w:rsidR="004C7D51" w:rsidRPr="00C93175">
        <w:rPr>
          <w:szCs w:val="24"/>
        </w:rPr>
        <w:t>labor</w:t>
      </w:r>
      <w:r w:rsidRPr="00C93175">
        <w:rPr>
          <w:szCs w:val="24"/>
        </w:rPr>
        <w:t xml:space="preserve"> force, or registered as unemployed (6,027,762 pre-pandemic) are referred to as the “community”. The number of individuals in the three non-working age community groups remains fixed, while the working-age community population is dependent on the current economic configuration, i.e. the extent to which economic sectors are open for production and economically inactive adults in the </w:t>
      </w:r>
      <w:r w:rsidR="004C7D51" w:rsidRPr="00C93175">
        <w:rPr>
          <w:szCs w:val="24"/>
        </w:rPr>
        <w:t>labor</w:t>
      </w:r>
      <w:r w:rsidRPr="00C93175">
        <w:rPr>
          <w:szCs w:val="24"/>
        </w:rPr>
        <w:t xml:space="preserve"> force join the working-age community population. </w:t>
      </w:r>
    </w:p>
    <w:p w14:paraId="66493C65" w14:textId="77777777" w:rsidR="00345735" w:rsidRPr="00C93175" w:rsidRDefault="00345735" w:rsidP="00C93175">
      <w:pPr>
        <w:spacing w:before="240" w:line="276" w:lineRule="auto"/>
        <w:jc w:val="both"/>
        <w:rPr>
          <w:rFonts w:eastAsia="Times"/>
          <w:bCs/>
          <w:szCs w:val="24"/>
          <w:u w:val="single"/>
        </w:rPr>
      </w:pPr>
    </w:p>
    <w:p w14:paraId="25536244" w14:textId="01459A9D" w:rsidR="00345735" w:rsidRPr="00C93175" w:rsidRDefault="00345735" w:rsidP="00C93175">
      <w:pPr>
        <w:spacing w:line="276" w:lineRule="auto"/>
        <w:jc w:val="both"/>
        <w:rPr>
          <w:rFonts w:eastAsia="Times"/>
          <w:bCs/>
          <w:szCs w:val="24"/>
          <w:u w:val="single"/>
        </w:rPr>
      </w:pPr>
      <w:r w:rsidRPr="00C93175">
        <w:rPr>
          <w:rFonts w:eastAsia="Times"/>
          <w:bCs/>
          <w:szCs w:val="24"/>
          <w:u w:val="single"/>
        </w:rPr>
        <w:t>Economic Model</w:t>
      </w:r>
    </w:p>
    <w:p w14:paraId="1AE8FBBD" w14:textId="752B94D2" w:rsidR="00D64B89" w:rsidRPr="00C93175" w:rsidRDefault="00D64B89" w:rsidP="00C93175">
      <w:pPr>
        <w:spacing w:before="240" w:line="276" w:lineRule="auto"/>
        <w:ind w:firstLine="720"/>
        <w:jc w:val="both"/>
        <w:rPr>
          <w:szCs w:val="24"/>
        </w:rPr>
      </w:pPr>
      <w:r w:rsidRPr="00C93175">
        <w:rPr>
          <w:szCs w:val="24"/>
        </w:rPr>
        <w:t xml:space="preserve">The </w:t>
      </w:r>
      <m:oMath>
        <m:r>
          <w:rPr>
            <w:rFonts w:ascii="Cambria Math" w:eastAsia="Cambria Math" w:hAnsi="Cambria Math"/>
            <w:szCs w:val="24"/>
          </w:rPr>
          <m:t>N=63</m:t>
        </m:r>
      </m:oMath>
      <w:r w:rsidRPr="00C93175">
        <w:rPr>
          <w:szCs w:val="24"/>
        </w:rPr>
        <w:t xml:space="preserve"> economic sectors and 4 community groups play different roles in DAEDALUS. The productive sectors are engaged both in economic production and in the spread of infection, while the four unproductive sectors contribute only to the spread of infection. In the pre-pandemic world, the </w:t>
      </w:r>
      <m:oMath>
        <m:r>
          <w:rPr>
            <w:rFonts w:ascii="Cambria Math" w:eastAsia="Cambria Math" w:hAnsi="Cambria Math"/>
            <w:szCs w:val="24"/>
          </w:rPr>
          <m:t>N</m:t>
        </m:r>
      </m:oMath>
      <w:r w:rsidRPr="00C93175">
        <w:rPr>
          <w:szCs w:val="24"/>
        </w:rPr>
        <w:t xml:space="preserve"> economic sectors are fully operational and the final (consumption) product of each sector </w:t>
      </w:r>
      <m:oMath>
        <m:r>
          <w:rPr>
            <w:rFonts w:ascii="Cambria Math" w:eastAsia="Cambria Math" w:hAnsi="Cambria Math"/>
            <w:szCs w:val="24"/>
          </w:rPr>
          <m:t>i</m:t>
        </m:r>
      </m:oMath>
      <w:r w:rsidRPr="00C93175">
        <w:rPr>
          <w:szCs w:val="24"/>
        </w:rPr>
        <w:t xml:space="preserve"> contributes</w:t>
      </w:r>
      <m:oMath>
        <m:r>
          <w:rPr>
            <w:rFonts w:ascii="Cambria Math" w:eastAsia="Cambria Math" w:hAnsi="Cambria Math"/>
            <w:szCs w:val="24"/>
          </w:rPr>
          <m:t xml:space="preserve"> </m:t>
        </m:r>
      </m:oMath>
      <w:r w:rsidRPr="00C93175">
        <w:rPr>
          <w:szCs w:val="24"/>
        </w:rPr>
        <w:t xml:space="preserve">to the country’s gross domestic product (GDP), as represented by its gross value added (GVA), including exports. However, in addition to final products for domestic consumption or export, sectors also create products that are used as intermediate inputs by other sectors in creating their own final products. </w:t>
      </w:r>
    </w:p>
    <w:p w14:paraId="770E2F5D" w14:textId="28034898" w:rsidR="00D64B89" w:rsidRPr="00C93175" w:rsidRDefault="00D64B89" w:rsidP="00C93175">
      <w:pPr>
        <w:spacing w:before="240" w:line="276" w:lineRule="auto"/>
        <w:ind w:firstLine="720"/>
        <w:jc w:val="both"/>
        <w:rPr>
          <w:szCs w:val="24"/>
        </w:rPr>
      </w:pPr>
      <w:r w:rsidRPr="00C93175">
        <w:rPr>
          <w:szCs w:val="24"/>
        </w:rPr>
        <w:t xml:space="preserve">The flows between sectors are represented by a matrix </w:t>
      </w:r>
      <m:oMath>
        <m:r>
          <w:rPr>
            <w:rFonts w:ascii="Cambria Math" w:eastAsia="Cambria Math" w:hAnsi="Cambria Math"/>
            <w:szCs w:val="24"/>
          </w:rPr>
          <m:t>Z</m:t>
        </m:r>
      </m:oMath>
      <w:r w:rsidRPr="00C93175">
        <w:rPr>
          <w:szCs w:val="24"/>
        </w:rPr>
        <w:t xml:space="preserve">. The components </w:t>
      </w:r>
      <m:oMath>
        <m:sSub>
          <m:sSubPr>
            <m:ctrlPr>
              <w:rPr>
                <w:rFonts w:ascii="Cambria Math" w:eastAsia="Cambria Math" w:hAnsi="Cambria Math"/>
                <w:szCs w:val="24"/>
              </w:rPr>
            </m:ctrlPr>
          </m:sSubPr>
          <m:e>
            <m:r>
              <w:rPr>
                <w:rFonts w:ascii="Cambria Math" w:eastAsia="Cambria Math" w:hAnsi="Cambria Math"/>
                <w:szCs w:val="24"/>
              </w:rPr>
              <m:t>z</m:t>
            </m:r>
          </m:e>
          <m:sub>
            <m:r>
              <w:rPr>
                <w:rFonts w:ascii="Cambria Math" w:eastAsia="Cambria Math" w:hAnsi="Cambria Math"/>
                <w:szCs w:val="24"/>
              </w:rPr>
              <m:t>ij</m:t>
            </m:r>
          </m:sub>
        </m:sSub>
      </m:oMath>
      <w:r w:rsidRPr="00C93175">
        <w:rPr>
          <w:szCs w:val="24"/>
        </w:rPr>
        <w:t xml:space="preserve"> of </w:t>
      </w:r>
      <m:oMath>
        <m:r>
          <w:rPr>
            <w:rFonts w:ascii="Cambria Math" w:eastAsia="Cambria Math" w:hAnsi="Cambria Math"/>
            <w:szCs w:val="24"/>
          </w:rPr>
          <m:t>Z</m:t>
        </m:r>
      </m:oMath>
      <w:r w:rsidRPr="00C93175">
        <w:rPr>
          <w:szCs w:val="24"/>
        </w:rPr>
        <w:t xml:space="preserve"> indicate the monetary value of flows from sector </w:t>
      </w:r>
      <m:oMath>
        <m:r>
          <w:rPr>
            <w:rFonts w:ascii="Cambria Math" w:eastAsia="Cambria Math" w:hAnsi="Cambria Math"/>
            <w:szCs w:val="24"/>
          </w:rPr>
          <m:t>i</m:t>
        </m:r>
      </m:oMath>
      <w:r w:rsidRPr="00C93175">
        <w:rPr>
          <w:szCs w:val="24"/>
        </w:rPr>
        <w:t xml:space="preserve"> used as inputs to the production process of sector </w:t>
      </w:r>
      <m:oMath>
        <m:r>
          <w:rPr>
            <w:rFonts w:ascii="Cambria Math" w:eastAsia="Cambria Math" w:hAnsi="Cambria Math"/>
            <w:szCs w:val="24"/>
          </w:rPr>
          <m:t>j</m:t>
        </m:r>
      </m:oMath>
      <w:r w:rsidRPr="00C93175">
        <w:rPr>
          <w:szCs w:val="24"/>
        </w:rPr>
        <w:t xml:space="preserve">. Column </w:t>
      </w:r>
      <w:r w:rsidRPr="00C93175">
        <w:rPr>
          <w:i/>
          <w:szCs w:val="24"/>
        </w:rPr>
        <w:t>j</w:t>
      </w:r>
      <w:r w:rsidRPr="00C93175">
        <w:rPr>
          <w:szCs w:val="24"/>
        </w:rPr>
        <w:t xml:space="preserve"> of matrix </w:t>
      </w:r>
      <m:oMath>
        <m:r>
          <w:rPr>
            <w:rFonts w:ascii="Cambria Math" w:eastAsia="Cambria Math" w:hAnsi="Cambria Math"/>
            <w:szCs w:val="24"/>
          </w:rPr>
          <m:t>Z</m:t>
        </m:r>
      </m:oMath>
      <w:r w:rsidRPr="00C93175">
        <w:rPr>
          <w:szCs w:val="24"/>
        </w:rPr>
        <w:t xml:space="preserve"> indicates all the inputs used in the production process of sector </w:t>
      </w:r>
      <m:oMath>
        <m:r>
          <w:rPr>
            <w:rFonts w:ascii="Cambria Math" w:eastAsia="Cambria Math" w:hAnsi="Cambria Math"/>
            <w:szCs w:val="24"/>
          </w:rPr>
          <m:t>j</m:t>
        </m:r>
      </m:oMath>
      <w:r w:rsidRPr="00C93175">
        <w:rPr>
          <w:szCs w:val="24"/>
        </w:rPr>
        <w:t>, and row</w:t>
      </w:r>
      <w:r w:rsidRPr="00C93175">
        <w:rPr>
          <w:i/>
          <w:szCs w:val="24"/>
        </w:rPr>
        <w:t xml:space="preserve"> </w:t>
      </w:r>
      <m:oMath>
        <m:r>
          <w:rPr>
            <w:rFonts w:ascii="Cambria Math" w:eastAsiaTheme="minorEastAsia" w:hAnsi="Cambria Math"/>
            <w:szCs w:val="24"/>
          </w:rPr>
          <m:t>i</m:t>
        </m:r>
      </m:oMath>
      <w:r w:rsidRPr="00C93175">
        <w:rPr>
          <w:szCs w:val="24"/>
        </w:rPr>
        <w:t xml:space="preserve"> indicates all the products of sector </w:t>
      </w:r>
      <w:r w:rsidRPr="00C93175">
        <w:rPr>
          <w:i/>
          <w:szCs w:val="24"/>
        </w:rPr>
        <w:t>i</w:t>
      </w:r>
      <w:r w:rsidRPr="00C93175">
        <w:rPr>
          <w:szCs w:val="24"/>
        </w:rPr>
        <w:t xml:space="preserve"> used as inputs by the other sectors. Therefore, the monetary value of total production of sector </w:t>
      </w:r>
      <m:oMath>
        <m:sSub>
          <m:sSubPr>
            <m:ctrlPr>
              <w:rPr>
                <w:rFonts w:ascii="Cambria Math" w:eastAsia="Cambria Math" w:hAnsi="Cambria Math"/>
                <w:szCs w:val="24"/>
              </w:rPr>
            </m:ctrlPr>
          </m:sSubPr>
          <m:e>
            <m:r>
              <w:rPr>
                <w:rFonts w:ascii="Cambria Math" w:eastAsia="Cambria Math" w:hAnsi="Cambria Math"/>
                <w:szCs w:val="24"/>
              </w:rPr>
              <m:t>y</m:t>
            </m:r>
          </m:e>
          <m:sub>
            <m:r>
              <w:rPr>
                <w:rFonts w:ascii="Cambria Math" w:eastAsia="Cambria Math" w:hAnsi="Cambria Math"/>
                <w:szCs w:val="24"/>
              </w:rPr>
              <m:t>i</m:t>
            </m:r>
          </m:sub>
        </m:sSub>
      </m:oMath>
      <w:r w:rsidRPr="00C93175">
        <w:rPr>
          <w:szCs w:val="24"/>
        </w:rPr>
        <w:t xml:space="preserve"> can be represented by the </w:t>
      </w:r>
      <m:oMath>
        <m:r>
          <w:rPr>
            <w:rFonts w:ascii="Cambria Math" w:eastAsia="Cambria Math" w:hAnsi="Cambria Math"/>
            <w:szCs w:val="24"/>
          </w:rPr>
          <m:t>N</m:t>
        </m:r>
      </m:oMath>
      <w:r w:rsidRPr="00C93175">
        <w:rPr>
          <w:szCs w:val="24"/>
        </w:rPr>
        <w:t xml:space="preserve"> relationship </w:t>
      </w:r>
      <m:oMath>
        <m:sSub>
          <m:sSubPr>
            <m:ctrlPr>
              <w:rPr>
                <w:rFonts w:ascii="Cambria Math" w:eastAsia="Cambria Math" w:hAnsi="Cambria Math"/>
                <w:szCs w:val="24"/>
              </w:rPr>
            </m:ctrlPr>
          </m:sSubPr>
          <m:e>
            <m:r>
              <w:rPr>
                <w:rFonts w:ascii="Cambria Math" w:eastAsia="Cambria Math" w:hAnsi="Cambria Math"/>
                <w:szCs w:val="24"/>
              </w:rPr>
              <m:t>y</m:t>
            </m:r>
          </m:e>
          <m:sub>
            <m:r>
              <w:rPr>
                <w:rFonts w:ascii="Cambria Math" w:eastAsia="Cambria Math" w:hAnsi="Cambria Math"/>
                <w:szCs w:val="24"/>
              </w:rPr>
              <m:t>i</m:t>
            </m:r>
          </m:sub>
        </m:sSub>
        <m:r>
          <w:rPr>
            <w:rFonts w:ascii="Cambria Math" w:eastAsia="Cambria Math" w:hAnsi="Cambria Math"/>
            <w:szCs w:val="24"/>
          </w:rPr>
          <m:t>=</m:t>
        </m:r>
        <m:nary>
          <m:naryPr>
            <m:chr m:val="∑"/>
            <m:ctrlPr>
              <w:rPr>
                <w:rFonts w:ascii="Cambria Math" w:eastAsia="Cambria Math" w:hAnsi="Cambria Math"/>
                <w:szCs w:val="24"/>
              </w:rPr>
            </m:ctrlPr>
          </m:naryPr>
          <m:sub>
            <m:r>
              <w:rPr>
                <w:rFonts w:ascii="Cambria Math" w:eastAsia="Cambria Math" w:hAnsi="Cambria Math"/>
                <w:szCs w:val="24"/>
              </w:rPr>
              <m:t>j=1</m:t>
            </m:r>
          </m:sub>
          <m:sup>
            <m:r>
              <w:rPr>
                <w:rFonts w:ascii="Cambria Math" w:eastAsia="Cambria Math" w:hAnsi="Cambria Math"/>
                <w:szCs w:val="24"/>
              </w:rPr>
              <m:t>N</m:t>
            </m:r>
          </m:sup>
          <m:e>
            <m:sSub>
              <m:sSubPr>
                <m:ctrlPr>
                  <w:rPr>
                    <w:rFonts w:ascii="Cambria Math" w:eastAsia="Cambria Math" w:hAnsi="Cambria Math"/>
                    <w:szCs w:val="24"/>
                  </w:rPr>
                </m:ctrlPr>
              </m:sSubPr>
              <m:e>
                <m:r>
                  <w:rPr>
                    <w:rFonts w:ascii="Cambria Math" w:eastAsia="Cambria Math" w:hAnsi="Cambria Math"/>
                    <w:szCs w:val="24"/>
                  </w:rPr>
                  <m:t>z</m:t>
                </m:r>
              </m:e>
              <m:sub>
                <m:r>
                  <w:rPr>
                    <w:rFonts w:ascii="Cambria Math" w:eastAsia="Cambria Math" w:hAnsi="Cambria Math"/>
                    <w:szCs w:val="24"/>
                  </w:rPr>
                  <m:t>ij</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f</m:t>
                </m:r>
              </m:e>
              <m:sub>
                <m:r>
                  <w:rPr>
                    <w:rFonts w:ascii="Cambria Math" w:eastAsia="Cambria Math" w:hAnsi="Cambria Math"/>
                    <w:szCs w:val="24"/>
                  </w:rPr>
                  <m:t>i</m:t>
                </m:r>
              </m:sub>
            </m:sSub>
          </m:e>
        </m:nary>
      </m:oMath>
      <w:r w:rsidRPr="00C93175">
        <w:rPr>
          <w:szCs w:val="24"/>
        </w:rPr>
        <w:t xml:space="preserve">, which sums inputs produced for other sectors and final consumption products </w:t>
      </w:r>
      <m:oMath>
        <m:sSub>
          <m:sSubPr>
            <m:ctrlPr>
              <w:rPr>
                <w:rFonts w:ascii="Cambria Math" w:eastAsia="Cambria Math" w:hAnsi="Cambria Math"/>
                <w:szCs w:val="24"/>
              </w:rPr>
            </m:ctrlPr>
          </m:sSubPr>
          <m:e>
            <m:r>
              <w:rPr>
                <w:rFonts w:ascii="Cambria Math" w:eastAsia="Cambria Math" w:hAnsi="Cambria Math"/>
                <w:szCs w:val="24"/>
              </w:rPr>
              <m:t>f</m:t>
            </m:r>
          </m:e>
          <m:sub>
            <m:r>
              <w:rPr>
                <w:rFonts w:ascii="Cambria Math" w:eastAsia="Cambria Math" w:hAnsi="Cambria Math"/>
                <w:szCs w:val="24"/>
              </w:rPr>
              <m:t>i</m:t>
            </m:r>
          </m:sub>
        </m:sSub>
      </m:oMath>
      <w:r w:rsidRPr="00C93175">
        <w:rPr>
          <w:szCs w:val="24"/>
        </w:rPr>
        <w:t xml:space="preserve"> by sector </w:t>
      </w:r>
      <m:oMath>
        <m:r>
          <w:rPr>
            <w:rFonts w:ascii="Cambria Math" w:eastAsiaTheme="minorEastAsia" w:hAnsi="Cambria Math"/>
            <w:szCs w:val="24"/>
          </w:rPr>
          <m:t>i</m:t>
        </m:r>
      </m:oMath>
      <w:r w:rsidRPr="00C93175">
        <w:rPr>
          <w:szCs w:val="24"/>
        </w:rPr>
        <w:t xml:space="preserve">. Let </w:t>
      </w:r>
      <m:oMath>
        <m:sSub>
          <m:sSubPr>
            <m:ctrlPr>
              <w:rPr>
                <w:rFonts w:ascii="Cambria Math" w:eastAsia="Cambria Math" w:hAnsi="Cambria Math"/>
                <w:szCs w:val="24"/>
              </w:rPr>
            </m:ctrlPr>
          </m:sSubPr>
          <m:e>
            <m:r>
              <w:rPr>
                <w:rFonts w:ascii="Cambria Math" w:eastAsia="Cambria Math" w:hAnsi="Cambria Math"/>
                <w:szCs w:val="24"/>
              </w:rPr>
              <m:t>a</m:t>
            </m:r>
          </m:e>
          <m:sub>
            <m:r>
              <w:rPr>
                <w:rFonts w:ascii="Cambria Math" w:eastAsia="Cambria Math" w:hAnsi="Cambria Math"/>
                <w:szCs w:val="24"/>
              </w:rPr>
              <m:t>ij</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z</m:t>
            </m:r>
          </m:e>
          <m:sub>
            <m:r>
              <w:rPr>
                <w:rFonts w:ascii="Cambria Math" w:eastAsia="Cambria Math" w:hAnsi="Cambria Math"/>
                <w:szCs w:val="24"/>
              </w:rPr>
              <m:t>ij</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y</m:t>
            </m:r>
          </m:e>
          <m:sub>
            <m:r>
              <w:rPr>
                <w:rFonts w:ascii="Cambria Math" w:eastAsia="Cambria Math" w:hAnsi="Cambria Math"/>
                <w:szCs w:val="24"/>
              </w:rPr>
              <m:t>j</m:t>
            </m:r>
          </m:sub>
        </m:sSub>
      </m:oMath>
      <w:r w:rsidRPr="00C93175">
        <w:rPr>
          <w:szCs w:val="24"/>
        </w:rPr>
        <w:t xml:space="preserve"> be the fraction of output of sector </w:t>
      </w:r>
      <m:oMath>
        <m:r>
          <w:rPr>
            <w:rFonts w:ascii="Cambria Math" w:eastAsiaTheme="minorEastAsia" w:hAnsi="Cambria Math"/>
            <w:szCs w:val="24"/>
          </w:rPr>
          <m:t>i</m:t>
        </m:r>
      </m:oMath>
      <w:r w:rsidRPr="00C93175">
        <w:rPr>
          <w:szCs w:val="24"/>
        </w:rPr>
        <w:t xml:space="preserve"> used in sector </w:t>
      </w:r>
      <w:r w:rsidRPr="00C93175">
        <w:rPr>
          <w:i/>
          <w:iCs/>
          <w:szCs w:val="24"/>
        </w:rPr>
        <w:t>j</w:t>
      </w:r>
      <w:r w:rsidRPr="00C93175">
        <w:rPr>
          <w:szCs w:val="24"/>
        </w:rPr>
        <w:t xml:space="preserve"> so that </w:t>
      </w:r>
    </w:p>
    <w:p w14:paraId="2104B235" w14:textId="77777777" w:rsidR="00D64B89" w:rsidRPr="00C93175" w:rsidRDefault="00D64B89" w:rsidP="00C93175">
      <w:pPr>
        <w:spacing w:line="276" w:lineRule="auto"/>
        <w:jc w:val="both"/>
        <w:rPr>
          <w:szCs w:val="24"/>
        </w:rPr>
      </w:pPr>
    </w:p>
    <w:p w14:paraId="763BFB58" w14:textId="4C355D91" w:rsidR="00D64B89" w:rsidRPr="00C93175" w:rsidRDefault="00852F7C" w:rsidP="00C93175">
      <w:pPr>
        <w:spacing w:line="276" w:lineRule="auto"/>
        <w:jc w:val="center"/>
        <w:rPr>
          <w:szCs w:val="24"/>
        </w:rPr>
      </w:pPr>
      <m:oMath>
        <m:sSub>
          <m:sSubPr>
            <m:ctrlPr>
              <w:rPr>
                <w:rFonts w:ascii="Cambria Math" w:eastAsia="Cambria Math" w:hAnsi="Cambria Math"/>
                <w:szCs w:val="24"/>
              </w:rPr>
            </m:ctrlPr>
          </m:sSubPr>
          <m:e>
            <m:r>
              <w:rPr>
                <w:rFonts w:ascii="Cambria Math" w:eastAsia="Cambria Math" w:hAnsi="Cambria Math"/>
                <w:szCs w:val="24"/>
              </w:rPr>
              <m:t>y</m:t>
            </m:r>
          </m:e>
          <m:sub>
            <m:r>
              <w:rPr>
                <w:rFonts w:ascii="Cambria Math" w:eastAsia="Cambria Math" w:hAnsi="Cambria Math"/>
                <w:szCs w:val="24"/>
              </w:rPr>
              <m:t>i</m:t>
            </m:r>
          </m:sub>
        </m:sSub>
        <m:r>
          <w:rPr>
            <w:rFonts w:ascii="Cambria Math" w:eastAsia="Cambria Math" w:hAnsi="Cambria Math"/>
            <w:szCs w:val="24"/>
          </w:rPr>
          <m:t>=</m:t>
        </m:r>
        <m:nary>
          <m:naryPr>
            <m:chr m:val="∑"/>
            <m:ctrlPr>
              <w:rPr>
                <w:rFonts w:ascii="Cambria Math" w:eastAsia="Cambria Math" w:hAnsi="Cambria Math"/>
                <w:szCs w:val="24"/>
              </w:rPr>
            </m:ctrlPr>
          </m:naryPr>
          <m:sub>
            <m:r>
              <w:rPr>
                <w:rFonts w:ascii="Cambria Math" w:eastAsia="Cambria Math" w:hAnsi="Cambria Math"/>
                <w:szCs w:val="24"/>
              </w:rPr>
              <m:t>j=1</m:t>
            </m:r>
          </m:sub>
          <m:sup>
            <m:r>
              <w:rPr>
                <w:rFonts w:ascii="Cambria Math" w:eastAsia="Cambria Math" w:hAnsi="Cambria Math"/>
                <w:szCs w:val="24"/>
              </w:rPr>
              <m:t>N</m:t>
            </m:r>
          </m:sup>
          <m:e>
            <m:sSub>
              <m:sSubPr>
                <m:ctrlPr>
                  <w:rPr>
                    <w:rFonts w:ascii="Cambria Math" w:eastAsia="Cambria Math" w:hAnsi="Cambria Math"/>
                    <w:szCs w:val="24"/>
                  </w:rPr>
                </m:ctrlPr>
              </m:sSubPr>
              <m:e>
                <m:r>
                  <w:rPr>
                    <w:rFonts w:ascii="Cambria Math" w:eastAsia="Cambria Math" w:hAnsi="Cambria Math"/>
                    <w:szCs w:val="24"/>
                  </w:rPr>
                  <m:t>a</m:t>
                </m:r>
              </m:e>
              <m:sub>
                <m:r>
                  <w:rPr>
                    <w:rFonts w:ascii="Cambria Math" w:eastAsia="Cambria Math" w:hAnsi="Cambria Math"/>
                    <w:szCs w:val="24"/>
                  </w:rPr>
                  <m:t>ij</m:t>
                </m:r>
              </m:sub>
            </m:sSub>
            <m:sSub>
              <m:sSubPr>
                <m:ctrlPr>
                  <w:rPr>
                    <w:rFonts w:ascii="Cambria Math" w:eastAsia="Cambria Math" w:hAnsi="Cambria Math"/>
                    <w:szCs w:val="24"/>
                  </w:rPr>
                </m:ctrlPr>
              </m:sSubPr>
              <m:e>
                <m:r>
                  <w:rPr>
                    <w:rFonts w:ascii="Cambria Math" w:eastAsia="Cambria Math" w:hAnsi="Cambria Math"/>
                    <w:szCs w:val="24"/>
                  </w:rPr>
                  <m:t>y</m:t>
                </m:r>
              </m:e>
              <m:sub>
                <m:r>
                  <w:rPr>
                    <w:rFonts w:ascii="Cambria Math" w:eastAsia="Cambria Math" w:hAnsi="Cambria Math"/>
                    <w:szCs w:val="24"/>
                  </w:rPr>
                  <m:t>j</m:t>
                </m:r>
              </m:sub>
            </m:sSub>
          </m:e>
        </m:nary>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f</m:t>
            </m:r>
          </m:e>
          <m:sub>
            <m:r>
              <w:rPr>
                <w:rFonts w:ascii="Cambria Math" w:eastAsia="Cambria Math" w:hAnsi="Cambria Math"/>
                <w:szCs w:val="24"/>
              </w:rPr>
              <m:t>i</m:t>
            </m:r>
          </m:sub>
        </m:sSub>
        <m:r>
          <w:rPr>
            <w:rFonts w:ascii="Cambria Math" w:eastAsia="Cambria Math" w:hAnsi="Cambria Math"/>
            <w:szCs w:val="24"/>
          </w:rPr>
          <m:t>,   i=1,…,N</m:t>
        </m:r>
      </m:oMath>
      <w:r w:rsidR="00D64B89" w:rsidRPr="00C93175">
        <w:rPr>
          <w:szCs w:val="24"/>
        </w:rPr>
        <w:t>.</w:t>
      </w:r>
    </w:p>
    <w:p w14:paraId="36535400" w14:textId="77777777" w:rsidR="00D64B89" w:rsidRPr="00C93175" w:rsidRDefault="00D64B89" w:rsidP="00C93175">
      <w:pPr>
        <w:spacing w:line="276" w:lineRule="auto"/>
        <w:jc w:val="center"/>
        <w:rPr>
          <w:szCs w:val="24"/>
        </w:rPr>
      </w:pPr>
    </w:p>
    <w:p w14:paraId="0FED4F5D" w14:textId="7905C1B1" w:rsidR="00345735" w:rsidRPr="00C93175" w:rsidRDefault="00D64B89" w:rsidP="00C93175">
      <w:pPr>
        <w:spacing w:line="276" w:lineRule="auto"/>
        <w:jc w:val="both"/>
        <w:rPr>
          <w:szCs w:val="24"/>
        </w:rPr>
      </w:pPr>
      <w:r w:rsidRPr="00C93175">
        <w:rPr>
          <w:szCs w:val="24"/>
        </w:rPr>
        <w:t xml:space="preserve">Intersectoral flows of products have been the subject of well-developed analytic frameworks represented in national accounts, most of which derive from the 1993 United Nations System of National Accounts </w:t>
      </w:r>
      <w:r w:rsidR="008270A9">
        <w:rPr>
          <w:szCs w:val="24"/>
        </w:rPr>
        <w:t>{United Nations Statistics Division, 2020 #98}</w:t>
      </w:r>
      <w:r w:rsidRPr="00C93175">
        <w:rPr>
          <w:szCs w:val="24"/>
        </w:rPr>
        <w:t xml:space="preserve">. They form the basis of the Input-Output (IO) tables that are central to DAEDALUS. Most sectors use both imported and domestically produced intermediate inputs from other sectors to produce their own goods and services. DAEDALUS considers only the impact of domestic production on SARS-CoV-19 transmission and assumes imports necessary for production continue to be available. The value of all flows is represented in ‘basic’ prices, which exclude the margins secured by producers </w:t>
      </w:r>
      <w:r w:rsidR="008270A9">
        <w:rPr>
          <w:szCs w:val="24"/>
        </w:rPr>
        <w:t>{Miller, 2009 #68}</w:t>
      </w:r>
      <w:r w:rsidRPr="00C93175">
        <w:rPr>
          <w:szCs w:val="24"/>
        </w:rPr>
        <w:t xml:space="preserve">.  The calculation of IO matrices is a major undertaking, so they are produced only periodically. The last full estimates for the UK economy refer to the calendar year 2016, and we </w:t>
      </w:r>
      <w:r w:rsidRPr="00C93175">
        <w:rPr>
          <w:szCs w:val="24"/>
        </w:rPr>
        <w:lastRenderedPageBreak/>
        <w:t xml:space="preserve">are therefore constrained to using these estimates in our application. In the main specification of DAEDALUS, we assume a Leontief production function </w:t>
      </w:r>
      <w:r w:rsidR="008270A9">
        <w:rPr>
          <w:szCs w:val="24"/>
        </w:rPr>
        <w:t>{Miller, 2009 #68}</w:t>
      </w:r>
      <w:r w:rsidRPr="00C93175">
        <w:rPr>
          <w:szCs w:val="24"/>
        </w:rPr>
        <w:t xml:space="preserve"> for each sector, so that the proportionate contributions of inputs from other sectors, the workforce, and value-added remain unchanged whatever its level of operations. See </w:t>
      </w:r>
      <w:sdt>
        <w:sdtPr>
          <w:rPr>
            <w:szCs w:val="24"/>
            <w:shd w:val="clear" w:color="auto" w:fill="E6E6E6"/>
          </w:rPr>
          <w:tag w:val="goog_rdk_3"/>
          <w:id w:val="752937593"/>
        </w:sdtPr>
        <w:sdtEndPr/>
        <w:sdtContent/>
      </w:sdt>
      <w:r w:rsidRPr="00C93175">
        <w:rPr>
          <w:szCs w:val="24"/>
        </w:rPr>
        <w:t xml:space="preserve">economic data for more details on IO tables. </w:t>
      </w:r>
    </w:p>
    <w:p w14:paraId="34DF5D9E" w14:textId="07B6EEA1" w:rsidR="00D64B89" w:rsidRPr="00C93175" w:rsidRDefault="00D64B89" w:rsidP="00C93175">
      <w:pPr>
        <w:spacing w:before="240" w:line="276" w:lineRule="auto"/>
        <w:ind w:firstLine="720"/>
        <w:jc w:val="both"/>
        <w:rPr>
          <w:szCs w:val="24"/>
        </w:rPr>
      </w:pPr>
      <w:r w:rsidRPr="00C93175">
        <w:rPr>
          <w:szCs w:val="24"/>
        </w:rPr>
        <w:t xml:space="preserve">By solving this system of </w:t>
      </w:r>
      <m:oMath>
        <m:r>
          <w:rPr>
            <w:rFonts w:ascii="Cambria Math" w:eastAsia="Cambria Math" w:hAnsi="Cambria Math"/>
            <w:szCs w:val="24"/>
          </w:rPr>
          <m:t>N</m:t>
        </m:r>
      </m:oMath>
      <w:r w:rsidRPr="00C93175">
        <w:rPr>
          <w:szCs w:val="24"/>
        </w:rPr>
        <w:t xml:space="preserve"> equations in </w:t>
      </w:r>
      <m:oMath>
        <m:r>
          <w:rPr>
            <w:rFonts w:ascii="Cambria Math" w:eastAsia="Cambria Math" w:hAnsi="Cambria Math"/>
            <w:szCs w:val="24"/>
          </w:rPr>
          <m:t>N</m:t>
        </m:r>
      </m:oMath>
      <w:r w:rsidRPr="00C93175">
        <w:rPr>
          <w:szCs w:val="24"/>
        </w:rPr>
        <w:t xml:space="preserve"> unknowns, one can determine the (equilibrium) output of each sector </w:t>
      </w:r>
      <m:oMath>
        <m:sSubSup>
          <m:sSubSupPr>
            <m:ctrlPr>
              <w:rPr>
                <w:rFonts w:ascii="Cambria Math" w:eastAsia="Cambria Math" w:hAnsi="Cambria Math"/>
                <w:szCs w:val="24"/>
              </w:rPr>
            </m:ctrlPr>
          </m:sSubSupPr>
          <m:e>
            <m:r>
              <w:rPr>
                <w:rFonts w:ascii="Cambria Math" w:eastAsia="Cambria Math" w:hAnsi="Cambria Math"/>
                <w:szCs w:val="24"/>
              </w:rPr>
              <m:t>y</m:t>
            </m:r>
          </m:e>
          <m:sub>
            <m:r>
              <w:rPr>
                <w:rFonts w:ascii="Cambria Math" w:eastAsia="Cambria Math" w:hAnsi="Cambria Math"/>
                <w:szCs w:val="24"/>
              </w:rPr>
              <m:t>i</m:t>
            </m:r>
          </m:sub>
          <m:sup>
            <m:r>
              <w:rPr>
                <w:rFonts w:ascii="Cambria Math" w:eastAsia="Cambria Math" w:hAnsi="Cambria Math"/>
                <w:szCs w:val="24"/>
              </w:rPr>
              <m:t>*</m:t>
            </m:r>
          </m:sup>
        </m:sSubSup>
      </m:oMath>
      <w:r w:rsidRPr="00C93175">
        <w:rPr>
          <w:szCs w:val="24"/>
        </w:rPr>
        <w:t xml:space="preserve"> for </w:t>
      </w:r>
      <m:oMath>
        <m:r>
          <w:rPr>
            <w:rFonts w:ascii="Cambria Math" w:eastAsia="Cambria Math" w:hAnsi="Cambria Math"/>
            <w:szCs w:val="24"/>
          </w:rPr>
          <m:t>i=1,…,N</m:t>
        </m:r>
      </m:oMath>
      <w:r w:rsidRPr="00C93175">
        <w:rPr>
          <w:szCs w:val="24"/>
        </w:rPr>
        <w:t xml:space="preserve"> in the pre-pandemic world. Let </w:t>
      </w:r>
      <m:oMath>
        <m:sSubSup>
          <m:sSubSupPr>
            <m:ctrlPr>
              <w:rPr>
                <w:rFonts w:ascii="Cambria Math" w:eastAsia="Cambria Math" w:hAnsi="Cambria Math"/>
                <w:szCs w:val="24"/>
              </w:rPr>
            </m:ctrlPr>
          </m:sSubSupPr>
          <m:e>
            <m:r>
              <w:rPr>
                <w:rFonts w:ascii="Cambria Math" w:eastAsia="Cambria Math" w:hAnsi="Cambria Math"/>
                <w:szCs w:val="24"/>
              </w:rPr>
              <m:t>y</m:t>
            </m:r>
          </m:e>
          <m:sub>
            <m:r>
              <w:rPr>
                <w:rFonts w:ascii="Cambria Math" w:eastAsia="Cambria Math" w:hAnsi="Cambria Math"/>
                <w:szCs w:val="24"/>
              </w:rPr>
              <m:t>i</m:t>
            </m:r>
          </m:sub>
          <m:sup>
            <m:r>
              <w:rPr>
                <w:rFonts w:ascii="Cambria Math" w:eastAsia="Cambria Math" w:hAnsi="Cambria Math"/>
                <w:szCs w:val="24"/>
              </w:rPr>
              <m:t>*</m:t>
            </m:r>
          </m:sup>
        </m:sSubSup>
        <m:r>
          <w:rPr>
            <w:rFonts w:ascii="Cambria Math" w:eastAsia="Cambria Math" w:hAnsi="Cambria Math"/>
            <w:szCs w:val="24"/>
          </w:rPr>
          <m:t>=</m:t>
        </m:r>
        <m:f>
          <m:fPr>
            <m:ctrlPr>
              <w:rPr>
                <w:rFonts w:ascii="Cambria Math" w:eastAsia="Cambria Math" w:hAnsi="Cambria Math"/>
                <w:szCs w:val="24"/>
              </w:rPr>
            </m:ctrlPr>
          </m:fPr>
          <m:num>
            <m:sSubSup>
              <m:sSubSupPr>
                <m:ctrlPr>
                  <w:rPr>
                    <w:rFonts w:ascii="Cambria Math" w:eastAsia="Cambria Math" w:hAnsi="Cambria Math"/>
                    <w:szCs w:val="24"/>
                  </w:rPr>
                </m:ctrlPr>
              </m:sSubSupPr>
              <m:e>
                <m:r>
                  <w:rPr>
                    <w:rFonts w:ascii="Cambria Math" w:eastAsia="Cambria Math" w:hAnsi="Cambria Math"/>
                    <w:szCs w:val="24"/>
                  </w:rPr>
                  <m:t>y</m:t>
                </m:r>
              </m:e>
              <m:sub>
                <m:r>
                  <w:rPr>
                    <w:rFonts w:ascii="Cambria Math" w:eastAsia="Cambria Math" w:hAnsi="Cambria Math"/>
                    <w:szCs w:val="24"/>
                  </w:rPr>
                  <m:t>i</m:t>
                </m:r>
              </m:sub>
              <m:sup>
                <m:r>
                  <w:rPr>
                    <w:rFonts w:ascii="Cambria Math" w:eastAsia="Cambria Math" w:hAnsi="Cambria Math"/>
                    <w:szCs w:val="24"/>
                  </w:rPr>
                  <m:t>*</m:t>
                </m:r>
              </m:sup>
            </m:sSubSup>
          </m:num>
          <m:den>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i</m:t>
                </m:r>
              </m:sub>
              <m:sup>
                <m:r>
                  <w:rPr>
                    <w:rFonts w:ascii="Cambria Math" w:eastAsia="Cambria Math" w:hAnsi="Cambria Math"/>
                    <w:szCs w:val="24"/>
                  </w:rPr>
                  <m:t>*</m:t>
                </m:r>
              </m:sup>
            </m:sSubSup>
          </m:den>
        </m:f>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i</m:t>
            </m:r>
          </m:sub>
          <m:sup>
            <m:r>
              <w:rPr>
                <w:rFonts w:ascii="Cambria Math" w:eastAsia="Cambria Math" w:hAnsi="Cambria Math"/>
                <w:szCs w:val="24"/>
              </w:rPr>
              <m:t>*</m:t>
            </m:r>
          </m:sup>
        </m:sSubSup>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g</m:t>
            </m:r>
          </m:e>
          <m:sub>
            <m:r>
              <w:rPr>
                <w:rFonts w:ascii="Cambria Math" w:eastAsia="Cambria Math" w:hAnsi="Cambria Math"/>
                <w:szCs w:val="24"/>
              </w:rPr>
              <m:t>i</m:t>
            </m:r>
          </m:sub>
        </m:sSub>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i</m:t>
            </m:r>
          </m:sub>
          <m:sup>
            <m:r>
              <w:rPr>
                <w:rFonts w:ascii="Cambria Math" w:eastAsia="Cambria Math" w:hAnsi="Cambria Math"/>
                <w:szCs w:val="24"/>
              </w:rPr>
              <m:t>*</m:t>
            </m:r>
          </m:sup>
        </m:sSubSup>
      </m:oMath>
      <w:r w:rsidRPr="00C93175">
        <w:rPr>
          <w:szCs w:val="24"/>
        </w:rPr>
        <w:t xml:space="preserve">, where </w:t>
      </w:r>
      <m:oMath>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i</m:t>
            </m:r>
          </m:sub>
          <m:sup>
            <m:r>
              <w:rPr>
                <w:rFonts w:ascii="Cambria Math" w:eastAsia="Cambria Math" w:hAnsi="Cambria Math"/>
                <w:szCs w:val="24"/>
              </w:rPr>
              <m:t>*</m:t>
            </m:r>
          </m:sup>
        </m:sSubSup>
      </m:oMath>
      <w:r w:rsidRPr="00C93175">
        <w:rPr>
          <w:szCs w:val="24"/>
        </w:rPr>
        <w:t xml:space="preserve"> is the pre-pandemic workforce of sector </w:t>
      </w:r>
      <m:oMath>
        <m:r>
          <w:rPr>
            <w:rFonts w:ascii="Cambria Math" w:eastAsiaTheme="minorEastAsia" w:hAnsi="Cambria Math"/>
            <w:szCs w:val="24"/>
          </w:rPr>
          <m:t>i</m:t>
        </m:r>
      </m:oMath>
      <w:r w:rsidRPr="00C93175">
        <w:rPr>
          <w:szCs w:val="24"/>
        </w:rPr>
        <w:t xml:space="preserve">, and </w:t>
      </w:r>
      <m:oMath>
        <m:sSub>
          <m:sSubPr>
            <m:ctrlPr>
              <w:rPr>
                <w:rFonts w:ascii="Cambria Math" w:eastAsia="Cambria Math" w:hAnsi="Cambria Math"/>
                <w:szCs w:val="24"/>
              </w:rPr>
            </m:ctrlPr>
          </m:sSubPr>
          <m:e>
            <m:r>
              <w:rPr>
                <w:rFonts w:ascii="Cambria Math" w:eastAsia="Cambria Math" w:hAnsi="Cambria Math"/>
                <w:szCs w:val="24"/>
              </w:rPr>
              <m:t>g</m:t>
            </m:r>
          </m:e>
          <m:sub>
            <m:r>
              <w:rPr>
                <w:rFonts w:ascii="Cambria Math" w:eastAsia="Cambria Math" w:hAnsi="Cambria Math"/>
                <w:szCs w:val="24"/>
              </w:rPr>
              <m:t>i</m:t>
            </m:r>
          </m:sub>
        </m:sSub>
        <m:r>
          <w:rPr>
            <w:rFonts w:ascii="Cambria Math" w:eastAsia="Cambria Math" w:hAnsi="Cambria Math"/>
            <w:szCs w:val="24"/>
          </w:rPr>
          <m:t>=</m:t>
        </m:r>
        <m:sSubSup>
          <m:sSubSupPr>
            <m:ctrlPr>
              <w:rPr>
                <w:rFonts w:ascii="Cambria Math" w:eastAsia="Cambria Math" w:hAnsi="Cambria Math"/>
                <w:szCs w:val="24"/>
              </w:rPr>
            </m:ctrlPr>
          </m:sSubSupPr>
          <m:e>
            <m:r>
              <w:rPr>
                <w:rFonts w:ascii="Cambria Math" w:eastAsia="Cambria Math" w:hAnsi="Cambria Math"/>
                <w:szCs w:val="24"/>
              </w:rPr>
              <m:t>y</m:t>
            </m:r>
          </m:e>
          <m:sub>
            <m:r>
              <w:rPr>
                <w:rFonts w:ascii="Cambria Math" w:eastAsia="Cambria Math" w:hAnsi="Cambria Math"/>
                <w:szCs w:val="24"/>
              </w:rPr>
              <m:t>i</m:t>
            </m:r>
          </m:sub>
          <m:sup>
            <m:r>
              <w:rPr>
                <w:rFonts w:ascii="Cambria Math" w:eastAsia="Cambria Math" w:hAnsi="Cambria Math"/>
                <w:szCs w:val="24"/>
              </w:rPr>
              <m:t>*</m:t>
            </m:r>
          </m:sup>
        </m:sSubSup>
        <m:r>
          <w:rPr>
            <w:rFonts w:ascii="Cambria Math" w:eastAsia="Cambria Math" w:hAnsi="Cambria Math"/>
            <w:szCs w:val="24"/>
          </w:rPr>
          <m:t>/</m:t>
        </m:r>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i</m:t>
            </m:r>
          </m:sub>
          <m:sup>
            <m:r>
              <w:rPr>
                <w:rFonts w:ascii="Cambria Math" w:eastAsia="Cambria Math" w:hAnsi="Cambria Math"/>
                <w:szCs w:val="24"/>
              </w:rPr>
              <m:t>*</m:t>
            </m:r>
          </m:sup>
        </m:sSubSup>
      </m:oMath>
      <w:r w:rsidRPr="00C93175">
        <w:rPr>
          <w:szCs w:val="24"/>
        </w:rPr>
        <w:t xml:space="preserve"> is the output per worker (labour productivity) of sector </w:t>
      </w:r>
      <m:oMath>
        <m:r>
          <w:rPr>
            <w:rFonts w:ascii="Cambria Math" w:eastAsia="Cambria Math" w:hAnsi="Cambria Math"/>
            <w:szCs w:val="24"/>
          </w:rPr>
          <m:t>i=1,…,N</m:t>
        </m:r>
      </m:oMath>
      <w:r w:rsidRPr="00C93175">
        <w:rPr>
          <w:szCs w:val="24"/>
        </w:rPr>
        <w:t xml:space="preserve"> in a given period. For simplicity we assume that </w:t>
      </w:r>
      <m:oMath>
        <m:sSub>
          <m:sSubPr>
            <m:ctrlPr>
              <w:rPr>
                <w:rFonts w:ascii="Cambria Math" w:eastAsia="Cambria Math" w:hAnsi="Cambria Math"/>
                <w:szCs w:val="24"/>
              </w:rPr>
            </m:ctrlPr>
          </m:sSubPr>
          <m:e>
            <m:r>
              <w:rPr>
                <w:rFonts w:ascii="Cambria Math" w:eastAsia="Cambria Math" w:hAnsi="Cambria Math"/>
                <w:szCs w:val="24"/>
              </w:rPr>
              <m:t>a</m:t>
            </m:r>
          </m:e>
          <m:sub>
            <m:r>
              <w:rPr>
                <w:rFonts w:ascii="Cambria Math" w:eastAsia="Cambria Math" w:hAnsi="Cambria Math"/>
                <w:szCs w:val="24"/>
              </w:rPr>
              <m:t>ij</m:t>
            </m:r>
          </m:sub>
        </m:sSub>
        <m:r>
          <w:rPr>
            <w:rFonts w:ascii="Cambria Math" w:eastAsia="Cambria Math" w:hAnsi="Cambria Math"/>
            <w:szCs w:val="24"/>
          </w:rPr>
          <m:t xml:space="preserve"> </m:t>
        </m:r>
      </m:oMath>
      <w:r w:rsidRPr="00C93175">
        <w:rPr>
          <w:szCs w:val="24"/>
        </w:rPr>
        <w:t xml:space="preserve"> (interdependency between sectors), </w:t>
      </w:r>
      <m:oMath>
        <m:sSub>
          <m:sSubPr>
            <m:ctrlPr>
              <w:rPr>
                <w:rFonts w:ascii="Cambria Math" w:eastAsia="Cambria Math" w:hAnsi="Cambria Math"/>
                <w:szCs w:val="24"/>
              </w:rPr>
            </m:ctrlPr>
          </m:sSubPr>
          <m:e>
            <m:r>
              <w:rPr>
                <w:rFonts w:ascii="Cambria Math" w:eastAsia="Cambria Math" w:hAnsi="Cambria Math"/>
                <w:szCs w:val="24"/>
              </w:rPr>
              <m:t>g</m:t>
            </m:r>
          </m:e>
          <m:sub>
            <m:r>
              <w:rPr>
                <w:rFonts w:ascii="Cambria Math" w:eastAsia="Cambria Math" w:hAnsi="Cambria Math"/>
                <w:szCs w:val="24"/>
              </w:rPr>
              <m:t>i</m:t>
            </m:r>
          </m:sub>
        </m:sSub>
      </m:oMath>
      <w:r w:rsidRPr="00C93175">
        <w:rPr>
          <w:szCs w:val="24"/>
        </w:rPr>
        <w:t xml:space="preserve"> (labour productivity) and final consumption is constant and held at pre-pandemic values. </w:t>
      </w:r>
      <w:proofErr w:type="gramStart"/>
      <w:r w:rsidRPr="00C93175">
        <w:rPr>
          <w:szCs w:val="24"/>
        </w:rPr>
        <w:t>In reality, the</w:t>
      </w:r>
      <w:proofErr w:type="gramEnd"/>
      <w:r w:rsidRPr="00C93175">
        <w:rPr>
          <w:szCs w:val="24"/>
        </w:rPr>
        <w:t xml:space="preserve"> pandemic may have a direct effect on the productivity of the workers in each sector resulting in a smaller or higher </w:t>
      </w:r>
      <m:oMath>
        <m:sSub>
          <m:sSubPr>
            <m:ctrlPr>
              <w:rPr>
                <w:rFonts w:ascii="Cambria Math" w:eastAsia="Cambria Math" w:hAnsi="Cambria Math"/>
                <w:szCs w:val="24"/>
              </w:rPr>
            </m:ctrlPr>
          </m:sSubPr>
          <m:e>
            <m:r>
              <w:rPr>
                <w:rFonts w:ascii="Cambria Math" w:eastAsia="Cambria Math" w:hAnsi="Cambria Math"/>
                <w:szCs w:val="24"/>
              </w:rPr>
              <m:t>g</m:t>
            </m:r>
          </m:e>
          <m:sub>
            <m:r>
              <w:rPr>
                <w:rFonts w:ascii="Cambria Math" w:eastAsia="Cambria Math" w:hAnsi="Cambria Math"/>
                <w:szCs w:val="24"/>
              </w:rPr>
              <m:t>i</m:t>
            </m:r>
          </m:sub>
        </m:sSub>
      </m:oMath>
      <w:r w:rsidRPr="00C93175">
        <w:rPr>
          <w:szCs w:val="24"/>
        </w:rPr>
        <w:t xml:space="preserve"> in comparison to the pre-pandemic period. Productivity may decrease as some individuals work from home without childcare, become ill, are hospitalized or die; on the other hand, productivity may increase as a reduced number of workers is required to keep output at pre-pandemic levels. The aggregate impact on </w:t>
      </w:r>
      <m:oMath>
        <m:sSub>
          <m:sSubPr>
            <m:ctrlPr>
              <w:rPr>
                <w:rFonts w:ascii="Cambria Math" w:eastAsia="Cambria Math" w:hAnsi="Cambria Math"/>
                <w:szCs w:val="24"/>
              </w:rPr>
            </m:ctrlPr>
          </m:sSubPr>
          <m:e>
            <m:r>
              <w:rPr>
                <w:rFonts w:ascii="Cambria Math" w:eastAsia="Cambria Math" w:hAnsi="Cambria Math"/>
                <w:szCs w:val="24"/>
              </w:rPr>
              <m:t>g</m:t>
            </m:r>
          </m:e>
          <m:sub>
            <m:r>
              <w:rPr>
                <w:rFonts w:ascii="Cambria Math" w:eastAsia="Cambria Math" w:hAnsi="Cambria Math"/>
                <w:szCs w:val="24"/>
              </w:rPr>
              <m:t>i</m:t>
            </m:r>
          </m:sub>
        </m:sSub>
      </m:oMath>
      <w:r w:rsidRPr="00C93175">
        <w:rPr>
          <w:szCs w:val="24"/>
        </w:rPr>
        <w:t xml:space="preserve"> is unknown and may vary by sector. Likewise, the demand for products and services may also be affected due to the reduction in income, the economic uncertainty and attempts to avoid contagion. These points are further discussed in the </w:t>
      </w:r>
      <w:sdt>
        <w:sdtPr>
          <w:rPr>
            <w:szCs w:val="24"/>
            <w:shd w:val="clear" w:color="auto" w:fill="E6E6E6"/>
          </w:rPr>
          <w:tag w:val="goog_rdk_4"/>
          <w:id w:val="-1572573462"/>
        </w:sdtPr>
        <w:sdtEndPr/>
        <w:sdtContent/>
      </w:sdt>
      <w:r w:rsidRPr="00C93175">
        <w:rPr>
          <w:szCs w:val="24"/>
        </w:rPr>
        <w:t>limitation section.</w:t>
      </w:r>
    </w:p>
    <w:p w14:paraId="781747B1" w14:textId="0C508C22" w:rsidR="00D64B89" w:rsidRPr="00C93175" w:rsidRDefault="00D64B89" w:rsidP="00C93175">
      <w:pPr>
        <w:spacing w:before="240" w:line="276" w:lineRule="auto"/>
        <w:ind w:firstLine="720"/>
        <w:jc w:val="both"/>
        <w:rPr>
          <w:szCs w:val="24"/>
        </w:rPr>
      </w:pPr>
      <w:r w:rsidRPr="00C93175">
        <w:rPr>
          <w:szCs w:val="24"/>
        </w:rPr>
        <w:t xml:space="preserve">We assume that policy can influence the proportion </w:t>
      </w:r>
      <m:oMath>
        <m:r>
          <w:rPr>
            <w:rFonts w:ascii="Cambria Math" w:hAnsi="Cambria Math"/>
            <w:szCs w:val="24"/>
          </w:rPr>
          <m:t xml:space="preserve"> </m:t>
        </m:r>
        <m:sSubSup>
          <m:sSubSupPr>
            <m:ctrlPr>
              <w:rPr>
                <w:rFonts w:ascii="Cambria Math" w:hAnsi="Cambria Math"/>
                <w:i/>
                <w:szCs w:val="24"/>
              </w:rPr>
            </m:ctrlPr>
          </m:sSubSupPr>
          <m:e>
            <m:r>
              <w:rPr>
                <w:rFonts w:ascii="Cambria Math" w:hAnsi="Cambria Math"/>
                <w:szCs w:val="24"/>
              </w:rPr>
              <m:t>x</m:t>
            </m:r>
          </m:e>
          <m:sub>
            <m:r>
              <w:rPr>
                <w:rFonts w:ascii="Cambria Math" w:hAnsi="Cambria Math"/>
                <w:szCs w:val="24"/>
              </w:rPr>
              <m:t>i</m:t>
            </m:r>
          </m:sub>
          <m:sup>
            <m:r>
              <w:rPr>
                <w:rFonts w:ascii="Cambria Math" w:hAnsi="Cambria Math"/>
                <w:szCs w:val="24"/>
              </w:rPr>
              <m:t>min</m:t>
            </m:r>
          </m:sup>
        </m:sSubSup>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m:t>
            </m:r>
          </m:sub>
        </m:sSub>
        <m:r>
          <w:rPr>
            <w:rFonts w:ascii="Cambria Math" w:eastAsia="Cambria Math" w:hAnsi="Cambria Math"/>
            <w:szCs w:val="24"/>
          </w:rPr>
          <m:t xml:space="preserve">≤1 </m:t>
        </m:r>
      </m:oMath>
      <w:r w:rsidRPr="00C93175">
        <w:rPr>
          <w:szCs w:val="24"/>
        </w:rPr>
        <w:t xml:space="preserve"> of individuals working in each sector in each decision period. When </w:t>
      </w:r>
      <m:oMath>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m:t>
            </m:r>
          </m:sub>
        </m:sSub>
        <m:r>
          <w:rPr>
            <w:rFonts w:ascii="Cambria Math" w:eastAsia="Cambria Math" w:hAnsi="Cambria Math"/>
            <w:szCs w:val="24"/>
          </w:rPr>
          <m:t>=1</m:t>
        </m:r>
      </m:oMath>
      <w:r w:rsidRPr="00C93175">
        <w:rPr>
          <w:szCs w:val="24"/>
        </w:rPr>
        <w:t xml:space="preserve"> sector </w:t>
      </w:r>
      <m:oMath>
        <m:r>
          <w:rPr>
            <w:rFonts w:ascii="Cambria Math" w:eastAsiaTheme="minorEastAsia" w:hAnsi="Cambria Math"/>
            <w:szCs w:val="24"/>
          </w:rPr>
          <m:t>i</m:t>
        </m:r>
      </m:oMath>
      <w:r w:rsidRPr="00C93175">
        <w:rPr>
          <w:szCs w:val="24"/>
        </w:rPr>
        <w:t xml:space="preserve"> is fully open and productive at pre-pandemic levels, and when </w:t>
      </w:r>
      <m:oMath>
        <m:sSubSup>
          <m:sSubSupPr>
            <m:ctrlPr>
              <w:rPr>
                <w:rFonts w:ascii="Cambria Math" w:hAnsi="Cambria Math"/>
                <w:i/>
                <w:szCs w:val="24"/>
              </w:rPr>
            </m:ctrlPr>
          </m:sSubSupPr>
          <m:e>
            <m:r>
              <w:rPr>
                <w:rFonts w:ascii="Cambria Math" w:hAnsi="Cambria Math"/>
                <w:szCs w:val="24"/>
              </w:rPr>
              <m:t>x</m:t>
            </m:r>
          </m:e>
          <m:sub>
            <m:r>
              <w:rPr>
                <w:rFonts w:ascii="Cambria Math" w:hAnsi="Cambria Math"/>
                <w:szCs w:val="24"/>
              </w:rPr>
              <m:t>i</m:t>
            </m:r>
          </m:sub>
          <m:sup>
            <m:r>
              <w:rPr>
                <w:rFonts w:ascii="Cambria Math" w:hAnsi="Cambria Math"/>
                <w:szCs w:val="24"/>
              </w:rPr>
              <m:t>min</m:t>
            </m:r>
          </m:sup>
        </m:sSubSup>
      </m:oMath>
      <w:r w:rsidRPr="00C93175">
        <w:rPr>
          <w:szCs w:val="24"/>
        </w:rPr>
        <w:t xml:space="preserve"> sector </w:t>
      </w:r>
      <m:oMath>
        <m:r>
          <w:rPr>
            <w:rFonts w:ascii="Cambria Math" w:eastAsiaTheme="minorEastAsia" w:hAnsi="Cambria Math"/>
            <w:szCs w:val="24"/>
          </w:rPr>
          <m:t>i</m:t>
        </m:r>
      </m:oMath>
      <w:r w:rsidRPr="00C93175">
        <w:rPr>
          <w:szCs w:val="24"/>
        </w:rPr>
        <w:t xml:space="preserve"> is closed except for the provision of essential goods and services. </w:t>
      </w:r>
      <w:r w:rsidRPr="00C93175">
        <w:rPr>
          <w:rFonts w:eastAsiaTheme="minorEastAsia"/>
          <w:szCs w:val="24"/>
        </w:rPr>
        <w:t>The</w:t>
      </w:r>
      <w:r w:rsidRPr="00C93175">
        <w:rPr>
          <w:szCs w:val="24"/>
        </w:rPr>
        <w:t xml:space="preserve"> value of</w:t>
      </w:r>
      <w:r w:rsidRPr="00C93175">
        <w:rPr>
          <w:rFonts w:eastAsiaTheme="minorEastAsia"/>
          <w:szCs w:val="24"/>
        </w:rPr>
        <w:t xml:space="preserve"> </w:t>
      </w:r>
      <m:oMath>
        <m:sSubSup>
          <m:sSubSupPr>
            <m:ctrlPr>
              <w:rPr>
                <w:rFonts w:ascii="Cambria Math" w:eastAsiaTheme="minorEastAsia" w:hAnsi="Cambria Math"/>
                <w:i/>
                <w:szCs w:val="24"/>
              </w:rPr>
            </m:ctrlPr>
          </m:sSubSupPr>
          <m:e>
            <m:r>
              <w:rPr>
                <w:rFonts w:ascii="Cambria Math" w:eastAsiaTheme="minorEastAsia" w:hAnsi="Cambria Math"/>
                <w:szCs w:val="24"/>
              </w:rPr>
              <m:t>x</m:t>
            </m:r>
          </m:e>
          <m:sub>
            <m:r>
              <w:rPr>
                <w:rFonts w:ascii="Cambria Math" w:eastAsiaTheme="minorEastAsia" w:hAnsi="Cambria Math"/>
                <w:szCs w:val="24"/>
              </w:rPr>
              <m:t>i</m:t>
            </m:r>
          </m:sub>
          <m:sup>
            <m:r>
              <w:rPr>
                <w:rFonts w:ascii="Cambria Math" w:eastAsiaTheme="minorEastAsia" w:hAnsi="Cambria Math"/>
                <w:szCs w:val="24"/>
              </w:rPr>
              <m:t>min</m:t>
            </m:r>
          </m:sup>
        </m:sSubSup>
      </m:oMath>
      <w:r w:rsidRPr="00C93175">
        <w:rPr>
          <w:rFonts w:eastAsiaTheme="minorEastAsia"/>
          <w:szCs w:val="24"/>
        </w:rPr>
        <w:t xml:space="preserve"> is given by </w:t>
      </w:r>
      <m:oMath>
        <m:sSubSup>
          <m:sSubSupPr>
            <m:ctrlPr>
              <w:rPr>
                <w:rFonts w:ascii="Cambria Math" w:eastAsiaTheme="minorEastAsia" w:hAnsi="Cambria Math"/>
                <w:i/>
                <w:szCs w:val="24"/>
              </w:rPr>
            </m:ctrlPr>
          </m:sSubSupPr>
          <m:e>
            <m:r>
              <w:rPr>
                <w:rFonts w:ascii="Cambria Math" w:eastAsiaTheme="minorEastAsia" w:hAnsi="Cambria Math"/>
                <w:szCs w:val="24"/>
              </w:rPr>
              <m:t>x</m:t>
            </m:r>
          </m:e>
          <m:sub>
            <m:r>
              <w:rPr>
                <w:rFonts w:ascii="Cambria Math" w:eastAsiaTheme="minorEastAsia" w:hAnsi="Cambria Math"/>
                <w:szCs w:val="24"/>
              </w:rPr>
              <m:t>i</m:t>
            </m:r>
          </m:sub>
          <m:sup>
            <m:r>
              <w:rPr>
                <w:rFonts w:ascii="Cambria Math" w:eastAsiaTheme="minorEastAsia" w:hAnsi="Cambria Math"/>
                <w:szCs w:val="24"/>
              </w:rPr>
              <m:t>LD</m:t>
            </m:r>
          </m:sup>
        </m:sSubSup>
      </m:oMath>
      <w:r w:rsidRPr="00C93175">
        <w:rPr>
          <w:rFonts w:eastAsiaTheme="minorEastAsia"/>
          <w:szCs w:val="24"/>
        </w:rPr>
        <w:t xml:space="preserve"> the proportion of the sector open during lockdown March – May 2020 in the UK, which provides an indication of how extensively a sector can be closed for production. However, the estimates are generated from a non-random sample, and there is some evidence that the values may be too high. This is because the reporting of lockdown production actually relied on businesses being open to take the ONS survey </w:t>
      </w:r>
      <w:r w:rsidR="008270A9">
        <w:rPr>
          <w:rFonts w:eastAsiaTheme="minorEastAsia"/>
          <w:szCs w:val="24"/>
        </w:rPr>
        <w:t>{Office for National Statistics, 2019 #</w:t>
      </w:r>
      <w:proofErr w:type="gramStart"/>
      <w:r w:rsidR="008270A9">
        <w:rPr>
          <w:rFonts w:eastAsiaTheme="minorEastAsia"/>
          <w:szCs w:val="24"/>
        </w:rPr>
        <w:t>112;Office</w:t>
      </w:r>
      <w:proofErr w:type="gramEnd"/>
      <w:r w:rsidR="008270A9">
        <w:rPr>
          <w:rFonts w:eastAsiaTheme="minorEastAsia"/>
          <w:szCs w:val="24"/>
        </w:rPr>
        <w:t xml:space="preserve"> for National Statistics, 2020 #65;Office for National Statistics, 2020 #97}</w:t>
      </w:r>
      <w:r w:rsidRPr="00C93175">
        <w:rPr>
          <w:rFonts w:eastAsiaTheme="minorEastAsia"/>
          <w:szCs w:val="24"/>
        </w:rPr>
        <w:t xml:space="preserve">. To allow for misreporting regarding the precise observed lockdown values for </w:t>
      </w:r>
      <m:oMath>
        <m:sSubSup>
          <m:sSubSupPr>
            <m:ctrlPr>
              <w:rPr>
                <w:rFonts w:ascii="Cambria Math" w:eastAsiaTheme="minorEastAsia" w:hAnsi="Cambria Math"/>
                <w:i/>
                <w:szCs w:val="24"/>
              </w:rPr>
            </m:ctrlPr>
          </m:sSubSupPr>
          <m:e>
            <m:r>
              <w:rPr>
                <w:rFonts w:ascii="Cambria Math" w:eastAsiaTheme="minorEastAsia" w:hAnsi="Cambria Math"/>
                <w:szCs w:val="24"/>
              </w:rPr>
              <m:t>x</m:t>
            </m:r>
          </m:e>
          <m:sub>
            <m:r>
              <w:rPr>
                <w:rFonts w:ascii="Cambria Math" w:eastAsiaTheme="minorEastAsia" w:hAnsi="Cambria Math"/>
                <w:szCs w:val="24"/>
              </w:rPr>
              <m:t>i</m:t>
            </m:r>
          </m:sub>
          <m:sup>
            <m:r>
              <w:rPr>
                <w:rFonts w:ascii="Cambria Math" w:eastAsiaTheme="minorEastAsia" w:hAnsi="Cambria Math"/>
                <w:szCs w:val="24"/>
              </w:rPr>
              <m:t>LD</m:t>
            </m:r>
          </m:sup>
        </m:sSubSup>
      </m:oMath>
      <w:r w:rsidRPr="00C93175">
        <w:rPr>
          <w:rFonts w:eastAsiaTheme="minorEastAsia"/>
          <w:szCs w:val="24"/>
        </w:rPr>
        <w:t xml:space="preserve">, we use 80% of the lockdown values, i.e. </w:t>
      </w:r>
      <m:oMath>
        <m:sSubSup>
          <m:sSubSupPr>
            <m:ctrlPr>
              <w:rPr>
                <w:rFonts w:ascii="Cambria Math" w:eastAsiaTheme="minorEastAsia" w:hAnsi="Cambria Math"/>
                <w:i/>
                <w:szCs w:val="24"/>
              </w:rPr>
            </m:ctrlPr>
          </m:sSubSupPr>
          <m:e>
            <m:r>
              <w:rPr>
                <w:rFonts w:ascii="Cambria Math" w:eastAsiaTheme="minorEastAsia" w:hAnsi="Cambria Math"/>
                <w:szCs w:val="24"/>
              </w:rPr>
              <m:t>x</m:t>
            </m:r>
          </m:e>
          <m:sub>
            <m:r>
              <w:rPr>
                <w:rFonts w:ascii="Cambria Math" w:eastAsiaTheme="minorEastAsia" w:hAnsi="Cambria Math"/>
                <w:szCs w:val="24"/>
              </w:rPr>
              <m:t>i</m:t>
            </m:r>
          </m:sub>
          <m:sup>
            <m:r>
              <w:rPr>
                <w:rFonts w:ascii="Cambria Math" w:eastAsiaTheme="minorEastAsia" w:hAnsi="Cambria Math"/>
                <w:szCs w:val="24"/>
              </w:rPr>
              <m:t>min</m:t>
            </m:r>
          </m:sup>
        </m:sSubSup>
        <m:r>
          <w:rPr>
            <w:rFonts w:ascii="Cambria Math" w:hAnsi="Cambria Math"/>
            <w:szCs w:val="24"/>
          </w:rPr>
          <m:t>=0.8</m:t>
        </m:r>
        <m:sSubSup>
          <m:sSubSupPr>
            <m:ctrlPr>
              <w:rPr>
                <w:rFonts w:ascii="Cambria Math" w:hAnsi="Cambria Math"/>
                <w:i/>
                <w:szCs w:val="24"/>
              </w:rPr>
            </m:ctrlPr>
          </m:sSubSupPr>
          <m:e>
            <m:r>
              <w:rPr>
                <w:rFonts w:ascii="Cambria Math" w:hAnsi="Cambria Math"/>
                <w:szCs w:val="24"/>
              </w:rPr>
              <m:t>x</m:t>
            </m:r>
          </m:e>
          <m:sub>
            <m:r>
              <w:rPr>
                <w:rFonts w:ascii="Cambria Math" w:hAnsi="Cambria Math"/>
                <w:szCs w:val="24"/>
              </w:rPr>
              <m:t>i</m:t>
            </m:r>
          </m:sub>
          <m:sup>
            <m:r>
              <w:rPr>
                <w:rFonts w:ascii="Cambria Math" w:hAnsi="Cambria Math"/>
                <w:szCs w:val="24"/>
              </w:rPr>
              <m:t>LD</m:t>
            </m:r>
          </m:sup>
        </m:sSubSup>
      </m:oMath>
      <w:r w:rsidRPr="00C93175">
        <w:rPr>
          <w:rFonts w:eastAsiaTheme="minorEastAsia"/>
          <w:szCs w:val="24"/>
        </w:rPr>
        <w:t xml:space="preserve">. This effectively imposes a lower bound constraint on all scenarios that – with some flexibility - allows essential services to operate. </w:t>
      </w:r>
      <w:r w:rsidRPr="00C93175">
        <w:rPr>
          <w:szCs w:val="24"/>
        </w:rPr>
        <w:t xml:space="preserve">The effective number of workers in each period in sector </w:t>
      </w:r>
      <m:oMath>
        <m:r>
          <w:rPr>
            <w:rFonts w:ascii="Cambria Math" w:eastAsiaTheme="minorEastAsia" w:hAnsi="Cambria Math"/>
            <w:szCs w:val="24"/>
          </w:rPr>
          <m:t>i</m:t>
        </m:r>
      </m:oMath>
      <w:r w:rsidRPr="00C93175">
        <w:rPr>
          <w:szCs w:val="24"/>
        </w:rPr>
        <w:t xml:space="preserve"> is </w:t>
      </w:r>
      <m:oMath>
        <m:sSub>
          <m:sSubPr>
            <m:ctrlPr>
              <w:rPr>
                <w:rFonts w:ascii="Cambria Math" w:eastAsia="Cambria Math" w:hAnsi="Cambria Math"/>
                <w:szCs w:val="24"/>
              </w:rPr>
            </m:ctrlPr>
          </m:sSubPr>
          <m:e>
            <m:r>
              <w:rPr>
                <w:rFonts w:ascii="Cambria Math" w:eastAsia="Cambria Math" w:hAnsi="Cambria Math"/>
                <w:szCs w:val="24"/>
              </w:rPr>
              <m:t>w</m:t>
            </m:r>
          </m:e>
          <m:sub>
            <m:r>
              <w:rPr>
                <w:rFonts w:ascii="Cambria Math" w:eastAsia="Cambria Math" w:hAnsi="Cambria Math"/>
                <w:szCs w:val="24"/>
              </w:rPr>
              <m:t>i</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m:t>
            </m:r>
          </m:sub>
        </m:sSub>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i</m:t>
            </m:r>
          </m:sub>
          <m:sup>
            <m:r>
              <w:rPr>
                <w:rFonts w:ascii="Cambria Math" w:eastAsia="Cambria Math" w:hAnsi="Cambria Math"/>
                <w:szCs w:val="24"/>
              </w:rPr>
              <m:t>*</m:t>
            </m:r>
          </m:sup>
        </m:sSubSup>
      </m:oMath>
      <w:r w:rsidRPr="00C93175">
        <w:rPr>
          <w:szCs w:val="24"/>
        </w:rPr>
        <w:t xml:space="preserve">. </w:t>
      </w:r>
      <m:oMath>
        <m:sSubSup>
          <m:sSubSupPr>
            <m:ctrlPr>
              <w:rPr>
                <w:rFonts w:ascii="Cambria Math" w:eastAsiaTheme="minorEastAsia" w:hAnsi="Cambria Math"/>
                <w:i/>
                <w:szCs w:val="24"/>
              </w:rPr>
            </m:ctrlPr>
          </m:sSubSupPr>
          <m:e>
            <m:r>
              <w:rPr>
                <w:rFonts w:ascii="Cambria Math" w:eastAsiaTheme="minorEastAsia" w:hAnsi="Cambria Math"/>
                <w:szCs w:val="24"/>
              </w:rPr>
              <m:t>x</m:t>
            </m:r>
          </m:e>
          <m:sub>
            <m:r>
              <w:rPr>
                <w:rFonts w:ascii="Cambria Math" w:eastAsiaTheme="minorEastAsia" w:hAnsi="Cambria Math"/>
                <w:szCs w:val="24"/>
              </w:rPr>
              <m:t>i</m:t>
            </m:r>
          </m:sub>
          <m:sup>
            <m:r>
              <w:rPr>
                <w:rFonts w:ascii="Cambria Math" w:eastAsiaTheme="minorEastAsia" w:hAnsi="Cambria Math"/>
                <w:szCs w:val="24"/>
              </w:rPr>
              <m:t>min</m:t>
            </m:r>
          </m:sup>
        </m:sSubSup>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i</m:t>
            </m:r>
          </m:sub>
        </m:sSub>
      </m:oMath>
      <w:r w:rsidRPr="00C93175">
        <w:rPr>
          <w:szCs w:val="24"/>
        </w:rPr>
        <w:t>.</w:t>
      </w:r>
    </w:p>
    <w:p w14:paraId="30265494" w14:textId="4EDD94F8" w:rsidR="00D64B89" w:rsidRPr="00C93175" w:rsidRDefault="00D64B89" w:rsidP="00C93175">
      <w:pPr>
        <w:spacing w:before="240" w:line="276" w:lineRule="auto"/>
        <w:ind w:firstLine="720"/>
        <w:jc w:val="both"/>
        <w:rPr>
          <w:szCs w:val="24"/>
        </w:rPr>
      </w:pPr>
      <w:r w:rsidRPr="00C93175">
        <w:rPr>
          <w:szCs w:val="24"/>
        </w:rPr>
        <w:t xml:space="preserve">By controlling the proportion of individuals working in each sector and in each period, policy can keep the pandemic under control because infections at the workplace (between workers and between workers and customers) are reduced. However, by partially closing a sector, such policies also reduce the GVA contribution of each sector. During each period in the pandemic, the achieved output is </w:t>
      </w:r>
      <m:oMath>
        <m:sSub>
          <m:sSubPr>
            <m:ctrlPr>
              <w:rPr>
                <w:rFonts w:ascii="Cambria Math" w:eastAsia="Cambria Math" w:hAnsi="Cambria Math"/>
                <w:szCs w:val="24"/>
              </w:rPr>
            </m:ctrlPr>
          </m:sSubPr>
          <m:e>
            <m:sSub>
              <m:sSubPr>
                <m:ctrlPr>
                  <w:rPr>
                    <w:rFonts w:ascii="Cambria Math" w:eastAsia="Cambria Math" w:hAnsi="Cambria Math"/>
                    <w:szCs w:val="24"/>
                  </w:rPr>
                </m:ctrlPr>
              </m:sSubPr>
              <m:e>
                <m:r>
                  <w:rPr>
                    <w:rFonts w:ascii="Cambria Math" w:eastAsia="Cambria Math" w:hAnsi="Cambria Math"/>
                    <w:szCs w:val="24"/>
                  </w:rPr>
                  <m:t>y</m:t>
                </m:r>
              </m:e>
              <m:sub>
                <m:r>
                  <w:rPr>
                    <w:rFonts w:ascii="Cambria Math" w:eastAsia="Cambria Math" w:hAnsi="Cambria Math"/>
                    <w:szCs w:val="24"/>
                  </w:rPr>
                  <m:t>i</m:t>
                </m:r>
              </m:sub>
            </m:sSub>
            <m:r>
              <w:rPr>
                <w:rFonts w:ascii="Cambria Math" w:eastAsia="Cambria Math" w:hAnsi="Cambria Math"/>
                <w:szCs w:val="24"/>
              </w:rPr>
              <m:t>=g</m:t>
            </m:r>
          </m:e>
          <m:sub>
            <m:r>
              <w:rPr>
                <w:rFonts w:ascii="Cambria Math" w:eastAsia="Cambria Math" w:hAnsi="Cambria Math"/>
                <w:szCs w:val="24"/>
              </w:rPr>
              <m:t>i</m:t>
            </m:r>
          </m:sub>
        </m:sSub>
        <m:sSub>
          <m:sSubPr>
            <m:ctrlPr>
              <w:rPr>
                <w:rFonts w:ascii="Cambria Math" w:eastAsia="Cambria Math" w:hAnsi="Cambria Math"/>
                <w:szCs w:val="24"/>
              </w:rPr>
            </m:ctrlPr>
          </m:sSubPr>
          <m:e>
            <m:r>
              <w:rPr>
                <w:rFonts w:ascii="Cambria Math" w:eastAsia="Cambria Math" w:hAnsi="Cambria Math"/>
                <w:szCs w:val="24"/>
              </w:rPr>
              <m:t xml:space="preserve"> w</m:t>
            </m:r>
          </m:e>
          <m:sub>
            <m:r>
              <w:rPr>
                <w:rFonts w:ascii="Cambria Math" w:eastAsia="Cambria Math" w:hAnsi="Cambria Math"/>
                <w:szCs w:val="24"/>
              </w:rPr>
              <m:t>i</m:t>
            </m:r>
          </m:sub>
        </m:sSub>
      </m:oMath>
      <w:r w:rsidRPr="00C93175">
        <w:rPr>
          <w:szCs w:val="24"/>
        </w:rPr>
        <w:t xml:space="preserve">. This implies that in DAEDALUS, the effect of the pandemic works through the reduction in the number of workers, and not reduced work productivity. Therefore, </w:t>
      </w:r>
      <w:r w:rsidRPr="00C93175">
        <w:rPr>
          <w:szCs w:val="24"/>
        </w:rPr>
        <w:lastRenderedPageBreak/>
        <w:t xml:space="preserve">even if </w:t>
      </w:r>
      <w:proofErr w:type="spellStart"/>
      <w:r w:rsidRPr="00C93175">
        <w:rPr>
          <w:szCs w:val="24"/>
        </w:rPr>
        <w:t>labour</w:t>
      </w:r>
      <w:proofErr w:type="spellEnd"/>
      <w:r w:rsidRPr="00C93175">
        <w:rPr>
          <w:szCs w:val="24"/>
        </w:rPr>
        <w:t xml:space="preserve"> productivity remains unchanged, </w:t>
      </w:r>
      <m:oMath>
        <m:sSubSup>
          <m:sSubSupPr>
            <m:ctrlPr>
              <w:rPr>
                <w:rFonts w:ascii="Cambria Math" w:eastAsia="Cambria Math" w:hAnsi="Cambria Math"/>
                <w:i/>
                <w:szCs w:val="24"/>
              </w:rPr>
            </m:ctrlPr>
          </m:sSubSupPr>
          <m:e>
            <m:r>
              <w:rPr>
                <w:rFonts w:ascii="Cambria Math" w:eastAsia="Cambria Math" w:hAnsi="Cambria Math"/>
                <w:szCs w:val="24"/>
              </w:rPr>
              <m:t>x</m:t>
            </m:r>
          </m:e>
          <m:sub>
            <m:r>
              <w:rPr>
                <w:rFonts w:ascii="Cambria Math" w:eastAsia="Cambria Math" w:hAnsi="Cambria Math"/>
                <w:szCs w:val="24"/>
              </w:rPr>
              <m:t>i</m:t>
            </m:r>
          </m:sub>
          <m:sup>
            <m:r>
              <w:rPr>
                <w:rFonts w:ascii="Cambria Math" w:eastAsia="Cambria Math" w:hAnsi="Cambria Math"/>
                <w:szCs w:val="24"/>
              </w:rPr>
              <m:t>min</m:t>
            </m:r>
          </m:sup>
        </m:sSubSup>
        <m:sSubSup>
          <m:sSubSupPr>
            <m:ctrlPr>
              <w:rPr>
                <w:rFonts w:ascii="Cambria Math" w:eastAsia="Cambria Math" w:hAnsi="Cambria Math"/>
                <w:szCs w:val="24"/>
              </w:rPr>
            </m:ctrlPr>
          </m:sSubSupPr>
          <m:e>
            <m:r>
              <w:rPr>
                <w:rFonts w:ascii="Cambria Math" w:eastAsia="Cambria Math" w:hAnsi="Cambria Math"/>
                <w:szCs w:val="24"/>
              </w:rPr>
              <m:t>y</m:t>
            </m:r>
          </m:e>
          <m:sub>
            <m:r>
              <w:rPr>
                <w:rFonts w:ascii="Cambria Math" w:eastAsia="Cambria Math" w:hAnsi="Cambria Math"/>
                <w:szCs w:val="24"/>
              </w:rPr>
              <m:t>i</m:t>
            </m:r>
          </m:sub>
          <m:sup>
            <m:r>
              <w:rPr>
                <w:rFonts w:ascii="Cambria Math" w:eastAsia="Cambria Math" w:hAnsi="Cambria Math"/>
                <w:szCs w:val="24"/>
              </w:rPr>
              <m:t>*</m:t>
            </m:r>
          </m:sup>
        </m:sSubSup>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g</m:t>
            </m:r>
          </m:e>
          <m:sub>
            <m:r>
              <w:rPr>
                <w:rFonts w:ascii="Cambria Math" w:eastAsia="Cambria Math" w:hAnsi="Cambria Math"/>
                <w:szCs w:val="24"/>
              </w:rPr>
              <m:t>i</m:t>
            </m:r>
          </m:sub>
        </m:sSub>
        <m:sSub>
          <m:sSubPr>
            <m:ctrlPr>
              <w:rPr>
                <w:rFonts w:ascii="Cambria Math" w:eastAsia="Cambria Math" w:hAnsi="Cambria Math"/>
                <w:szCs w:val="24"/>
              </w:rPr>
            </m:ctrlPr>
          </m:sSubPr>
          <m:e>
            <m:r>
              <w:rPr>
                <w:rFonts w:ascii="Cambria Math" w:eastAsia="Cambria Math" w:hAnsi="Cambria Math"/>
                <w:szCs w:val="24"/>
              </w:rPr>
              <m:t>w</m:t>
            </m:r>
          </m:e>
          <m:sub>
            <m:r>
              <w:rPr>
                <w:rFonts w:ascii="Cambria Math" w:eastAsia="Cambria Math" w:hAnsi="Cambria Math"/>
                <w:szCs w:val="24"/>
              </w:rPr>
              <m:t>i</m:t>
            </m:r>
          </m:sub>
        </m:sSub>
        <m:r>
          <w:rPr>
            <w:rFonts w:ascii="Cambria Math" w:eastAsia="Cambria Math" w:hAnsi="Cambria Math"/>
            <w:szCs w:val="24"/>
          </w:rPr>
          <m:t>≤</m:t>
        </m:r>
        <m:sSubSup>
          <m:sSubSupPr>
            <m:ctrlPr>
              <w:rPr>
                <w:rFonts w:ascii="Cambria Math" w:eastAsia="Cambria Math" w:hAnsi="Cambria Math"/>
                <w:szCs w:val="24"/>
              </w:rPr>
            </m:ctrlPr>
          </m:sSubSupPr>
          <m:e>
            <m:r>
              <w:rPr>
                <w:rFonts w:ascii="Cambria Math" w:eastAsia="Cambria Math" w:hAnsi="Cambria Math"/>
                <w:szCs w:val="24"/>
              </w:rPr>
              <m:t>y</m:t>
            </m:r>
          </m:e>
          <m:sub>
            <m:r>
              <w:rPr>
                <w:rFonts w:ascii="Cambria Math" w:eastAsia="Cambria Math" w:hAnsi="Cambria Math"/>
                <w:szCs w:val="24"/>
              </w:rPr>
              <m:t>i</m:t>
            </m:r>
          </m:sub>
          <m:sup>
            <m:r>
              <w:rPr>
                <w:rFonts w:ascii="Cambria Math" w:eastAsia="Cambria Math" w:hAnsi="Cambria Math"/>
                <w:szCs w:val="24"/>
              </w:rPr>
              <m:t>*</m:t>
            </m:r>
          </m:sup>
        </m:sSubSup>
      </m:oMath>
      <w:r w:rsidRPr="00C93175">
        <w:rPr>
          <w:szCs w:val="24"/>
        </w:rPr>
        <w:t xml:space="preserve">, </w:t>
      </w:r>
      <m:oMath>
        <m:r>
          <w:rPr>
            <w:rFonts w:ascii="Cambria Math" w:eastAsia="Cambria Math" w:hAnsi="Cambria Math"/>
            <w:szCs w:val="24"/>
          </w:rPr>
          <m:t xml:space="preserve">i=1,…,N, </m:t>
        </m:r>
      </m:oMath>
      <w:r w:rsidRPr="00C93175">
        <w:rPr>
          <w:szCs w:val="24"/>
        </w:rPr>
        <w:t xml:space="preserve"> because closures of sectors reduces the number of individuals who work. We make this simplifying assumption because there is no empirical evidence on the relative impact of the pandemic’s impact on numbers of individuals working versus work productivity by sector </w:t>
      </w:r>
      <w:r w:rsidR="008270A9">
        <w:rPr>
          <w:szCs w:val="24"/>
        </w:rPr>
        <w:t>{Bartik, 2020 #95}</w:t>
      </w:r>
      <w:r w:rsidRPr="00C93175">
        <w:rPr>
          <w:szCs w:val="24"/>
        </w:rPr>
        <w:t xml:space="preserve">. </w:t>
      </w:r>
    </w:p>
    <w:p w14:paraId="49876E3C" w14:textId="77777777" w:rsidR="00D64B89" w:rsidRPr="00C93175" w:rsidRDefault="00D64B89" w:rsidP="00C93175">
      <w:pPr>
        <w:spacing w:before="240" w:line="276" w:lineRule="auto"/>
        <w:ind w:firstLine="720"/>
        <w:jc w:val="both"/>
        <w:rPr>
          <w:szCs w:val="24"/>
        </w:rPr>
      </w:pPr>
      <w:r w:rsidRPr="00C93175">
        <w:rPr>
          <w:szCs w:val="24"/>
        </w:rPr>
        <w:t xml:space="preserve">We assume that the decision maker has an outlook over a specific intervention horizon into the future (e.g. six months). Decisions on economic configuration are made at the beginning of regular periods during the intervention horizon (e.g. at the beginning of every month, or every two months), the decision points. Objective is to keep the economy as active as possible over the intervention horizon without breaching hospital capacity. At each decision point </w:t>
      </w:r>
      <m:oMath>
        <m:r>
          <w:rPr>
            <w:rFonts w:ascii="Cambria Math" w:eastAsiaTheme="minorEastAsia" w:hAnsi="Cambria Math"/>
            <w:szCs w:val="24"/>
          </w:rPr>
          <m:t xml:space="preserve">τ=0, 1, 2, …, </m:t>
        </m:r>
        <m:r>
          <m:rPr>
            <m:sty m:val="p"/>
          </m:rPr>
          <w:rPr>
            <w:rFonts w:ascii="Cambria Math" w:hAnsi="Cambria Math"/>
            <w:color w:val="222222"/>
            <w:szCs w:val="24"/>
            <w:shd w:val="clear" w:color="auto" w:fill="FFFFFF"/>
          </w:rPr>
          <m:t>Τ</m:t>
        </m:r>
      </m:oMath>
      <w:r w:rsidRPr="00C93175">
        <w:rPr>
          <w:szCs w:val="24"/>
        </w:rPr>
        <w:t xml:space="preserve"> over the intervention horizon, the decision maker decides how much each sector is open in the next period. Precisely, the decision maker chooses </w:t>
      </w:r>
      <m:oMath>
        <m:sSubSup>
          <m:sSubSupPr>
            <m:ctrlPr>
              <w:rPr>
                <w:rFonts w:ascii="Cambria Math" w:hAnsi="Cambria Math"/>
                <w:i/>
                <w:szCs w:val="24"/>
              </w:rPr>
            </m:ctrlPr>
          </m:sSubSupPr>
          <m:e>
            <m:r>
              <w:rPr>
                <w:rFonts w:ascii="Cambria Math" w:hAnsi="Cambria Math"/>
                <w:szCs w:val="24"/>
              </w:rPr>
              <m:t>x</m:t>
            </m:r>
          </m:e>
          <m:sub>
            <m:r>
              <w:rPr>
                <w:rFonts w:ascii="Cambria Math" w:hAnsi="Cambria Math"/>
                <w:szCs w:val="24"/>
              </w:rPr>
              <m:t>i</m:t>
            </m:r>
          </m:sub>
          <m:sup>
            <m:r>
              <w:rPr>
                <w:rFonts w:ascii="Cambria Math" w:hAnsi="Cambria Math"/>
                <w:szCs w:val="24"/>
              </w:rPr>
              <m:t>min</m:t>
            </m:r>
          </m:sup>
        </m:sSubSup>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 xml:space="preserve"> ≤1</m:t>
        </m:r>
      </m:oMath>
      <w:r w:rsidRPr="00C93175">
        <w:rPr>
          <w:szCs w:val="24"/>
        </w:rPr>
        <w:t xml:space="preserve">, for </w:t>
      </w:r>
      <m:oMath>
        <m:r>
          <w:rPr>
            <w:rFonts w:ascii="Cambria Math" w:eastAsia="Cambria Math" w:hAnsi="Cambria Math"/>
            <w:szCs w:val="24"/>
          </w:rPr>
          <m:t>i=1,…,N</m:t>
        </m:r>
      </m:oMath>
      <w:r w:rsidRPr="00C93175">
        <w:rPr>
          <w:szCs w:val="24"/>
        </w:rPr>
        <w:t xml:space="preserve">. The objective in each period is to maximise an objective-function which consists of the GDP. </w:t>
      </w:r>
    </w:p>
    <w:p w14:paraId="6B9CBDAD" w14:textId="1C45870D" w:rsidR="00D64B89" w:rsidRPr="00C93175" w:rsidRDefault="00D64B89" w:rsidP="00C93175">
      <w:pPr>
        <w:spacing w:before="240" w:line="276" w:lineRule="auto"/>
        <w:ind w:firstLine="720"/>
        <w:jc w:val="both"/>
        <w:rPr>
          <w:szCs w:val="24"/>
        </w:rPr>
      </w:pPr>
      <w:r w:rsidRPr="00C93175">
        <w:rPr>
          <w:szCs w:val="24"/>
        </w:rPr>
        <w:t xml:space="preserve">We assume that over each period the domestic economy must be balanced. All necessary intermediate domestic inputs required by a sector must be available. That is </w:t>
      </w:r>
    </w:p>
    <w:p w14:paraId="325AAC1B" w14:textId="77777777" w:rsidR="00D64B89" w:rsidRPr="00C93175" w:rsidRDefault="00D64B89" w:rsidP="00C93175">
      <w:pPr>
        <w:spacing w:line="276" w:lineRule="auto"/>
        <w:jc w:val="both"/>
        <w:rPr>
          <w:szCs w:val="24"/>
        </w:rPr>
      </w:pPr>
    </w:p>
    <w:p w14:paraId="7725736E" w14:textId="5B894BFE" w:rsidR="00D64B89" w:rsidRPr="00C93175" w:rsidRDefault="00852F7C" w:rsidP="00C93175">
      <w:pPr>
        <w:spacing w:line="276" w:lineRule="auto"/>
        <w:jc w:val="center"/>
        <w:rPr>
          <w:szCs w:val="24"/>
        </w:rPr>
      </w:pPr>
      <m:oMath>
        <m:nary>
          <m:naryPr>
            <m:chr m:val="∑"/>
            <m:ctrlPr>
              <w:rPr>
                <w:rFonts w:ascii="Cambria Math" w:eastAsia="Cambria Math" w:hAnsi="Cambria Math"/>
                <w:szCs w:val="24"/>
              </w:rPr>
            </m:ctrlPr>
          </m:naryPr>
          <m:sub>
            <m:r>
              <w:rPr>
                <w:rFonts w:ascii="Cambria Math" w:hAnsi="Cambria Math"/>
                <w:szCs w:val="24"/>
              </w:rPr>
              <m:t>τ</m:t>
            </m:r>
            <m:r>
              <w:rPr>
                <w:rFonts w:ascii="Cambria Math" w:eastAsia="Cambria Math" w:hAnsi="Cambria Math"/>
                <w:szCs w:val="24"/>
              </w:rPr>
              <m:t>=0</m:t>
            </m:r>
          </m:sub>
          <m:sup>
            <m:r>
              <m:rPr>
                <m:sty m:val="p"/>
              </m:rPr>
              <w:rPr>
                <w:rFonts w:ascii="Cambria Math" w:hAnsi="Cambria Math"/>
                <w:color w:val="222222"/>
                <w:szCs w:val="24"/>
                <w:shd w:val="clear" w:color="auto" w:fill="FFFFFF"/>
              </w:rPr>
              <m:t>Τ</m:t>
            </m:r>
          </m:sup>
          <m:e>
            <m:sSub>
              <m:sSubPr>
                <m:ctrlPr>
                  <w:rPr>
                    <w:rFonts w:ascii="Cambria Math" w:eastAsia="Cambria Math" w:hAnsi="Cambria Math"/>
                    <w:szCs w:val="24"/>
                  </w:rPr>
                </m:ctrlPr>
              </m:sSubPr>
              <m:e>
                <m:r>
                  <w:rPr>
                    <w:rFonts w:ascii="Cambria Math" w:eastAsia="Cambria Math" w:hAnsi="Cambria Math"/>
                    <w:szCs w:val="24"/>
                  </w:rPr>
                  <m:t>g</m:t>
                </m:r>
              </m:e>
              <m:sub>
                <m:r>
                  <w:rPr>
                    <w:rFonts w:ascii="Cambria Math" w:eastAsia="Cambria Math" w:hAnsi="Cambria Math"/>
                    <w:szCs w:val="24"/>
                  </w:rPr>
                  <m:t>i</m:t>
                </m:r>
              </m:sub>
            </m:sSub>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i</m:t>
                </m:r>
              </m:sub>
              <m:sup>
                <m:r>
                  <w:rPr>
                    <w:rFonts w:ascii="Cambria Math" w:eastAsia="Cambria Math" w:hAnsi="Cambria Math"/>
                    <w:szCs w:val="24"/>
                  </w:rPr>
                  <m:t>*</m:t>
                </m:r>
              </m:sup>
            </m:sSubSup>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e>
        </m:nary>
        <m:r>
          <w:rPr>
            <w:rFonts w:ascii="Cambria Math" w:eastAsia="Cambria Math" w:hAnsi="Cambria Math"/>
            <w:szCs w:val="24"/>
          </w:rPr>
          <m:t>≥</m:t>
        </m:r>
        <m:nary>
          <m:naryPr>
            <m:chr m:val="∑"/>
            <m:ctrlPr>
              <w:rPr>
                <w:rFonts w:ascii="Cambria Math" w:eastAsia="Cambria Math" w:hAnsi="Cambria Math"/>
                <w:szCs w:val="24"/>
              </w:rPr>
            </m:ctrlPr>
          </m:naryPr>
          <m:sub>
            <m:r>
              <w:rPr>
                <w:rFonts w:ascii="Cambria Math" w:eastAsia="Cambria Math" w:hAnsi="Cambria Math"/>
                <w:szCs w:val="24"/>
              </w:rPr>
              <m:t>j=1</m:t>
            </m:r>
          </m:sub>
          <m:sup>
            <m:r>
              <w:rPr>
                <w:rFonts w:ascii="Cambria Math" w:eastAsia="Cambria Math" w:hAnsi="Cambria Math"/>
                <w:szCs w:val="24"/>
              </w:rPr>
              <m:t>N</m:t>
            </m:r>
          </m:sup>
          <m:e>
            <m:sSub>
              <m:sSubPr>
                <m:ctrlPr>
                  <w:rPr>
                    <w:rFonts w:ascii="Cambria Math" w:eastAsia="Cambria Math" w:hAnsi="Cambria Math"/>
                    <w:szCs w:val="24"/>
                  </w:rPr>
                </m:ctrlPr>
              </m:sSubPr>
              <m:e>
                <m:r>
                  <w:rPr>
                    <w:rFonts w:ascii="Cambria Math" w:eastAsia="Cambria Math" w:hAnsi="Cambria Math"/>
                    <w:szCs w:val="24"/>
                  </w:rPr>
                  <m:t>a</m:t>
                </m:r>
              </m:e>
              <m:sub>
                <m:r>
                  <w:rPr>
                    <w:rFonts w:ascii="Cambria Math" w:eastAsia="Cambria Math" w:hAnsi="Cambria Math"/>
                    <w:szCs w:val="24"/>
                  </w:rPr>
                  <m:t>ij</m:t>
                </m:r>
              </m:sub>
            </m:sSub>
            <m:r>
              <w:rPr>
                <w:rFonts w:ascii="Cambria Math" w:eastAsia="Cambria Math" w:hAnsi="Cambria Math"/>
                <w:szCs w:val="24"/>
              </w:rPr>
              <m:t> </m:t>
            </m:r>
            <m:d>
              <m:dPr>
                <m:ctrlPr>
                  <w:rPr>
                    <w:rFonts w:ascii="Cambria Math" w:eastAsia="Cambria Math" w:hAnsi="Cambria Math"/>
                    <w:szCs w:val="24"/>
                  </w:rPr>
                </m:ctrlPr>
              </m:dPr>
              <m:e>
                <m:nary>
                  <m:naryPr>
                    <m:chr m:val="∑"/>
                    <m:ctrlPr>
                      <w:rPr>
                        <w:rFonts w:ascii="Cambria Math" w:eastAsia="Cambria Math" w:hAnsi="Cambria Math"/>
                        <w:szCs w:val="24"/>
                      </w:rPr>
                    </m:ctrlPr>
                  </m:naryPr>
                  <m:sub>
                    <m:r>
                      <w:rPr>
                        <w:rFonts w:ascii="Cambria Math" w:eastAsia="Cambria Math" w:hAnsi="Cambria Math"/>
                        <w:szCs w:val="24"/>
                      </w:rPr>
                      <m:t>τ=0</m:t>
                    </m:r>
                  </m:sub>
                  <m:sup>
                    <m:r>
                      <m:rPr>
                        <m:sty m:val="p"/>
                      </m:rPr>
                      <w:rPr>
                        <w:rFonts w:ascii="Cambria Math" w:hAnsi="Cambria Math"/>
                        <w:color w:val="222222"/>
                        <w:szCs w:val="24"/>
                        <w:shd w:val="clear" w:color="auto" w:fill="FFFFFF"/>
                      </w:rPr>
                      <m:t>Τ</m:t>
                    </m:r>
                  </m:sup>
                  <m:e>
                    <m:sSub>
                      <m:sSubPr>
                        <m:ctrlPr>
                          <w:rPr>
                            <w:rFonts w:ascii="Cambria Math" w:eastAsia="Cambria Math" w:hAnsi="Cambria Math"/>
                            <w:szCs w:val="24"/>
                          </w:rPr>
                        </m:ctrlPr>
                      </m:sSubPr>
                      <m:e>
                        <m:r>
                          <w:rPr>
                            <w:rFonts w:ascii="Cambria Math" w:eastAsia="Cambria Math" w:hAnsi="Cambria Math"/>
                            <w:szCs w:val="24"/>
                          </w:rPr>
                          <m:t>g</m:t>
                        </m:r>
                      </m:e>
                      <m:sub>
                        <m:r>
                          <w:rPr>
                            <w:rFonts w:ascii="Cambria Math" w:eastAsia="Cambria Math" w:hAnsi="Cambria Math"/>
                            <w:szCs w:val="24"/>
                          </w:rPr>
                          <m:t>j</m:t>
                        </m:r>
                      </m:sub>
                    </m:sSub>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j</m:t>
                        </m:r>
                      </m:sub>
                      <m:sup>
                        <m:r>
                          <w:rPr>
                            <w:rFonts w:ascii="Cambria Math" w:eastAsia="Cambria Math" w:hAnsi="Cambria Math"/>
                            <w:szCs w:val="24"/>
                          </w:rPr>
                          <m:t>*</m:t>
                        </m:r>
                      </m:sup>
                    </m:sSubSup>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jτ</m:t>
                        </m:r>
                      </m:sub>
                    </m:sSub>
                  </m:e>
                </m:nary>
              </m:e>
            </m:d>
          </m:e>
        </m:nary>
      </m:oMath>
      <w:r w:rsidR="00D64B89" w:rsidRPr="00C93175">
        <w:rPr>
          <w:szCs w:val="24"/>
        </w:rPr>
        <w:t>.</w:t>
      </w:r>
    </w:p>
    <w:p w14:paraId="3D35345A" w14:textId="77777777" w:rsidR="00D64B89" w:rsidRPr="00C93175" w:rsidRDefault="00D64B89" w:rsidP="00C93175">
      <w:pPr>
        <w:spacing w:line="276" w:lineRule="auto"/>
        <w:jc w:val="center"/>
        <w:rPr>
          <w:szCs w:val="24"/>
        </w:rPr>
      </w:pPr>
    </w:p>
    <w:p w14:paraId="72CA3E37" w14:textId="08C0CBF4" w:rsidR="00D64B89" w:rsidRPr="00C93175" w:rsidRDefault="00D64B89" w:rsidP="00C93175">
      <w:pPr>
        <w:spacing w:line="276" w:lineRule="auto"/>
        <w:jc w:val="both"/>
        <w:rPr>
          <w:szCs w:val="24"/>
        </w:rPr>
      </w:pPr>
      <w:r w:rsidRPr="00C93175">
        <w:rPr>
          <w:szCs w:val="24"/>
        </w:rPr>
        <w:t xml:space="preserve">This requires each sector to produce at least enough to satisfy the intermediate needs of other sectors that are open. The pandemic has likely led to changes in production processes in some sectors compared to the pre-pandemic world due to several factors, most notably disruptions in global supply chains </w:t>
      </w:r>
      <w:r w:rsidR="008270A9">
        <w:rPr>
          <w:szCs w:val="24"/>
        </w:rPr>
        <w:t>{Kilic, 2020 #</w:t>
      </w:r>
      <w:proofErr w:type="gramStart"/>
      <w:r w:rsidR="008270A9">
        <w:rPr>
          <w:szCs w:val="24"/>
        </w:rPr>
        <w:t>107;Seric</w:t>
      </w:r>
      <w:proofErr w:type="gramEnd"/>
      <w:r w:rsidR="008270A9">
        <w:rPr>
          <w:szCs w:val="24"/>
        </w:rPr>
        <w:t>, 2020 #108}</w:t>
      </w:r>
      <w:r w:rsidRPr="00C93175">
        <w:rPr>
          <w:szCs w:val="24"/>
        </w:rPr>
        <w:t xml:space="preserve">. To allow for some flexibility in the economic configuration due to these factors, we do allow “excess” production of intermediate and final products - that is, over the intervention horizon, there is the opportunity for inventory or additional export if supply exceed demand. Output is however bound not to exceed pre-pandemic levels in any period, i.e. </w:t>
      </w:r>
      <w:sdt>
        <w:sdtPr>
          <w:rPr>
            <w:szCs w:val="24"/>
            <w:shd w:val="clear" w:color="auto" w:fill="E6E6E6"/>
          </w:rPr>
          <w:tag w:val="goog_rdk_15"/>
          <w:id w:val="-802162691"/>
        </w:sdtPr>
        <w:sdtEndPr/>
        <w:sdtContent>
          <m:oMath>
            <m:sSub>
              <m:sSubPr>
                <m:ctrlPr>
                  <w:rPr>
                    <w:rFonts w:ascii="Cambria Math" w:hAnsi="Cambria Math"/>
                    <w:color w:val="2B579A"/>
                    <w:szCs w:val="24"/>
                    <w:shd w:val="clear" w:color="auto" w:fill="E6E6E6"/>
                  </w:rPr>
                </m:ctrlPr>
              </m:sSubPr>
              <m:e>
                <m:r>
                  <w:rPr>
                    <w:rFonts w:ascii="Cambria Math" w:hAnsi="Cambria Math"/>
                    <w:szCs w:val="24"/>
                    <w:shd w:val="clear" w:color="auto" w:fill="E6E6E6"/>
                  </w:rPr>
                  <m:t>x</m:t>
                </m:r>
              </m:e>
              <m:sub>
                <m:r>
                  <w:rPr>
                    <w:rFonts w:ascii="Cambria Math" w:hAnsi="Cambria Math"/>
                    <w:szCs w:val="24"/>
                    <w:shd w:val="clear" w:color="auto" w:fill="E6E6E6"/>
                  </w:rPr>
                  <m:t>i</m:t>
                </m:r>
                <m:r>
                  <w:rPr>
                    <w:rFonts w:ascii="Cambria Math" w:eastAsiaTheme="minorEastAsia" w:hAnsi="Cambria Math"/>
                    <w:szCs w:val="24"/>
                    <w:shd w:val="clear" w:color="auto" w:fill="E6E6E6"/>
                  </w:rPr>
                  <m:t>τ</m:t>
                </m:r>
              </m:sub>
            </m:sSub>
            <m:r>
              <w:rPr>
                <w:rFonts w:ascii="Cambria Math" w:eastAsia="Cambria Math" w:hAnsi="Cambria Math"/>
                <w:szCs w:val="24"/>
                <w:shd w:val="clear" w:color="auto" w:fill="E6E6E6"/>
              </w:rPr>
              <m:t xml:space="preserve"> ≤ 1</m:t>
            </m:r>
          </m:oMath>
        </w:sdtContent>
      </w:sdt>
      <w:sdt>
        <w:sdtPr>
          <w:rPr>
            <w:szCs w:val="24"/>
            <w:shd w:val="clear" w:color="auto" w:fill="E6E6E6"/>
          </w:rPr>
          <w:tag w:val="goog_rdk_13"/>
          <w:id w:val="228349906"/>
        </w:sdtPr>
        <w:sdtEndPr/>
        <w:sdtContent/>
      </w:sdt>
      <w:r w:rsidRPr="00C93175">
        <w:rPr>
          <w:szCs w:val="24"/>
        </w:rPr>
        <w:t>.</w:t>
      </w:r>
    </w:p>
    <w:p w14:paraId="7FA43405" w14:textId="77777777" w:rsidR="00345735" w:rsidRPr="00C93175" w:rsidRDefault="00D64B89" w:rsidP="00C93175">
      <w:pPr>
        <w:spacing w:line="276" w:lineRule="auto"/>
        <w:jc w:val="both"/>
        <w:rPr>
          <w:rFonts w:eastAsia="Times"/>
          <w:bCs/>
          <w:szCs w:val="24"/>
          <w:u w:val="single"/>
        </w:rPr>
      </w:pPr>
      <w:r w:rsidRPr="00C93175">
        <w:rPr>
          <w:szCs w:val="24"/>
        </w:rPr>
        <w:t xml:space="preserve">Certain sub-sectors such as parts of healthcare, education and agriculture may be considered essential services that must remain open regardless of the consequences for disease transmission. We may also want to allow some sectors, such as health care, to expand beyond pre-pandemic levels. Keeping certain sectors at specified level of production can be introduced via additional constraints to the optimization. </w:t>
      </w:r>
    </w:p>
    <w:p w14:paraId="502ECCAC" w14:textId="77777777" w:rsidR="00C93175" w:rsidRPr="00C93175" w:rsidRDefault="00C93175" w:rsidP="00C93175">
      <w:pPr>
        <w:spacing w:before="240" w:line="276" w:lineRule="auto"/>
        <w:jc w:val="both"/>
        <w:rPr>
          <w:rFonts w:eastAsia="Times"/>
          <w:bCs/>
          <w:szCs w:val="24"/>
          <w:u w:val="single"/>
        </w:rPr>
      </w:pPr>
    </w:p>
    <w:p w14:paraId="507EBB1E" w14:textId="54F55719" w:rsidR="00345735" w:rsidRPr="00C93175" w:rsidRDefault="00345735" w:rsidP="00C93175">
      <w:pPr>
        <w:spacing w:line="276" w:lineRule="auto"/>
        <w:jc w:val="both"/>
        <w:rPr>
          <w:rFonts w:eastAsia="Times"/>
          <w:bCs/>
          <w:szCs w:val="24"/>
          <w:u w:val="single"/>
        </w:rPr>
      </w:pPr>
      <w:r w:rsidRPr="00C93175">
        <w:rPr>
          <w:rFonts w:eastAsia="Times"/>
          <w:bCs/>
          <w:szCs w:val="24"/>
          <w:u w:val="single"/>
        </w:rPr>
        <w:t>Economic Data</w:t>
      </w:r>
    </w:p>
    <w:p w14:paraId="5C0AE2A2" w14:textId="60676451" w:rsidR="00D64B89" w:rsidRPr="00C93175" w:rsidRDefault="00D64B89" w:rsidP="00C93175">
      <w:pPr>
        <w:spacing w:before="240" w:line="276" w:lineRule="auto"/>
        <w:ind w:firstLine="720"/>
        <w:jc w:val="both"/>
        <w:rPr>
          <w:szCs w:val="24"/>
        </w:rPr>
      </w:pPr>
      <w:r w:rsidRPr="00C93175">
        <w:rPr>
          <w:szCs w:val="24"/>
        </w:rPr>
        <w:t xml:space="preserve">The economic data rely on the most recent 2016 Input-Output (IO) tables for 64 sectors prepared for the UK </w:t>
      </w:r>
      <w:r w:rsidR="008270A9">
        <w:rPr>
          <w:szCs w:val="24"/>
        </w:rPr>
        <w:t>{Office for National Statistics, 2020 #66}</w:t>
      </w:r>
      <w:r w:rsidRPr="00C93175">
        <w:rPr>
          <w:szCs w:val="24"/>
        </w:rPr>
        <w:t xml:space="preserve">. The IO table describes how products (and primary inputs) are used to produce further products and satisfy final demand. The IO table depicts inter-sector relationships within an economy, showing how output from one economic sector may become an input to another sector. In the IO table, column entries typically </w:t>
      </w:r>
      <w:r w:rsidRPr="00C93175">
        <w:rPr>
          <w:szCs w:val="24"/>
        </w:rPr>
        <w:lastRenderedPageBreak/>
        <w:t xml:space="preserve">represent inputs to a sector, while row entries represent outputs from a given sector. Inputs and outputs are represented in monetary terms, not physical units.  Each column of the table shows the value of inputs to each sector and each row represents the value of each sector's outputs </w:t>
      </w:r>
      <w:r w:rsidR="008270A9">
        <w:rPr>
          <w:szCs w:val="24"/>
        </w:rPr>
        <w:t>{Miller, 2009 #68}</w:t>
      </w:r>
      <w:r w:rsidRPr="00C93175">
        <w:rPr>
          <w:szCs w:val="24"/>
        </w:rPr>
        <w:t xml:space="preserve">. This format therefore shows how dependent each sector is on every other sector, both as a customer of outputs from other sectors and as a supplier of inputs. Note that we have been constrained to use an IO table based on the sector to which a product under scrutiny belongs </w:t>
      </w:r>
      <w:r w:rsidR="008270A9">
        <w:rPr>
          <w:szCs w:val="24"/>
        </w:rPr>
        <w:t>{Office for National Statistics, 2020 #66}</w:t>
      </w:r>
      <w:r w:rsidRPr="00C93175">
        <w:rPr>
          <w:szCs w:val="24"/>
        </w:rPr>
        <w:t xml:space="preserve">, rather than the sector of the industry in which it is produced. This is unlikely to materially affect the results. We consider 63 sectors (obtained from the 64 sector IO table) in this study, combining real estate services (sector 44) with imputed rents of owner-occupied dwellings (sector 45) because separate data were not available. </w:t>
      </w:r>
    </w:p>
    <w:p w14:paraId="28A552E5" w14:textId="097146D6" w:rsidR="00D64B89" w:rsidRPr="00C93175" w:rsidRDefault="00D64B89" w:rsidP="00C93175">
      <w:pPr>
        <w:spacing w:before="240" w:line="276" w:lineRule="auto"/>
        <w:ind w:firstLine="720"/>
        <w:jc w:val="both"/>
        <w:rPr>
          <w:szCs w:val="24"/>
        </w:rPr>
      </w:pPr>
      <w:r w:rsidRPr="00C93175">
        <w:rPr>
          <w:szCs w:val="24"/>
        </w:rPr>
        <w:t xml:space="preserve">The information obtained from the IO table is summarized in </w:t>
      </w:r>
      <w:r w:rsidRPr="00C93175">
        <w:rPr>
          <w:b/>
          <w:szCs w:val="24"/>
        </w:rPr>
        <w:t xml:space="preserve">Table </w:t>
      </w:r>
      <w:r w:rsidR="0030668C" w:rsidRPr="00C93175">
        <w:rPr>
          <w:b/>
          <w:szCs w:val="24"/>
        </w:rPr>
        <w:t>S</w:t>
      </w:r>
      <w:r w:rsidR="00665149" w:rsidRPr="00C93175">
        <w:rPr>
          <w:b/>
          <w:szCs w:val="24"/>
        </w:rPr>
        <w:t>6</w:t>
      </w:r>
      <w:r w:rsidRPr="00C93175">
        <w:rPr>
          <w:szCs w:val="24"/>
        </w:rPr>
        <w:t xml:space="preserve">. The first three columns list the high- mid- and lowest level sector designations. The fifth column shows the workforce of each sector as headcount, obtained from the ONS </w:t>
      </w:r>
      <w:r w:rsidR="008270A9">
        <w:rPr>
          <w:szCs w:val="24"/>
        </w:rPr>
        <w:t>{Office for National Statistics, 2020 #64}</w:t>
      </w:r>
      <w:r w:rsidRPr="00C93175">
        <w:rPr>
          <w:szCs w:val="24"/>
        </w:rPr>
        <w:t xml:space="preserve">. </w:t>
      </w:r>
      <w:sdt>
        <w:sdtPr>
          <w:rPr>
            <w:szCs w:val="24"/>
            <w:shd w:val="clear" w:color="auto" w:fill="E6E6E6"/>
          </w:rPr>
          <w:tag w:val="goog_rdk_37"/>
          <w:id w:val="-684901746"/>
        </w:sdtPr>
        <w:sdtEndPr/>
        <w:sdtContent/>
      </w:sdt>
      <w:sdt>
        <w:sdtPr>
          <w:rPr>
            <w:szCs w:val="24"/>
            <w:shd w:val="clear" w:color="auto" w:fill="E6E6E6"/>
          </w:rPr>
          <w:tag w:val="goog_rdk_38"/>
          <w:id w:val="-1570029491"/>
        </w:sdtPr>
        <w:sdtEndPr/>
        <w:sdtContent/>
      </w:sdt>
      <w:r w:rsidRPr="00C93175">
        <w:rPr>
          <w:szCs w:val="24"/>
        </w:rPr>
        <w:t xml:space="preserve">We assume the workforce to be constant at pre-pandemic levels over the intervention horizon although a certain proportion of the workforce may not work in any given period (non-active) depending on the extent to which a sector is closed. The first column of </w:t>
      </w:r>
      <w:r w:rsidRPr="00C93175">
        <w:rPr>
          <w:b/>
          <w:szCs w:val="24"/>
        </w:rPr>
        <w:t xml:space="preserve">Table </w:t>
      </w:r>
      <w:r w:rsidR="0030668C" w:rsidRPr="00C93175">
        <w:rPr>
          <w:b/>
          <w:szCs w:val="24"/>
        </w:rPr>
        <w:t>S</w:t>
      </w:r>
      <w:r w:rsidR="00665149" w:rsidRPr="00C93175">
        <w:rPr>
          <w:b/>
          <w:szCs w:val="24"/>
        </w:rPr>
        <w:t>6</w:t>
      </w:r>
      <w:r w:rsidRPr="00C93175">
        <w:rPr>
          <w:szCs w:val="24"/>
        </w:rPr>
        <w:t xml:space="preserve"> shows the total workforce of each sector. The total output of each sector is measured at basic prices in £ million. The output includes the value of intermediate products and services used by the respective sector in production. The GVA of a sector is obtained by subtracting intermediate products from total output, including exports. GVA is measured in £ million; this denotes the value of all products and/or services that the sector adds to the economy over and above the intermediate products used in production. For the optimization we convert the annual GVA into a monthly value, by dividing the annual value by 12. This makes the simplifying assumption that the sector in the pre-pandemic world produces the same amount each period. Therefore, the GVA for sector j in the period </w:t>
      </w:r>
      <m:oMath>
        <m:r>
          <w:rPr>
            <w:rFonts w:ascii="Cambria Math" w:hAnsi="Cambria Math"/>
            <w:szCs w:val="24"/>
          </w:rPr>
          <m:t>τ</m:t>
        </m:r>
      </m:oMath>
      <w:r w:rsidRPr="00C93175">
        <w:rPr>
          <w:szCs w:val="24"/>
        </w:rPr>
        <w:t xml:space="preserve"> is </w:t>
      </w:r>
      <m:oMath>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jτ</m:t>
            </m:r>
          </m:sub>
        </m:sSub>
        <m:sSub>
          <m:sSubPr>
            <m:ctrlPr>
              <w:rPr>
                <w:rFonts w:ascii="Cambria Math" w:eastAsia="Cambria Math" w:hAnsi="Cambria Math"/>
                <w:szCs w:val="24"/>
              </w:rPr>
            </m:ctrlPr>
          </m:sSubPr>
          <m:e>
            <m:r>
              <w:rPr>
                <w:rFonts w:ascii="Cambria Math" w:eastAsia="Cambria Math" w:hAnsi="Cambria Math"/>
                <w:szCs w:val="24"/>
              </w:rPr>
              <m:t>g</m:t>
            </m:r>
          </m:e>
          <m:sub>
            <m:r>
              <w:rPr>
                <w:rFonts w:ascii="Cambria Math" w:eastAsia="Cambria Math" w:hAnsi="Cambria Math"/>
                <w:szCs w:val="24"/>
              </w:rPr>
              <m:t>j</m:t>
            </m:r>
          </m:sub>
        </m:sSub>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j</m:t>
            </m:r>
          </m:sub>
          <m:sup>
            <m:r>
              <w:rPr>
                <w:rFonts w:ascii="Cambria Math" w:eastAsia="Cambria Math" w:hAnsi="Cambria Math"/>
                <w:szCs w:val="24"/>
              </w:rPr>
              <m:t>*</m:t>
            </m:r>
          </m:sup>
        </m:sSubSup>
        <m:d>
          <m:dPr>
            <m:ctrlPr>
              <w:rPr>
                <w:rFonts w:ascii="Cambria Math" w:eastAsia="Cambria Math" w:hAnsi="Cambria Math"/>
                <w:szCs w:val="24"/>
              </w:rPr>
            </m:ctrlPr>
          </m:dPr>
          <m:e>
            <m:r>
              <w:rPr>
                <w:rFonts w:ascii="Cambria Math" w:eastAsia="Cambria Math" w:hAnsi="Cambria Math"/>
                <w:szCs w:val="24"/>
              </w:rPr>
              <m:t>1-</m:t>
            </m:r>
            <m:nary>
              <m:naryPr>
                <m:chr m:val="∑"/>
                <m:ctrlPr>
                  <w:rPr>
                    <w:rFonts w:ascii="Cambria Math" w:eastAsia="Cambria Math" w:hAnsi="Cambria Math"/>
                    <w:szCs w:val="24"/>
                  </w:rPr>
                </m:ctrlPr>
              </m:naryPr>
              <m:sub>
                <m:r>
                  <w:rPr>
                    <w:rFonts w:ascii="Cambria Math" w:eastAsia="Cambria Math" w:hAnsi="Cambria Math"/>
                    <w:szCs w:val="24"/>
                  </w:rPr>
                  <m:t>i=1</m:t>
                </m:r>
              </m:sub>
              <m:sup>
                <m:r>
                  <w:rPr>
                    <w:rFonts w:ascii="Cambria Math" w:eastAsia="Cambria Math" w:hAnsi="Cambria Math"/>
                    <w:szCs w:val="24"/>
                  </w:rPr>
                  <m:t>N</m:t>
                </m:r>
              </m:sup>
              <m:e>
                <m:sSub>
                  <m:sSubPr>
                    <m:ctrlPr>
                      <w:rPr>
                        <w:rFonts w:ascii="Cambria Math" w:eastAsia="Cambria Math" w:hAnsi="Cambria Math"/>
                        <w:szCs w:val="24"/>
                      </w:rPr>
                    </m:ctrlPr>
                  </m:sSubPr>
                  <m:e>
                    <m:r>
                      <w:rPr>
                        <w:rFonts w:ascii="Cambria Math" w:eastAsia="Cambria Math" w:hAnsi="Cambria Math"/>
                        <w:szCs w:val="24"/>
                      </w:rPr>
                      <m:t>a</m:t>
                    </m:r>
                  </m:e>
                  <m:sub>
                    <m:r>
                      <w:rPr>
                        <w:rFonts w:ascii="Cambria Math" w:eastAsia="Cambria Math" w:hAnsi="Cambria Math"/>
                        <w:szCs w:val="24"/>
                      </w:rPr>
                      <m:t>ij</m:t>
                    </m:r>
                  </m:sub>
                </m:sSub>
              </m:e>
            </m:nary>
          </m:e>
        </m:d>
      </m:oMath>
      <w:r w:rsidRPr="00C93175">
        <w:rPr>
          <w:szCs w:val="24"/>
        </w:rPr>
        <w:t>.</w:t>
      </w:r>
    </w:p>
    <w:p w14:paraId="6969E033" w14:textId="193B826C" w:rsidR="00D64B89" w:rsidRPr="00C93175" w:rsidRDefault="00D64B89" w:rsidP="00C93175">
      <w:pPr>
        <w:spacing w:before="240" w:line="276" w:lineRule="auto"/>
        <w:ind w:firstLine="720"/>
        <w:jc w:val="both"/>
        <w:rPr>
          <w:szCs w:val="24"/>
        </w:rPr>
      </w:pPr>
      <w:r w:rsidRPr="00C93175">
        <w:rPr>
          <w:szCs w:val="24"/>
        </w:rPr>
        <w:t xml:space="preserve">The penultimate column of </w:t>
      </w:r>
      <w:r w:rsidRPr="00C93175">
        <w:rPr>
          <w:b/>
          <w:szCs w:val="24"/>
        </w:rPr>
        <w:t xml:space="preserve">Table </w:t>
      </w:r>
      <w:r w:rsidR="0030668C" w:rsidRPr="00C93175">
        <w:rPr>
          <w:b/>
          <w:szCs w:val="24"/>
        </w:rPr>
        <w:t>S</w:t>
      </w:r>
      <w:r w:rsidR="00665149" w:rsidRPr="00C93175">
        <w:rPr>
          <w:b/>
          <w:szCs w:val="24"/>
        </w:rPr>
        <w:t>6</w:t>
      </w:r>
      <w:r w:rsidRPr="00C93175">
        <w:rPr>
          <w:szCs w:val="24"/>
        </w:rPr>
        <w:t xml:space="preserve"> gives the sectors’ use of intermediate products as a percentage of their overall output (intermediate use excludes use of imports and taxes less subsidies on products). A higher value indicates that the sector has greater reliance on other sectors; for our analysis this implies that opening this sector is necessarily associated with greater opening of other sectors as well. The final column presents provision of intermediate products (row totals) as a percentage of total output, indicating the sector’s reliance on other sectors as consumers, rather than final consumers (intermediate provision excludes exports and gross capital formation). The value of opening this relies heavily on other sectors being open to purchase its products and services. In summary, low values in the last two columns describe sectors that are relatively self-reliant and can be opened and closed with less consideration of activity levels in other sectors. </w:t>
      </w:r>
    </w:p>
    <w:p w14:paraId="1DCAE988" w14:textId="4C7C6062" w:rsidR="00D64B89" w:rsidRPr="00C93175" w:rsidRDefault="00D64B89" w:rsidP="00C93175">
      <w:pPr>
        <w:spacing w:line="276" w:lineRule="auto"/>
        <w:ind w:firstLine="720"/>
        <w:jc w:val="both"/>
        <w:rPr>
          <w:szCs w:val="24"/>
        </w:rPr>
      </w:pPr>
      <w:r w:rsidRPr="00C93175">
        <w:rPr>
          <w:b/>
          <w:szCs w:val="24"/>
        </w:rPr>
        <w:t xml:space="preserve">Table </w:t>
      </w:r>
      <w:r w:rsidR="0030668C" w:rsidRPr="00C93175">
        <w:rPr>
          <w:b/>
          <w:szCs w:val="24"/>
        </w:rPr>
        <w:t>S</w:t>
      </w:r>
      <w:r w:rsidR="00665149" w:rsidRPr="00C93175">
        <w:rPr>
          <w:b/>
          <w:szCs w:val="24"/>
        </w:rPr>
        <w:t>7</w:t>
      </w:r>
      <w:r w:rsidRPr="00C93175">
        <w:rPr>
          <w:szCs w:val="24"/>
        </w:rPr>
        <w:t xml:space="preserve"> provides changes in production and work-from-home during the lockdown period in the UK between March and May 2020 </w:t>
      </w:r>
      <w:r w:rsidRPr="00C93175">
        <w:rPr>
          <w:rFonts w:eastAsiaTheme="minorEastAsia"/>
          <w:szCs w:val="24"/>
        </w:rPr>
        <w:t xml:space="preserve">for the ONS Standard Industry Classification (SIC) sections and divisions. </w:t>
      </w:r>
      <w:r w:rsidRPr="00C93175">
        <w:rPr>
          <w:szCs w:val="24"/>
        </w:rPr>
        <w:t xml:space="preserve">These values provide important parameters for the economic model. The number of infections contributed by each sector are influenced by the number of workers returning </w:t>
      </w:r>
      <w:r w:rsidRPr="00C93175">
        <w:rPr>
          <w:szCs w:val="24"/>
        </w:rPr>
        <w:lastRenderedPageBreak/>
        <w:t xml:space="preserve">into the community, </w:t>
      </w:r>
      <w:r w:rsidRPr="00C93175">
        <w:rPr>
          <w:rFonts w:eastAsiaTheme="minorEastAsia"/>
          <w:szCs w:val="24"/>
        </w:rPr>
        <w:t>either working from home or economically inactive</w:t>
      </w:r>
      <w:r w:rsidRPr="00C93175">
        <w:rPr>
          <w:szCs w:val="24"/>
        </w:rPr>
        <w:t xml:space="preserve">. Workers who work from home are exposed to (and contribute to) transmission only in the community. </w:t>
      </w:r>
      <w:r w:rsidRPr="00C93175">
        <w:rPr>
          <w:rFonts w:eastAsiaTheme="minorEastAsia"/>
          <w:szCs w:val="24"/>
        </w:rPr>
        <w:t>We assume that individuals working from home are not affected in their productivity, i.e. do not negatively affect the GVA contribution of their sector</w:t>
      </w:r>
      <w:r w:rsidRPr="00C93175">
        <w:rPr>
          <w:szCs w:val="24"/>
        </w:rPr>
        <w:t xml:space="preserve">. We assume that the proportion of workers working from home during lockdown in spring 2020 stays constant over our intervention horizon </w:t>
      </w:r>
      <w:r w:rsidR="008270A9">
        <w:rPr>
          <w:szCs w:val="24"/>
        </w:rPr>
        <w:t>{Office for National Statistics, 2020 #65}</w:t>
      </w:r>
      <w:r w:rsidRPr="00C93175">
        <w:rPr>
          <w:szCs w:val="24"/>
        </w:rPr>
        <w:t xml:space="preserve">. </w:t>
      </w:r>
    </w:p>
    <w:p w14:paraId="3BF99EA0" w14:textId="24E9263D" w:rsidR="00345735" w:rsidRPr="00C93175" w:rsidRDefault="00D64B89" w:rsidP="00C93175">
      <w:pPr>
        <w:spacing w:line="276" w:lineRule="auto"/>
        <w:ind w:firstLine="720"/>
        <w:jc w:val="both"/>
        <w:rPr>
          <w:szCs w:val="24"/>
        </w:rPr>
      </w:pPr>
      <w:r w:rsidRPr="00C93175">
        <w:rPr>
          <w:szCs w:val="24"/>
        </w:rPr>
        <w:t xml:space="preserve">The minimum economic configuration </w:t>
      </w:r>
      <m:oMath>
        <m:sSubSup>
          <m:sSubSupPr>
            <m:ctrlPr>
              <w:rPr>
                <w:rFonts w:ascii="Cambria Math" w:eastAsia="Cambria Math" w:hAnsi="Cambria Math"/>
                <w:szCs w:val="24"/>
              </w:rPr>
            </m:ctrlPr>
          </m:sSubSupPr>
          <m:e>
            <m:r>
              <w:rPr>
                <w:rFonts w:ascii="Cambria Math" w:eastAsia="Cambria Math" w:hAnsi="Cambria Math"/>
                <w:szCs w:val="24"/>
              </w:rPr>
              <m:t>0.8*x</m:t>
            </m:r>
          </m:e>
          <m:sub>
            <m:r>
              <w:rPr>
                <w:rFonts w:ascii="Cambria Math" w:eastAsia="Cambria Math" w:hAnsi="Cambria Math"/>
                <w:szCs w:val="24"/>
              </w:rPr>
              <m:t>i</m:t>
            </m:r>
          </m:sub>
          <m:sup>
            <m:r>
              <w:rPr>
                <w:rFonts w:ascii="Cambria Math" w:eastAsia="Cambria Math" w:hAnsi="Cambria Math"/>
                <w:szCs w:val="24"/>
              </w:rPr>
              <m:t>LD</m:t>
            </m:r>
          </m:sup>
        </m:sSubSup>
      </m:oMath>
      <w:r w:rsidRPr="00C93175">
        <w:rPr>
          <w:szCs w:val="24"/>
        </w:rPr>
        <w:t xml:space="preserve"> of each sector provides the lower bound estimate of how much a sector can be closed for production without endangering essential supplies. The lockdown productivity </w:t>
      </w:r>
      <m:oMath>
        <m:sSubSup>
          <m:sSubSupPr>
            <m:ctrlPr>
              <w:rPr>
                <w:rFonts w:ascii="Cambria Math" w:eastAsia="Cambria Math" w:hAnsi="Cambria Math"/>
                <w:szCs w:val="24"/>
              </w:rPr>
            </m:ctrlPr>
          </m:sSubSupPr>
          <m:e>
            <m:r>
              <w:rPr>
                <w:rFonts w:ascii="Cambria Math" w:eastAsia="Cambria Math" w:hAnsi="Cambria Math"/>
                <w:szCs w:val="24"/>
              </w:rPr>
              <m:t>x</m:t>
            </m:r>
          </m:e>
          <m:sub>
            <m:r>
              <w:rPr>
                <w:rFonts w:ascii="Cambria Math" w:eastAsia="Cambria Math" w:hAnsi="Cambria Math"/>
                <w:szCs w:val="24"/>
              </w:rPr>
              <m:t>i</m:t>
            </m:r>
          </m:sub>
          <m:sup>
            <m:r>
              <w:rPr>
                <w:rFonts w:ascii="Cambria Math" w:eastAsia="Cambria Math" w:hAnsi="Cambria Math"/>
                <w:szCs w:val="24"/>
              </w:rPr>
              <m:t>LD</m:t>
            </m:r>
          </m:sup>
        </m:sSubSup>
      </m:oMath>
      <w:r w:rsidRPr="00C93175">
        <w:rPr>
          <w:szCs w:val="24"/>
        </w:rPr>
        <w:t xml:space="preserve">was obtained via a survey conducted as part of the monthly GDP calculation by the ONS </w:t>
      </w:r>
      <w:r w:rsidR="008270A9">
        <w:rPr>
          <w:szCs w:val="24"/>
        </w:rPr>
        <w:t>{Office for National Statistics, 2020 #97}</w:t>
      </w:r>
      <w:r w:rsidRPr="00C93175">
        <w:rPr>
          <w:szCs w:val="24"/>
        </w:rPr>
        <w:t xml:space="preserve">. We </w:t>
      </w:r>
      <w:r w:rsidRPr="00C93175">
        <w:rPr>
          <w:rFonts w:eastAsiaTheme="minorEastAsia"/>
          <w:szCs w:val="24"/>
        </w:rPr>
        <w:t xml:space="preserve">use 80% of the lockdown values, i.e. </w:t>
      </w:r>
      <m:oMath>
        <m:sSubSup>
          <m:sSubSupPr>
            <m:ctrlPr>
              <w:rPr>
                <w:rFonts w:ascii="Cambria Math" w:eastAsiaTheme="minorEastAsia" w:hAnsi="Cambria Math"/>
                <w:i/>
                <w:szCs w:val="24"/>
              </w:rPr>
            </m:ctrlPr>
          </m:sSubSupPr>
          <m:e>
            <m:r>
              <w:rPr>
                <w:rFonts w:ascii="Cambria Math" w:eastAsiaTheme="minorEastAsia" w:hAnsi="Cambria Math"/>
                <w:szCs w:val="24"/>
              </w:rPr>
              <m:t>x</m:t>
            </m:r>
          </m:e>
          <m:sub>
            <m:r>
              <w:rPr>
                <w:rFonts w:ascii="Cambria Math" w:eastAsiaTheme="minorEastAsia" w:hAnsi="Cambria Math"/>
                <w:szCs w:val="24"/>
              </w:rPr>
              <m:t>i</m:t>
            </m:r>
          </m:sub>
          <m:sup>
            <m:r>
              <w:rPr>
                <w:rFonts w:ascii="Cambria Math" w:eastAsiaTheme="minorEastAsia" w:hAnsi="Cambria Math"/>
                <w:szCs w:val="24"/>
              </w:rPr>
              <m:t>min</m:t>
            </m:r>
          </m:sup>
        </m:sSubSup>
        <m:r>
          <w:rPr>
            <w:rFonts w:ascii="Cambria Math" w:hAnsi="Cambria Math"/>
            <w:szCs w:val="24"/>
          </w:rPr>
          <m:t>=0.8</m:t>
        </m:r>
        <m:sSubSup>
          <m:sSubSupPr>
            <m:ctrlPr>
              <w:rPr>
                <w:rFonts w:ascii="Cambria Math" w:hAnsi="Cambria Math"/>
                <w:i/>
                <w:szCs w:val="24"/>
              </w:rPr>
            </m:ctrlPr>
          </m:sSubSupPr>
          <m:e>
            <m:r>
              <w:rPr>
                <w:rFonts w:ascii="Cambria Math" w:hAnsi="Cambria Math"/>
                <w:szCs w:val="24"/>
              </w:rPr>
              <m:t>x</m:t>
            </m:r>
          </m:e>
          <m:sub>
            <m:r>
              <w:rPr>
                <w:rFonts w:ascii="Cambria Math" w:hAnsi="Cambria Math"/>
                <w:szCs w:val="24"/>
              </w:rPr>
              <m:t>i</m:t>
            </m:r>
          </m:sub>
          <m:sup>
            <m:r>
              <w:rPr>
                <w:rFonts w:ascii="Cambria Math" w:hAnsi="Cambria Math"/>
                <w:szCs w:val="24"/>
              </w:rPr>
              <m:t>LD</m:t>
            </m:r>
          </m:sup>
        </m:sSubSup>
      </m:oMath>
      <w:r w:rsidRPr="00C93175">
        <w:rPr>
          <w:rFonts w:eastAsiaTheme="minorEastAsia"/>
          <w:szCs w:val="24"/>
        </w:rPr>
        <w:t xml:space="preserve">, to allow for misreporting and changes in production processes in reaction to the pandemic and affecting the precise observed lockdown values for </w:t>
      </w:r>
      <m:oMath>
        <m:sSubSup>
          <m:sSubSupPr>
            <m:ctrlPr>
              <w:rPr>
                <w:rFonts w:ascii="Cambria Math" w:eastAsiaTheme="minorEastAsia" w:hAnsi="Cambria Math"/>
                <w:i/>
                <w:szCs w:val="24"/>
              </w:rPr>
            </m:ctrlPr>
          </m:sSubSupPr>
          <m:e>
            <m:r>
              <w:rPr>
                <w:rFonts w:ascii="Cambria Math" w:eastAsiaTheme="minorEastAsia" w:hAnsi="Cambria Math"/>
                <w:szCs w:val="24"/>
              </w:rPr>
              <m:t>x</m:t>
            </m:r>
          </m:e>
          <m:sub>
            <m:r>
              <w:rPr>
                <w:rFonts w:ascii="Cambria Math" w:eastAsiaTheme="minorEastAsia" w:hAnsi="Cambria Math"/>
                <w:szCs w:val="24"/>
              </w:rPr>
              <m:t>i</m:t>
            </m:r>
          </m:sub>
          <m:sup>
            <m:r>
              <w:rPr>
                <w:rFonts w:ascii="Cambria Math" w:eastAsiaTheme="minorEastAsia" w:hAnsi="Cambria Math"/>
                <w:szCs w:val="24"/>
              </w:rPr>
              <m:t>LD</m:t>
            </m:r>
          </m:sup>
        </m:sSubSup>
      </m:oMath>
      <w:r w:rsidRPr="00C93175">
        <w:rPr>
          <w:rFonts w:eastAsiaTheme="minorEastAsia"/>
          <w:szCs w:val="24"/>
        </w:rPr>
        <w:t xml:space="preserve">. We estimated DAEDALUS with </w:t>
      </w:r>
      <m:oMath>
        <m:sSubSup>
          <m:sSubSupPr>
            <m:ctrlPr>
              <w:rPr>
                <w:rFonts w:ascii="Cambria Math" w:eastAsia="Cambria Math" w:hAnsi="Cambria Math"/>
                <w:szCs w:val="24"/>
              </w:rPr>
            </m:ctrlPr>
          </m:sSubSupPr>
          <m:e>
            <m:r>
              <w:rPr>
                <w:rFonts w:ascii="Cambria Math" w:eastAsia="Cambria Math" w:hAnsi="Cambria Math"/>
                <w:szCs w:val="24"/>
              </w:rPr>
              <m:t>x</m:t>
            </m:r>
          </m:e>
          <m:sub>
            <m:r>
              <w:rPr>
                <w:rFonts w:ascii="Cambria Math" w:eastAsia="Cambria Math" w:hAnsi="Cambria Math"/>
                <w:szCs w:val="24"/>
              </w:rPr>
              <m:t>i</m:t>
            </m:r>
          </m:sub>
          <m:sup>
            <m:r>
              <w:rPr>
                <w:rFonts w:ascii="Cambria Math" w:eastAsia="Cambria Math" w:hAnsi="Cambria Math"/>
                <w:szCs w:val="24"/>
              </w:rPr>
              <m:t>LD</m:t>
            </m:r>
          </m:sup>
        </m:sSubSup>
      </m:oMath>
      <w:r w:rsidRPr="00C93175">
        <w:rPr>
          <w:rFonts w:eastAsiaTheme="minorEastAsia"/>
          <w:szCs w:val="24"/>
        </w:rPr>
        <w:t xml:space="preserve"> and this economic configuration did not render a solution, i.e. the observed and surveyed lockdown economic configuration is evidently not economically feasible considering interdependencies between sectors as reported in the 2016 IO table.</w:t>
      </w:r>
      <w:r w:rsidRPr="00C93175">
        <w:rPr>
          <w:szCs w:val="24"/>
        </w:rPr>
        <w:t xml:space="preserve">  We applied the same value of these high-level sectors to all subsectors due to lack of more detailed data.</w:t>
      </w:r>
      <w:r w:rsidR="0030668C" w:rsidRPr="00C93175">
        <w:rPr>
          <w:szCs w:val="24"/>
        </w:rPr>
        <w:t xml:space="preserve"> </w:t>
      </w:r>
      <w:bookmarkStart w:id="3" w:name="_heading=h.2et92p0"/>
      <w:bookmarkEnd w:id="3"/>
    </w:p>
    <w:p w14:paraId="5691B9A8" w14:textId="77777777" w:rsidR="00345735" w:rsidRPr="00C93175" w:rsidRDefault="00345735" w:rsidP="00C93175">
      <w:pPr>
        <w:spacing w:before="240" w:line="276" w:lineRule="auto"/>
        <w:jc w:val="both"/>
        <w:rPr>
          <w:rFonts w:eastAsia="Times"/>
          <w:bCs/>
          <w:szCs w:val="24"/>
          <w:u w:val="single"/>
        </w:rPr>
      </w:pPr>
    </w:p>
    <w:p w14:paraId="3FD7B2B0" w14:textId="409D9938" w:rsidR="00345735" w:rsidRPr="00C93175" w:rsidRDefault="00345735" w:rsidP="00C93175">
      <w:pPr>
        <w:spacing w:line="276" w:lineRule="auto"/>
        <w:jc w:val="both"/>
        <w:rPr>
          <w:rFonts w:eastAsia="Times"/>
          <w:bCs/>
          <w:szCs w:val="24"/>
          <w:u w:val="single"/>
        </w:rPr>
      </w:pPr>
      <w:r w:rsidRPr="00C93175">
        <w:rPr>
          <w:rFonts w:eastAsia="Times"/>
          <w:bCs/>
          <w:szCs w:val="24"/>
          <w:u w:val="single"/>
        </w:rPr>
        <w:t>Epidemiological Model</w:t>
      </w:r>
    </w:p>
    <w:p w14:paraId="76DEEBC9" w14:textId="2A349F80" w:rsidR="0030668C" w:rsidRPr="00C93175" w:rsidRDefault="0030668C" w:rsidP="00C93175">
      <w:pPr>
        <w:spacing w:before="240" w:line="276" w:lineRule="auto"/>
        <w:ind w:firstLine="720"/>
        <w:jc w:val="both"/>
        <w:rPr>
          <w:szCs w:val="24"/>
        </w:rPr>
      </w:pPr>
      <w:r w:rsidRPr="00C93175">
        <w:rPr>
          <w:szCs w:val="24"/>
        </w:rPr>
        <w:t xml:space="preserve">We now consider the modelling of transmission of SARS-CoV-2 infection in DAEDALUS. </w:t>
      </w:r>
      <w:bookmarkStart w:id="4" w:name="_Hlk53668722"/>
      <w:r w:rsidRPr="00C93175">
        <w:rPr>
          <w:szCs w:val="24"/>
        </w:rPr>
        <w:t xml:space="preserve">The partial or full opening of a sector increases the number of actively working adults. </w:t>
      </w:r>
      <w:bookmarkEnd w:id="4"/>
      <w:r w:rsidRPr="00C93175">
        <w:rPr>
          <w:szCs w:val="24"/>
        </w:rPr>
        <w:t>For most workers, working requires contact with colleagues and consumers, and therefore a risk of infection amongst the workforce, between workforce and consumers, and onward transmission to the general population when working adults move between economic sectors and the community. Furthermore, for some sectors there is increased transmission associated with contacts between consumers. DAEDALUS is sensitive to the different circumstances experienced by the workers and consumers associated with each sector.</w:t>
      </w:r>
    </w:p>
    <w:p w14:paraId="61086246" w14:textId="25C40A87" w:rsidR="0030668C" w:rsidRPr="00C93175" w:rsidRDefault="0030668C" w:rsidP="00C93175">
      <w:pPr>
        <w:spacing w:line="276" w:lineRule="auto"/>
        <w:ind w:firstLine="720"/>
        <w:jc w:val="both"/>
        <w:rPr>
          <w:szCs w:val="24"/>
        </w:rPr>
      </w:pPr>
      <w:r w:rsidRPr="00C93175">
        <w:rPr>
          <w:szCs w:val="24"/>
        </w:rPr>
        <w:t xml:space="preserve">The individuals in each productive sector and the four community groups are divided at each time step of the epidemiological model </w:t>
      </w:r>
      <m:oMath>
        <m:r>
          <w:rPr>
            <w:rFonts w:ascii="Cambria Math" w:eastAsia="Cambria Math" w:hAnsi="Cambria Math"/>
            <w:szCs w:val="24"/>
          </w:rPr>
          <m:t xml:space="preserve">t </m:t>
        </m:r>
      </m:oMath>
      <w:r w:rsidRPr="00C93175">
        <w:rPr>
          <w:szCs w:val="24"/>
        </w:rPr>
        <w:t>into mutually exclusive “epidemiological” groups: susceptible, exposed (infected but not yet infectious), asymptomatic infectious, infectious with mild symptoms, infectious with severe symptoms (“influenza-like illness” or ILI), hospitalized, recovered, and dead</w:t>
      </w:r>
      <m:oMath>
        <m:r>
          <w:rPr>
            <w:rFonts w:ascii="Cambria Math" w:eastAsia="Cambria Math" w:hAnsi="Cambria Math"/>
            <w:szCs w:val="24"/>
          </w:rPr>
          <m:t>.</m:t>
        </m:r>
      </m:oMath>
      <w:r w:rsidRPr="00C93175">
        <w:rPr>
          <w:szCs w:val="24"/>
        </w:rPr>
        <w:t xml:space="preserve">  The number of individuals in each of these groups who are also member of sector </w:t>
      </w:r>
      <w:r w:rsidRPr="00C93175">
        <w:rPr>
          <w:i/>
          <w:szCs w:val="24"/>
        </w:rPr>
        <w:t>i</w:t>
      </w:r>
      <w:r w:rsidRPr="00C93175">
        <w:rPr>
          <w:szCs w:val="24"/>
        </w:rPr>
        <w:t xml:space="preserve"> at time </w:t>
      </w:r>
      <w:r w:rsidRPr="00C93175">
        <w:rPr>
          <w:i/>
          <w:szCs w:val="24"/>
        </w:rPr>
        <w:t>t</w:t>
      </w:r>
      <w:r w:rsidRPr="00C93175">
        <w:rPr>
          <w:szCs w:val="24"/>
        </w:rPr>
        <w:t xml:space="preserve"> are denoted respectively by </w:t>
      </w:r>
      <m:oMath>
        <m:sSub>
          <m:sSubPr>
            <m:ctrlPr>
              <w:rPr>
                <w:rFonts w:ascii="Cambria Math" w:eastAsia="Cambria Math" w:hAnsi="Cambria Math"/>
                <w:szCs w:val="24"/>
              </w:rPr>
            </m:ctrlPr>
          </m:sSubPr>
          <m:e>
            <m:r>
              <w:rPr>
                <w:rFonts w:ascii="Cambria Math" w:eastAsia="Cambria Math" w:hAnsi="Cambria Math"/>
                <w:szCs w:val="24"/>
              </w:rPr>
              <m:t>S</m:t>
            </m:r>
          </m:e>
          <m:sub>
            <m:r>
              <w:rPr>
                <w:rFonts w:ascii="Cambria Math" w:eastAsia="Cambria Math" w:hAnsi="Cambria Math"/>
                <w:szCs w:val="24"/>
              </w:rPr>
              <m:t>i</m:t>
            </m:r>
          </m:sub>
        </m:sSub>
        <m:d>
          <m:dPr>
            <m:ctrlPr>
              <w:rPr>
                <w:rFonts w:ascii="Cambria Math" w:eastAsia="Cambria Math" w:hAnsi="Cambria Math"/>
                <w:szCs w:val="24"/>
              </w:rPr>
            </m:ctrlPr>
          </m:dPr>
          <m:e>
            <m:r>
              <w:rPr>
                <w:rFonts w:ascii="Cambria Math" w:eastAsia="Cambria Math" w:hAnsi="Cambria Math"/>
                <w:szCs w:val="24"/>
              </w:rPr>
              <m:t>t</m:t>
            </m:r>
          </m:e>
        </m:d>
      </m:oMath>
      <w:r w:rsidRPr="00C93175">
        <w:rPr>
          <w:szCs w:val="24"/>
        </w:rPr>
        <w:t xml:space="preserve">, </w:t>
      </w:r>
      <m:oMath>
        <m:sSub>
          <m:sSubPr>
            <m:ctrlPr>
              <w:rPr>
                <w:rFonts w:ascii="Cambria Math" w:eastAsia="Cambria Math" w:hAnsi="Cambria Math"/>
                <w:szCs w:val="24"/>
              </w:rPr>
            </m:ctrlPr>
          </m:sSubPr>
          <m:e>
            <m:r>
              <w:rPr>
                <w:rFonts w:ascii="Cambria Math" w:eastAsia="Cambria Math" w:hAnsi="Cambria Math"/>
                <w:szCs w:val="24"/>
              </w:rPr>
              <m:t>E</m:t>
            </m:r>
          </m:e>
          <m:sub>
            <m:r>
              <w:rPr>
                <w:rFonts w:ascii="Cambria Math" w:eastAsia="Cambria Math" w:hAnsi="Cambria Math"/>
                <w:szCs w:val="24"/>
              </w:rPr>
              <m:t>i</m:t>
            </m:r>
          </m:sub>
        </m:sSub>
        <m:d>
          <m:dPr>
            <m:ctrlPr>
              <w:rPr>
                <w:rFonts w:ascii="Cambria Math" w:eastAsia="Cambria Math" w:hAnsi="Cambria Math"/>
                <w:szCs w:val="24"/>
              </w:rPr>
            </m:ctrlPr>
          </m:dPr>
          <m:e>
            <m:r>
              <w:rPr>
                <w:rFonts w:ascii="Cambria Math" w:eastAsia="Cambria Math" w:hAnsi="Cambria Math"/>
                <w:szCs w:val="24"/>
              </w:rPr>
              <m:t>t</m:t>
            </m:r>
          </m:e>
        </m:d>
      </m:oMath>
      <w:r w:rsidRPr="00C93175">
        <w:rPr>
          <w:szCs w:val="24"/>
        </w:rPr>
        <w:t xml:space="preserve">, </w:t>
      </w:r>
      <m:oMath>
        <m:sSubSup>
          <m:sSubSupPr>
            <m:ctrlPr>
              <w:rPr>
                <w:rFonts w:ascii="Cambria Math" w:eastAsia="Cambria Math" w:hAnsi="Cambria Math"/>
                <w:szCs w:val="24"/>
              </w:rPr>
            </m:ctrlPr>
          </m:sSubSupPr>
          <m:e>
            <m:r>
              <w:rPr>
                <w:rFonts w:ascii="Cambria Math" w:eastAsia="Cambria Math" w:hAnsi="Cambria Math"/>
                <w:szCs w:val="24"/>
              </w:rPr>
              <m:t>I</m:t>
            </m:r>
          </m:e>
          <m:sub>
            <m:r>
              <w:rPr>
                <w:rFonts w:ascii="Cambria Math" w:eastAsia="Cambria Math" w:hAnsi="Cambria Math"/>
                <w:szCs w:val="24"/>
              </w:rPr>
              <m:t>i</m:t>
            </m:r>
          </m:sub>
          <m:sup>
            <m:r>
              <w:rPr>
                <w:rFonts w:ascii="Cambria Math" w:eastAsia="Cambria Math" w:hAnsi="Cambria Math"/>
                <w:szCs w:val="24"/>
              </w:rPr>
              <m:t>asym</m:t>
            </m:r>
          </m:sup>
        </m:sSubSup>
        <m:d>
          <m:dPr>
            <m:ctrlPr>
              <w:rPr>
                <w:rFonts w:ascii="Cambria Math" w:eastAsia="Cambria Math" w:hAnsi="Cambria Math"/>
                <w:szCs w:val="24"/>
              </w:rPr>
            </m:ctrlPr>
          </m:dPr>
          <m:e>
            <m:r>
              <w:rPr>
                <w:rFonts w:ascii="Cambria Math" w:eastAsia="Cambria Math" w:hAnsi="Cambria Math"/>
                <w:szCs w:val="24"/>
              </w:rPr>
              <m:t>t</m:t>
            </m:r>
          </m:e>
        </m:d>
      </m:oMath>
      <w:r w:rsidRPr="00C93175">
        <w:rPr>
          <w:szCs w:val="24"/>
        </w:rPr>
        <w:t xml:space="preserve">, </w:t>
      </w:r>
      <m:oMath>
        <m:sSubSup>
          <m:sSubSupPr>
            <m:ctrlPr>
              <w:rPr>
                <w:rFonts w:ascii="Cambria Math" w:eastAsia="Cambria Math" w:hAnsi="Cambria Math"/>
                <w:szCs w:val="24"/>
              </w:rPr>
            </m:ctrlPr>
          </m:sSubSupPr>
          <m:e>
            <m:r>
              <w:rPr>
                <w:rFonts w:ascii="Cambria Math" w:eastAsia="Cambria Math" w:hAnsi="Cambria Math"/>
                <w:szCs w:val="24"/>
              </w:rPr>
              <m:t>I</m:t>
            </m:r>
          </m:e>
          <m:sub>
            <m:r>
              <w:rPr>
                <w:rFonts w:ascii="Cambria Math" w:eastAsia="Cambria Math" w:hAnsi="Cambria Math"/>
                <w:szCs w:val="24"/>
              </w:rPr>
              <m:t>i</m:t>
            </m:r>
          </m:sub>
          <m:sup>
            <m:r>
              <w:rPr>
                <w:rFonts w:ascii="Cambria Math" w:eastAsia="Cambria Math" w:hAnsi="Cambria Math"/>
                <w:szCs w:val="24"/>
              </w:rPr>
              <m:t>mild</m:t>
            </m:r>
          </m:sup>
        </m:sSubSup>
        <m:d>
          <m:dPr>
            <m:ctrlPr>
              <w:rPr>
                <w:rFonts w:ascii="Cambria Math" w:eastAsia="Cambria Math" w:hAnsi="Cambria Math"/>
                <w:szCs w:val="24"/>
              </w:rPr>
            </m:ctrlPr>
          </m:dPr>
          <m:e>
            <m:r>
              <w:rPr>
                <w:rFonts w:ascii="Cambria Math" w:eastAsia="Cambria Math" w:hAnsi="Cambria Math"/>
                <w:szCs w:val="24"/>
              </w:rPr>
              <m:t>t</m:t>
            </m:r>
          </m:e>
        </m:d>
      </m:oMath>
      <w:r w:rsidRPr="00C93175">
        <w:rPr>
          <w:szCs w:val="24"/>
        </w:rPr>
        <w:t xml:space="preserve">, </w:t>
      </w:r>
      <m:oMath>
        <m:sSubSup>
          <m:sSubSupPr>
            <m:ctrlPr>
              <w:rPr>
                <w:rFonts w:ascii="Cambria Math" w:eastAsia="Cambria Math" w:hAnsi="Cambria Math"/>
                <w:szCs w:val="24"/>
              </w:rPr>
            </m:ctrlPr>
          </m:sSubSupPr>
          <m:e>
            <m:r>
              <w:rPr>
                <w:rFonts w:ascii="Cambria Math" w:eastAsia="Cambria Math" w:hAnsi="Cambria Math"/>
                <w:szCs w:val="24"/>
              </w:rPr>
              <m:t>I</m:t>
            </m:r>
          </m:e>
          <m:sub>
            <m:r>
              <w:rPr>
                <w:rFonts w:ascii="Cambria Math" w:eastAsia="Cambria Math" w:hAnsi="Cambria Math"/>
                <w:szCs w:val="24"/>
              </w:rPr>
              <m:t>i</m:t>
            </m:r>
          </m:sub>
          <m:sup>
            <m:r>
              <w:rPr>
                <w:rFonts w:ascii="Cambria Math" w:eastAsia="Cambria Math" w:hAnsi="Cambria Math"/>
                <w:szCs w:val="24"/>
              </w:rPr>
              <m:t>ILI</m:t>
            </m:r>
          </m:sup>
        </m:sSubSup>
        <m:d>
          <m:dPr>
            <m:ctrlPr>
              <w:rPr>
                <w:rFonts w:ascii="Cambria Math" w:eastAsia="Cambria Math" w:hAnsi="Cambria Math"/>
                <w:szCs w:val="24"/>
              </w:rPr>
            </m:ctrlPr>
          </m:dPr>
          <m:e>
            <m:r>
              <w:rPr>
                <w:rFonts w:ascii="Cambria Math" w:eastAsia="Cambria Math" w:hAnsi="Cambria Math"/>
                <w:szCs w:val="24"/>
              </w:rPr>
              <m:t>t</m:t>
            </m:r>
          </m:e>
        </m:d>
      </m:oMath>
      <w:r w:rsidRPr="00C93175">
        <w:rPr>
          <w:szCs w:val="24"/>
        </w:rPr>
        <w:t xml:space="preserve">, </w:t>
      </w:r>
      <m:oMath>
        <m:sSub>
          <m:sSubPr>
            <m:ctrlPr>
              <w:rPr>
                <w:rFonts w:ascii="Cambria Math" w:eastAsia="Cambria Math" w:hAnsi="Cambria Math"/>
                <w:szCs w:val="24"/>
              </w:rPr>
            </m:ctrlPr>
          </m:sSubPr>
          <m:e>
            <m:r>
              <w:rPr>
                <w:rFonts w:ascii="Cambria Math" w:eastAsia="Cambria Math" w:hAnsi="Cambria Math"/>
                <w:szCs w:val="24"/>
              </w:rPr>
              <m:t>H</m:t>
            </m:r>
          </m:e>
          <m:sub>
            <m:r>
              <w:rPr>
                <w:rFonts w:ascii="Cambria Math" w:eastAsia="Cambria Math" w:hAnsi="Cambria Math"/>
                <w:szCs w:val="24"/>
              </w:rPr>
              <m:t>i</m:t>
            </m:r>
          </m:sub>
        </m:sSub>
        <m:d>
          <m:dPr>
            <m:ctrlPr>
              <w:rPr>
                <w:rFonts w:ascii="Cambria Math" w:eastAsia="Cambria Math" w:hAnsi="Cambria Math"/>
                <w:szCs w:val="24"/>
              </w:rPr>
            </m:ctrlPr>
          </m:dPr>
          <m:e>
            <m:r>
              <w:rPr>
                <w:rFonts w:ascii="Cambria Math" w:eastAsia="Cambria Math" w:hAnsi="Cambria Math"/>
                <w:szCs w:val="24"/>
              </w:rPr>
              <m:t>t</m:t>
            </m:r>
          </m:e>
        </m:d>
      </m:oMath>
      <w:r w:rsidRPr="00C93175">
        <w:rPr>
          <w:szCs w:val="24"/>
        </w:rPr>
        <w:t xml:space="preserve">, </w:t>
      </w:r>
      <m:oMath>
        <m:sSub>
          <m:sSubPr>
            <m:ctrlPr>
              <w:rPr>
                <w:rFonts w:ascii="Cambria Math" w:eastAsia="Cambria Math" w:hAnsi="Cambria Math"/>
                <w:szCs w:val="24"/>
              </w:rPr>
            </m:ctrlPr>
          </m:sSubPr>
          <m:e>
            <m:r>
              <w:rPr>
                <w:rFonts w:ascii="Cambria Math" w:eastAsia="Cambria Math" w:hAnsi="Cambria Math"/>
                <w:szCs w:val="24"/>
              </w:rPr>
              <m:t>R</m:t>
            </m:r>
          </m:e>
          <m:sub>
            <m:r>
              <w:rPr>
                <w:rFonts w:ascii="Cambria Math" w:eastAsia="Cambria Math" w:hAnsi="Cambria Math"/>
                <w:szCs w:val="24"/>
              </w:rPr>
              <m:t>i</m:t>
            </m:r>
          </m:sub>
        </m:sSub>
        <m:d>
          <m:dPr>
            <m:ctrlPr>
              <w:rPr>
                <w:rFonts w:ascii="Cambria Math" w:eastAsia="Cambria Math" w:hAnsi="Cambria Math"/>
                <w:szCs w:val="24"/>
              </w:rPr>
            </m:ctrlPr>
          </m:dPr>
          <m:e>
            <m:r>
              <w:rPr>
                <w:rFonts w:ascii="Cambria Math" w:eastAsia="Cambria Math" w:hAnsi="Cambria Math"/>
                <w:szCs w:val="24"/>
              </w:rPr>
              <m:t>t</m:t>
            </m:r>
          </m:e>
        </m:d>
      </m:oMath>
      <w:r w:rsidRPr="00C93175">
        <w:rPr>
          <w:szCs w:val="24"/>
        </w:rPr>
        <w:t xml:space="preserve">, and </w:t>
      </w:r>
      <m:oMath>
        <m:sSub>
          <m:sSubPr>
            <m:ctrlPr>
              <w:rPr>
                <w:rFonts w:ascii="Cambria Math" w:eastAsia="Cambria Math" w:hAnsi="Cambria Math"/>
                <w:szCs w:val="24"/>
              </w:rPr>
            </m:ctrlPr>
          </m:sSubPr>
          <m:e>
            <m:r>
              <w:rPr>
                <w:rFonts w:ascii="Cambria Math" w:eastAsia="Cambria Math" w:hAnsi="Cambria Math"/>
                <w:szCs w:val="24"/>
              </w:rPr>
              <m:t>D</m:t>
            </m:r>
          </m:e>
          <m:sub>
            <m:r>
              <w:rPr>
                <w:rFonts w:ascii="Cambria Math" w:eastAsia="Cambria Math" w:hAnsi="Cambria Math"/>
                <w:szCs w:val="24"/>
              </w:rPr>
              <m:t>i</m:t>
            </m:r>
          </m:sub>
        </m:sSub>
        <m:d>
          <m:dPr>
            <m:ctrlPr>
              <w:rPr>
                <w:rFonts w:ascii="Cambria Math" w:eastAsia="Cambria Math" w:hAnsi="Cambria Math"/>
                <w:szCs w:val="24"/>
              </w:rPr>
            </m:ctrlPr>
          </m:dPr>
          <m:e>
            <m:r>
              <w:rPr>
                <w:rFonts w:ascii="Cambria Math" w:eastAsia="Cambria Math" w:hAnsi="Cambria Math"/>
                <w:szCs w:val="24"/>
              </w:rPr>
              <m:t>t</m:t>
            </m:r>
          </m:e>
        </m:d>
      </m:oMath>
      <w:r w:rsidRPr="00C93175">
        <w:rPr>
          <w:szCs w:val="24"/>
        </w:rPr>
        <w:t xml:space="preserve">, for  </w:t>
      </w:r>
      <m:oMath>
        <m:r>
          <w:rPr>
            <w:rFonts w:ascii="Cambria Math" w:eastAsia="Cambria Math" w:hAnsi="Cambria Math"/>
            <w:szCs w:val="24"/>
          </w:rPr>
          <m:t>i=1,…,N+4</m:t>
        </m:r>
      </m:oMath>
      <w:r w:rsidRPr="00C93175">
        <w:rPr>
          <w:szCs w:val="24"/>
        </w:rPr>
        <w:t xml:space="preserve">. Notice that for each group </w:t>
      </w:r>
      <w:r w:rsidRPr="00C93175">
        <w:rPr>
          <w:i/>
          <w:szCs w:val="24"/>
        </w:rPr>
        <w:t>i</w:t>
      </w:r>
      <w:r w:rsidRPr="00C93175">
        <w:rPr>
          <w:szCs w:val="24"/>
        </w:rPr>
        <w:t xml:space="preserve"> and time </w:t>
      </w:r>
      <w:r w:rsidRPr="00C93175">
        <w:rPr>
          <w:i/>
          <w:szCs w:val="24"/>
        </w:rPr>
        <w:t>t</w:t>
      </w:r>
      <w:r w:rsidRPr="00C93175">
        <w:rPr>
          <w:szCs w:val="24"/>
        </w:rPr>
        <w:t>, the total population of each group is the sum of the epidemiological groups:</w:t>
      </w:r>
    </w:p>
    <w:p w14:paraId="6CD49D54" w14:textId="77777777" w:rsidR="0030668C" w:rsidRPr="00C93175" w:rsidRDefault="0030668C" w:rsidP="00C93175">
      <w:pPr>
        <w:spacing w:line="276" w:lineRule="auto"/>
        <w:jc w:val="both"/>
        <w:rPr>
          <w:szCs w:val="24"/>
        </w:rPr>
      </w:pPr>
    </w:p>
    <w:p w14:paraId="4CAFF1AD" w14:textId="50EC872B" w:rsidR="0030668C" w:rsidRPr="00C93175" w:rsidRDefault="00852F7C" w:rsidP="00C93175">
      <w:pPr>
        <w:spacing w:line="276" w:lineRule="auto"/>
        <w:jc w:val="center"/>
        <w:rPr>
          <w:szCs w:val="24"/>
        </w:rPr>
      </w:pPr>
      <w:sdt>
        <w:sdtPr>
          <w:rPr>
            <w:szCs w:val="24"/>
            <w:shd w:val="clear" w:color="auto" w:fill="E6E6E6"/>
          </w:rPr>
          <w:tag w:val="goog_rdk_41"/>
          <w:id w:val="419451713"/>
        </w:sdtPr>
        <w:sdtEndPr/>
        <w:sdtContent/>
      </w:sdt>
      <w:sdt>
        <w:sdtPr>
          <w:rPr>
            <w:szCs w:val="24"/>
            <w:shd w:val="clear" w:color="auto" w:fill="E6E6E6"/>
          </w:rPr>
          <w:tag w:val="goog_rdk_42"/>
          <w:id w:val="867573255"/>
        </w:sdtPr>
        <w:sdtEndPr/>
        <w:sdtContent/>
      </w:sdt>
      <w:sdt>
        <w:sdtPr>
          <w:rPr>
            <w:szCs w:val="24"/>
            <w:shd w:val="clear" w:color="auto" w:fill="E6E6E6"/>
          </w:rPr>
          <w:tag w:val="goog_rdk_43"/>
          <w:id w:val="923611178"/>
        </w:sdtPr>
        <w:sdtEndPr/>
        <w:sdtContent/>
      </w:sdt>
      <w:sdt>
        <w:sdtPr>
          <w:rPr>
            <w:szCs w:val="24"/>
            <w:shd w:val="clear" w:color="auto" w:fill="E6E6E6"/>
          </w:rPr>
          <w:tag w:val="goog_rdk_44"/>
          <w:id w:val="204761695"/>
        </w:sdtPr>
        <w:sdtEndPr/>
        <w:sdtContent/>
      </w:sdt>
      <m:oMath>
        <m:sSub>
          <m:sSubPr>
            <m:ctrlPr>
              <w:rPr>
                <w:rFonts w:ascii="Cambria Math" w:eastAsia="Cambria Math" w:hAnsi="Cambria Math"/>
                <w:szCs w:val="24"/>
              </w:rPr>
            </m:ctrlPr>
          </m:sSubPr>
          <m:e>
            <m:r>
              <w:rPr>
                <w:rFonts w:ascii="Cambria Math" w:eastAsia="Cambria Math" w:hAnsi="Cambria Math"/>
                <w:szCs w:val="24"/>
              </w:rPr>
              <m:t>w</m:t>
            </m:r>
          </m:e>
          <m:sub>
            <m:r>
              <w:rPr>
                <w:rFonts w:ascii="Cambria Math" w:eastAsia="Cambria Math" w:hAnsi="Cambria Math"/>
                <w:szCs w:val="24"/>
              </w:rPr>
              <m:t>i</m:t>
            </m:r>
          </m:sub>
        </m:sSub>
        <m:r>
          <w:rPr>
            <w:rFonts w:ascii="Cambria Math" w:eastAsia="Cambria Math" w:hAnsi="Cambria Math"/>
            <w:szCs w:val="24"/>
          </w:rPr>
          <m:t>(t)=</m:t>
        </m:r>
        <m:sSub>
          <m:sSubPr>
            <m:ctrlPr>
              <w:rPr>
                <w:rFonts w:ascii="Cambria Math" w:eastAsia="Cambria Math" w:hAnsi="Cambria Math"/>
                <w:szCs w:val="24"/>
              </w:rPr>
            </m:ctrlPr>
          </m:sSubPr>
          <m:e>
            <m:r>
              <w:rPr>
                <w:rFonts w:ascii="Cambria Math" w:eastAsia="Cambria Math" w:hAnsi="Cambria Math"/>
                <w:szCs w:val="24"/>
              </w:rPr>
              <m:t>S</m:t>
            </m:r>
          </m:e>
          <m:sub>
            <m:r>
              <w:rPr>
                <w:rFonts w:ascii="Cambria Math" w:eastAsia="Cambria Math" w:hAnsi="Cambria Math"/>
                <w:szCs w:val="24"/>
              </w:rPr>
              <m:t>i</m:t>
            </m:r>
          </m:sub>
        </m:sSub>
        <m:d>
          <m:dPr>
            <m:ctrlPr>
              <w:rPr>
                <w:rFonts w:ascii="Cambria Math" w:eastAsia="Cambria Math" w:hAnsi="Cambria Math"/>
                <w:szCs w:val="24"/>
              </w:rPr>
            </m:ctrlPr>
          </m:dPr>
          <m:e>
            <m:r>
              <w:rPr>
                <w:rFonts w:ascii="Cambria Math" w:eastAsia="Cambria Math" w:hAnsi="Cambria Math"/>
                <w:szCs w:val="24"/>
              </w:rPr>
              <m:t>t</m:t>
            </m:r>
          </m:e>
        </m:d>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E</m:t>
            </m:r>
          </m:e>
          <m:sub>
            <m:r>
              <w:rPr>
                <w:rFonts w:ascii="Cambria Math" w:eastAsia="Cambria Math" w:hAnsi="Cambria Math"/>
                <w:szCs w:val="24"/>
              </w:rPr>
              <m:t>i</m:t>
            </m:r>
          </m:sub>
        </m:sSub>
        <m:d>
          <m:dPr>
            <m:ctrlPr>
              <w:rPr>
                <w:rFonts w:ascii="Cambria Math" w:eastAsia="Cambria Math" w:hAnsi="Cambria Math"/>
                <w:szCs w:val="24"/>
              </w:rPr>
            </m:ctrlPr>
          </m:dPr>
          <m:e>
            <m:r>
              <w:rPr>
                <w:rFonts w:ascii="Cambria Math" w:eastAsia="Cambria Math" w:hAnsi="Cambria Math"/>
                <w:szCs w:val="24"/>
              </w:rPr>
              <m:t>t</m:t>
            </m:r>
          </m:e>
        </m:d>
        <m:sSubSup>
          <m:sSubSupPr>
            <m:ctrlPr>
              <w:rPr>
                <w:rFonts w:ascii="Cambria Math" w:eastAsia="Cambria Math" w:hAnsi="Cambria Math"/>
                <w:szCs w:val="24"/>
              </w:rPr>
            </m:ctrlPr>
          </m:sSubSupPr>
          <m:e>
            <m:r>
              <w:rPr>
                <w:rFonts w:ascii="Cambria Math" w:eastAsia="Cambria Math" w:hAnsi="Cambria Math"/>
                <w:szCs w:val="24"/>
              </w:rPr>
              <m:t>+I</m:t>
            </m:r>
          </m:e>
          <m:sub>
            <m:r>
              <w:rPr>
                <w:rFonts w:ascii="Cambria Math" w:eastAsia="Cambria Math" w:hAnsi="Cambria Math"/>
                <w:szCs w:val="24"/>
              </w:rPr>
              <m:t>i</m:t>
            </m:r>
          </m:sub>
          <m:sup>
            <m:r>
              <w:rPr>
                <w:rFonts w:ascii="Cambria Math" w:eastAsia="Cambria Math" w:hAnsi="Cambria Math"/>
                <w:szCs w:val="24"/>
              </w:rPr>
              <m:t>asym</m:t>
            </m:r>
          </m:sup>
        </m:sSubSup>
        <m:d>
          <m:dPr>
            <m:ctrlPr>
              <w:rPr>
                <w:rFonts w:ascii="Cambria Math" w:eastAsia="Cambria Math" w:hAnsi="Cambria Math"/>
                <w:szCs w:val="24"/>
              </w:rPr>
            </m:ctrlPr>
          </m:dPr>
          <m:e>
            <m:r>
              <w:rPr>
                <w:rFonts w:ascii="Cambria Math" w:eastAsia="Cambria Math" w:hAnsi="Cambria Math"/>
                <w:szCs w:val="24"/>
              </w:rPr>
              <m:t>t</m:t>
            </m:r>
          </m:e>
        </m:d>
        <m:r>
          <w:rPr>
            <w:rFonts w:ascii="Cambria Math" w:eastAsia="Cambria Math" w:hAnsi="Cambria Math"/>
            <w:szCs w:val="24"/>
          </w:rPr>
          <m:t>+</m:t>
        </m:r>
        <m:sSubSup>
          <m:sSubSupPr>
            <m:ctrlPr>
              <w:rPr>
                <w:rFonts w:ascii="Cambria Math" w:eastAsia="Cambria Math" w:hAnsi="Cambria Math"/>
                <w:szCs w:val="24"/>
              </w:rPr>
            </m:ctrlPr>
          </m:sSubSupPr>
          <m:e>
            <m:r>
              <w:rPr>
                <w:rFonts w:ascii="Cambria Math" w:eastAsia="Cambria Math" w:hAnsi="Cambria Math"/>
                <w:szCs w:val="24"/>
              </w:rPr>
              <m:t>I</m:t>
            </m:r>
          </m:e>
          <m:sub>
            <m:r>
              <w:rPr>
                <w:rFonts w:ascii="Cambria Math" w:eastAsia="Cambria Math" w:hAnsi="Cambria Math"/>
                <w:szCs w:val="24"/>
              </w:rPr>
              <m:t>i</m:t>
            </m:r>
          </m:sub>
          <m:sup>
            <m:r>
              <w:rPr>
                <w:rFonts w:ascii="Cambria Math" w:eastAsia="Cambria Math" w:hAnsi="Cambria Math"/>
                <w:szCs w:val="24"/>
              </w:rPr>
              <m:t>mild</m:t>
            </m:r>
          </m:sup>
        </m:sSubSup>
        <m:d>
          <m:dPr>
            <m:ctrlPr>
              <w:rPr>
                <w:rFonts w:ascii="Cambria Math" w:eastAsia="Cambria Math" w:hAnsi="Cambria Math"/>
                <w:szCs w:val="24"/>
              </w:rPr>
            </m:ctrlPr>
          </m:dPr>
          <m:e>
            <m:r>
              <w:rPr>
                <w:rFonts w:ascii="Cambria Math" w:eastAsia="Cambria Math" w:hAnsi="Cambria Math"/>
                <w:szCs w:val="24"/>
              </w:rPr>
              <m:t>t</m:t>
            </m:r>
          </m:e>
        </m:d>
        <m:r>
          <w:rPr>
            <w:rFonts w:ascii="Cambria Math" w:eastAsia="Cambria Math" w:hAnsi="Cambria Math"/>
            <w:szCs w:val="24"/>
          </w:rPr>
          <m:t>+</m:t>
        </m:r>
        <m:sSubSup>
          <m:sSubSupPr>
            <m:ctrlPr>
              <w:rPr>
                <w:rFonts w:ascii="Cambria Math" w:eastAsia="Cambria Math" w:hAnsi="Cambria Math"/>
                <w:szCs w:val="24"/>
              </w:rPr>
            </m:ctrlPr>
          </m:sSubSupPr>
          <m:e>
            <m:r>
              <w:rPr>
                <w:rFonts w:ascii="Cambria Math" w:eastAsia="Cambria Math" w:hAnsi="Cambria Math"/>
                <w:szCs w:val="24"/>
              </w:rPr>
              <m:t>I</m:t>
            </m:r>
          </m:e>
          <m:sub>
            <m:r>
              <w:rPr>
                <w:rFonts w:ascii="Cambria Math" w:eastAsia="Cambria Math" w:hAnsi="Cambria Math"/>
                <w:szCs w:val="24"/>
              </w:rPr>
              <m:t>i</m:t>
            </m:r>
          </m:sub>
          <m:sup>
            <m:r>
              <w:rPr>
                <w:rFonts w:ascii="Cambria Math" w:eastAsia="Cambria Math" w:hAnsi="Cambria Math"/>
                <w:szCs w:val="24"/>
              </w:rPr>
              <m:t>ILI</m:t>
            </m:r>
          </m:sup>
        </m:sSubSup>
        <m:d>
          <m:dPr>
            <m:ctrlPr>
              <w:rPr>
                <w:rFonts w:ascii="Cambria Math" w:eastAsia="Cambria Math" w:hAnsi="Cambria Math"/>
                <w:szCs w:val="24"/>
              </w:rPr>
            </m:ctrlPr>
          </m:dPr>
          <m:e>
            <m:r>
              <w:rPr>
                <w:rFonts w:ascii="Cambria Math" w:eastAsia="Cambria Math" w:hAnsi="Cambria Math"/>
                <w:szCs w:val="24"/>
              </w:rPr>
              <m:t>t</m:t>
            </m:r>
          </m:e>
        </m:d>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H</m:t>
            </m:r>
          </m:e>
          <m:sub>
            <m:r>
              <w:rPr>
                <w:rFonts w:ascii="Cambria Math" w:eastAsia="Cambria Math" w:hAnsi="Cambria Math"/>
                <w:szCs w:val="24"/>
              </w:rPr>
              <m:t>i</m:t>
            </m:r>
          </m:sub>
        </m:sSub>
        <m:d>
          <m:dPr>
            <m:ctrlPr>
              <w:rPr>
                <w:rFonts w:ascii="Cambria Math" w:eastAsia="Cambria Math" w:hAnsi="Cambria Math"/>
                <w:szCs w:val="24"/>
              </w:rPr>
            </m:ctrlPr>
          </m:dPr>
          <m:e>
            <m:r>
              <w:rPr>
                <w:rFonts w:ascii="Cambria Math" w:eastAsia="Cambria Math" w:hAnsi="Cambria Math"/>
                <w:szCs w:val="24"/>
              </w:rPr>
              <m:t>t</m:t>
            </m:r>
          </m:e>
        </m:d>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R</m:t>
            </m:r>
          </m:e>
          <m:sub>
            <m:r>
              <w:rPr>
                <w:rFonts w:ascii="Cambria Math" w:eastAsia="Cambria Math" w:hAnsi="Cambria Math"/>
                <w:szCs w:val="24"/>
              </w:rPr>
              <m:t>i</m:t>
            </m:r>
          </m:sub>
        </m:sSub>
        <m:d>
          <m:dPr>
            <m:ctrlPr>
              <w:rPr>
                <w:rFonts w:ascii="Cambria Math" w:eastAsia="Cambria Math" w:hAnsi="Cambria Math"/>
                <w:szCs w:val="24"/>
              </w:rPr>
            </m:ctrlPr>
          </m:dPr>
          <m:e>
            <m:r>
              <w:rPr>
                <w:rFonts w:ascii="Cambria Math" w:eastAsia="Cambria Math" w:hAnsi="Cambria Math"/>
                <w:szCs w:val="24"/>
              </w:rPr>
              <m:t>t</m:t>
            </m:r>
          </m:e>
        </m:d>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D</m:t>
            </m:r>
          </m:e>
          <m:sub>
            <m:r>
              <w:rPr>
                <w:rFonts w:ascii="Cambria Math" w:eastAsia="Cambria Math" w:hAnsi="Cambria Math"/>
                <w:szCs w:val="24"/>
              </w:rPr>
              <m:t>i</m:t>
            </m:r>
          </m:sub>
        </m:sSub>
        <m:d>
          <m:dPr>
            <m:ctrlPr>
              <w:rPr>
                <w:rFonts w:ascii="Cambria Math" w:eastAsia="Cambria Math" w:hAnsi="Cambria Math"/>
                <w:szCs w:val="24"/>
              </w:rPr>
            </m:ctrlPr>
          </m:dPr>
          <m:e>
            <m:r>
              <w:rPr>
                <w:rFonts w:ascii="Cambria Math" w:eastAsia="Cambria Math" w:hAnsi="Cambria Math"/>
                <w:szCs w:val="24"/>
              </w:rPr>
              <m:t>t</m:t>
            </m:r>
          </m:e>
        </m:d>
        <m:r>
          <w:rPr>
            <w:rFonts w:ascii="Cambria Math" w:eastAsia="Cambria Math" w:hAnsi="Cambria Math"/>
            <w:szCs w:val="24"/>
          </w:rPr>
          <m:t>,</m:t>
        </m:r>
      </m:oMath>
    </w:p>
    <w:p w14:paraId="67A43326" w14:textId="3B41417F" w:rsidR="0030668C" w:rsidRPr="00C93175" w:rsidRDefault="0030668C" w:rsidP="00C93175">
      <w:pPr>
        <w:spacing w:before="240" w:line="276" w:lineRule="auto"/>
        <w:jc w:val="both"/>
        <w:rPr>
          <w:szCs w:val="24"/>
        </w:rPr>
      </w:pPr>
      <w:r w:rsidRPr="00C93175">
        <w:rPr>
          <w:szCs w:val="24"/>
        </w:rPr>
        <w:lastRenderedPageBreak/>
        <w:t xml:space="preserve">for all </w:t>
      </w:r>
      <m:oMath>
        <m:sSub>
          <m:sSubPr>
            <m:ctrlPr>
              <w:rPr>
                <w:rFonts w:ascii="Cambria Math" w:eastAsia="Cambria Math" w:hAnsi="Cambria Math"/>
                <w:szCs w:val="24"/>
              </w:rPr>
            </m:ctrlPr>
          </m:sSubPr>
          <m:e>
            <m:r>
              <w:rPr>
                <w:rFonts w:ascii="Cambria Math" w:eastAsia="Cambria Math" w:hAnsi="Cambria Math"/>
                <w:szCs w:val="24"/>
              </w:rPr>
              <m:t>t∈[t</m:t>
            </m:r>
          </m:e>
          <m:sub>
            <m:r>
              <w:rPr>
                <w:rFonts w:ascii="Cambria Math" w:eastAsia="Cambria Math" w:hAnsi="Cambria Math"/>
                <w:szCs w:val="24"/>
              </w:rPr>
              <m:t>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τ+1</m:t>
            </m:r>
          </m:sub>
        </m:sSub>
        <m:r>
          <w:rPr>
            <w:rFonts w:ascii="Cambria Math" w:eastAsia="Cambria Math" w:hAnsi="Cambria Math"/>
            <w:szCs w:val="24"/>
          </w:rPr>
          <m:t>)</m:t>
        </m:r>
      </m:oMath>
      <w:r w:rsidRPr="00C93175">
        <w:rPr>
          <w:szCs w:val="24"/>
        </w:rPr>
        <w:t xml:space="preserve">, and all decision points </w:t>
      </w:r>
      <m:oMath>
        <m:r>
          <w:rPr>
            <w:rFonts w:ascii="Cambria Math" w:eastAsiaTheme="minorEastAsia" w:hAnsi="Cambria Math"/>
            <w:szCs w:val="24"/>
          </w:rPr>
          <m:t xml:space="preserve">τ=0, …, </m:t>
        </m:r>
        <m:r>
          <m:rPr>
            <m:sty m:val="p"/>
          </m:rPr>
          <w:rPr>
            <w:rFonts w:ascii="Cambria Math" w:hAnsi="Cambria Math"/>
            <w:color w:val="222222"/>
            <w:szCs w:val="24"/>
            <w:shd w:val="clear" w:color="auto" w:fill="FFFFFF"/>
          </w:rPr>
          <m:t>Τ</m:t>
        </m:r>
      </m:oMath>
      <w:r w:rsidRPr="00C93175">
        <w:rPr>
          <w:szCs w:val="24"/>
        </w:rPr>
        <w:t xml:space="preserve"> at the start of each period. In each period </w:t>
      </w:r>
      <m:oMath>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τ+1</m:t>
            </m:r>
          </m:sub>
        </m:sSub>
        <m:r>
          <w:rPr>
            <w:rFonts w:ascii="Cambria Math" w:eastAsia="Cambria Math" w:hAnsi="Cambria Math"/>
            <w:szCs w:val="24"/>
          </w:rPr>
          <m:t>)</m:t>
        </m:r>
      </m:oMath>
      <w:r w:rsidRPr="00C93175">
        <w:rPr>
          <w:szCs w:val="24"/>
        </w:rPr>
        <w:t xml:space="preserve">, </w:t>
      </w:r>
      <m:oMath>
        <m:r>
          <w:rPr>
            <w:rFonts w:ascii="Cambria Math" w:eastAsia="Cambria Math" w:hAnsi="Cambria Math"/>
            <w:szCs w:val="24"/>
          </w:rPr>
          <m:t xml:space="preserve">τ=0, …, </m:t>
        </m:r>
        <m:r>
          <m:rPr>
            <m:sty m:val="p"/>
          </m:rPr>
          <w:rPr>
            <w:rFonts w:ascii="Cambria Math" w:hAnsi="Cambria Math"/>
            <w:color w:val="222222"/>
            <w:szCs w:val="24"/>
            <w:shd w:val="clear" w:color="auto" w:fill="FFFFFF"/>
          </w:rPr>
          <m:t>Τ</m:t>
        </m:r>
      </m:oMath>
      <w:r w:rsidRPr="00C93175">
        <w:rPr>
          <w:szCs w:val="24"/>
        </w:rPr>
        <w:t xml:space="preserve"> over the intervention horizon, the population of the epidemiological groups within each sector </w:t>
      </w:r>
      <m:oMath>
        <m:r>
          <w:rPr>
            <w:rFonts w:ascii="Cambria Math" w:eastAsia="Cambria Math" w:hAnsi="Cambria Math"/>
            <w:szCs w:val="24"/>
          </w:rPr>
          <m:t xml:space="preserve">i </m:t>
        </m:r>
      </m:oMath>
      <w:r w:rsidRPr="00C93175">
        <w:rPr>
          <w:szCs w:val="24"/>
        </w:rPr>
        <w:t xml:space="preserve">change following a compartmental </w:t>
      </w:r>
      <w:bookmarkStart w:id="5" w:name="_Hlk53668771"/>
      <w:r w:rsidRPr="00C93175">
        <w:rPr>
          <w:szCs w:val="24"/>
        </w:rPr>
        <w:t xml:space="preserve">Susceptible-Exposed-Infectious-Removed (SEIR) </w:t>
      </w:r>
      <w:bookmarkEnd w:id="5"/>
      <w:r w:rsidRPr="00C93175">
        <w:rPr>
          <w:szCs w:val="24"/>
        </w:rPr>
        <w:t xml:space="preserve">model for all sectors </w:t>
      </w:r>
      <m:oMath>
        <m:r>
          <w:rPr>
            <w:rFonts w:ascii="Cambria Math" w:eastAsia="Cambria Math" w:hAnsi="Cambria Math"/>
            <w:szCs w:val="24"/>
          </w:rPr>
          <m:t>i=1,…,N+4</m:t>
        </m:r>
      </m:oMath>
      <w:r w:rsidRPr="00C93175">
        <w:rPr>
          <w:szCs w:val="24"/>
        </w:rPr>
        <w:t xml:space="preserve">. Transmissibility β is calibrated to a target </w:t>
      </w:r>
      <w:r w:rsidRPr="00C93175">
        <w:rPr>
          <w:i/>
          <w:szCs w:val="24"/>
        </w:rPr>
        <w:t>R</w:t>
      </w:r>
      <w:r w:rsidRPr="00C93175">
        <w:rPr>
          <w:i/>
          <w:szCs w:val="24"/>
          <w:vertAlign w:val="subscript"/>
        </w:rPr>
        <w:t>0</w:t>
      </w:r>
      <w:r w:rsidRPr="00C93175">
        <w:rPr>
          <w:szCs w:val="24"/>
        </w:rPr>
        <w:t xml:space="preserve"> with pre-lockdown contact patterns, using the next-generation operator eigenvalue method </w:t>
      </w:r>
      <w:r w:rsidR="008270A9">
        <w:rPr>
          <w:szCs w:val="24"/>
        </w:rPr>
        <w:t>{Keeling, 2011 #105}</w:t>
      </w:r>
      <w:r w:rsidRPr="00C93175">
        <w:rPr>
          <w:szCs w:val="24"/>
        </w:rPr>
        <w:t xml:space="preserve">. The force of infection (FOI) on sector </w:t>
      </w:r>
      <m:oMath>
        <m:r>
          <w:rPr>
            <w:rFonts w:ascii="Cambria Math" w:eastAsiaTheme="minorEastAsia" w:hAnsi="Cambria Math"/>
            <w:szCs w:val="24"/>
          </w:rPr>
          <m:t>i</m:t>
        </m:r>
      </m:oMath>
      <w:r w:rsidRPr="00C93175">
        <w:rPr>
          <w:i/>
          <w:szCs w:val="24"/>
        </w:rPr>
        <w:t xml:space="preserve">, </w:t>
      </w:r>
      <m:oMath>
        <m:sSub>
          <m:sSubPr>
            <m:ctrlPr>
              <w:rPr>
                <w:rFonts w:ascii="Cambria Math" w:eastAsia="Cambria Math" w:hAnsi="Cambria Math"/>
                <w:szCs w:val="24"/>
              </w:rPr>
            </m:ctrlPr>
          </m:sSubPr>
          <m:e>
            <m:r>
              <w:rPr>
                <w:rFonts w:ascii="Cambria Math" w:hAnsi="Cambria Math"/>
                <w:szCs w:val="24"/>
              </w:rPr>
              <m:t>λ</m:t>
            </m:r>
          </m:e>
          <m:sub>
            <m:r>
              <w:rPr>
                <w:rFonts w:ascii="Cambria Math" w:eastAsia="Cambria Math" w:hAnsi="Cambria Math"/>
                <w:szCs w:val="24"/>
              </w:rPr>
              <m:t>i</m:t>
            </m:r>
          </m:sub>
        </m:sSub>
        <m:d>
          <m:dPr>
            <m:ctrlPr>
              <w:rPr>
                <w:rFonts w:ascii="Cambria Math" w:eastAsia="Cambria Math" w:hAnsi="Cambria Math"/>
                <w:szCs w:val="24"/>
              </w:rPr>
            </m:ctrlPr>
          </m:dPr>
          <m:e>
            <m:r>
              <w:rPr>
                <w:rFonts w:ascii="Cambria Math" w:eastAsia="Cambria Math" w:hAnsi="Cambria Math"/>
                <w:szCs w:val="24"/>
              </w:rPr>
              <m:t>t</m:t>
            </m:r>
          </m:e>
        </m:d>
      </m:oMath>
      <w:r w:rsidRPr="00C93175">
        <w:rPr>
          <w:i/>
          <w:szCs w:val="24"/>
        </w:rPr>
        <w:t>,</w:t>
      </w:r>
      <w:r w:rsidRPr="00C93175">
        <w:rPr>
          <w:szCs w:val="24"/>
        </w:rPr>
        <w:t xml:space="preserve"> and system Ordinary Differential Equations (ODEs) are given as follows</w:t>
      </w:r>
    </w:p>
    <w:p w14:paraId="214B32DD" w14:textId="77777777" w:rsidR="0030668C" w:rsidRPr="00C93175" w:rsidRDefault="0030668C" w:rsidP="00C93175">
      <w:pPr>
        <w:spacing w:line="276" w:lineRule="auto"/>
        <w:jc w:val="both"/>
        <w:rPr>
          <w:szCs w:val="24"/>
        </w:rPr>
      </w:pPr>
    </w:p>
    <w:p w14:paraId="5CEB1E00" w14:textId="77777777" w:rsidR="0030668C" w:rsidRPr="00C93175" w:rsidRDefault="00852F7C" w:rsidP="00C93175">
      <w:pPr>
        <w:spacing w:line="276" w:lineRule="auto"/>
        <w:jc w:val="center"/>
        <w:rPr>
          <w:rFonts w:eastAsia="Cambria Math"/>
          <w:szCs w:val="24"/>
        </w:rPr>
      </w:pPr>
      <m:oMathPara>
        <m:oMath>
          <m:sSub>
            <m:sSubPr>
              <m:ctrlPr>
                <w:rPr>
                  <w:rFonts w:ascii="Cambria Math" w:eastAsia="Cambria Math" w:hAnsi="Cambria Math"/>
                  <w:szCs w:val="24"/>
                </w:rPr>
              </m:ctrlPr>
            </m:sSubPr>
            <m:e>
              <m:acc>
                <m:accPr>
                  <m:chr m:val="̇"/>
                  <m:ctrlPr>
                    <w:rPr>
                      <w:rFonts w:ascii="Cambria Math" w:eastAsia="Cambria Math" w:hAnsi="Cambria Math"/>
                      <w:szCs w:val="24"/>
                    </w:rPr>
                  </m:ctrlPr>
                </m:accPr>
                <m:e>
                  <m:r>
                    <w:rPr>
                      <w:rFonts w:ascii="Cambria Math" w:eastAsia="Cambria Math" w:hAnsi="Cambria Math"/>
                      <w:szCs w:val="24"/>
                    </w:rPr>
                    <m:t>S</m:t>
                  </m:r>
                </m:e>
              </m:acc>
            </m:e>
            <m:sub>
              <m:r>
                <w:rPr>
                  <w:rFonts w:ascii="Cambria Math" w:eastAsia="Cambria Math" w:hAnsi="Cambria Math"/>
                  <w:szCs w:val="24"/>
                </w:rPr>
                <m:t>i</m:t>
              </m:r>
            </m:sub>
          </m:sSub>
          <m:d>
            <m:dPr>
              <m:ctrlPr>
                <w:rPr>
                  <w:rFonts w:ascii="Cambria Math" w:eastAsia="Cambria Math" w:hAnsi="Cambria Math"/>
                  <w:szCs w:val="24"/>
                </w:rPr>
              </m:ctrlPr>
            </m:dPr>
            <m:e>
              <m:r>
                <w:rPr>
                  <w:rFonts w:ascii="Cambria Math" w:eastAsia="Cambria Math" w:hAnsi="Cambria Math"/>
                  <w:szCs w:val="24"/>
                </w:rPr>
                <m:t>t</m:t>
              </m:r>
            </m:e>
          </m:d>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S</m:t>
              </m:r>
            </m:e>
            <m:sub>
              <m:r>
                <w:rPr>
                  <w:rFonts w:ascii="Cambria Math" w:eastAsia="Cambria Math" w:hAnsi="Cambria Math"/>
                  <w:szCs w:val="24"/>
                </w:rPr>
                <m:t>i</m:t>
              </m:r>
            </m:sub>
          </m:sSub>
          <m:d>
            <m:dPr>
              <m:ctrlPr>
                <w:rPr>
                  <w:rFonts w:ascii="Cambria Math" w:eastAsia="Cambria Math" w:hAnsi="Cambria Math"/>
                  <w:szCs w:val="24"/>
                </w:rPr>
              </m:ctrlPr>
            </m:dPr>
            <m:e>
              <m:r>
                <w:rPr>
                  <w:rFonts w:ascii="Cambria Math" w:eastAsia="Cambria Math" w:hAnsi="Cambria Math"/>
                  <w:szCs w:val="24"/>
                </w:rPr>
                <m:t>t</m:t>
              </m:r>
            </m:e>
          </m:d>
          <m:sSub>
            <m:sSubPr>
              <m:ctrlPr>
                <w:rPr>
                  <w:rFonts w:ascii="Cambria Math" w:eastAsia="Cambria Math" w:hAnsi="Cambria Math"/>
                  <w:szCs w:val="24"/>
                </w:rPr>
              </m:ctrlPr>
            </m:sSubPr>
            <m:e>
              <m:r>
                <w:rPr>
                  <w:rFonts w:ascii="Cambria Math" w:eastAsia="Cambria Math" w:hAnsi="Cambria Math"/>
                  <w:szCs w:val="24"/>
                </w:rPr>
                <m:t>λ</m:t>
              </m:r>
            </m:e>
            <m:sub>
              <m:r>
                <w:rPr>
                  <w:rFonts w:ascii="Cambria Math" w:eastAsia="Cambria Math" w:hAnsi="Cambria Math"/>
                  <w:szCs w:val="24"/>
                </w:rPr>
                <m:t>i</m:t>
              </m:r>
            </m:sub>
          </m:sSub>
          <m:d>
            <m:dPr>
              <m:ctrlPr>
                <w:rPr>
                  <w:rFonts w:ascii="Cambria Math" w:eastAsia="Cambria Math" w:hAnsi="Cambria Math"/>
                  <w:szCs w:val="24"/>
                </w:rPr>
              </m:ctrlPr>
            </m:dPr>
            <m:e>
              <m:r>
                <w:rPr>
                  <w:rFonts w:ascii="Cambria Math" w:eastAsia="Cambria Math" w:hAnsi="Cambria Math"/>
                  <w:szCs w:val="24"/>
                </w:rPr>
                <m:t>t</m:t>
              </m:r>
            </m:e>
          </m:d>
        </m:oMath>
      </m:oMathPara>
    </w:p>
    <w:p w14:paraId="42EADE69" w14:textId="77777777" w:rsidR="0030668C" w:rsidRPr="00C93175" w:rsidRDefault="00852F7C" w:rsidP="00C93175">
      <w:pPr>
        <w:spacing w:line="276" w:lineRule="auto"/>
        <w:jc w:val="center"/>
        <w:rPr>
          <w:rFonts w:eastAsia="Cambria Math"/>
          <w:szCs w:val="24"/>
        </w:rPr>
      </w:pPr>
      <m:oMathPara>
        <m:oMath>
          <m:sSub>
            <m:sSubPr>
              <m:ctrlPr>
                <w:rPr>
                  <w:rFonts w:ascii="Cambria Math" w:eastAsia="Cambria Math" w:hAnsi="Cambria Math"/>
                  <w:szCs w:val="24"/>
                </w:rPr>
              </m:ctrlPr>
            </m:sSubPr>
            <m:e>
              <m:acc>
                <m:accPr>
                  <m:chr m:val="̇"/>
                  <m:ctrlPr>
                    <w:rPr>
                      <w:rFonts w:ascii="Cambria Math" w:eastAsia="Cambria Math" w:hAnsi="Cambria Math"/>
                      <w:szCs w:val="24"/>
                    </w:rPr>
                  </m:ctrlPr>
                </m:accPr>
                <m:e>
                  <m:r>
                    <w:rPr>
                      <w:rFonts w:ascii="Cambria Math" w:eastAsia="Cambria Math" w:hAnsi="Cambria Math"/>
                      <w:szCs w:val="24"/>
                    </w:rPr>
                    <m:t>E</m:t>
                  </m:r>
                </m:e>
              </m:acc>
            </m:e>
            <m:sub>
              <m:r>
                <w:rPr>
                  <w:rFonts w:ascii="Cambria Math" w:eastAsia="Cambria Math" w:hAnsi="Cambria Math"/>
                  <w:szCs w:val="24"/>
                </w:rPr>
                <m:t>i</m:t>
              </m:r>
            </m:sub>
          </m:sSub>
          <m:d>
            <m:dPr>
              <m:ctrlPr>
                <w:rPr>
                  <w:rFonts w:ascii="Cambria Math" w:eastAsia="Cambria Math" w:hAnsi="Cambria Math"/>
                  <w:szCs w:val="24"/>
                </w:rPr>
              </m:ctrlPr>
            </m:dPr>
            <m:e>
              <m:r>
                <w:rPr>
                  <w:rFonts w:ascii="Cambria Math" w:eastAsia="Cambria Math" w:hAnsi="Cambria Math"/>
                  <w:szCs w:val="24"/>
                </w:rPr>
                <m:t>t</m:t>
              </m:r>
            </m:e>
          </m:d>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S</m:t>
              </m:r>
            </m:e>
            <m:sub>
              <m:r>
                <w:rPr>
                  <w:rFonts w:ascii="Cambria Math" w:eastAsia="Cambria Math" w:hAnsi="Cambria Math"/>
                  <w:szCs w:val="24"/>
                </w:rPr>
                <m:t>i</m:t>
              </m:r>
            </m:sub>
          </m:sSub>
          <m:d>
            <m:dPr>
              <m:ctrlPr>
                <w:rPr>
                  <w:rFonts w:ascii="Cambria Math" w:eastAsia="Cambria Math" w:hAnsi="Cambria Math"/>
                  <w:szCs w:val="24"/>
                </w:rPr>
              </m:ctrlPr>
            </m:dPr>
            <m:e>
              <m:r>
                <w:rPr>
                  <w:rFonts w:ascii="Cambria Math" w:eastAsia="Cambria Math" w:hAnsi="Cambria Math"/>
                  <w:szCs w:val="24"/>
                </w:rPr>
                <m:t>t</m:t>
              </m:r>
            </m:e>
          </m:d>
          <m:sSub>
            <m:sSubPr>
              <m:ctrlPr>
                <w:rPr>
                  <w:rFonts w:ascii="Cambria Math" w:eastAsia="Cambria Math" w:hAnsi="Cambria Math"/>
                  <w:szCs w:val="24"/>
                </w:rPr>
              </m:ctrlPr>
            </m:sSubPr>
            <m:e>
              <m:r>
                <w:rPr>
                  <w:rFonts w:ascii="Cambria Math" w:eastAsia="Cambria Math" w:hAnsi="Cambria Math"/>
                  <w:szCs w:val="24"/>
                </w:rPr>
                <m:t>λ</m:t>
              </m:r>
            </m:e>
            <m:sub>
              <m:r>
                <w:rPr>
                  <w:rFonts w:ascii="Cambria Math" w:eastAsia="Cambria Math" w:hAnsi="Cambria Math"/>
                  <w:szCs w:val="24"/>
                </w:rPr>
                <m:t>i</m:t>
              </m:r>
            </m:sub>
          </m:sSub>
          <m:d>
            <m:dPr>
              <m:ctrlPr>
                <w:rPr>
                  <w:rFonts w:ascii="Cambria Math" w:eastAsia="Cambria Math" w:hAnsi="Cambria Math"/>
                  <w:szCs w:val="24"/>
                </w:rPr>
              </m:ctrlPr>
            </m:dPr>
            <m:e>
              <m:r>
                <w:rPr>
                  <w:rFonts w:ascii="Cambria Math" w:eastAsia="Cambria Math" w:hAnsi="Cambria Math"/>
                  <w:szCs w:val="24"/>
                </w:rPr>
                <m:t>t</m:t>
              </m:r>
            </m:e>
          </m:d>
          <m:r>
            <w:rPr>
              <w:rFonts w:ascii="Cambria Math" w:eastAsia="Cambria Math" w:hAnsi="Cambria Math"/>
              <w:szCs w:val="24"/>
            </w:rPr>
            <m:t>-σ</m:t>
          </m:r>
          <m:sSub>
            <m:sSubPr>
              <m:ctrlPr>
                <w:rPr>
                  <w:rFonts w:ascii="Cambria Math" w:eastAsia="Cambria Math" w:hAnsi="Cambria Math"/>
                  <w:szCs w:val="24"/>
                </w:rPr>
              </m:ctrlPr>
            </m:sSubPr>
            <m:e>
              <m:r>
                <w:rPr>
                  <w:rFonts w:ascii="Cambria Math" w:eastAsia="Cambria Math" w:hAnsi="Cambria Math"/>
                  <w:szCs w:val="24"/>
                </w:rPr>
                <m:t>E</m:t>
              </m:r>
            </m:e>
            <m:sub>
              <m:r>
                <w:rPr>
                  <w:rFonts w:ascii="Cambria Math" w:eastAsia="Cambria Math" w:hAnsi="Cambria Math"/>
                  <w:szCs w:val="24"/>
                </w:rPr>
                <m:t>i</m:t>
              </m:r>
            </m:sub>
          </m:sSub>
          <m:d>
            <m:dPr>
              <m:ctrlPr>
                <w:rPr>
                  <w:rFonts w:ascii="Cambria Math" w:eastAsia="Cambria Math" w:hAnsi="Cambria Math"/>
                  <w:szCs w:val="24"/>
                </w:rPr>
              </m:ctrlPr>
            </m:dPr>
            <m:e>
              <m:r>
                <w:rPr>
                  <w:rFonts w:ascii="Cambria Math" w:eastAsia="Cambria Math" w:hAnsi="Cambria Math"/>
                  <w:szCs w:val="24"/>
                </w:rPr>
                <m:t>t</m:t>
              </m:r>
            </m:e>
          </m:d>
        </m:oMath>
      </m:oMathPara>
    </w:p>
    <w:p w14:paraId="47633803" w14:textId="77777777" w:rsidR="0030668C" w:rsidRPr="00C93175" w:rsidRDefault="00852F7C" w:rsidP="00C93175">
      <w:pPr>
        <w:spacing w:line="276" w:lineRule="auto"/>
        <w:jc w:val="center"/>
        <w:rPr>
          <w:rFonts w:eastAsia="Cambria Math"/>
          <w:color w:val="000000"/>
          <w:szCs w:val="24"/>
        </w:rPr>
      </w:pPr>
      <w:sdt>
        <w:sdtPr>
          <w:rPr>
            <w:szCs w:val="24"/>
            <w:shd w:val="clear" w:color="auto" w:fill="E6E6E6"/>
          </w:rPr>
          <w:tag w:val="goog_rdk_45"/>
          <w:id w:val="-817575832"/>
        </w:sdtPr>
        <w:sdtEndPr/>
        <w:sdtContent/>
      </w:sdt>
      <m:oMath>
        <m:sSub>
          <m:sSubPr>
            <m:ctrlPr>
              <w:rPr>
                <w:rFonts w:ascii="Cambria Math" w:eastAsia="Cambria Math" w:hAnsi="Cambria Math"/>
                <w:color w:val="000000"/>
                <w:szCs w:val="24"/>
              </w:rPr>
            </m:ctrlPr>
          </m:sSubPr>
          <m:e>
            <m:r>
              <w:rPr>
                <w:rFonts w:ascii="Cambria Math" w:hAnsi="Cambria Math"/>
                <w:szCs w:val="24"/>
              </w:rPr>
              <m:t>λ</m:t>
            </m:r>
          </m:e>
          <m:sub>
            <m:r>
              <w:rPr>
                <w:rFonts w:ascii="Cambria Math" w:eastAsia="Cambria Math" w:hAnsi="Cambria Math"/>
                <w:color w:val="000000"/>
                <w:szCs w:val="24"/>
              </w:rPr>
              <m:t>i</m:t>
            </m:r>
          </m:sub>
        </m:sSub>
        <m:d>
          <m:dPr>
            <m:ctrlPr>
              <w:rPr>
                <w:rFonts w:ascii="Cambria Math" w:eastAsia="Cambria Math" w:hAnsi="Cambria Math"/>
                <w:color w:val="000000"/>
                <w:szCs w:val="24"/>
              </w:rPr>
            </m:ctrlPr>
          </m:dPr>
          <m:e>
            <m:r>
              <w:rPr>
                <w:rFonts w:ascii="Cambria Math" w:eastAsia="Cambria Math" w:hAnsi="Cambria Math"/>
                <w:color w:val="000000"/>
                <w:szCs w:val="24"/>
              </w:rPr>
              <m:t>t</m:t>
            </m:r>
          </m:e>
        </m:d>
        <m:r>
          <w:rPr>
            <w:rFonts w:ascii="Cambria Math" w:eastAsia="Cambria Math" w:hAnsi="Cambria Math"/>
            <w:color w:val="000000"/>
            <w:szCs w:val="24"/>
          </w:rPr>
          <m:t>=β</m:t>
        </m:r>
        <m:nary>
          <m:naryPr>
            <m:chr m:val="∑"/>
            <m:ctrlPr>
              <w:rPr>
                <w:rFonts w:ascii="Cambria Math" w:eastAsia="Cambria Math" w:hAnsi="Cambria Math"/>
                <w:color w:val="000000"/>
                <w:szCs w:val="24"/>
              </w:rPr>
            </m:ctrlPr>
          </m:naryPr>
          <m:sub>
            <m:r>
              <w:rPr>
                <w:rFonts w:ascii="Cambria Math" w:eastAsia="Cambria Math" w:hAnsi="Cambria Math"/>
                <w:color w:val="000000"/>
                <w:szCs w:val="24"/>
              </w:rPr>
              <m:t>j=1</m:t>
            </m:r>
          </m:sub>
          <m:sup>
            <m:r>
              <w:rPr>
                <w:rFonts w:ascii="Cambria Math" w:eastAsia="Cambria Math" w:hAnsi="Cambria Math"/>
                <w:color w:val="000000"/>
                <w:szCs w:val="24"/>
              </w:rPr>
              <m:t>N+4</m:t>
            </m:r>
          </m:sup>
          <m:e>
            <m:sSub>
              <m:sSubPr>
                <m:ctrlPr>
                  <w:rPr>
                    <w:rFonts w:ascii="Cambria Math" w:eastAsia="Cambria Math" w:hAnsi="Cambria Math"/>
                    <w:color w:val="000000"/>
                    <w:szCs w:val="24"/>
                  </w:rPr>
                </m:ctrlPr>
              </m:sSubPr>
              <m:e>
                <m:r>
                  <w:rPr>
                    <w:rFonts w:ascii="Cambria Math" w:eastAsia="Cambria Math" w:hAnsi="Cambria Math"/>
                    <w:color w:val="000000"/>
                    <w:szCs w:val="24"/>
                  </w:rPr>
                  <m:t>M</m:t>
                </m:r>
              </m:e>
              <m:sub>
                <m:r>
                  <w:rPr>
                    <w:rFonts w:ascii="Cambria Math" w:eastAsia="Cambria Math" w:hAnsi="Cambria Math"/>
                    <w:color w:val="000000"/>
                    <w:szCs w:val="24"/>
                  </w:rPr>
                  <m:t>ij</m:t>
                </m:r>
              </m:sub>
            </m:sSub>
            <m:f>
              <m:fPr>
                <m:ctrlPr>
                  <w:rPr>
                    <w:rFonts w:ascii="Cambria Math" w:eastAsia="Cambria Math" w:hAnsi="Cambria Math"/>
                    <w:color w:val="000000"/>
                    <w:szCs w:val="24"/>
                  </w:rPr>
                </m:ctrlPr>
              </m:fPr>
              <m:num>
                <m:sSub>
                  <m:sSubPr>
                    <m:ctrlPr>
                      <w:rPr>
                        <w:rFonts w:ascii="Cambria Math" w:eastAsia="Cambria Math" w:hAnsi="Cambria Math"/>
                        <w:color w:val="000000"/>
                        <w:szCs w:val="24"/>
                      </w:rPr>
                    </m:ctrlPr>
                  </m:sSubPr>
                  <m:e>
                    <m:r>
                      <w:rPr>
                        <w:rFonts w:ascii="Cambria Math" w:eastAsia="Cambria Math" w:hAnsi="Cambria Math"/>
                        <w:color w:val="000000"/>
                        <w:szCs w:val="24"/>
                      </w:rPr>
                      <m:t>I</m:t>
                    </m:r>
                  </m:e>
                  <m:sub>
                    <m:r>
                      <w:rPr>
                        <w:rFonts w:ascii="Cambria Math" w:eastAsia="Cambria Math" w:hAnsi="Cambria Math"/>
                        <w:color w:val="000000"/>
                        <w:szCs w:val="24"/>
                      </w:rPr>
                      <m:t>j</m:t>
                    </m:r>
                  </m:sub>
                </m:sSub>
                <m:d>
                  <m:dPr>
                    <m:ctrlPr>
                      <w:rPr>
                        <w:rFonts w:ascii="Cambria Math" w:eastAsia="Cambria Math" w:hAnsi="Cambria Math"/>
                        <w:color w:val="000000"/>
                        <w:szCs w:val="24"/>
                      </w:rPr>
                    </m:ctrlPr>
                  </m:dPr>
                  <m:e>
                    <m:r>
                      <w:rPr>
                        <w:rFonts w:ascii="Cambria Math" w:eastAsia="Cambria Math" w:hAnsi="Cambria Math"/>
                        <w:color w:val="000000"/>
                        <w:szCs w:val="24"/>
                      </w:rPr>
                      <m:t>t</m:t>
                    </m:r>
                  </m:e>
                </m:d>
              </m:num>
              <m:den>
                <m:sSub>
                  <m:sSubPr>
                    <m:ctrlPr>
                      <w:rPr>
                        <w:rFonts w:ascii="Cambria Math" w:eastAsia="Cambria Math" w:hAnsi="Cambria Math"/>
                        <w:color w:val="000000"/>
                        <w:szCs w:val="24"/>
                      </w:rPr>
                    </m:ctrlPr>
                  </m:sSubPr>
                  <m:e>
                    <m:r>
                      <w:rPr>
                        <w:rFonts w:ascii="Cambria Math" w:eastAsia="Cambria Math" w:hAnsi="Cambria Math"/>
                        <w:color w:val="000000"/>
                        <w:szCs w:val="24"/>
                      </w:rPr>
                      <m:t>w</m:t>
                    </m:r>
                  </m:e>
                  <m:sub>
                    <m:r>
                      <w:rPr>
                        <w:rFonts w:ascii="Cambria Math" w:eastAsia="Cambria Math" w:hAnsi="Cambria Math"/>
                        <w:color w:val="000000"/>
                        <w:szCs w:val="24"/>
                      </w:rPr>
                      <m:t>j</m:t>
                    </m:r>
                  </m:sub>
                </m:sSub>
              </m:den>
            </m:f>
          </m:e>
        </m:nary>
      </m:oMath>
    </w:p>
    <w:p w14:paraId="4468AB13" w14:textId="77777777" w:rsidR="0030668C" w:rsidRPr="00C93175" w:rsidRDefault="00852F7C" w:rsidP="00C93175">
      <w:pPr>
        <w:spacing w:line="276" w:lineRule="auto"/>
        <w:jc w:val="center"/>
        <w:rPr>
          <w:rFonts w:eastAsia="Calibri"/>
          <w:color w:val="000000"/>
          <w:szCs w:val="24"/>
        </w:rPr>
      </w:pPr>
      <w:sdt>
        <w:sdtPr>
          <w:rPr>
            <w:szCs w:val="24"/>
            <w:shd w:val="clear" w:color="auto" w:fill="E6E6E6"/>
          </w:rPr>
          <w:tag w:val="goog_rdk_46"/>
          <w:id w:val="808825147"/>
        </w:sdtPr>
        <w:sdtEndPr/>
        <w:sdtContent/>
      </w:sdt>
      <w:sdt>
        <w:sdtPr>
          <w:rPr>
            <w:szCs w:val="24"/>
            <w:shd w:val="clear" w:color="auto" w:fill="E6E6E6"/>
          </w:rPr>
          <w:tag w:val="goog_rdk_47"/>
          <w:id w:val="-1930496827"/>
        </w:sdtPr>
        <w:sdtEndPr/>
        <w:sdtContent/>
      </w:sdt>
      <w:sdt>
        <w:sdtPr>
          <w:rPr>
            <w:szCs w:val="24"/>
            <w:shd w:val="clear" w:color="auto" w:fill="E6E6E6"/>
          </w:rPr>
          <w:tag w:val="goog_rdk_48"/>
          <w:id w:val="-1801055291"/>
        </w:sdtPr>
        <w:sdtEndPr/>
        <w:sdtContent/>
      </w:sdt>
      <m:oMath>
        <m:sSub>
          <m:sSubPr>
            <m:ctrlPr>
              <w:rPr>
                <w:rFonts w:ascii="Cambria Math" w:eastAsia="Cambria Math" w:hAnsi="Cambria Math"/>
                <w:color w:val="000000"/>
                <w:szCs w:val="24"/>
              </w:rPr>
            </m:ctrlPr>
          </m:sSubPr>
          <m:e>
            <m:r>
              <w:rPr>
                <w:rFonts w:ascii="Cambria Math" w:eastAsia="Cambria Math" w:hAnsi="Cambria Math"/>
                <w:color w:val="000000"/>
                <w:szCs w:val="24"/>
              </w:rPr>
              <m:t>I</m:t>
            </m:r>
          </m:e>
          <m:sub>
            <m:r>
              <w:rPr>
                <w:rFonts w:ascii="Cambria Math" w:eastAsia="Cambria Math" w:hAnsi="Cambria Math"/>
                <w:color w:val="000000"/>
                <w:szCs w:val="24"/>
              </w:rPr>
              <m:t>i</m:t>
            </m:r>
          </m:sub>
        </m:sSub>
        <m:d>
          <m:dPr>
            <m:ctrlPr>
              <w:rPr>
                <w:rFonts w:ascii="Cambria Math" w:eastAsia="Cambria Math" w:hAnsi="Cambria Math"/>
                <w:color w:val="000000"/>
                <w:szCs w:val="24"/>
              </w:rPr>
            </m:ctrlPr>
          </m:dPr>
          <m:e>
            <m:r>
              <w:rPr>
                <w:rFonts w:ascii="Cambria Math" w:eastAsia="Cambria Math" w:hAnsi="Cambria Math"/>
                <w:color w:val="000000"/>
                <w:szCs w:val="24"/>
              </w:rPr>
              <m:t>t</m:t>
            </m:r>
          </m:e>
        </m:d>
        <m:r>
          <w:rPr>
            <w:rFonts w:ascii="Cambria Math" w:eastAsia="Cambria Math" w:hAnsi="Cambria Math"/>
            <w:color w:val="000000"/>
            <w:szCs w:val="24"/>
          </w:rPr>
          <m:t>=</m:t>
        </m:r>
        <m:sSubSup>
          <m:sSubSupPr>
            <m:ctrlPr>
              <w:rPr>
                <w:rFonts w:ascii="Cambria Math" w:eastAsia="Cambria Math" w:hAnsi="Cambria Math"/>
                <w:color w:val="000000"/>
                <w:szCs w:val="24"/>
              </w:rPr>
            </m:ctrlPr>
          </m:sSubSupPr>
          <m:e>
            <m:acc>
              <m:accPr>
                <m:chr m:val="̇"/>
                <m:ctrlPr>
                  <w:rPr>
                    <w:rFonts w:ascii="Cambria Math" w:eastAsia="Cambria Math" w:hAnsi="Cambria Math"/>
                    <w:color w:val="000000"/>
                    <w:szCs w:val="24"/>
                  </w:rPr>
                </m:ctrlPr>
              </m:accPr>
              <m:e>
                <m:r>
                  <w:rPr>
                    <w:rFonts w:ascii="Cambria Math" w:eastAsia="Cambria Math" w:hAnsi="Cambria Math"/>
                    <w:color w:val="000000"/>
                    <w:szCs w:val="24"/>
                  </w:rPr>
                  <m:t>rI</m:t>
                </m:r>
              </m:e>
            </m:acc>
          </m:e>
          <m:sub>
            <m:r>
              <w:rPr>
                <w:rFonts w:ascii="Cambria Math" w:eastAsia="Cambria Math" w:hAnsi="Cambria Math"/>
                <w:color w:val="000000"/>
                <w:szCs w:val="24"/>
              </w:rPr>
              <m:t>i</m:t>
            </m:r>
          </m:sub>
          <m:sup>
            <m:r>
              <w:rPr>
                <w:rFonts w:ascii="Cambria Math" w:eastAsia="Cambria Math" w:hAnsi="Cambria Math"/>
                <w:color w:val="000000"/>
                <w:szCs w:val="24"/>
              </w:rPr>
              <m:t>asym</m:t>
            </m:r>
          </m:sup>
        </m:sSubSup>
        <m:d>
          <m:dPr>
            <m:ctrlPr>
              <w:rPr>
                <w:rFonts w:ascii="Cambria Math" w:eastAsia="Cambria Math" w:hAnsi="Cambria Math"/>
                <w:color w:val="000000"/>
                <w:szCs w:val="24"/>
              </w:rPr>
            </m:ctrlPr>
          </m:dPr>
          <m:e>
            <m:r>
              <w:rPr>
                <w:rFonts w:ascii="Cambria Math" w:eastAsia="Cambria Math" w:hAnsi="Cambria Math"/>
                <w:color w:val="000000"/>
                <w:szCs w:val="24"/>
              </w:rPr>
              <m:t>t</m:t>
            </m:r>
          </m:e>
        </m:d>
        <m:r>
          <w:rPr>
            <w:rFonts w:ascii="Cambria Math" w:eastAsia="Cambria Math" w:hAnsi="Cambria Math"/>
            <w:color w:val="000000"/>
            <w:szCs w:val="24"/>
          </w:rPr>
          <m:t>+</m:t>
        </m:r>
        <m:sSubSup>
          <m:sSubSupPr>
            <m:ctrlPr>
              <w:rPr>
                <w:rFonts w:ascii="Cambria Math" w:eastAsia="Cambria Math" w:hAnsi="Cambria Math"/>
                <w:color w:val="000000"/>
                <w:szCs w:val="24"/>
              </w:rPr>
            </m:ctrlPr>
          </m:sSubSupPr>
          <m:e>
            <m:acc>
              <m:accPr>
                <m:chr m:val="̇"/>
                <m:ctrlPr>
                  <w:rPr>
                    <w:rFonts w:ascii="Cambria Math" w:eastAsia="Cambria Math" w:hAnsi="Cambria Math"/>
                    <w:color w:val="000000"/>
                    <w:szCs w:val="24"/>
                  </w:rPr>
                </m:ctrlPr>
              </m:accPr>
              <m:e>
                <m:r>
                  <w:rPr>
                    <w:rFonts w:ascii="Cambria Math" w:eastAsia="Cambria Math" w:hAnsi="Cambria Math"/>
                    <w:color w:val="000000"/>
                    <w:szCs w:val="24"/>
                  </w:rPr>
                  <m:t>I</m:t>
                </m:r>
              </m:e>
            </m:acc>
          </m:e>
          <m:sub>
            <m:r>
              <w:rPr>
                <w:rFonts w:ascii="Cambria Math" w:eastAsia="Cambria Math" w:hAnsi="Cambria Math"/>
                <w:color w:val="000000"/>
                <w:szCs w:val="24"/>
              </w:rPr>
              <m:t>i</m:t>
            </m:r>
          </m:sub>
          <m:sup>
            <m:r>
              <w:rPr>
                <w:rFonts w:ascii="Cambria Math" w:eastAsia="Cambria Math" w:hAnsi="Cambria Math"/>
                <w:color w:val="000000"/>
                <w:szCs w:val="24"/>
              </w:rPr>
              <m:t>mild</m:t>
            </m:r>
          </m:sup>
        </m:sSubSup>
        <m:d>
          <m:dPr>
            <m:ctrlPr>
              <w:rPr>
                <w:rFonts w:ascii="Cambria Math" w:eastAsia="Cambria Math" w:hAnsi="Cambria Math"/>
                <w:color w:val="000000"/>
                <w:szCs w:val="24"/>
              </w:rPr>
            </m:ctrlPr>
          </m:dPr>
          <m:e>
            <m:r>
              <w:rPr>
                <w:rFonts w:ascii="Cambria Math" w:eastAsia="Cambria Math" w:hAnsi="Cambria Math"/>
                <w:color w:val="000000"/>
                <w:szCs w:val="24"/>
              </w:rPr>
              <m:t>t</m:t>
            </m:r>
          </m:e>
        </m:d>
        <m:r>
          <w:rPr>
            <w:rFonts w:ascii="Cambria Math" w:eastAsia="Cambria Math" w:hAnsi="Cambria Math"/>
            <w:color w:val="000000"/>
            <w:szCs w:val="24"/>
          </w:rPr>
          <m:t>+</m:t>
        </m:r>
        <m:sSubSup>
          <m:sSubSupPr>
            <m:ctrlPr>
              <w:rPr>
                <w:rFonts w:ascii="Cambria Math" w:eastAsia="Cambria Math" w:hAnsi="Cambria Math"/>
                <w:color w:val="000000"/>
                <w:szCs w:val="24"/>
              </w:rPr>
            </m:ctrlPr>
          </m:sSubSupPr>
          <m:e>
            <m:acc>
              <m:accPr>
                <m:chr m:val="̇"/>
                <m:ctrlPr>
                  <w:rPr>
                    <w:rFonts w:ascii="Cambria Math" w:eastAsia="Cambria Math" w:hAnsi="Cambria Math"/>
                    <w:color w:val="000000"/>
                    <w:szCs w:val="24"/>
                  </w:rPr>
                </m:ctrlPr>
              </m:accPr>
              <m:e>
                <m:r>
                  <w:rPr>
                    <w:rFonts w:ascii="Cambria Math" w:eastAsia="Cambria Math" w:hAnsi="Cambria Math"/>
                    <w:color w:val="000000"/>
                    <w:szCs w:val="24"/>
                  </w:rPr>
                  <m:t>I</m:t>
                </m:r>
              </m:e>
            </m:acc>
          </m:e>
          <m:sub>
            <m:r>
              <w:rPr>
                <w:rFonts w:ascii="Cambria Math" w:eastAsia="Cambria Math" w:hAnsi="Cambria Math"/>
                <w:color w:val="000000"/>
                <w:szCs w:val="24"/>
              </w:rPr>
              <m:t>i</m:t>
            </m:r>
          </m:sub>
          <m:sup>
            <m:r>
              <w:rPr>
                <w:rFonts w:ascii="Cambria Math" w:eastAsia="Cambria Math" w:hAnsi="Cambria Math"/>
                <w:color w:val="000000"/>
                <w:szCs w:val="24"/>
              </w:rPr>
              <m:t>ILI</m:t>
            </m:r>
          </m:sup>
        </m:sSubSup>
        <m:d>
          <m:dPr>
            <m:ctrlPr>
              <w:rPr>
                <w:rFonts w:ascii="Cambria Math" w:eastAsia="Cambria Math" w:hAnsi="Cambria Math"/>
                <w:color w:val="000000"/>
                <w:szCs w:val="24"/>
              </w:rPr>
            </m:ctrlPr>
          </m:dPr>
          <m:e>
            <m:r>
              <w:rPr>
                <w:rFonts w:ascii="Cambria Math" w:eastAsia="Cambria Math" w:hAnsi="Cambria Math"/>
                <w:color w:val="000000"/>
                <w:szCs w:val="24"/>
              </w:rPr>
              <m:t>t</m:t>
            </m:r>
          </m:e>
        </m:d>
      </m:oMath>
    </w:p>
    <w:p w14:paraId="7E77C586" w14:textId="77777777" w:rsidR="0030668C" w:rsidRPr="00C93175" w:rsidRDefault="00852F7C" w:rsidP="00C93175">
      <w:pPr>
        <w:spacing w:line="276" w:lineRule="auto"/>
        <w:jc w:val="center"/>
        <w:rPr>
          <w:color w:val="000000"/>
          <w:szCs w:val="24"/>
        </w:rPr>
      </w:pPr>
      <w:sdt>
        <w:sdtPr>
          <w:rPr>
            <w:szCs w:val="24"/>
            <w:shd w:val="clear" w:color="auto" w:fill="E6E6E6"/>
          </w:rPr>
          <w:tag w:val="goog_rdk_50"/>
          <w:id w:val="1117873600"/>
        </w:sdtPr>
        <w:sdtEndPr/>
        <w:sdtContent/>
      </w:sdt>
      <w:sdt>
        <w:sdtPr>
          <w:rPr>
            <w:szCs w:val="24"/>
            <w:shd w:val="clear" w:color="auto" w:fill="E6E6E6"/>
          </w:rPr>
          <w:tag w:val="goog_rdk_51"/>
          <w:id w:val="-530563767"/>
        </w:sdtPr>
        <w:sdtEndPr/>
        <w:sdtContent/>
      </w:sdt>
      <m:oMath>
        <m:sSubSup>
          <m:sSubSupPr>
            <m:ctrlPr>
              <w:rPr>
                <w:rFonts w:ascii="Cambria Math" w:eastAsia="Cambria Math" w:hAnsi="Cambria Math"/>
                <w:color w:val="000000"/>
                <w:szCs w:val="24"/>
              </w:rPr>
            </m:ctrlPr>
          </m:sSubSupPr>
          <m:e>
            <m:acc>
              <m:accPr>
                <m:chr m:val="̇"/>
                <m:ctrlPr>
                  <w:rPr>
                    <w:rFonts w:ascii="Cambria Math" w:eastAsia="Cambria Math" w:hAnsi="Cambria Math"/>
                    <w:color w:val="000000"/>
                    <w:szCs w:val="24"/>
                  </w:rPr>
                </m:ctrlPr>
              </m:accPr>
              <m:e>
                <m:r>
                  <w:rPr>
                    <w:rFonts w:ascii="Cambria Math" w:eastAsia="Cambria Math" w:hAnsi="Cambria Math"/>
                    <w:color w:val="000000"/>
                    <w:szCs w:val="24"/>
                  </w:rPr>
                  <m:t>I</m:t>
                </m:r>
              </m:e>
            </m:acc>
          </m:e>
          <m:sub>
            <m:r>
              <w:rPr>
                <w:rFonts w:ascii="Cambria Math" w:eastAsia="Cambria Math" w:hAnsi="Cambria Math"/>
                <w:color w:val="000000"/>
                <w:szCs w:val="24"/>
              </w:rPr>
              <m:t>i</m:t>
            </m:r>
          </m:sub>
          <m:sup>
            <m:r>
              <w:rPr>
                <w:rFonts w:ascii="Cambria Math" w:eastAsia="Cambria Math" w:hAnsi="Cambria Math"/>
                <w:color w:val="000000"/>
                <w:szCs w:val="24"/>
              </w:rPr>
              <m:t>asym</m:t>
            </m:r>
          </m:sup>
        </m:sSubSup>
        <m:d>
          <m:dPr>
            <m:ctrlPr>
              <w:rPr>
                <w:rFonts w:ascii="Cambria Math" w:eastAsia="Cambria Math" w:hAnsi="Cambria Math"/>
                <w:color w:val="000000"/>
                <w:szCs w:val="24"/>
              </w:rPr>
            </m:ctrlPr>
          </m:dPr>
          <m:e>
            <m:r>
              <w:rPr>
                <w:rFonts w:ascii="Cambria Math" w:eastAsia="Cambria Math" w:hAnsi="Cambria Math"/>
                <w:color w:val="000000"/>
                <w:szCs w:val="24"/>
              </w:rPr>
              <m:t>t</m:t>
            </m:r>
          </m:e>
        </m:d>
        <m:r>
          <w:rPr>
            <w:rFonts w:ascii="Cambria Math" w:eastAsia="Cambria Math" w:hAnsi="Cambria Math"/>
            <w:color w:val="000000"/>
            <w:szCs w:val="24"/>
          </w:rPr>
          <m:t>=σ</m:t>
        </m:r>
        <m:d>
          <m:dPr>
            <m:ctrlPr>
              <w:rPr>
                <w:rFonts w:ascii="Cambria Math" w:eastAsia="Cambria Math" w:hAnsi="Cambria Math"/>
                <w:color w:val="000000"/>
                <w:szCs w:val="24"/>
              </w:rPr>
            </m:ctrlPr>
          </m:dPr>
          <m:e>
            <m:r>
              <w:rPr>
                <w:rFonts w:ascii="Cambria Math" w:eastAsia="Cambria Math" w:hAnsi="Cambria Math"/>
                <w:color w:val="000000"/>
                <w:szCs w:val="24"/>
              </w:rPr>
              <m:t>1-</m:t>
            </m:r>
            <m:sSub>
              <m:sSubPr>
                <m:ctrlPr>
                  <w:rPr>
                    <w:rFonts w:ascii="Cambria Math" w:eastAsia="Cambria Math" w:hAnsi="Cambria Math"/>
                    <w:color w:val="000000"/>
                    <w:szCs w:val="24"/>
                  </w:rPr>
                </m:ctrlPr>
              </m:sSubPr>
              <m:e>
                <m:r>
                  <w:rPr>
                    <w:rFonts w:ascii="Cambria Math" w:eastAsia="Cambria Math" w:hAnsi="Cambria Math"/>
                    <w:color w:val="000000"/>
                    <w:szCs w:val="24"/>
                  </w:rPr>
                  <m:t>p</m:t>
                </m:r>
              </m:e>
              <m:sub>
                <m:r>
                  <w:rPr>
                    <w:rFonts w:ascii="Cambria Math" w:eastAsia="Cambria Math" w:hAnsi="Cambria Math"/>
                    <w:color w:val="000000"/>
                    <w:szCs w:val="24"/>
                  </w:rPr>
                  <m:t>sym</m:t>
                </m:r>
              </m:sub>
            </m:sSub>
          </m:e>
        </m:d>
        <m:sSub>
          <m:sSubPr>
            <m:ctrlPr>
              <w:rPr>
                <w:rFonts w:ascii="Cambria Math" w:eastAsia="Cambria Math" w:hAnsi="Cambria Math"/>
                <w:color w:val="000000"/>
                <w:szCs w:val="24"/>
              </w:rPr>
            </m:ctrlPr>
          </m:sSubPr>
          <m:e>
            <m:r>
              <w:rPr>
                <w:rFonts w:ascii="Cambria Math" w:eastAsia="Cambria Math" w:hAnsi="Cambria Math"/>
                <w:color w:val="000000"/>
                <w:szCs w:val="24"/>
              </w:rPr>
              <m:t>E</m:t>
            </m:r>
          </m:e>
          <m:sub>
            <m:r>
              <w:rPr>
                <w:rFonts w:ascii="Cambria Math" w:eastAsia="Cambria Math" w:hAnsi="Cambria Math"/>
                <w:color w:val="000000"/>
                <w:szCs w:val="24"/>
              </w:rPr>
              <m:t>i</m:t>
            </m:r>
          </m:sub>
        </m:sSub>
        <m:d>
          <m:dPr>
            <m:ctrlPr>
              <w:rPr>
                <w:rFonts w:ascii="Cambria Math" w:eastAsia="Cambria Math" w:hAnsi="Cambria Math"/>
                <w:color w:val="000000"/>
                <w:szCs w:val="24"/>
              </w:rPr>
            </m:ctrlPr>
          </m:dPr>
          <m:e>
            <m:r>
              <w:rPr>
                <w:rFonts w:ascii="Cambria Math" w:eastAsia="Cambria Math" w:hAnsi="Cambria Math"/>
                <w:color w:val="000000"/>
                <w:szCs w:val="24"/>
              </w:rPr>
              <m:t>t</m:t>
            </m:r>
          </m:e>
        </m:d>
        <m:r>
          <w:rPr>
            <w:rFonts w:ascii="Cambria Math" w:eastAsia="Cambria Math" w:hAnsi="Cambria Math"/>
            <w:color w:val="000000"/>
            <w:szCs w:val="24"/>
          </w:rPr>
          <m:t>-</m:t>
        </m:r>
        <m:sSub>
          <m:sSubPr>
            <m:ctrlPr>
              <w:rPr>
                <w:rFonts w:ascii="Cambria Math" w:eastAsia="Cambria Math" w:hAnsi="Cambria Math"/>
                <w:color w:val="000000"/>
                <w:szCs w:val="24"/>
              </w:rPr>
            </m:ctrlPr>
          </m:sSubPr>
          <m:e>
            <m:r>
              <w:rPr>
                <w:rFonts w:ascii="Cambria Math" w:eastAsia="Cambria Math" w:hAnsi="Cambria Math"/>
                <w:color w:val="000000"/>
                <w:szCs w:val="24"/>
              </w:rPr>
              <m:t>γ</m:t>
            </m:r>
          </m:e>
          <m:sub>
            <m:r>
              <w:rPr>
                <w:rFonts w:ascii="Cambria Math" w:eastAsia="Cambria Math" w:hAnsi="Cambria Math"/>
                <w:color w:val="000000"/>
                <w:szCs w:val="24"/>
              </w:rPr>
              <m:t>1</m:t>
            </m:r>
          </m:sub>
        </m:sSub>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i</m:t>
            </m:r>
          </m:sub>
          <m:sup>
            <m:r>
              <w:rPr>
                <w:rFonts w:ascii="Cambria Math" w:eastAsia="Cambria Math" w:hAnsi="Cambria Math"/>
                <w:color w:val="000000"/>
                <w:szCs w:val="24"/>
              </w:rPr>
              <m:t>asym</m:t>
            </m:r>
          </m:sup>
        </m:sSubSup>
        <m:d>
          <m:dPr>
            <m:ctrlPr>
              <w:rPr>
                <w:rFonts w:ascii="Cambria Math" w:eastAsia="Cambria Math" w:hAnsi="Cambria Math"/>
                <w:color w:val="000000"/>
                <w:szCs w:val="24"/>
              </w:rPr>
            </m:ctrlPr>
          </m:dPr>
          <m:e>
            <m:r>
              <w:rPr>
                <w:rFonts w:ascii="Cambria Math" w:eastAsia="Cambria Math" w:hAnsi="Cambria Math"/>
                <w:color w:val="000000"/>
                <w:szCs w:val="24"/>
              </w:rPr>
              <m:t>t</m:t>
            </m:r>
          </m:e>
        </m:d>
      </m:oMath>
    </w:p>
    <w:p w14:paraId="53E1ACC6" w14:textId="77777777" w:rsidR="0030668C" w:rsidRPr="00C93175" w:rsidRDefault="00852F7C" w:rsidP="00C93175">
      <w:pPr>
        <w:spacing w:line="276" w:lineRule="auto"/>
        <w:jc w:val="center"/>
        <w:rPr>
          <w:rFonts w:eastAsia="Cambria Math"/>
          <w:color w:val="000000"/>
          <w:szCs w:val="24"/>
        </w:rPr>
      </w:pPr>
      <m:oMathPara>
        <m:oMath>
          <m:sSubSup>
            <m:sSubSupPr>
              <m:ctrlPr>
                <w:rPr>
                  <w:rFonts w:ascii="Cambria Math" w:eastAsia="Cambria Math" w:hAnsi="Cambria Math"/>
                  <w:color w:val="000000"/>
                  <w:szCs w:val="24"/>
                </w:rPr>
              </m:ctrlPr>
            </m:sSubSupPr>
            <m:e>
              <m:acc>
                <m:accPr>
                  <m:chr m:val="̇"/>
                  <m:ctrlPr>
                    <w:rPr>
                      <w:rFonts w:ascii="Cambria Math" w:eastAsia="Cambria Math" w:hAnsi="Cambria Math"/>
                      <w:color w:val="000000"/>
                      <w:szCs w:val="24"/>
                    </w:rPr>
                  </m:ctrlPr>
                </m:accPr>
                <m:e>
                  <m:r>
                    <w:rPr>
                      <w:rFonts w:ascii="Cambria Math" w:eastAsia="Cambria Math" w:hAnsi="Cambria Math"/>
                      <w:color w:val="000000"/>
                      <w:szCs w:val="24"/>
                    </w:rPr>
                    <m:t>I</m:t>
                  </m:r>
                </m:e>
              </m:acc>
            </m:e>
            <m:sub>
              <m:r>
                <w:rPr>
                  <w:rFonts w:ascii="Cambria Math" w:eastAsia="Cambria Math" w:hAnsi="Cambria Math"/>
                  <w:color w:val="000000"/>
                  <w:szCs w:val="24"/>
                </w:rPr>
                <m:t>i</m:t>
              </m:r>
            </m:sub>
            <m:sup>
              <m:r>
                <w:rPr>
                  <w:rFonts w:ascii="Cambria Math" w:eastAsia="Cambria Math" w:hAnsi="Cambria Math"/>
                  <w:color w:val="000000"/>
                  <w:szCs w:val="24"/>
                </w:rPr>
                <m:t>mild</m:t>
              </m:r>
            </m:sup>
          </m:sSubSup>
          <m:d>
            <m:dPr>
              <m:ctrlPr>
                <w:rPr>
                  <w:rFonts w:ascii="Cambria Math" w:eastAsia="Cambria Math" w:hAnsi="Cambria Math"/>
                  <w:color w:val="000000"/>
                  <w:szCs w:val="24"/>
                </w:rPr>
              </m:ctrlPr>
            </m:dPr>
            <m:e>
              <m:r>
                <w:rPr>
                  <w:rFonts w:ascii="Cambria Math" w:eastAsia="Cambria Math" w:hAnsi="Cambria Math"/>
                  <w:color w:val="000000"/>
                  <w:szCs w:val="24"/>
                </w:rPr>
                <m:t>t</m:t>
              </m:r>
            </m:e>
          </m:d>
          <m:r>
            <w:rPr>
              <w:rFonts w:ascii="Cambria Math" w:eastAsia="Cambria Math" w:hAnsi="Cambria Math"/>
              <w:color w:val="000000"/>
              <w:szCs w:val="24"/>
            </w:rPr>
            <m:t>=σ</m:t>
          </m:r>
          <m:sSub>
            <m:sSubPr>
              <m:ctrlPr>
                <w:rPr>
                  <w:rFonts w:ascii="Cambria Math" w:eastAsia="Cambria Math" w:hAnsi="Cambria Math"/>
                  <w:color w:val="000000"/>
                  <w:szCs w:val="24"/>
                </w:rPr>
              </m:ctrlPr>
            </m:sSubPr>
            <m:e>
              <m:r>
                <w:rPr>
                  <w:rFonts w:ascii="Cambria Math" w:eastAsia="Cambria Math" w:hAnsi="Cambria Math"/>
                  <w:color w:val="000000"/>
                  <w:szCs w:val="24"/>
                </w:rPr>
                <m:t>p</m:t>
              </m:r>
            </m:e>
            <m:sub>
              <m:r>
                <w:rPr>
                  <w:rFonts w:ascii="Cambria Math" w:eastAsia="Cambria Math" w:hAnsi="Cambria Math"/>
                  <w:color w:val="000000"/>
                  <w:szCs w:val="24"/>
                </w:rPr>
                <m:t>sym</m:t>
              </m:r>
            </m:sub>
          </m:sSub>
          <m:d>
            <m:dPr>
              <m:ctrlPr>
                <w:rPr>
                  <w:rFonts w:ascii="Cambria Math" w:eastAsia="Cambria Math" w:hAnsi="Cambria Math"/>
                  <w:color w:val="000000"/>
                  <w:szCs w:val="24"/>
                </w:rPr>
              </m:ctrlPr>
            </m:dPr>
            <m:e>
              <m:r>
                <w:rPr>
                  <w:rFonts w:ascii="Cambria Math" w:eastAsia="Cambria Math" w:hAnsi="Cambria Math"/>
                  <w:color w:val="000000"/>
                  <w:szCs w:val="24"/>
                </w:rPr>
                <m:t>1-</m:t>
              </m:r>
              <m:sSub>
                <m:sSubPr>
                  <m:ctrlPr>
                    <w:rPr>
                      <w:rFonts w:ascii="Cambria Math" w:eastAsia="Cambria Math" w:hAnsi="Cambria Math"/>
                      <w:color w:val="000000"/>
                      <w:szCs w:val="24"/>
                    </w:rPr>
                  </m:ctrlPr>
                </m:sSubPr>
                <m:e>
                  <m:r>
                    <w:rPr>
                      <w:rFonts w:ascii="Cambria Math" w:eastAsia="Cambria Math" w:hAnsi="Cambria Math"/>
                      <w:color w:val="000000"/>
                      <w:szCs w:val="24"/>
                    </w:rPr>
                    <m:t>p</m:t>
                  </m:r>
                </m:e>
                <m:sub>
                  <m:r>
                    <w:rPr>
                      <w:rFonts w:ascii="Cambria Math" w:eastAsia="Cambria Math" w:hAnsi="Cambria Math"/>
                      <w:color w:val="000000"/>
                      <w:szCs w:val="24"/>
                    </w:rPr>
                    <m:t>ILI</m:t>
                  </m:r>
                </m:sub>
              </m:sSub>
            </m:e>
          </m:d>
          <m:sSub>
            <m:sSubPr>
              <m:ctrlPr>
                <w:rPr>
                  <w:rFonts w:ascii="Cambria Math" w:eastAsia="Cambria Math" w:hAnsi="Cambria Math"/>
                  <w:color w:val="000000"/>
                  <w:szCs w:val="24"/>
                </w:rPr>
              </m:ctrlPr>
            </m:sSubPr>
            <m:e>
              <m:r>
                <w:rPr>
                  <w:rFonts w:ascii="Cambria Math" w:eastAsia="Cambria Math" w:hAnsi="Cambria Math"/>
                  <w:color w:val="000000"/>
                  <w:szCs w:val="24"/>
                </w:rPr>
                <m:t>E</m:t>
              </m:r>
            </m:e>
            <m:sub>
              <m:r>
                <w:rPr>
                  <w:rFonts w:ascii="Cambria Math" w:eastAsia="Cambria Math" w:hAnsi="Cambria Math"/>
                  <w:color w:val="000000"/>
                  <w:szCs w:val="24"/>
                </w:rPr>
                <m:t>i</m:t>
              </m:r>
            </m:sub>
          </m:sSub>
          <m:d>
            <m:dPr>
              <m:ctrlPr>
                <w:rPr>
                  <w:rFonts w:ascii="Cambria Math" w:eastAsia="Cambria Math" w:hAnsi="Cambria Math"/>
                  <w:color w:val="000000"/>
                  <w:szCs w:val="24"/>
                </w:rPr>
              </m:ctrlPr>
            </m:dPr>
            <m:e>
              <m:r>
                <w:rPr>
                  <w:rFonts w:ascii="Cambria Math" w:eastAsia="Cambria Math" w:hAnsi="Cambria Math"/>
                  <w:color w:val="000000"/>
                  <w:szCs w:val="24"/>
                </w:rPr>
                <m:t>t</m:t>
              </m:r>
            </m:e>
          </m:d>
          <m:r>
            <w:rPr>
              <w:rFonts w:ascii="Cambria Math" w:eastAsia="Cambria Math" w:hAnsi="Cambria Math"/>
              <w:color w:val="000000"/>
              <w:szCs w:val="24"/>
            </w:rPr>
            <m:t>-</m:t>
          </m:r>
          <m:sSub>
            <m:sSubPr>
              <m:ctrlPr>
                <w:rPr>
                  <w:rFonts w:ascii="Cambria Math" w:eastAsia="Cambria Math" w:hAnsi="Cambria Math"/>
                  <w:color w:val="000000"/>
                  <w:szCs w:val="24"/>
                </w:rPr>
              </m:ctrlPr>
            </m:sSubPr>
            <m:e>
              <m:r>
                <w:rPr>
                  <w:rFonts w:ascii="Cambria Math" w:eastAsia="Cambria Math" w:hAnsi="Cambria Math"/>
                  <w:color w:val="000000"/>
                  <w:szCs w:val="24"/>
                </w:rPr>
                <m:t>γ</m:t>
              </m:r>
            </m:e>
            <m:sub>
              <m:r>
                <w:rPr>
                  <w:rFonts w:ascii="Cambria Math" w:eastAsia="Cambria Math" w:hAnsi="Cambria Math"/>
                  <w:color w:val="000000"/>
                  <w:szCs w:val="24"/>
                </w:rPr>
                <m:t>1</m:t>
              </m:r>
            </m:sub>
          </m:sSub>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i</m:t>
              </m:r>
            </m:sub>
            <m:sup>
              <m:r>
                <w:rPr>
                  <w:rFonts w:ascii="Cambria Math" w:eastAsia="Cambria Math" w:hAnsi="Cambria Math"/>
                  <w:color w:val="000000"/>
                  <w:szCs w:val="24"/>
                </w:rPr>
                <m:t>mild</m:t>
              </m:r>
            </m:sup>
          </m:sSubSup>
          <m:d>
            <m:dPr>
              <m:ctrlPr>
                <w:rPr>
                  <w:rFonts w:ascii="Cambria Math" w:eastAsia="Cambria Math" w:hAnsi="Cambria Math"/>
                  <w:color w:val="000000"/>
                  <w:szCs w:val="24"/>
                </w:rPr>
              </m:ctrlPr>
            </m:dPr>
            <m:e>
              <m:r>
                <w:rPr>
                  <w:rFonts w:ascii="Cambria Math" w:eastAsia="Cambria Math" w:hAnsi="Cambria Math"/>
                  <w:color w:val="000000"/>
                  <w:szCs w:val="24"/>
                </w:rPr>
                <m:t>t</m:t>
              </m:r>
            </m:e>
          </m:d>
        </m:oMath>
      </m:oMathPara>
    </w:p>
    <w:p w14:paraId="13AE14F4" w14:textId="77777777" w:rsidR="0030668C" w:rsidRPr="00C93175" w:rsidRDefault="00852F7C" w:rsidP="00C93175">
      <w:pPr>
        <w:spacing w:line="276" w:lineRule="auto"/>
        <w:jc w:val="center"/>
        <w:rPr>
          <w:rFonts w:eastAsia="Cambria Math"/>
          <w:color w:val="000000"/>
          <w:szCs w:val="24"/>
        </w:rPr>
      </w:pPr>
      <m:oMathPara>
        <m:oMath>
          <m:sSubSup>
            <m:sSubSupPr>
              <m:ctrlPr>
                <w:rPr>
                  <w:rFonts w:ascii="Cambria Math" w:eastAsia="Cambria Math" w:hAnsi="Cambria Math"/>
                  <w:color w:val="000000"/>
                  <w:szCs w:val="24"/>
                </w:rPr>
              </m:ctrlPr>
            </m:sSubSupPr>
            <m:e>
              <m:acc>
                <m:accPr>
                  <m:chr m:val="̇"/>
                  <m:ctrlPr>
                    <w:rPr>
                      <w:rFonts w:ascii="Cambria Math" w:eastAsia="Cambria Math" w:hAnsi="Cambria Math"/>
                      <w:color w:val="000000"/>
                      <w:szCs w:val="24"/>
                    </w:rPr>
                  </m:ctrlPr>
                </m:accPr>
                <m:e>
                  <m:r>
                    <w:rPr>
                      <w:rFonts w:ascii="Cambria Math" w:eastAsia="Cambria Math" w:hAnsi="Cambria Math"/>
                      <w:color w:val="000000"/>
                      <w:szCs w:val="24"/>
                    </w:rPr>
                    <m:t>I</m:t>
                  </m:r>
                </m:e>
              </m:acc>
            </m:e>
            <m:sub>
              <m:r>
                <w:rPr>
                  <w:rFonts w:ascii="Cambria Math" w:eastAsia="Cambria Math" w:hAnsi="Cambria Math"/>
                  <w:color w:val="000000"/>
                  <w:szCs w:val="24"/>
                </w:rPr>
                <m:t>i</m:t>
              </m:r>
            </m:sub>
            <m:sup>
              <m:r>
                <w:rPr>
                  <w:rFonts w:ascii="Cambria Math" w:eastAsia="Cambria Math" w:hAnsi="Cambria Math"/>
                  <w:color w:val="000000"/>
                  <w:szCs w:val="24"/>
                </w:rPr>
                <m:t>ILI</m:t>
              </m:r>
            </m:sup>
          </m:sSubSup>
          <m:d>
            <m:dPr>
              <m:ctrlPr>
                <w:rPr>
                  <w:rFonts w:ascii="Cambria Math" w:eastAsia="Cambria Math" w:hAnsi="Cambria Math"/>
                  <w:color w:val="000000"/>
                  <w:szCs w:val="24"/>
                </w:rPr>
              </m:ctrlPr>
            </m:dPr>
            <m:e>
              <m:r>
                <w:rPr>
                  <w:rFonts w:ascii="Cambria Math" w:eastAsia="Cambria Math" w:hAnsi="Cambria Math"/>
                  <w:color w:val="000000"/>
                  <w:szCs w:val="24"/>
                </w:rPr>
                <m:t>t</m:t>
              </m:r>
            </m:e>
          </m:d>
          <m:r>
            <w:rPr>
              <w:rFonts w:ascii="Cambria Math" w:eastAsia="Cambria Math" w:hAnsi="Cambria Math"/>
              <w:color w:val="000000"/>
              <w:szCs w:val="24"/>
            </w:rPr>
            <m:t>=σ</m:t>
          </m:r>
          <m:sSub>
            <m:sSubPr>
              <m:ctrlPr>
                <w:rPr>
                  <w:rFonts w:ascii="Cambria Math" w:eastAsia="Cambria Math" w:hAnsi="Cambria Math"/>
                  <w:color w:val="000000"/>
                  <w:szCs w:val="24"/>
                </w:rPr>
              </m:ctrlPr>
            </m:sSubPr>
            <m:e>
              <m:r>
                <w:rPr>
                  <w:rFonts w:ascii="Cambria Math" w:eastAsia="Cambria Math" w:hAnsi="Cambria Math"/>
                  <w:color w:val="000000"/>
                  <w:szCs w:val="24"/>
                </w:rPr>
                <m:t>p</m:t>
              </m:r>
            </m:e>
            <m:sub>
              <m:r>
                <w:rPr>
                  <w:rFonts w:ascii="Cambria Math" w:eastAsia="Cambria Math" w:hAnsi="Cambria Math"/>
                  <w:color w:val="000000"/>
                  <w:szCs w:val="24"/>
                </w:rPr>
                <m:t>sym</m:t>
              </m:r>
            </m:sub>
          </m:sSub>
          <m:sSub>
            <m:sSubPr>
              <m:ctrlPr>
                <w:rPr>
                  <w:rFonts w:ascii="Cambria Math" w:eastAsia="Cambria Math" w:hAnsi="Cambria Math"/>
                  <w:color w:val="000000"/>
                  <w:szCs w:val="24"/>
                </w:rPr>
              </m:ctrlPr>
            </m:sSubPr>
            <m:e>
              <m:r>
                <w:rPr>
                  <w:rFonts w:ascii="Cambria Math" w:eastAsia="Cambria Math" w:hAnsi="Cambria Math"/>
                  <w:color w:val="000000"/>
                  <w:szCs w:val="24"/>
                </w:rPr>
                <m:t>p</m:t>
              </m:r>
            </m:e>
            <m:sub>
              <m:r>
                <w:rPr>
                  <w:rFonts w:ascii="Cambria Math" w:eastAsia="Cambria Math" w:hAnsi="Cambria Math"/>
                  <w:color w:val="000000"/>
                  <w:szCs w:val="24"/>
                </w:rPr>
                <m:t>ILI</m:t>
              </m:r>
            </m:sub>
          </m:sSub>
          <m:sSub>
            <m:sSubPr>
              <m:ctrlPr>
                <w:rPr>
                  <w:rFonts w:ascii="Cambria Math" w:eastAsia="Cambria Math" w:hAnsi="Cambria Math"/>
                  <w:color w:val="000000"/>
                  <w:szCs w:val="24"/>
                </w:rPr>
              </m:ctrlPr>
            </m:sSubPr>
            <m:e>
              <m:r>
                <w:rPr>
                  <w:rFonts w:ascii="Cambria Math" w:eastAsia="Cambria Math" w:hAnsi="Cambria Math"/>
                  <w:color w:val="000000"/>
                  <w:szCs w:val="24"/>
                </w:rPr>
                <m:t>E</m:t>
              </m:r>
            </m:e>
            <m:sub>
              <m:r>
                <w:rPr>
                  <w:rFonts w:ascii="Cambria Math" w:eastAsia="Cambria Math" w:hAnsi="Cambria Math"/>
                  <w:color w:val="000000"/>
                  <w:szCs w:val="24"/>
                </w:rPr>
                <m:t>i</m:t>
              </m:r>
            </m:sub>
          </m:sSub>
          <m:d>
            <m:dPr>
              <m:ctrlPr>
                <w:rPr>
                  <w:rFonts w:ascii="Cambria Math" w:eastAsia="Cambria Math" w:hAnsi="Cambria Math"/>
                  <w:color w:val="000000"/>
                  <w:szCs w:val="24"/>
                </w:rPr>
              </m:ctrlPr>
            </m:dPr>
            <m:e>
              <m:r>
                <w:rPr>
                  <w:rFonts w:ascii="Cambria Math" w:eastAsia="Cambria Math" w:hAnsi="Cambria Math"/>
                  <w:color w:val="000000"/>
                  <w:szCs w:val="24"/>
                </w:rPr>
                <m:t>t</m:t>
              </m:r>
            </m:e>
          </m:d>
          <m:r>
            <w:rPr>
              <w:rFonts w:ascii="Cambria Math" w:eastAsia="Cambria Math" w:hAnsi="Cambria Math"/>
              <w:color w:val="000000"/>
              <w:szCs w:val="24"/>
            </w:rPr>
            <m:t>-</m:t>
          </m:r>
          <m:sSub>
            <m:sSubPr>
              <m:ctrlPr>
                <w:rPr>
                  <w:rFonts w:ascii="Cambria Math" w:eastAsia="Cambria Math" w:hAnsi="Cambria Math"/>
                  <w:color w:val="000000"/>
                  <w:szCs w:val="24"/>
                </w:rPr>
              </m:ctrlPr>
            </m:sSubPr>
            <m:e>
              <m:r>
                <w:rPr>
                  <w:rFonts w:ascii="Cambria Math" w:eastAsia="Cambria Math" w:hAnsi="Cambria Math"/>
                  <w:color w:val="000000"/>
                  <w:szCs w:val="24"/>
                </w:rPr>
                <m:t>γ</m:t>
              </m:r>
            </m:e>
            <m:sub>
              <m:r>
                <w:rPr>
                  <w:rFonts w:ascii="Cambria Math" w:eastAsia="Cambria Math" w:hAnsi="Cambria Math"/>
                  <w:color w:val="000000"/>
                  <w:szCs w:val="24"/>
                </w:rPr>
                <m:t>2</m:t>
              </m:r>
            </m:sub>
          </m:sSub>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i</m:t>
              </m:r>
            </m:sub>
            <m:sup>
              <m:r>
                <w:rPr>
                  <w:rFonts w:ascii="Cambria Math" w:eastAsia="Cambria Math" w:hAnsi="Cambria Math"/>
                  <w:color w:val="000000"/>
                  <w:szCs w:val="24"/>
                </w:rPr>
                <m:t>ILI</m:t>
              </m:r>
            </m:sup>
          </m:sSubSup>
          <m:d>
            <m:dPr>
              <m:ctrlPr>
                <w:rPr>
                  <w:rFonts w:ascii="Cambria Math" w:eastAsia="Cambria Math" w:hAnsi="Cambria Math"/>
                  <w:color w:val="000000"/>
                  <w:szCs w:val="24"/>
                </w:rPr>
              </m:ctrlPr>
            </m:dPr>
            <m:e>
              <m:r>
                <w:rPr>
                  <w:rFonts w:ascii="Cambria Math" w:eastAsia="Cambria Math" w:hAnsi="Cambria Math"/>
                  <w:color w:val="000000"/>
                  <w:szCs w:val="24"/>
                </w:rPr>
                <m:t>t</m:t>
              </m:r>
            </m:e>
          </m:d>
          <m:r>
            <w:rPr>
              <w:rFonts w:ascii="Cambria Math" w:eastAsia="Cambria Math" w:hAnsi="Cambria Math"/>
              <w:color w:val="000000"/>
              <w:szCs w:val="24"/>
            </w:rPr>
            <m:t>-</m:t>
          </m:r>
          <m:sSub>
            <m:sSubPr>
              <m:ctrlPr>
                <w:rPr>
                  <w:rFonts w:ascii="Cambria Math" w:eastAsia="Cambria Math" w:hAnsi="Cambria Math"/>
                  <w:color w:val="000000"/>
                  <w:szCs w:val="24"/>
                </w:rPr>
              </m:ctrlPr>
            </m:sSubPr>
            <m:e>
              <m:r>
                <w:rPr>
                  <w:rFonts w:ascii="Cambria Math" w:eastAsia="Cambria Math" w:hAnsi="Cambria Math"/>
                  <w:color w:val="000000"/>
                  <w:szCs w:val="24"/>
                </w:rPr>
                <m:t>h</m:t>
              </m:r>
            </m:e>
            <m:sub>
              <m:r>
                <w:rPr>
                  <w:rFonts w:ascii="Cambria Math" w:eastAsia="Cambria Math" w:hAnsi="Cambria Math"/>
                  <w:color w:val="000000"/>
                  <w:szCs w:val="24"/>
                </w:rPr>
                <m:t>i</m:t>
              </m:r>
            </m:sub>
          </m:sSub>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i</m:t>
              </m:r>
            </m:sub>
            <m:sup>
              <m:r>
                <w:rPr>
                  <w:rFonts w:ascii="Cambria Math" w:eastAsia="Cambria Math" w:hAnsi="Cambria Math"/>
                  <w:color w:val="000000"/>
                  <w:szCs w:val="24"/>
                </w:rPr>
                <m:t>ILI</m:t>
              </m:r>
            </m:sup>
          </m:sSubSup>
          <m:d>
            <m:dPr>
              <m:ctrlPr>
                <w:rPr>
                  <w:rFonts w:ascii="Cambria Math" w:eastAsia="Cambria Math" w:hAnsi="Cambria Math"/>
                  <w:color w:val="000000"/>
                  <w:szCs w:val="24"/>
                </w:rPr>
              </m:ctrlPr>
            </m:dPr>
            <m:e>
              <m:r>
                <w:rPr>
                  <w:rFonts w:ascii="Cambria Math" w:eastAsia="Cambria Math" w:hAnsi="Cambria Math"/>
                  <w:color w:val="000000"/>
                  <w:szCs w:val="24"/>
                </w:rPr>
                <m:t>t</m:t>
              </m:r>
            </m:e>
          </m:d>
        </m:oMath>
      </m:oMathPara>
    </w:p>
    <w:p w14:paraId="18669322" w14:textId="77777777" w:rsidR="0030668C" w:rsidRPr="00C93175" w:rsidRDefault="00852F7C" w:rsidP="00C93175">
      <w:pPr>
        <w:spacing w:line="276" w:lineRule="auto"/>
        <w:jc w:val="center"/>
        <w:rPr>
          <w:rFonts w:eastAsia="Cambria Math"/>
          <w:color w:val="000000"/>
          <w:szCs w:val="24"/>
        </w:rPr>
      </w:pPr>
      <m:oMathPara>
        <m:oMath>
          <m:sSub>
            <m:sSubPr>
              <m:ctrlPr>
                <w:rPr>
                  <w:rFonts w:ascii="Cambria Math" w:eastAsia="Cambria Math" w:hAnsi="Cambria Math"/>
                  <w:color w:val="000000"/>
                  <w:szCs w:val="24"/>
                </w:rPr>
              </m:ctrlPr>
            </m:sSubPr>
            <m:e>
              <m:acc>
                <m:accPr>
                  <m:chr m:val="̇"/>
                  <m:ctrlPr>
                    <w:rPr>
                      <w:rFonts w:ascii="Cambria Math" w:eastAsia="Cambria Math" w:hAnsi="Cambria Math"/>
                      <w:color w:val="000000"/>
                      <w:szCs w:val="24"/>
                    </w:rPr>
                  </m:ctrlPr>
                </m:accPr>
                <m:e>
                  <m:r>
                    <w:rPr>
                      <w:rFonts w:ascii="Cambria Math" w:eastAsia="Cambria Math" w:hAnsi="Cambria Math"/>
                      <w:color w:val="000000"/>
                      <w:szCs w:val="24"/>
                    </w:rPr>
                    <m:t>H</m:t>
                  </m:r>
                </m:e>
              </m:acc>
            </m:e>
            <m:sub>
              <m:r>
                <w:rPr>
                  <w:rFonts w:ascii="Cambria Math" w:eastAsia="Cambria Math" w:hAnsi="Cambria Math"/>
                  <w:color w:val="000000"/>
                  <w:szCs w:val="24"/>
                </w:rPr>
                <m:t>i</m:t>
              </m:r>
            </m:sub>
          </m:sSub>
          <m:d>
            <m:dPr>
              <m:ctrlPr>
                <w:rPr>
                  <w:rFonts w:ascii="Cambria Math" w:eastAsia="Cambria Math" w:hAnsi="Cambria Math"/>
                  <w:color w:val="000000"/>
                  <w:szCs w:val="24"/>
                </w:rPr>
              </m:ctrlPr>
            </m:dPr>
            <m:e>
              <m:r>
                <w:rPr>
                  <w:rFonts w:ascii="Cambria Math" w:eastAsia="Cambria Math" w:hAnsi="Cambria Math"/>
                  <w:color w:val="000000"/>
                  <w:szCs w:val="24"/>
                </w:rPr>
                <m:t>t</m:t>
              </m:r>
            </m:e>
          </m:d>
          <m:r>
            <w:rPr>
              <w:rFonts w:ascii="Cambria Math" w:eastAsia="Cambria Math" w:hAnsi="Cambria Math"/>
              <w:color w:val="000000"/>
              <w:szCs w:val="24"/>
            </w:rPr>
            <m:t>=</m:t>
          </m:r>
          <m:sSub>
            <m:sSubPr>
              <m:ctrlPr>
                <w:rPr>
                  <w:rFonts w:ascii="Cambria Math" w:eastAsia="Cambria Math" w:hAnsi="Cambria Math"/>
                  <w:color w:val="000000"/>
                  <w:szCs w:val="24"/>
                </w:rPr>
              </m:ctrlPr>
            </m:sSubPr>
            <m:e>
              <m:r>
                <w:rPr>
                  <w:rFonts w:ascii="Cambria Math" w:eastAsia="Cambria Math" w:hAnsi="Cambria Math"/>
                  <w:color w:val="000000"/>
                  <w:szCs w:val="24"/>
                </w:rPr>
                <m:t>h</m:t>
              </m:r>
            </m:e>
            <m:sub>
              <m:r>
                <w:rPr>
                  <w:rFonts w:ascii="Cambria Math" w:eastAsia="Cambria Math" w:hAnsi="Cambria Math"/>
                  <w:color w:val="000000"/>
                  <w:szCs w:val="24"/>
                </w:rPr>
                <m:t>i</m:t>
              </m:r>
            </m:sub>
          </m:sSub>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i</m:t>
              </m:r>
            </m:sub>
            <m:sup>
              <m:r>
                <w:rPr>
                  <w:rFonts w:ascii="Cambria Math" w:eastAsia="Cambria Math" w:hAnsi="Cambria Math"/>
                  <w:color w:val="000000"/>
                  <w:szCs w:val="24"/>
                </w:rPr>
                <m:t>ILI</m:t>
              </m:r>
            </m:sup>
          </m:sSubSup>
          <m:d>
            <m:dPr>
              <m:ctrlPr>
                <w:rPr>
                  <w:rFonts w:ascii="Cambria Math" w:eastAsia="Cambria Math" w:hAnsi="Cambria Math"/>
                  <w:color w:val="000000"/>
                  <w:szCs w:val="24"/>
                </w:rPr>
              </m:ctrlPr>
            </m:dPr>
            <m:e>
              <m:r>
                <w:rPr>
                  <w:rFonts w:ascii="Cambria Math" w:eastAsia="Cambria Math" w:hAnsi="Cambria Math"/>
                  <w:color w:val="000000"/>
                  <w:szCs w:val="24"/>
                </w:rPr>
                <m:t>t</m:t>
              </m:r>
            </m:e>
          </m:d>
          <m:r>
            <w:rPr>
              <w:rFonts w:ascii="Cambria Math" w:eastAsia="Cambria Math" w:hAnsi="Cambria Math"/>
              <w:color w:val="000000"/>
              <w:szCs w:val="24"/>
            </w:rPr>
            <m:t>-</m:t>
          </m:r>
          <m:sSub>
            <m:sSubPr>
              <m:ctrlPr>
                <w:rPr>
                  <w:rFonts w:ascii="Cambria Math" w:eastAsia="Cambria Math" w:hAnsi="Cambria Math"/>
                  <w:color w:val="000000"/>
                  <w:szCs w:val="24"/>
                </w:rPr>
              </m:ctrlPr>
            </m:sSubPr>
            <m:e>
              <m:r>
                <w:rPr>
                  <w:rFonts w:ascii="Cambria Math" w:eastAsia="Cambria Math" w:hAnsi="Cambria Math"/>
                  <w:color w:val="000000"/>
                  <w:szCs w:val="24"/>
                </w:rPr>
                <m:t>γ</m:t>
              </m:r>
            </m:e>
            <m:sub>
              <m:r>
                <w:rPr>
                  <w:rFonts w:ascii="Cambria Math" w:eastAsia="Cambria Math" w:hAnsi="Cambria Math"/>
                  <w:color w:val="000000"/>
                  <w:szCs w:val="24"/>
                </w:rPr>
                <m:t>3</m:t>
              </m:r>
            </m:sub>
          </m:sSub>
          <m:sSub>
            <m:sSubPr>
              <m:ctrlPr>
                <w:rPr>
                  <w:rFonts w:ascii="Cambria Math" w:eastAsia="Cambria Math" w:hAnsi="Cambria Math"/>
                  <w:color w:val="000000"/>
                  <w:szCs w:val="24"/>
                </w:rPr>
              </m:ctrlPr>
            </m:sSubPr>
            <m:e>
              <m:r>
                <w:rPr>
                  <w:rFonts w:ascii="Cambria Math" w:eastAsia="Cambria Math" w:hAnsi="Cambria Math"/>
                  <w:color w:val="000000"/>
                  <w:szCs w:val="24"/>
                </w:rPr>
                <m:t>H</m:t>
              </m:r>
            </m:e>
            <m:sub>
              <m:r>
                <w:rPr>
                  <w:rFonts w:ascii="Cambria Math" w:eastAsia="Cambria Math" w:hAnsi="Cambria Math"/>
                  <w:color w:val="000000"/>
                  <w:szCs w:val="24"/>
                </w:rPr>
                <m:t>i</m:t>
              </m:r>
            </m:sub>
          </m:sSub>
          <m:d>
            <m:dPr>
              <m:ctrlPr>
                <w:rPr>
                  <w:rFonts w:ascii="Cambria Math" w:eastAsia="Cambria Math" w:hAnsi="Cambria Math"/>
                  <w:color w:val="000000"/>
                  <w:szCs w:val="24"/>
                </w:rPr>
              </m:ctrlPr>
            </m:dPr>
            <m:e>
              <m:r>
                <w:rPr>
                  <w:rFonts w:ascii="Cambria Math" w:eastAsia="Cambria Math" w:hAnsi="Cambria Math"/>
                  <w:color w:val="000000"/>
                  <w:szCs w:val="24"/>
                </w:rPr>
                <m:t>t</m:t>
              </m:r>
            </m:e>
          </m:d>
          <m:r>
            <w:rPr>
              <w:rFonts w:ascii="Cambria Math" w:eastAsia="Cambria Math" w:hAnsi="Cambria Math"/>
              <w:color w:val="000000"/>
              <w:szCs w:val="24"/>
            </w:rPr>
            <m:t>-</m:t>
          </m:r>
          <m:sSub>
            <m:sSubPr>
              <m:ctrlPr>
                <w:rPr>
                  <w:rFonts w:ascii="Cambria Math" w:eastAsia="Cambria Math" w:hAnsi="Cambria Math"/>
                  <w:color w:val="000000"/>
                  <w:szCs w:val="24"/>
                </w:rPr>
              </m:ctrlPr>
            </m:sSubPr>
            <m:e>
              <m:r>
                <w:rPr>
                  <w:rFonts w:ascii="Cambria Math" w:eastAsia="Cambria Math" w:hAnsi="Cambria Math"/>
                  <w:color w:val="000000"/>
                  <w:szCs w:val="24"/>
                </w:rPr>
                <m:t>μ</m:t>
              </m:r>
            </m:e>
            <m:sub>
              <m:r>
                <w:rPr>
                  <w:rFonts w:ascii="Cambria Math" w:eastAsia="Cambria Math" w:hAnsi="Cambria Math"/>
                  <w:color w:val="000000"/>
                  <w:szCs w:val="24"/>
                </w:rPr>
                <m:t>i</m:t>
              </m:r>
            </m:sub>
          </m:sSub>
          <m:sSub>
            <m:sSubPr>
              <m:ctrlPr>
                <w:rPr>
                  <w:rFonts w:ascii="Cambria Math" w:eastAsia="Cambria Math" w:hAnsi="Cambria Math"/>
                  <w:color w:val="000000"/>
                  <w:szCs w:val="24"/>
                </w:rPr>
              </m:ctrlPr>
            </m:sSubPr>
            <m:e>
              <m:r>
                <w:rPr>
                  <w:rFonts w:ascii="Cambria Math" w:eastAsia="Cambria Math" w:hAnsi="Cambria Math"/>
                  <w:color w:val="000000"/>
                  <w:szCs w:val="24"/>
                </w:rPr>
                <m:t>H</m:t>
              </m:r>
            </m:e>
            <m:sub>
              <m:r>
                <w:rPr>
                  <w:rFonts w:ascii="Cambria Math" w:eastAsia="Cambria Math" w:hAnsi="Cambria Math"/>
                  <w:color w:val="000000"/>
                  <w:szCs w:val="24"/>
                </w:rPr>
                <m:t>i</m:t>
              </m:r>
            </m:sub>
          </m:sSub>
          <m:d>
            <m:dPr>
              <m:ctrlPr>
                <w:rPr>
                  <w:rFonts w:ascii="Cambria Math" w:eastAsia="Cambria Math" w:hAnsi="Cambria Math"/>
                  <w:color w:val="000000"/>
                  <w:szCs w:val="24"/>
                </w:rPr>
              </m:ctrlPr>
            </m:dPr>
            <m:e>
              <m:r>
                <w:rPr>
                  <w:rFonts w:ascii="Cambria Math" w:eastAsia="Cambria Math" w:hAnsi="Cambria Math"/>
                  <w:color w:val="000000"/>
                  <w:szCs w:val="24"/>
                </w:rPr>
                <m:t>t</m:t>
              </m:r>
            </m:e>
          </m:d>
        </m:oMath>
      </m:oMathPara>
    </w:p>
    <w:p w14:paraId="3227458F" w14:textId="77777777" w:rsidR="0030668C" w:rsidRPr="00C93175" w:rsidRDefault="00852F7C" w:rsidP="00C93175">
      <w:pPr>
        <w:spacing w:line="276" w:lineRule="auto"/>
        <w:jc w:val="center"/>
        <w:rPr>
          <w:rFonts w:eastAsia="Cambria Math"/>
          <w:color w:val="000000"/>
          <w:szCs w:val="24"/>
        </w:rPr>
      </w:pPr>
      <m:oMathPara>
        <m:oMath>
          <m:sSub>
            <m:sSubPr>
              <m:ctrlPr>
                <w:rPr>
                  <w:rFonts w:ascii="Cambria Math" w:eastAsia="Cambria Math" w:hAnsi="Cambria Math"/>
                  <w:color w:val="000000"/>
                  <w:szCs w:val="24"/>
                </w:rPr>
              </m:ctrlPr>
            </m:sSubPr>
            <m:e>
              <m:acc>
                <m:accPr>
                  <m:chr m:val="̇"/>
                  <m:ctrlPr>
                    <w:rPr>
                      <w:rFonts w:ascii="Cambria Math" w:eastAsia="Cambria Math" w:hAnsi="Cambria Math"/>
                      <w:color w:val="000000"/>
                      <w:szCs w:val="24"/>
                    </w:rPr>
                  </m:ctrlPr>
                </m:accPr>
                <m:e>
                  <m:r>
                    <w:rPr>
                      <w:rFonts w:ascii="Cambria Math" w:eastAsia="Cambria Math" w:hAnsi="Cambria Math"/>
                      <w:color w:val="000000"/>
                      <w:szCs w:val="24"/>
                    </w:rPr>
                    <m:t>D</m:t>
                  </m:r>
                </m:e>
              </m:acc>
            </m:e>
            <m:sub>
              <m:r>
                <w:rPr>
                  <w:rFonts w:ascii="Cambria Math" w:eastAsia="Cambria Math" w:hAnsi="Cambria Math"/>
                  <w:color w:val="000000"/>
                  <w:szCs w:val="24"/>
                </w:rPr>
                <m:t>i</m:t>
              </m:r>
            </m:sub>
          </m:sSub>
          <m:d>
            <m:dPr>
              <m:ctrlPr>
                <w:rPr>
                  <w:rFonts w:ascii="Cambria Math" w:eastAsia="Cambria Math" w:hAnsi="Cambria Math"/>
                  <w:color w:val="000000"/>
                  <w:szCs w:val="24"/>
                </w:rPr>
              </m:ctrlPr>
            </m:dPr>
            <m:e>
              <m:r>
                <w:rPr>
                  <w:rFonts w:ascii="Cambria Math" w:eastAsia="Cambria Math" w:hAnsi="Cambria Math"/>
                  <w:color w:val="000000"/>
                  <w:szCs w:val="24"/>
                </w:rPr>
                <m:t>t</m:t>
              </m:r>
            </m:e>
          </m:d>
          <m:r>
            <w:rPr>
              <w:rFonts w:ascii="Cambria Math" w:eastAsia="Cambria Math" w:hAnsi="Cambria Math"/>
              <w:color w:val="000000"/>
              <w:szCs w:val="24"/>
            </w:rPr>
            <m:t>=</m:t>
          </m:r>
          <m:sSub>
            <m:sSubPr>
              <m:ctrlPr>
                <w:rPr>
                  <w:rFonts w:ascii="Cambria Math" w:eastAsia="Cambria Math" w:hAnsi="Cambria Math"/>
                  <w:color w:val="000000"/>
                  <w:szCs w:val="24"/>
                </w:rPr>
              </m:ctrlPr>
            </m:sSubPr>
            <m:e>
              <m:r>
                <w:rPr>
                  <w:rFonts w:ascii="Cambria Math" w:eastAsia="Cambria Math" w:hAnsi="Cambria Math"/>
                  <w:color w:val="000000"/>
                  <w:szCs w:val="24"/>
                </w:rPr>
                <m:t>μ</m:t>
              </m:r>
            </m:e>
            <m:sub>
              <m:r>
                <w:rPr>
                  <w:rFonts w:ascii="Cambria Math" w:eastAsia="Cambria Math" w:hAnsi="Cambria Math"/>
                  <w:color w:val="000000"/>
                  <w:szCs w:val="24"/>
                </w:rPr>
                <m:t>i</m:t>
              </m:r>
            </m:sub>
          </m:sSub>
          <m:sSub>
            <m:sSubPr>
              <m:ctrlPr>
                <w:rPr>
                  <w:rFonts w:ascii="Cambria Math" w:eastAsia="Cambria Math" w:hAnsi="Cambria Math"/>
                  <w:color w:val="000000"/>
                  <w:szCs w:val="24"/>
                </w:rPr>
              </m:ctrlPr>
            </m:sSubPr>
            <m:e>
              <m:r>
                <w:rPr>
                  <w:rFonts w:ascii="Cambria Math" w:eastAsia="Cambria Math" w:hAnsi="Cambria Math"/>
                  <w:color w:val="000000"/>
                  <w:szCs w:val="24"/>
                </w:rPr>
                <m:t>H</m:t>
              </m:r>
            </m:e>
            <m:sub>
              <m:r>
                <w:rPr>
                  <w:rFonts w:ascii="Cambria Math" w:eastAsia="Cambria Math" w:hAnsi="Cambria Math"/>
                  <w:color w:val="000000"/>
                  <w:szCs w:val="24"/>
                </w:rPr>
                <m:t>i</m:t>
              </m:r>
            </m:sub>
          </m:sSub>
          <m:d>
            <m:dPr>
              <m:ctrlPr>
                <w:rPr>
                  <w:rFonts w:ascii="Cambria Math" w:eastAsia="Cambria Math" w:hAnsi="Cambria Math"/>
                  <w:color w:val="000000"/>
                  <w:szCs w:val="24"/>
                </w:rPr>
              </m:ctrlPr>
            </m:dPr>
            <m:e>
              <m:r>
                <w:rPr>
                  <w:rFonts w:ascii="Cambria Math" w:eastAsia="Cambria Math" w:hAnsi="Cambria Math"/>
                  <w:color w:val="000000"/>
                  <w:szCs w:val="24"/>
                </w:rPr>
                <m:t>t</m:t>
              </m:r>
            </m:e>
          </m:d>
        </m:oMath>
      </m:oMathPara>
    </w:p>
    <w:p w14:paraId="27A4605C" w14:textId="77777777" w:rsidR="0030668C" w:rsidRPr="00C93175" w:rsidRDefault="00852F7C" w:rsidP="00C93175">
      <w:pPr>
        <w:spacing w:line="276" w:lineRule="auto"/>
        <w:jc w:val="center"/>
        <w:rPr>
          <w:rFonts w:eastAsia="Cambria Math"/>
          <w:color w:val="000000"/>
          <w:szCs w:val="24"/>
        </w:rPr>
      </w:pPr>
      <m:oMath>
        <m:sSub>
          <m:sSubPr>
            <m:ctrlPr>
              <w:rPr>
                <w:rFonts w:ascii="Cambria Math" w:eastAsia="Cambria Math" w:hAnsi="Cambria Math"/>
                <w:color w:val="000000"/>
                <w:szCs w:val="24"/>
              </w:rPr>
            </m:ctrlPr>
          </m:sSubPr>
          <m:e>
            <m:acc>
              <m:accPr>
                <m:chr m:val="̇"/>
                <m:ctrlPr>
                  <w:rPr>
                    <w:rFonts w:ascii="Cambria Math" w:eastAsia="Cambria Math" w:hAnsi="Cambria Math"/>
                    <w:color w:val="000000"/>
                    <w:szCs w:val="24"/>
                  </w:rPr>
                </m:ctrlPr>
              </m:accPr>
              <m:e>
                <m:r>
                  <w:rPr>
                    <w:rFonts w:ascii="Cambria Math" w:eastAsia="Cambria Math" w:hAnsi="Cambria Math"/>
                    <w:color w:val="000000"/>
                    <w:szCs w:val="24"/>
                  </w:rPr>
                  <m:t>R</m:t>
                </m:r>
              </m:e>
            </m:acc>
          </m:e>
          <m:sub>
            <m:r>
              <w:rPr>
                <w:rFonts w:ascii="Cambria Math" w:eastAsia="Cambria Math" w:hAnsi="Cambria Math"/>
                <w:color w:val="000000"/>
                <w:szCs w:val="24"/>
              </w:rPr>
              <m:t>i</m:t>
            </m:r>
          </m:sub>
        </m:sSub>
        <m:d>
          <m:dPr>
            <m:ctrlPr>
              <w:rPr>
                <w:rFonts w:ascii="Cambria Math" w:eastAsia="Cambria Math" w:hAnsi="Cambria Math"/>
                <w:color w:val="000000"/>
                <w:szCs w:val="24"/>
              </w:rPr>
            </m:ctrlPr>
          </m:dPr>
          <m:e>
            <m:r>
              <w:rPr>
                <w:rFonts w:ascii="Cambria Math" w:eastAsia="Cambria Math" w:hAnsi="Cambria Math"/>
                <w:color w:val="000000"/>
                <w:szCs w:val="24"/>
              </w:rPr>
              <m:t>t</m:t>
            </m:r>
          </m:e>
        </m:d>
        <m:r>
          <w:rPr>
            <w:rFonts w:ascii="Cambria Math" w:eastAsia="Cambria Math" w:hAnsi="Cambria Math"/>
            <w:color w:val="000000"/>
            <w:szCs w:val="24"/>
          </w:rPr>
          <m:t>=</m:t>
        </m:r>
        <m:sSub>
          <m:sSubPr>
            <m:ctrlPr>
              <w:rPr>
                <w:rFonts w:ascii="Cambria Math" w:eastAsia="Cambria Math" w:hAnsi="Cambria Math"/>
                <w:color w:val="000000"/>
                <w:szCs w:val="24"/>
              </w:rPr>
            </m:ctrlPr>
          </m:sSubPr>
          <m:e>
            <m:r>
              <w:rPr>
                <w:rFonts w:ascii="Cambria Math" w:eastAsia="Cambria Math" w:hAnsi="Cambria Math"/>
                <w:color w:val="000000"/>
                <w:szCs w:val="24"/>
              </w:rPr>
              <m:t>γ</m:t>
            </m:r>
          </m:e>
          <m:sub>
            <m:r>
              <w:rPr>
                <w:rFonts w:ascii="Cambria Math" w:eastAsia="Cambria Math" w:hAnsi="Cambria Math"/>
                <w:color w:val="000000"/>
                <w:szCs w:val="24"/>
              </w:rPr>
              <m:t>1</m:t>
            </m:r>
          </m:sub>
        </m:sSub>
        <m:d>
          <m:dPr>
            <m:ctrlPr>
              <w:rPr>
                <w:rFonts w:ascii="Cambria Math" w:eastAsia="Cambria Math" w:hAnsi="Cambria Math"/>
                <w:color w:val="000000"/>
                <w:szCs w:val="24"/>
              </w:rPr>
            </m:ctrlPr>
          </m:dPr>
          <m:e>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i</m:t>
                </m:r>
              </m:sub>
              <m:sup>
                <m:r>
                  <w:rPr>
                    <w:rFonts w:ascii="Cambria Math" w:eastAsia="Cambria Math" w:hAnsi="Cambria Math"/>
                    <w:color w:val="000000"/>
                    <w:szCs w:val="24"/>
                  </w:rPr>
                  <m:t>asym</m:t>
                </m:r>
              </m:sup>
            </m:sSubSup>
            <m:d>
              <m:dPr>
                <m:ctrlPr>
                  <w:rPr>
                    <w:rFonts w:ascii="Cambria Math" w:eastAsia="Cambria Math" w:hAnsi="Cambria Math"/>
                    <w:color w:val="000000"/>
                    <w:szCs w:val="24"/>
                  </w:rPr>
                </m:ctrlPr>
              </m:dPr>
              <m:e>
                <m:r>
                  <w:rPr>
                    <w:rFonts w:ascii="Cambria Math" w:eastAsia="Cambria Math" w:hAnsi="Cambria Math"/>
                    <w:color w:val="000000"/>
                    <w:szCs w:val="24"/>
                  </w:rPr>
                  <m:t>t</m:t>
                </m:r>
              </m:e>
            </m:d>
            <m:r>
              <w:rPr>
                <w:rFonts w:ascii="Cambria Math" w:eastAsia="Cambria Math" w:hAnsi="Cambria Math"/>
                <w:color w:val="000000"/>
                <w:szCs w:val="24"/>
              </w:rPr>
              <m:t>+</m:t>
            </m:r>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i</m:t>
                </m:r>
              </m:sub>
              <m:sup>
                <m:r>
                  <w:rPr>
                    <w:rFonts w:ascii="Cambria Math" w:eastAsia="Cambria Math" w:hAnsi="Cambria Math"/>
                    <w:color w:val="000000"/>
                    <w:szCs w:val="24"/>
                  </w:rPr>
                  <m:t>mild</m:t>
                </m:r>
              </m:sup>
            </m:sSubSup>
            <m:d>
              <m:dPr>
                <m:ctrlPr>
                  <w:rPr>
                    <w:rFonts w:ascii="Cambria Math" w:eastAsia="Cambria Math" w:hAnsi="Cambria Math"/>
                    <w:color w:val="000000"/>
                    <w:szCs w:val="24"/>
                  </w:rPr>
                </m:ctrlPr>
              </m:dPr>
              <m:e>
                <m:r>
                  <w:rPr>
                    <w:rFonts w:ascii="Cambria Math" w:eastAsia="Cambria Math" w:hAnsi="Cambria Math"/>
                    <w:color w:val="000000"/>
                    <w:szCs w:val="24"/>
                  </w:rPr>
                  <m:t>t</m:t>
                </m:r>
              </m:e>
            </m:d>
          </m:e>
        </m:d>
        <m:r>
          <w:rPr>
            <w:rFonts w:ascii="Cambria Math" w:eastAsia="Cambria Math" w:hAnsi="Cambria Math"/>
            <w:color w:val="000000"/>
            <w:szCs w:val="24"/>
          </w:rPr>
          <m:t>+</m:t>
        </m:r>
        <m:sSub>
          <m:sSubPr>
            <m:ctrlPr>
              <w:rPr>
                <w:rFonts w:ascii="Cambria Math" w:eastAsia="Cambria Math" w:hAnsi="Cambria Math"/>
                <w:color w:val="000000"/>
                <w:szCs w:val="24"/>
              </w:rPr>
            </m:ctrlPr>
          </m:sSubPr>
          <m:e>
            <m:r>
              <w:rPr>
                <w:rFonts w:ascii="Cambria Math" w:eastAsia="Cambria Math" w:hAnsi="Cambria Math"/>
                <w:color w:val="000000"/>
                <w:szCs w:val="24"/>
              </w:rPr>
              <m:t>γ</m:t>
            </m:r>
          </m:e>
          <m:sub>
            <m:r>
              <w:rPr>
                <w:rFonts w:ascii="Cambria Math" w:eastAsia="Cambria Math" w:hAnsi="Cambria Math"/>
                <w:color w:val="000000"/>
                <w:szCs w:val="24"/>
              </w:rPr>
              <m:t>2</m:t>
            </m:r>
          </m:sub>
        </m:sSub>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i</m:t>
            </m:r>
          </m:sub>
          <m:sup>
            <m:r>
              <w:rPr>
                <w:rFonts w:ascii="Cambria Math" w:eastAsia="Cambria Math" w:hAnsi="Cambria Math"/>
                <w:color w:val="000000"/>
                <w:szCs w:val="24"/>
              </w:rPr>
              <m:t>ILI</m:t>
            </m:r>
          </m:sup>
        </m:sSubSup>
        <m:d>
          <m:dPr>
            <m:ctrlPr>
              <w:rPr>
                <w:rFonts w:ascii="Cambria Math" w:eastAsia="Cambria Math" w:hAnsi="Cambria Math"/>
                <w:color w:val="000000"/>
                <w:szCs w:val="24"/>
              </w:rPr>
            </m:ctrlPr>
          </m:dPr>
          <m:e>
            <m:r>
              <w:rPr>
                <w:rFonts w:ascii="Cambria Math" w:eastAsia="Cambria Math" w:hAnsi="Cambria Math"/>
                <w:color w:val="000000"/>
                <w:szCs w:val="24"/>
              </w:rPr>
              <m:t>t</m:t>
            </m:r>
          </m:e>
        </m:d>
        <m:r>
          <w:rPr>
            <w:rFonts w:ascii="Cambria Math" w:eastAsia="Cambria Math" w:hAnsi="Cambria Math"/>
            <w:color w:val="000000"/>
            <w:szCs w:val="24"/>
          </w:rPr>
          <m:t>+</m:t>
        </m:r>
        <m:sSub>
          <m:sSubPr>
            <m:ctrlPr>
              <w:rPr>
                <w:rFonts w:ascii="Cambria Math" w:eastAsia="Cambria Math" w:hAnsi="Cambria Math"/>
                <w:color w:val="000000"/>
                <w:szCs w:val="24"/>
              </w:rPr>
            </m:ctrlPr>
          </m:sSubPr>
          <m:e>
            <m:r>
              <w:rPr>
                <w:rFonts w:ascii="Cambria Math" w:eastAsia="Cambria Math" w:hAnsi="Cambria Math"/>
                <w:color w:val="000000"/>
                <w:szCs w:val="24"/>
              </w:rPr>
              <m:t>γ</m:t>
            </m:r>
          </m:e>
          <m:sub>
            <m:r>
              <w:rPr>
                <w:rFonts w:ascii="Cambria Math" w:eastAsia="Cambria Math" w:hAnsi="Cambria Math"/>
                <w:color w:val="000000"/>
                <w:szCs w:val="24"/>
              </w:rPr>
              <m:t>3</m:t>
            </m:r>
          </m:sub>
        </m:sSub>
        <m:r>
          <w:rPr>
            <w:rFonts w:ascii="Cambria Math" w:eastAsia="Cambria Math" w:hAnsi="Cambria Math"/>
            <w:color w:val="000000"/>
            <w:szCs w:val="24"/>
          </w:rPr>
          <m:t>H</m:t>
        </m:r>
        <m:d>
          <m:dPr>
            <m:ctrlPr>
              <w:rPr>
                <w:rFonts w:ascii="Cambria Math" w:eastAsia="Cambria Math" w:hAnsi="Cambria Math"/>
                <w:color w:val="000000"/>
                <w:szCs w:val="24"/>
              </w:rPr>
            </m:ctrlPr>
          </m:dPr>
          <m:e>
            <m:r>
              <w:rPr>
                <w:rFonts w:ascii="Cambria Math" w:eastAsia="Cambria Math" w:hAnsi="Cambria Math"/>
                <w:color w:val="000000"/>
                <w:szCs w:val="24"/>
              </w:rPr>
              <m:t>t</m:t>
            </m:r>
          </m:e>
        </m:d>
        <m:r>
          <w:rPr>
            <w:rFonts w:ascii="Cambria Math" w:eastAsia="Cambria Math" w:hAnsi="Cambria Math"/>
            <w:color w:val="000000"/>
            <w:szCs w:val="24"/>
          </w:rPr>
          <m:t>.</m:t>
        </m:r>
      </m:oMath>
      <w:sdt>
        <w:sdtPr>
          <w:rPr>
            <w:szCs w:val="24"/>
            <w:shd w:val="clear" w:color="auto" w:fill="E6E6E6"/>
          </w:rPr>
          <w:tag w:val="goog_rdk_52"/>
          <w:id w:val="-762990937"/>
        </w:sdtPr>
        <w:sdtEndPr/>
        <w:sdtContent/>
      </w:sdt>
    </w:p>
    <w:p w14:paraId="3E0A1F8A" w14:textId="4D89BBE1" w:rsidR="0030668C" w:rsidRPr="00C93175" w:rsidRDefault="00852F7C" w:rsidP="00C93175">
      <w:pPr>
        <w:spacing w:line="276" w:lineRule="auto"/>
        <w:jc w:val="both"/>
        <w:rPr>
          <w:color w:val="2B579A"/>
          <w:szCs w:val="24"/>
          <w:shd w:val="clear" w:color="auto" w:fill="E6E6E6"/>
        </w:rPr>
      </w:pPr>
      <w:sdt>
        <w:sdtPr>
          <w:rPr>
            <w:color w:val="2B579A"/>
            <w:szCs w:val="24"/>
            <w:shd w:val="clear" w:color="auto" w:fill="E6E6E6"/>
          </w:rPr>
          <w:tag w:val="goog_rdk_55"/>
          <w:id w:val="313301781"/>
          <w:showingPlcHdr/>
        </w:sdtPr>
        <w:sdtEndPr/>
        <w:sdtContent>
          <w:r w:rsidR="0030668C" w:rsidRPr="00C93175">
            <w:rPr>
              <w:color w:val="2B579A"/>
              <w:szCs w:val="24"/>
              <w:shd w:val="clear" w:color="auto" w:fill="E6E6E6"/>
            </w:rPr>
            <w:t xml:space="preserve">     </w:t>
          </w:r>
        </w:sdtContent>
      </w:sdt>
    </w:p>
    <w:p w14:paraId="681161FE" w14:textId="37F99542" w:rsidR="0030668C" w:rsidRPr="00C93175" w:rsidRDefault="0030668C" w:rsidP="00C93175">
      <w:pPr>
        <w:spacing w:line="276" w:lineRule="auto"/>
        <w:jc w:val="both"/>
        <w:rPr>
          <w:szCs w:val="24"/>
        </w:rPr>
      </w:pPr>
      <w:r w:rsidRPr="00C93175">
        <w:rPr>
          <w:szCs w:val="24"/>
        </w:rPr>
        <w:t xml:space="preserve">The first equation specifies the rate of decrease in susceptible individuals as proportional to the stock of susceptible individuals and the force of infection </w:t>
      </w:r>
      <m:oMath>
        <m:sSub>
          <m:sSubPr>
            <m:ctrlPr>
              <w:rPr>
                <w:rFonts w:ascii="Cambria Math" w:eastAsia="Cambria Math" w:hAnsi="Cambria Math"/>
                <w:szCs w:val="24"/>
              </w:rPr>
            </m:ctrlPr>
          </m:sSubPr>
          <m:e>
            <m:r>
              <w:rPr>
                <w:rFonts w:ascii="Cambria Math" w:hAnsi="Cambria Math"/>
                <w:szCs w:val="24"/>
              </w:rPr>
              <m:t>λ</m:t>
            </m:r>
          </m:e>
          <m:sub>
            <m:r>
              <w:rPr>
                <w:rFonts w:ascii="Cambria Math" w:eastAsia="Cambria Math" w:hAnsi="Cambria Math"/>
                <w:szCs w:val="24"/>
              </w:rPr>
              <m:t>i</m:t>
            </m:r>
          </m:sub>
        </m:sSub>
        <m:d>
          <m:dPr>
            <m:ctrlPr>
              <w:rPr>
                <w:rFonts w:ascii="Cambria Math" w:eastAsia="Cambria Math" w:hAnsi="Cambria Math"/>
                <w:szCs w:val="24"/>
              </w:rPr>
            </m:ctrlPr>
          </m:dPr>
          <m:e>
            <m:r>
              <w:rPr>
                <w:rFonts w:ascii="Cambria Math" w:eastAsia="Cambria Math" w:hAnsi="Cambria Math"/>
                <w:szCs w:val="24"/>
              </w:rPr>
              <m:t>t</m:t>
            </m:r>
          </m:e>
        </m:d>
      </m:oMath>
      <w:r w:rsidRPr="00C93175">
        <w:rPr>
          <w:szCs w:val="24"/>
        </w:rPr>
        <w:t xml:space="preserve">, which is the rate at which susceptible individuals acquire the infection. The second equation states that the number of exposed individuals increases by the same amount the susceptible individual decreases minus a fraction of the stock of individuals already exposed, which progress to become infectious. The change in number of infectious individuals, whether asymptomatic or with mild or influenza-like illness (ILI) symptoms, is the sum of the number of individuals entering the group, assumed proportional to the number of exposed individuals, and the number of individuals exiting the group assumed proportional to the stock of infected. Transmission from asymptomatic individuals is reduced by a factor </w:t>
      </w:r>
      <w:r w:rsidRPr="00C93175">
        <w:rPr>
          <w:i/>
          <w:iCs/>
          <w:szCs w:val="24"/>
        </w:rPr>
        <w:t>r</w:t>
      </w:r>
      <w:r w:rsidRPr="00C93175">
        <w:rPr>
          <w:szCs w:val="24"/>
        </w:rPr>
        <w:t xml:space="preserve"> relative to the other infectious compartments. A fraction of those infected are hospitalized, and a fraction of those hospitalized die, while the others recover. Note that hospitalizations arise from ILI cases only, and never from mild or asymptomatic infections. Similarly, our model allows only for deaths after hospitalization. The last equation describes the number of recovered individuals as a fraction of the individuals infected and hospitalized. We do not model transmission from hospitalized cases. At the start of each period </w:t>
      </w:r>
      <m:oMath>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τ+1</m:t>
            </m:r>
          </m:sub>
        </m:sSub>
        <m:r>
          <w:rPr>
            <w:rFonts w:ascii="Cambria Math" w:eastAsia="Cambria Math" w:hAnsi="Cambria Math"/>
            <w:szCs w:val="24"/>
          </w:rPr>
          <m:t xml:space="preserve">),  τ=0, ..., </m:t>
        </m:r>
        <m:r>
          <m:rPr>
            <m:sty m:val="p"/>
          </m:rPr>
          <w:rPr>
            <w:rFonts w:ascii="Cambria Math" w:hAnsi="Cambria Math"/>
            <w:szCs w:val="24"/>
          </w:rPr>
          <m:t>T</m:t>
        </m:r>
      </m:oMath>
      <w:r w:rsidRPr="00C93175">
        <w:rPr>
          <w:szCs w:val="24"/>
        </w:rPr>
        <w:t xml:space="preserve"> the economic and the epidemiological groups get re-matched. We denote the limit of the various epidemiological groups as </w:t>
      </w:r>
      <m:oMath>
        <m:r>
          <w:rPr>
            <w:rFonts w:ascii="Cambria Math" w:eastAsia="Cambria Math" w:hAnsi="Cambria Math"/>
            <w:szCs w:val="24"/>
          </w:rPr>
          <m:t>t</m:t>
        </m:r>
      </m:oMath>
      <w:r w:rsidRPr="00C93175">
        <w:rPr>
          <w:szCs w:val="24"/>
        </w:rPr>
        <w:t xml:space="preserve"> tends to </w:t>
      </w:r>
      <m:oMath>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oMath>
      <w:r w:rsidRPr="00C93175">
        <w:rPr>
          <w:szCs w:val="24"/>
        </w:rPr>
        <w:t xml:space="preserve"> from the from the left as </w:t>
      </w:r>
      <m:oMath>
        <m:sSub>
          <m:sSubPr>
            <m:ctrlPr>
              <w:rPr>
                <w:rFonts w:ascii="Cambria Math" w:eastAsia="Cambria Math" w:hAnsi="Cambria Math"/>
                <w:szCs w:val="24"/>
              </w:rPr>
            </m:ctrlPr>
          </m:sSubPr>
          <m:e>
            <m:r>
              <w:rPr>
                <w:rFonts w:ascii="Cambria Math" w:eastAsia="Cambria Math" w:hAnsi="Cambria Math"/>
                <w:szCs w:val="24"/>
              </w:rPr>
              <m:t>S</m:t>
            </m:r>
          </m:e>
          <m:sub>
            <m:r>
              <w:rPr>
                <w:rFonts w:ascii="Cambria Math" w:eastAsia="Cambria Math" w:hAnsi="Cambria Math"/>
                <w:szCs w:val="24"/>
              </w:rPr>
              <m:t>i</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oMath>
      <w:r w:rsidRPr="00C93175">
        <w:rPr>
          <w:szCs w:val="24"/>
        </w:rPr>
        <w:t xml:space="preserve">, </w:t>
      </w:r>
      <m:oMath>
        <m:r>
          <w:rPr>
            <w:rFonts w:ascii="Cambria Math" w:eastAsia="Cambria Math" w:hAnsi="Cambria Math"/>
            <w:szCs w:val="24"/>
          </w:rPr>
          <m:t xml:space="preserve"> </m:t>
        </m:r>
        <m:sSub>
          <m:sSubPr>
            <m:ctrlPr>
              <w:rPr>
                <w:rFonts w:ascii="Cambria Math" w:eastAsia="Cambria Math" w:hAnsi="Cambria Math"/>
                <w:szCs w:val="24"/>
              </w:rPr>
            </m:ctrlPr>
          </m:sSubPr>
          <m:e>
            <m:r>
              <w:rPr>
                <w:rFonts w:ascii="Cambria Math" w:eastAsia="Cambria Math" w:hAnsi="Cambria Math"/>
                <w:szCs w:val="24"/>
              </w:rPr>
              <m:t>E</m:t>
            </m:r>
          </m:e>
          <m:sub>
            <m:r>
              <w:rPr>
                <w:rFonts w:ascii="Cambria Math" w:eastAsia="Cambria Math" w:hAnsi="Cambria Math"/>
                <w:szCs w:val="24"/>
              </w:rPr>
              <m:t>i</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oMath>
      <w:r w:rsidRPr="00C93175">
        <w:rPr>
          <w:szCs w:val="24"/>
        </w:rPr>
        <w:t xml:space="preserve">, </w:t>
      </w:r>
      <m:oMath>
        <m:sSubSup>
          <m:sSubSupPr>
            <m:ctrlPr>
              <w:rPr>
                <w:rFonts w:ascii="Cambria Math" w:eastAsia="Cambria Math" w:hAnsi="Cambria Math"/>
                <w:szCs w:val="24"/>
              </w:rPr>
            </m:ctrlPr>
          </m:sSubSupPr>
          <m:e>
            <m:r>
              <w:rPr>
                <w:rFonts w:ascii="Cambria Math" w:eastAsia="Cambria Math" w:hAnsi="Cambria Math"/>
                <w:szCs w:val="24"/>
              </w:rPr>
              <m:t>I</m:t>
            </m:r>
          </m:e>
          <m:sub>
            <m:r>
              <w:rPr>
                <w:rFonts w:ascii="Cambria Math" w:eastAsia="Cambria Math" w:hAnsi="Cambria Math"/>
                <w:szCs w:val="24"/>
              </w:rPr>
              <m:t>i</m:t>
            </m:r>
          </m:sub>
          <m:sup>
            <m:r>
              <w:rPr>
                <w:rFonts w:ascii="Cambria Math" w:eastAsia="Cambria Math" w:hAnsi="Cambria Math"/>
                <w:szCs w:val="24"/>
              </w:rPr>
              <m:t>asym</m:t>
            </m:r>
          </m:sup>
        </m:sSubSup>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oMath>
      <w:r w:rsidRPr="00C93175">
        <w:rPr>
          <w:szCs w:val="24"/>
        </w:rPr>
        <w:t xml:space="preserve">, </w:t>
      </w:r>
      <m:oMath>
        <m:sSubSup>
          <m:sSubSupPr>
            <m:ctrlPr>
              <w:rPr>
                <w:rFonts w:ascii="Cambria Math" w:eastAsia="Cambria Math" w:hAnsi="Cambria Math"/>
                <w:szCs w:val="24"/>
              </w:rPr>
            </m:ctrlPr>
          </m:sSubSupPr>
          <m:e>
            <m:r>
              <w:rPr>
                <w:rFonts w:ascii="Cambria Math" w:eastAsia="Cambria Math" w:hAnsi="Cambria Math"/>
                <w:szCs w:val="24"/>
              </w:rPr>
              <m:t>I</m:t>
            </m:r>
          </m:e>
          <m:sub>
            <m:r>
              <w:rPr>
                <w:rFonts w:ascii="Cambria Math" w:eastAsia="Cambria Math" w:hAnsi="Cambria Math"/>
                <w:szCs w:val="24"/>
              </w:rPr>
              <m:t>i</m:t>
            </m:r>
          </m:sub>
          <m:sup>
            <m:r>
              <w:rPr>
                <w:rFonts w:ascii="Cambria Math" w:eastAsia="Cambria Math" w:hAnsi="Cambria Math"/>
                <w:szCs w:val="24"/>
              </w:rPr>
              <m:t>mild</m:t>
            </m:r>
          </m:sup>
        </m:sSubSup>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oMath>
      <w:r w:rsidRPr="00C93175">
        <w:rPr>
          <w:szCs w:val="24"/>
        </w:rPr>
        <w:t xml:space="preserve">, </w:t>
      </w:r>
      <m:oMath>
        <m:sSubSup>
          <m:sSubSupPr>
            <m:ctrlPr>
              <w:rPr>
                <w:rFonts w:ascii="Cambria Math" w:eastAsia="Cambria Math" w:hAnsi="Cambria Math"/>
                <w:szCs w:val="24"/>
              </w:rPr>
            </m:ctrlPr>
          </m:sSubSupPr>
          <m:e>
            <m:r>
              <w:rPr>
                <w:rFonts w:ascii="Cambria Math" w:eastAsia="Cambria Math" w:hAnsi="Cambria Math"/>
                <w:szCs w:val="24"/>
              </w:rPr>
              <m:t>I</m:t>
            </m:r>
          </m:e>
          <m:sub>
            <m:r>
              <w:rPr>
                <w:rFonts w:ascii="Cambria Math" w:eastAsia="Cambria Math" w:hAnsi="Cambria Math"/>
                <w:szCs w:val="24"/>
              </w:rPr>
              <m:t>i</m:t>
            </m:r>
          </m:sub>
          <m:sup>
            <m:r>
              <w:rPr>
                <w:rFonts w:ascii="Cambria Math" w:eastAsia="Cambria Math" w:hAnsi="Cambria Math"/>
                <w:szCs w:val="24"/>
              </w:rPr>
              <m:t>ILI</m:t>
            </m:r>
          </m:sup>
        </m:sSubSup>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oMath>
      <w:r w:rsidRPr="00C93175">
        <w:rPr>
          <w:szCs w:val="24"/>
        </w:rPr>
        <w:t xml:space="preserve">, </w:t>
      </w:r>
      <m:oMath>
        <m:sSub>
          <m:sSubPr>
            <m:ctrlPr>
              <w:rPr>
                <w:rFonts w:ascii="Cambria Math" w:eastAsia="Cambria Math" w:hAnsi="Cambria Math"/>
                <w:szCs w:val="24"/>
              </w:rPr>
            </m:ctrlPr>
          </m:sSubPr>
          <m:e>
            <m:r>
              <w:rPr>
                <w:rFonts w:ascii="Cambria Math" w:eastAsia="Cambria Math" w:hAnsi="Cambria Math"/>
                <w:szCs w:val="24"/>
              </w:rPr>
              <m:t>H</m:t>
            </m:r>
          </m:e>
          <m:sub>
            <m:r>
              <w:rPr>
                <w:rFonts w:ascii="Cambria Math" w:eastAsia="Cambria Math" w:hAnsi="Cambria Math"/>
                <w:szCs w:val="24"/>
              </w:rPr>
              <m:t>i</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oMath>
      <w:r w:rsidRPr="00C93175">
        <w:rPr>
          <w:szCs w:val="24"/>
        </w:rPr>
        <w:t xml:space="preserve">, </w:t>
      </w:r>
      <m:oMath>
        <m:sSub>
          <m:sSubPr>
            <m:ctrlPr>
              <w:rPr>
                <w:rFonts w:ascii="Cambria Math" w:eastAsia="Cambria Math" w:hAnsi="Cambria Math"/>
                <w:szCs w:val="24"/>
              </w:rPr>
            </m:ctrlPr>
          </m:sSubPr>
          <m:e>
            <m:r>
              <w:rPr>
                <w:rFonts w:ascii="Cambria Math" w:eastAsia="Cambria Math" w:hAnsi="Cambria Math"/>
                <w:szCs w:val="24"/>
              </w:rPr>
              <m:t>R</m:t>
            </m:r>
          </m:e>
          <m:sub>
            <m:r>
              <w:rPr>
                <w:rFonts w:ascii="Cambria Math" w:eastAsia="Cambria Math" w:hAnsi="Cambria Math"/>
                <w:szCs w:val="24"/>
              </w:rPr>
              <m:t>i</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eastAsia="Cambria Math" w:hAnsi="Cambria Math"/>
            <w:szCs w:val="24"/>
          </w:rPr>
          <m:t xml:space="preserve"> </m:t>
        </m:r>
      </m:oMath>
      <w:r w:rsidRPr="00C93175">
        <w:rPr>
          <w:szCs w:val="24"/>
        </w:rPr>
        <w:t xml:space="preserve"> and </w:t>
      </w:r>
      <m:oMath>
        <m:sSub>
          <m:sSubPr>
            <m:ctrlPr>
              <w:rPr>
                <w:rFonts w:ascii="Cambria Math" w:eastAsia="Cambria Math" w:hAnsi="Cambria Math"/>
                <w:szCs w:val="24"/>
              </w:rPr>
            </m:ctrlPr>
          </m:sSubPr>
          <m:e>
            <m:r>
              <w:rPr>
                <w:rFonts w:ascii="Cambria Math" w:eastAsia="Cambria Math" w:hAnsi="Cambria Math"/>
                <w:szCs w:val="24"/>
              </w:rPr>
              <m:t>D</m:t>
            </m:r>
          </m:e>
          <m:sub>
            <m:r>
              <w:rPr>
                <w:rFonts w:ascii="Cambria Math" w:eastAsia="Cambria Math" w:hAnsi="Cambria Math"/>
                <w:szCs w:val="24"/>
              </w:rPr>
              <m:t>i</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eastAsia="Cambria Math" w:hAnsi="Cambria Math"/>
            <w:szCs w:val="24"/>
          </w:rPr>
          <m:t>.</m:t>
        </m:r>
      </m:oMath>
      <w:r w:rsidRPr="00C93175">
        <w:rPr>
          <w:szCs w:val="24"/>
        </w:rPr>
        <w:t xml:space="preserve"> These variables are given at time </w:t>
      </w:r>
      <m:oMath>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oMath>
      <w:r w:rsidRPr="00C93175">
        <w:rPr>
          <w:szCs w:val="24"/>
        </w:rPr>
        <w:t xml:space="preserve"> for all for  </w:t>
      </w:r>
      <m:oMath>
        <m:r>
          <w:rPr>
            <w:rFonts w:ascii="Cambria Math" w:eastAsia="Cambria Math" w:hAnsi="Cambria Math"/>
            <w:szCs w:val="24"/>
          </w:rPr>
          <m:t>i=1,…,N+4</m:t>
        </m:r>
      </m:oMath>
      <w:r w:rsidRPr="00C93175">
        <w:rPr>
          <w:szCs w:val="24"/>
        </w:rPr>
        <w:t xml:space="preserve"> from their past developments.</w:t>
      </w:r>
    </w:p>
    <w:p w14:paraId="7DE92C6E" w14:textId="66416B5E" w:rsidR="0030668C" w:rsidRPr="00C93175" w:rsidRDefault="0030668C" w:rsidP="00C93175">
      <w:pPr>
        <w:spacing w:before="240" w:line="276" w:lineRule="auto"/>
        <w:ind w:firstLine="720"/>
        <w:jc w:val="both"/>
        <w:rPr>
          <w:szCs w:val="24"/>
        </w:rPr>
      </w:pPr>
      <w:r w:rsidRPr="00C93175">
        <w:rPr>
          <w:szCs w:val="24"/>
        </w:rPr>
        <w:lastRenderedPageBreak/>
        <w:t xml:space="preserve">We calibrate the following 4 parameters of DAEDALUS to </w:t>
      </w:r>
      <w:bookmarkStart w:id="6" w:name="_Hlk53668878"/>
      <w:r w:rsidRPr="00C93175">
        <w:rPr>
          <w:szCs w:val="24"/>
        </w:rPr>
        <w:t>the hospitalization data from the Office for National Statistics from 20</w:t>
      </w:r>
      <w:r w:rsidRPr="00C93175">
        <w:rPr>
          <w:szCs w:val="24"/>
          <w:vertAlign w:val="superscript"/>
        </w:rPr>
        <w:t>th</w:t>
      </w:r>
      <w:r w:rsidRPr="00C93175">
        <w:rPr>
          <w:szCs w:val="24"/>
        </w:rPr>
        <w:t xml:space="preserve"> February to 31</w:t>
      </w:r>
      <w:r w:rsidRPr="00C93175">
        <w:rPr>
          <w:szCs w:val="24"/>
          <w:vertAlign w:val="superscript"/>
        </w:rPr>
        <w:t>st</w:t>
      </w:r>
      <w:r w:rsidRPr="00C93175">
        <w:rPr>
          <w:szCs w:val="24"/>
        </w:rPr>
        <w:t xml:space="preserve"> July 2020 in England </w:t>
      </w:r>
      <w:bookmarkEnd w:id="6"/>
      <w:r w:rsidR="008270A9">
        <w:rPr>
          <w:szCs w:val="24"/>
        </w:rPr>
        <w:t>{NHS England, 2020 #111}</w:t>
      </w:r>
      <w:sdt>
        <w:sdtPr>
          <w:rPr>
            <w:szCs w:val="24"/>
            <w:shd w:val="clear" w:color="auto" w:fill="E6E6E6"/>
          </w:rPr>
          <w:tag w:val="goog_rdk_64"/>
          <w:id w:val="2123184950"/>
        </w:sdtPr>
        <w:sdtEndPr/>
        <w:sdtContent/>
      </w:sdt>
      <w:r w:rsidRPr="00C93175">
        <w:rPr>
          <w:szCs w:val="24"/>
        </w:rPr>
        <w:t xml:space="preserve">: </w:t>
      </w:r>
      <w:bookmarkStart w:id="7" w:name="_Hlk53668902"/>
      <w:r w:rsidRPr="00C93175">
        <w:rPr>
          <w:szCs w:val="24"/>
        </w:rPr>
        <w:t xml:space="preserve">the basic reproductive number </w:t>
      </w:r>
      <m:oMath>
        <m:sSub>
          <m:sSubPr>
            <m:ctrlPr>
              <w:rPr>
                <w:rFonts w:ascii="Cambria Math" w:eastAsia="Cambria Math" w:hAnsi="Cambria Math"/>
                <w:szCs w:val="24"/>
              </w:rPr>
            </m:ctrlPr>
          </m:sSubPr>
          <m:e>
            <m:r>
              <w:rPr>
                <w:rFonts w:ascii="Cambria Math" w:eastAsia="Cambria Math" w:hAnsi="Cambria Math"/>
                <w:szCs w:val="24"/>
              </w:rPr>
              <m:t>R</m:t>
            </m:r>
          </m:e>
          <m:sub>
            <m:r>
              <w:rPr>
                <w:rFonts w:ascii="Cambria Math" w:eastAsia="Cambria Math" w:hAnsi="Cambria Math"/>
                <w:szCs w:val="24"/>
              </w:rPr>
              <m:t>0</m:t>
            </m:r>
          </m:sub>
        </m:sSub>
      </m:oMath>
      <w:r w:rsidRPr="00C93175">
        <w:rPr>
          <w:szCs w:val="24"/>
        </w:rPr>
        <w:t xml:space="preserve">; effectiveness of lockdown </w:t>
      </w:r>
      <m:oMath>
        <m:sSub>
          <m:sSubPr>
            <m:ctrlPr>
              <w:rPr>
                <w:rFonts w:ascii="Cambria Math" w:eastAsia="Cambria Math" w:hAnsi="Cambria Math"/>
                <w:szCs w:val="24"/>
              </w:rPr>
            </m:ctrlPr>
          </m:sSubPr>
          <m:e>
            <m:r>
              <w:rPr>
                <w:rFonts w:ascii="Cambria Math" w:hAnsi="Cambria Math"/>
                <w:szCs w:val="24"/>
              </w:rPr>
              <m:t>δ</m:t>
            </m:r>
          </m:e>
          <m:sub>
            <m:r>
              <w:rPr>
                <w:rFonts w:ascii="Cambria Math" w:eastAsia="Cambria Math" w:hAnsi="Cambria Math"/>
                <w:szCs w:val="24"/>
              </w:rPr>
              <m:t>LD</m:t>
            </m:r>
          </m:sub>
        </m:sSub>
      </m:oMath>
      <w:r w:rsidRPr="00C93175">
        <w:rPr>
          <w:szCs w:val="24"/>
        </w:rPr>
        <w:t xml:space="preserve">; epidemic start time </w:t>
      </w:r>
      <m:oMath>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0</m:t>
            </m:r>
          </m:sub>
        </m:sSub>
      </m:oMath>
      <w:r w:rsidRPr="00C93175">
        <w:rPr>
          <w:szCs w:val="24"/>
        </w:rPr>
        <w:t xml:space="preserve"> and lockdown onset </w:t>
      </w:r>
      <m:oMath>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LD</m:t>
            </m:r>
          </m:sub>
        </m:sSub>
      </m:oMath>
      <w:r w:rsidRPr="00C93175">
        <w:rPr>
          <w:szCs w:val="24"/>
        </w:rPr>
        <w:t xml:space="preserve">. </w:t>
      </w:r>
      <w:bookmarkEnd w:id="7"/>
      <w:r w:rsidRPr="00C93175">
        <w:rPr>
          <w:szCs w:val="24"/>
        </w:rPr>
        <w:t xml:space="preserve">Model projections are then made using population data for the UK, in order to be consistent with the economic model. </w:t>
      </w:r>
      <w:bookmarkStart w:id="8" w:name="_Hlk53668973"/>
      <w:r w:rsidRPr="00C93175">
        <w:rPr>
          <w:szCs w:val="24"/>
        </w:rPr>
        <w:t xml:space="preserve">A modifier is a multiplicative factor applied to beta, used to capture the dampening impact of NPIs and individuals’ </w:t>
      </w:r>
      <w:r w:rsidR="004C7D51" w:rsidRPr="00C93175">
        <w:rPr>
          <w:szCs w:val="24"/>
        </w:rPr>
        <w:t>behavior</w:t>
      </w:r>
      <w:r w:rsidRPr="00C93175">
        <w:rPr>
          <w:szCs w:val="24"/>
        </w:rPr>
        <w:t xml:space="preserve"> on transmissions as represented by </w:t>
      </w:r>
      <w:r w:rsidRPr="00C93175">
        <w:rPr>
          <w:i/>
          <w:iCs/>
          <w:szCs w:val="24"/>
        </w:rPr>
        <w:t>R</w:t>
      </w:r>
      <w:r w:rsidRPr="00C93175">
        <w:rPr>
          <w:i/>
          <w:iCs/>
          <w:szCs w:val="24"/>
          <w:vertAlign w:val="subscript"/>
        </w:rPr>
        <w:t>t</w:t>
      </w:r>
      <w:r w:rsidRPr="00C93175">
        <w:rPr>
          <w:szCs w:val="24"/>
        </w:rPr>
        <w:t xml:space="preserve">. The modifier captures the combined effect of NPIs that are difficult to estimate empirically, including social distancing in social and work environments, facemasks, </w:t>
      </w:r>
      <w:r w:rsidRPr="00C93175">
        <w:rPr>
          <w:rFonts w:eastAsiaTheme="minorEastAsia"/>
          <w:szCs w:val="24"/>
        </w:rPr>
        <w:t xml:space="preserve">testing-and-tracing, shielding of the vulnerable, travel restrictions, and limits to social gatherings. The interventions may be government-mandated or adopted by individuals voluntarily. </w:t>
      </w:r>
      <w:r w:rsidRPr="00C93175">
        <w:rPr>
          <w:szCs w:val="24"/>
        </w:rPr>
        <w:t xml:space="preserve">We use the calibrated value </w:t>
      </w:r>
      <m:oMath>
        <m:sSub>
          <m:sSubPr>
            <m:ctrlPr>
              <w:rPr>
                <w:rFonts w:ascii="Cambria Math" w:eastAsia="Cambria Math" w:hAnsi="Cambria Math"/>
                <w:szCs w:val="24"/>
              </w:rPr>
            </m:ctrlPr>
          </m:sSubPr>
          <m:e>
            <m:r>
              <w:rPr>
                <w:rFonts w:ascii="Cambria Math" w:hAnsi="Cambria Math"/>
                <w:szCs w:val="24"/>
              </w:rPr>
              <m:t>δ</m:t>
            </m:r>
          </m:e>
          <m:sub>
            <m:r>
              <w:rPr>
                <w:rFonts w:ascii="Cambria Math" w:eastAsia="Cambria Math" w:hAnsi="Cambria Math"/>
                <w:szCs w:val="24"/>
              </w:rPr>
              <m:t>LD</m:t>
            </m:r>
          </m:sub>
        </m:sSub>
      </m:oMath>
      <w:r w:rsidRPr="00C93175">
        <w:rPr>
          <w:szCs w:val="24"/>
        </w:rPr>
        <w:t xml:space="preserve"> of the modifier over the lockdown period as an upper bound estimate of the NPI’s impact. For most forward projections, we adjust the modifier to reflect less stringent NPIs and weaker compliance in the post-lockdown period. </w:t>
      </w:r>
    </w:p>
    <w:p w14:paraId="755A6C06" w14:textId="5D0B26FD" w:rsidR="0030668C" w:rsidRPr="00C93175" w:rsidRDefault="0030668C" w:rsidP="00C93175">
      <w:pPr>
        <w:spacing w:before="240" w:line="276" w:lineRule="auto"/>
        <w:ind w:firstLine="720"/>
        <w:jc w:val="both"/>
        <w:rPr>
          <w:szCs w:val="24"/>
        </w:rPr>
      </w:pPr>
      <w:r w:rsidRPr="00C93175">
        <w:rPr>
          <w:szCs w:val="24"/>
        </w:rPr>
        <w:t xml:space="preserve">Additional parameter estimates are aligned with Imperial College’s Real-time Model (RTM). </w:t>
      </w:r>
      <w:bookmarkEnd w:id="8"/>
      <w:r w:rsidRPr="00C93175">
        <w:rPr>
          <w:szCs w:val="24"/>
        </w:rPr>
        <w:t xml:space="preserve">A full list of DAEDALUS’s parameters is given in </w:t>
      </w:r>
      <w:r w:rsidRPr="00C93175">
        <w:rPr>
          <w:b/>
          <w:szCs w:val="24"/>
        </w:rPr>
        <w:t>Table S</w:t>
      </w:r>
      <w:r w:rsidR="00665149" w:rsidRPr="00C93175">
        <w:rPr>
          <w:b/>
          <w:szCs w:val="24"/>
        </w:rPr>
        <w:t>8</w:t>
      </w:r>
      <w:r w:rsidRPr="00C93175">
        <w:rPr>
          <w:szCs w:val="24"/>
        </w:rPr>
        <w:t xml:space="preserve">. Transitions between epidemiological compartments are governed by rates, and therefore assume exponentially distributed periods for serial interval, time to </w:t>
      </w:r>
      <w:r w:rsidR="004C7D51" w:rsidRPr="00C93175">
        <w:rPr>
          <w:szCs w:val="24"/>
        </w:rPr>
        <w:t>hospitalization</w:t>
      </w:r>
      <w:r w:rsidRPr="00C93175">
        <w:rPr>
          <w:szCs w:val="24"/>
        </w:rPr>
        <w:t xml:space="preserve"> and hospital stay. We output all epidemiological variables, including disease incidence, hospital occupancy, and cumulative deaths. These quantities then inform our epidemiological constraints and our comparison between model scenarios.</w:t>
      </w:r>
    </w:p>
    <w:p w14:paraId="28EF09F5" w14:textId="4907CCC6" w:rsidR="0030668C" w:rsidRPr="00C93175" w:rsidRDefault="0030668C" w:rsidP="00C93175">
      <w:pPr>
        <w:spacing w:before="240" w:line="276" w:lineRule="auto"/>
        <w:ind w:firstLine="720"/>
        <w:jc w:val="both"/>
        <w:rPr>
          <w:rFonts w:eastAsiaTheme="minorEastAsia"/>
          <w:szCs w:val="24"/>
        </w:rPr>
      </w:pPr>
      <w:r w:rsidRPr="00C93175">
        <w:rPr>
          <w:rFonts w:eastAsiaTheme="minorEastAsia"/>
          <w:szCs w:val="24"/>
        </w:rPr>
        <w:t xml:space="preserve">The global effective reproductive number and the end of the last decision period </w:t>
      </w:r>
      <m:oMath>
        <m:sSub>
          <m:sSubPr>
            <m:ctrlPr>
              <w:rPr>
                <w:rFonts w:ascii="Cambria Math" w:hAnsi="Cambria Math"/>
                <w:i/>
                <w:szCs w:val="24"/>
              </w:rPr>
            </m:ctrlPr>
          </m:sSubPr>
          <m:e>
            <m:r>
              <w:rPr>
                <w:rFonts w:ascii="Cambria Math" w:hAnsi="Cambria Math"/>
                <w:szCs w:val="24"/>
              </w:rPr>
              <m:t>R</m:t>
            </m:r>
          </m:e>
          <m:sub>
            <m:r>
              <w:rPr>
                <w:rFonts w:ascii="Cambria Math" w:hAnsi="Cambria Math"/>
                <w:szCs w:val="24"/>
              </w:rPr>
              <m:t>end</m:t>
            </m:r>
          </m:sub>
        </m:sSub>
      </m:oMath>
      <w:r w:rsidRPr="00C93175">
        <w:rPr>
          <w:rFonts w:eastAsiaTheme="minorEastAsia"/>
          <w:szCs w:val="24"/>
        </w:rPr>
        <w:t xml:space="preserve"> is of particular importance as it is the second epidemiological constraint in the optimization. We use the Eigenvalue approach to calculate </w:t>
      </w:r>
      <m:oMath>
        <m:sSub>
          <m:sSubPr>
            <m:ctrlPr>
              <w:rPr>
                <w:rFonts w:ascii="Cambria Math" w:hAnsi="Cambria Math"/>
                <w:i/>
                <w:szCs w:val="24"/>
              </w:rPr>
            </m:ctrlPr>
          </m:sSubPr>
          <m:e>
            <m:r>
              <w:rPr>
                <w:rFonts w:ascii="Cambria Math" w:hAnsi="Cambria Math"/>
                <w:szCs w:val="24"/>
              </w:rPr>
              <m:t>R</m:t>
            </m:r>
          </m:e>
          <m:sub>
            <m:r>
              <w:rPr>
                <w:rFonts w:ascii="Cambria Math" w:hAnsi="Cambria Math"/>
                <w:szCs w:val="24"/>
              </w:rPr>
              <m:t>0</m:t>
            </m:r>
          </m:sub>
        </m:sSub>
      </m:oMath>
      <w:r w:rsidRPr="00C93175">
        <w:rPr>
          <w:rFonts w:eastAsiaTheme="minorEastAsia"/>
          <w:szCs w:val="24"/>
        </w:rPr>
        <w:t xml:space="preserve"> and </w:t>
      </w:r>
      <m:oMath>
        <m:sSub>
          <m:sSubPr>
            <m:ctrlPr>
              <w:rPr>
                <w:rFonts w:ascii="Cambria Math" w:hAnsi="Cambria Math"/>
                <w:i/>
                <w:szCs w:val="24"/>
              </w:rPr>
            </m:ctrlPr>
          </m:sSubPr>
          <m:e>
            <m:r>
              <w:rPr>
                <w:rFonts w:ascii="Cambria Math" w:hAnsi="Cambria Math"/>
                <w:szCs w:val="24"/>
              </w:rPr>
              <m:t>R</m:t>
            </m:r>
          </m:e>
          <m:sub>
            <m:r>
              <w:rPr>
                <w:rFonts w:ascii="Cambria Math" w:hAnsi="Cambria Math"/>
                <w:szCs w:val="24"/>
              </w:rPr>
              <m:t>end</m:t>
            </m:r>
          </m:sub>
        </m:sSub>
      </m:oMath>
      <w:r w:rsidRPr="00C93175">
        <w:rPr>
          <w:rFonts w:eastAsiaTheme="minorEastAsia"/>
          <w:szCs w:val="24"/>
        </w:rPr>
        <w:t xml:space="preserve"> following the standard approach for populations with host heterogeneities </w:t>
      </w:r>
      <w:r w:rsidR="008270A9">
        <w:rPr>
          <w:rFonts w:eastAsiaTheme="minorEastAsia"/>
          <w:szCs w:val="24"/>
        </w:rPr>
        <w:t>{see box 3.1`, p. 60 in \Keeling, 2011 #</w:t>
      </w:r>
      <w:proofErr w:type="gramStart"/>
      <w:r w:rsidR="008270A9">
        <w:rPr>
          <w:rFonts w:eastAsiaTheme="minorEastAsia"/>
          <w:szCs w:val="24"/>
        </w:rPr>
        <w:t>105;Diekmann</w:t>
      </w:r>
      <w:proofErr w:type="gramEnd"/>
      <w:r w:rsidR="008270A9">
        <w:rPr>
          <w:rFonts w:eastAsiaTheme="minorEastAsia"/>
          <w:szCs w:val="24"/>
        </w:rPr>
        <w:t>, 2010 #109}</w:t>
      </w:r>
      <w:r w:rsidRPr="00C93175">
        <w:rPr>
          <w:rFonts w:eastAsiaTheme="minorEastAsia"/>
          <w:szCs w:val="24"/>
        </w:rPr>
        <w:t xml:space="preserve">. All sectors and non-working groups have specific reproductive numbers, but it is assumed that incidence increases at the same exponential rate (i.e. the dynamics become slaved) from a certain point after the initial seeding, i.e. the start of the pandemic. </w:t>
      </w:r>
      <m:oMath>
        <m:sSub>
          <m:sSubPr>
            <m:ctrlPr>
              <w:rPr>
                <w:rFonts w:ascii="Cambria Math" w:hAnsi="Cambria Math"/>
                <w:i/>
                <w:szCs w:val="24"/>
              </w:rPr>
            </m:ctrlPr>
          </m:sSubPr>
          <m:e>
            <m:r>
              <w:rPr>
                <w:rFonts w:ascii="Cambria Math" w:hAnsi="Cambria Math"/>
                <w:szCs w:val="24"/>
              </w:rPr>
              <m:t>R</m:t>
            </m:r>
          </m:e>
          <m:sub>
            <m:r>
              <w:rPr>
                <w:rFonts w:ascii="Cambria Math" w:hAnsi="Cambria Math"/>
                <w:szCs w:val="24"/>
              </w:rPr>
              <m:t>end</m:t>
            </m:r>
          </m:sub>
        </m:sSub>
      </m:oMath>
      <w:r w:rsidRPr="00C93175">
        <w:rPr>
          <w:rFonts w:eastAsiaTheme="minorEastAsia"/>
          <w:szCs w:val="24"/>
        </w:rPr>
        <w:t xml:space="preserve"> for the entire population lies between the values calculated for each group and will generally be greater than the weighted average because we assume that individuals belonging to certain groups are more likely to interact with each other than with individuals belonging to other groups (assortative mixing). We calculate </w:t>
      </w:r>
      <m:oMath>
        <m:sSub>
          <m:sSubPr>
            <m:ctrlPr>
              <w:rPr>
                <w:rFonts w:ascii="Cambria Math" w:hAnsi="Cambria Math"/>
                <w:i/>
                <w:szCs w:val="24"/>
              </w:rPr>
            </m:ctrlPr>
          </m:sSubPr>
          <m:e>
            <m:r>
              <w:rPr>
                <w:rFonts w:ascii="Cambria Math" w:hAnsi="Cambria Math"/>
                <w:szCs w:val="24"/>
              </w:rPr>
              <m:t>R</m:t>
            </m:r>
          </m:e>
          <m:sub>
            <m:r>
              <w:rPr>
                <w:rFonts w:ascii="Cambria Math" w:hAnsi="Cambria Math"/>
                <w:szCs w:val="24"/>
              </w:rPr>
              <m:t>0</m:t>
            </m:r>
          </m:sub>
        </m:sSub>
      </m:oMath>
      <w:r w:rsidRPr="00C93175">
        <w:rPr>
          <w:rFonts w:eastAsiaTheme="minorEastAsia"/>
          <w:szCs w:val="24"/>
        </w:rPr>
        <w:t xml:space="preserve"> and </w:t>
      </w:r>
      <m:oMath>
        <m:sSub>
          <m:sSubPr>
            <m:ctrlPr>
              <w:rPr>
                <w:rFonts w:ascii="Cambria Math" w:hAnsi="Cambria Math"/>
                <w:i/>
                <w:szCs w:val="24"/>
              </w:rPr>
            </m:ctrlPr>
          </m:sSubPr>
          <m:e>
            <m:r>
              <w:rPr>
                <w:rFonts w:ascii="Cambria Math" w:hAnsi="Cambria Math"/>
                <w:szCs w:val="24"/>
              </w:rPr>
              <m:t>R</m:t>
            </m:r>
          </m:e>
          <m:sub>
            <m:r>
              <w:rPr>
                <w:rFonts w:ascii="Cambria Math" w:hAnsi="Cambria Math"/>
                <w:szCs w:val="24"/>
              </w:rPr>
              <m:t>end</m:t>
            </m:r>
          </m:sub>
        </m:sSub>
      </m:oMath>
      <w:r w:rsidRPr="00C93175">
        <w:rPr>
          <w:rFonts w:eastAsiaTheme="minorEastAsia"/>
          <w:szCs w:val="24"/>
        </w:rPr>
        <w:t xml:space="preserve"> from the distribution of infection across groups in the region of slaved dynamics, where the behaviour is independent of the initial seeds. This slaved distribution provides a natural weighting for the number of secondary cases generated by a primary case in each group. </w:t>
      </w:r>
    </w:p>
    <w:p w14:paraId="52E40BAF" w14:textId="72EFD85C" w:rsidR="0030668C" w:rsidRPr="00C93175" w:rsidRDefault="0030668C" w:rsidP="00C93175">
      <w:pPr>
        <w:spacing w:before="240" w:line="276" w:lineRule="auto"/>
        <w:ind w:firstLine="720"/>
        <w:jc w:val="both"/>
        <w:rPr>
          <w:szCs w:val="24"/>
        </w:rPr>
      </w:pPr>
      <w:r w:rsidRPr="00C93175">
        <w:rPr>
          <w:szCs w:val="24"/>
        </w:rPr>
        <w:t xml:space="preserve">At time </w:t>
      </w:r>
      <m:oMath>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oMath>
      <w:r w:rsidRPr="00C93175">
        <w:rPr>
          <w:szCs w:val="24"/>
        </w:rPr>
        <w:t xml:space="preserve">, the number of workers of sector </w:t>
      </w:r>
      <m:oMath>
        <m:r>
          <w:rPr>
            <w:rFonts w:ascii="Cambria Math" w:eastAsiaTheme="minorEastAsia" w:hAnsi="Cambria Math"/>
            <w:szCs w:val="24"/>
          </w:rPr>
          <m:t>i</m:t>
        </m:r>
      </m:oMath>
      <w:r w:rsidRPr="00C93175">
        <w:rPr>
          <w:szCs w:val="24"/>
        </w:rPr>
        <w:t xml:space="preserve"> who are working is determined by the extent to which sector </w:t>
      </w:r>
      <m:oMath>
        <m:r>
          <w:rPr>
            <w:rFonts w:ascii="Cambria Math" w:eastAsiaTheme="minorEastAsia" w:hAnsi="Cambria Math"/>
            <w:szCs w:val="24"/>
          </w:rPr>
          <m:t>i</m:t>
        </m:r>
      </m:oMath>
      <w:r w:rsidRPr="00C93175">
        <w:rPr>
          <w:szCs w:val="24"/>
        </w:rPr>
        <w:t xml:space="preserve"> is allowed to open and given by </w:t>
      </w:r>
      <m:oMath>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i</m:t>
            </m:r>
          </m:sub>
          <m:sup>
            <m:r>
              <w:rPr>
                <w:rFonts w:ascii="Cambria Math" w:eastAsia="Cambria Math" w:hAnsi="Cambria Math"/>
                <w:szCs w:val="24"/>
              </w:rPr>
              <m:t>*</m:t>
            </m:r>
          </m:sup>
        </m:sSubSup>
      </m:oMath>
      <w:r w:rsidRPr="00C93175">
        <w:rPr>
          <w:szCs w:val="24"/>
        </w:rPr>
        <w:t>, and the number of workers who are not working by</w:t>
      </w:r>
      <w:r w:rsidRPr="00C93175">
        <w:rPr>
          <w:color w:val="FF0000"/>
          <w:szCs w:val="24"/>
        </w:rPr>
        <w:t xml:space="preserve"> </w:t>
      </w:r>
      <m:oMath>
        <m:sSub>
          <m:sSubPr>
            <m:ctrlPr>
              <w:rPr>
                <w:rFonts w:ascii="Cambria Math" w:eastAsia="Cambria Math" w:hAnsi="Cambria Math"/>
                <w:szCs w:val="24"/>
              </w:rPr>
            </m:ctrlPr>
          </m:sSubPr>
          <m:e>
            <m:r>
              <w:rPr>
                <w:rFonts w:ascii="Cambria Math" w:eastAsia="Cambria Math" w:hAnsi="Cambria Math"/>
                <w:szCs w:val="24"/>
              </w:rPr>
              <m:t>(1-x</m:t>
            </m:r>
          </m:e>
          <m:sub>
            <m:r>
              <w:rPr>
                <w:rFonts w:ascii="Cambria Math" w:eastAsia="Cambria Math" w:hAnsi="Cambria Math"/>
                <w:szCs w:val="24"/>
              </w:rPr>
              <m:t>iτ-1</m:t>
            </m:r>
          </m:sub>
        </m:sSub>
        <m:r>
          <w:rPr>
            <w:rFonts w:ascii="Cambria Math" w:eastAsia="Cambria Math" w:hAnsi="Cambria Math"/>
            <w:szCs w:val="24"/>
          </w:rPr>
          <m:t>)</m:t>
        </m:r>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i</m:t>
            </m:r>
          </m:sub>
          <m:sup>
            <m:r>
              <w:rPr>
                <w:rFonts w:ascii="Cambria Math" w:eastAsia="Cambria Math" w:hAnsi="Cambria Math"/>
                <w:szCs w:val="24"/>
              </w:rPr>
              <m:t>*</m:t>
            </m:r>
          </m:sup>
        </m:sSubSup>
      </m:oMath>
      <w:r w:rsidRPr="00C93175">
        <w:rPr>
          <w:szCs w:val="24"/>
        </w:rPr>
        <w:t xml:space="preserve">. Although this is the same number as at the start of the period, the composition of the population in the epidemiological groups has changed. Choosing </w:t>
      </w:r>
      <m:oMath>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oMath>
      <w:r w:rsidRPr="00C93175">
        <w:rPr>
          <w:szCs w:val="24"/>
        </w:rPr>
        <w:t xml:space="preserve"> changes </w:t>
      </w:r>
      <w:r w:rsidRPr="00C93175">
        <w:rPr>
          <w:szCs w:val="24"/>
        </w:rPr>
        <w:lastRenderedPageBreak/>
        <w:t xml:space="preserve">the initial values of the transmission model at the start of each period </w:t>
      </w:r>
      <m:oMath>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τ+1</m:t>
            </m:r>
          </m:sub>
        </m:sSub>
        <m:r>
          <w:rPr>
            <w:rFonts w:ascii="Cambria Math" w:eastAsia="Cambria Math" w:hAnsi="Cambria Math"/>
            <w:szCs w:val="24"/>
          </w:rPr>
          <m:t>)</m:t>
        </m:r>
      </m:oMath>
      <w:r w:rsidRPr="00C93175">
        <w:rPr>
          <w:szCs w:val="24"/>
        </w:rPr>
        <w:t xml:space="preserve">, </w:t>
      </w:r>
      <m:oMath>
        <m:r>
          <w:rPr>
            <w:rFonts w:ascii="Cambria Math" w:eastAsia="Cambria Math" w:hAnsi="Cambria Math"/>
            <w:szCs w:val="24"/>
          </w:rPr>
          <m:t xml:space="preserve">τ=0, ..., </m:t>
        </m:r>
        <m:r>
          <m:rPr>
            <m:sty m:val="p"/>
          </m:rPr>
          <w:rPr>
            <w:rFonts w:ascii="Cambria Math" w:hAnsi="Cambria Math"/>
            <w:szCs w:val="24"/>
          </w:rPr>
          <m:t>T</m:t>
        </m:r>
      </m:oMath>
      <w:r w:rsidRPr="00C93175">
        <w:rPr>
          <w:szCs w:val="24"/>
        </w:rPr>
        <w:t>.  We now make clear how this is done.</w:t>
      </w:r>
    </w:p>
    <w:p w14:paraId="11A12021" w14:textId="66CC0574" w:rsidR="0030668C" w:rsidRPr="00C93175" w:rsidRDefault="0030668C" w:rsidP="00C93175">
      <w:pPr>
        <w:spacing w:before="240" w:line="276" w:lineRule="auto"/>
        <w:ind w:firstLine="720"/>
        <w:jc w:val="both"/>
        <w:rPr>
          <w:szCs w:val="24"/>
        </w:rPr>
      </w:pPr>
      <w:r w:rsidRPr="00C93175">
        <w:rPr>
          <w:szCs w:val="24"/>
        </w:rPr>
        <w:t xml:space="preserve">At time </w:t>
      </w:r>
      <m:oMath>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oMath>
      <w:r w:rsidRPr="00C93175">
        <w:rPr>
          <w:szCs w:val="24"/>
        </w:rPr>
        <w:t xml:space="preserve"> the government’s decision variables change from </w:t>
      </w:r>
      <m:oMath>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oMath>
      <w:r w:rsidRPr="00C93175">
        <w:rPr>
          <w:szCs w:val="24"/>
        </w:rPr>
        <w:t xml:space="preserve"> to </w:t>
      </w:r>
      <m:oMath>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oMath>
      <w:r w:rsidRPr="00C93175">
        <w:rPr>
          <w:szCs w:val="24"/>
        </w:rPr>
        <w:t xml:space="preserve">. The active workers in sector </w:t>
      </w:r>
      <w:r w:rsidRPr="00C93175">
        <w:rPr>
          <w:i/>
          <w:szCs w:val="24"/>
        </w:rPr>
        <w:t>i</w:t>
      </w:r>
      <w:r w:rsidRPr="00C93175">
        <w:rPr>
          <w:szCs w:val="24"/>
        </w:rPr>
        <w:t xml:space="preserve"> at time </w:t>
      </w:r>
      <m:oMath>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oMath>
      <w:r w:rsidRPr="00C93175">
        <w:rPr>
          <w:szCs w:val="24"/>
        </w:rPr>
        <w:t xml:space="preserve"> are</w:t>
      </w:r>
    </w:p>
    <w:p w14:paraId="3BFA1E5D" w14:textId="77777777" w:rsidR="0030668C" w:rsidRPr="00C93175" w:rsidRDefault="0030668C" w:rsidP="00C93175">
      <w:pPr>
        <w:spacing w:line="276" w:lineRule="auto"/>
        <w:jc w:val="both"/>
        <w:rPr>
          <w:szCs w:val="24"/>
        </w:rPr>
      </w:pPr>
    </w:p>
    <w:p w14:paraId="6D5A4683" w14:textId="056BACDB" w:rsidR="0030668C" w:rsidRPr="00C93175" w:rsidRDefault="00852F7C" w:rsidP="00C93175">
      <w:pPr>
        <w:spacing w:line="276" w:lineRule="auto"/>
        <w:jc w:val="center"/>
        <w:rPr>
          <w:rFonts w:eastAsia="Cambria Math"/>
          <w:szCs w:val="24"/>
        </w:rPr>
      </w:pPr>
      <m:oMathPara>
        <m:oMath>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i</m:t>
              </m:r>
            </m:sub>
            <m:sup>
              <m:r>
                <w:rPr>
                  <w:rFonts w:ascii="Cambria Math" w:eastAsia="Cambria Math" w:hAnsi="Cambria Math"/>
                  <w:szCs w:val="24"/>
                </w:rPr>
                <m:t>*</m:t>
              </m:r>
            </m:sup>
          </m:sSubSup>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i</m:t>
              </m:r>
            </m:sub>
            <m:sup>
              <m:r>
                <w:rPr>
                  <w:rFonts w:ascii="Cambria Math" w:eastAsia="Cambria Math" w:hAnsi="Cambria Math"/>
                  <w:szCs w:val="24"/>
                </w:rPr>
                <m:t>*</m:t>
              </m:r>
            </m:sup>
          </m:sSubSup>
          <m:r>
            <w:rPr>
              <w:rFonts w:ascii="Cambria Math" w:eastAsia="Cambria Math" w:hAnsi="Cambria Math"/>
              <w:szCs w:val="24"/>
            </w:rPr>
            <m:t>+</m:t>
          </m:r>
          <m:d>
            <m:dPr>
              <m:ctrlPr>
                <w:rPr>
                  <w:rFonts w:ascii="Cambria Math" w:eastAsia="Cambria Math" w:hAnsi="Cambria Math"/>
                  <w:szCs w:val="24"/>
                </w:rPr>
              </m:ctrlPr>
            </m:dPr>
            <m:e>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e>
          </m:d>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i</m:t>
              </m:r>
            </m:sub>
            <m:sup>
              <m:r>
                <w:rPr>
                  <w:rFonts w:ascii="Cambria Math" w:eastAsia="Cambria Math" w:hAnsi="Cambria Math"/>
                  <w:szCs w:val="24"/>
                </w:rPr>
                <m:t>*</m:t>
              </m:r>
            </m:sup>
          </m:sSubSup>
          <m:r>
            <w:rPr>
              <w:rFonts w:ascii="Cambria Math" w:eastAsia="Cambria Math" w:hAnsi="Cambria Math"/>
              <w:szCs w:val="24"/>
            </w:rPr>
            <m:t>.</m:t>
          </m:r>
        </m:oMath>
      </m:oMathPara>
    </w:p>
    <w:p w14:paraId="0ED30396" w14:textId="77777777" w:rsidR="0030668C" w:rsidRPr="00C93175" w:rsidRDefault="0030668C" w:rsidP="00C93175">
      <w:pPr>
        <w:spacing w:line="276" w:lineRule="auto"/>
        <w:jc w:val="center"/>
        <w:rPr>
          <w:rFonts w:eastAsia="Cambria Math"/>
          <w:szCs w:val="24"/>
        </w:rPr>
      </w:pPr>
    </w:p>
    <w:p w14:paraId="3B4FF618" w14:textId="503D438B" w:rsidR="0030668C" w:rsidRPr="00C93175" w:rsidRDefault="0030668C" w:rsidP="00C93175">
      <w:pPr>
        <w:spacing w:line="276" w:lineRule="auto"/>
        <w:jc w:val="both"/>
        <w:rPr>
          <w:szCs w:val="24"/>
        </w:rPr>
      </w:pPr>
      <w:r w:rsidRPr="00C93175">
        <w:rPr>
          <w:szCs w:val="24"/>
        </w:rPr>
        <w:t xml:space="preserve">If </w:t>
      </w:r>
      <m:oMath>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eastAsia="Cambria Math" w:hAnsi="Cambria Math"/>
            <w:szCs w:val="24"/>
          </w:rPr>
          <m:t>=0</m:t>
        </m:r>
      </m:oMath>
      <w:r w:rsidRPr="00C93175">
        <w:rPr>
          <w:szCs w:val="24"/>
        </w:rPr>
        <w:t xml:space="preserve"> nothing changes for sector </w:t>
      </w:r>
      <m:oMath>
        <m:r>
          <w:rPr>
            <w:rFonts w:ascii="Cambria Math" w:eastAsiaTheme="minorEastAsia" w:hAnsi="Cambria Math"/>
            <w:szCs w:val="24"/>
          </w:rPr>
          <m:t>i</m:t>
        </m:r>
      </m:oMath>
      <w:r w:rsidRPr="00C93175">
        <w:rPr>
          <w:szCs w:val="24"/>
        </w:rPr>
        <w:t xml:space="preserve"> and production is the same compared to the previous period.</w:t>
      </w:r>
    </w:p>
    <w:p w14:paraId="05A0BCC8" w14:textId="2FA8EFAC" w:rsidR="0030668C" w:rsidRPr="00C93175" w:rsidRDefault="0030668C" w:rsidP="00C93175">
      <w:pPr>
        <w:spacing w:before="240" w:line="276" w:lineRule="auto"/>
        <w:ind w:firstLine="720"/>
        <w:jc w:val="both"/>
        <w:rPr>
          <w:szCs w:val="24"/>
        </w:rPr>
      </w:pPr>
      <w:r w:rsidRPr="00C93175">
        <w:rPr>
          <w:szCs w:val="24"/>
        </w:rPr>
        <w:t xml:space="preserve">If </w:t>
      </w:r>
      <m:oMath>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eastAsia="Cambria Math" w:hAnsi="Cambria Math"/>
            <w:szCs w:val="24"/>
          </w:rPr>
          <m:t>&lt;0</m:t>
        </m:r>
      </m:oMath>
      <w:r w:rsidRPr="00C93175">
        <w:rPr>
          <w:szCs w:val="24"/>
        </w:rPr>
        <w:t xml:space="preserve">, then the sector’s production is reduced compared to the previous period.  The number of those working in sector </w:t>
      </w:r>
      <m:oMath>
        <m:r>
          <w:rPr>
            <w:rFonts w:ascii="Cambria Math" w:eastAsiaTheme="minorEastAsia" w:hAnsi="Cambria Math"/>
            <w:szCs w:val="24"/>
          </w:rPr>
          <m:t>i</m:t>
        </m:r>
      </m:oMath>
      <w:r w:rsidRPr="00C93175">
        <w:rPr>
          <w:szCs w:val="24"/>
        </w:rPr>
        <w:t xml:space="preserve"> decreases and </w:t>
      </w:r>
      <m:oMath>
        <m:d>
          <m:dPr>
            <m:ctrlPr>
              <w:rPr>
                <w:rFonts w:ascii="Cambria Math" w:eastAsia="Cambria Math" w:hAnsi="Cambria Math"/>
                <w:szCs w:val="24"/>
              </w:rPr>
            </m:ctrlPr>
          </m:dPr>
          <m:e>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e>
        </m:d>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i</m:t>
            </m:r>
          </m:sub>
          <m:sup>
            <m:r>
              <w:rPr>
                <w:rFonts w:ascii="Cambria Math" w:eastAsia="Cambria Math" w:hAnsi="Cambria Math"/>
                <w:szCs w:val="24"/>
              </w:rPr>
              <m:t>*</m:t>
            </m:r>
          </m:sup>
        </m:sSubSup>
      </m:oMath>
      <w:r w:rsidRPr="00C93175">
        <w:rPr>
          <w:szCs w:val="24"/>
        </w:rPr>
        <w:t xml:space="preserve"> of them join the group of non-working adults for that period. Hence, </w:t>
      </w:r>
      <m:oMath>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i</m:t>
            </m:r>
          </m:sub>
          <m:sup>
            <m:r>
              <w:rPr>
                <w:rFonts w:ascii="Cambria Math" w:eastAsia="Cambria Math" w:hAnsi="Cambria Math"/>
                <w:szCs w:val="24"/>
              </w:rPr>
              <m:t>*</m:t>
            </m:r>
          </m:sup>
        </m:sSubSup>
        <m:r>
          <w:rPr>
            <w:rFonts w:ascii="Cambria Math" w:eastAsia="Cambria Math" w:hAnsi="Cambria Math"/>
            <w:szCs w:val="24"/>
          </w:rPr>
          <m:t>=</m:t>
        </m:r>
        <m:f>
          <m:fPr>
            <m:ctrlPr>
              <w:rPr>
                <w:rFonts w:ascii="Cambria Math" w:eastAsia="Cambria Math" w:hAnsi="Cambria Math"/>
                <w:szCs w:val="24"/>
              </w:rPr>
            </m:ctrlPr>
          </m:fPr>
          <m:num>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num>
          <m:den>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den>
        </m:f>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i</m:t>
            </m:r>
          </m:sub>
          <m:sup>
            <m:r>
              <w:rPr>
                <w:rFonts w:ascii="Cambria Math" w:eastAsia="Cambria Math" w:hAnsi="Cambria Math"/>
                <w:szCs w:val="24"/>
              </w:rPr>
              <m:t>*</m:t>
            </m:r>
          </m:sup>
        </m:sSubSup>
        <m:r>
          <w:rPr>
            <w:rFonts w:ascii="Cambria Math" w:eastAsia="Cambria Math" w:hAnsi="Cambria Math"/>
            <w:szCs w:val="24"/>
          </w:rPr>
          <m:t xml:space="preserve">). </m:t>
        </m:r>
      </m:oMath>
      <w:r w:rsidRPr="00C93175">
        <w:rPr>
          <w:szCs w:val="24"/>
        </w:rPr>
        <w:t xml:space="preserve"> We assume that each epidemiological group in sector </w:t>
      </w:r>
      <m:oMath>
        <m:r>
          <w:rPr>
            <w:rFonts w:ascii="Cambria Math" w:eastAsiaTheme="minorEastAsia" w:hAnsi="Cambria Math"/>
            <w:szCs w:val="24"/>
          </w:rPr>
          <m:t>i</m:t>
        </m:r>
      </m:oMath>
      <w:r w:rsidRPr="00C93175">
        <w:rPr>
          <w:szCs w:val="24"/>
        </w:rPr>
        <w:t xml:space="preserve"> is reduced by the same amount </w:t>
      </w:r>
      <m:oMath>
        <m:f>
          <m:fPr>
            <m:ctrlPr>
              <w:rPr>
                <w:rFonts w:ascii="Cambria Math" w:hAnsi="Cambria Math"/>
                <w:szCs w:val="24"/>
              </w:rPr>
            </m:ctrlPr>
          </m:fPr>
          <m:num>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num>
          <m:den>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den>
        </m:f>
      </m:oMath>
      <w:r w:rsidRPr="00C93175">
        <w:rPr>
          <w:szCs w:val="24"/>
        </w:rPr>
        <w:t xml:space="preserve">. The remaining fraction </w:t>
      </w:r>
      <m:oMath>
        <m:r>
          <w:rPr>
            <w:rFonts w:ascii="Cambria Math" w:eastAsia="Cambria Math" w:hAnsi="Cambria Math"/>
            <w:szCs w:val="24"/>
          </w:rPr>
          <m:t>1-</m:t>
        </m:r>
        <m:f>
          <m:fPr>
            <m:ctrlPr>
              <w:rPr>
                <w:rFonts w:ascii="Cambria Math" w:eastAsia="Cambria Math" w:hAnsi="Cambria Math"/>
                <w:szCs w:val="24"/>
              </w:rPr>
            </m:ctrlPr>
          </m:fPr>
          <m:num>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num>
          <m:den>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den>
        </m:f>
      </m:oMath>
      <w:r w:rsidRPr="00C93175">
        <w:rPr>
          <w:szCs w:val="24"/>
        </w:rPr>
        <w:t xml:space="preserve">  is added to the corresponding epidemiological group of the non-working adults for period </w:t>
      </w:r>
      <m:oMath>
        <m:r>
          <w:rPr>
            <w:rFonts w:ascii="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τ+1</m:t>
            </m:r>
          </m:sub>
        </m:sSub>
        <m:r>
          <w:rPr>
            <w:rFonts w:ascii="Cambria Math" w:hAnsi="Cambria Math"/>
            <w:szCs w:val="24"/>
          </w:rPr>
          <m:t>)</m:t>
        </m:r>
      </m:oMath>
      <w:r w:rsidRPr="00C93175">
        <w:rPr>
          <w:szCs w:val="24"/>
        </w:rPr>
        <w:t xml:space="preserve"> at time </w:t>
      </w:r>
      <m:oMath>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oMath>
      <w:r w:rsidRPr="00C93175">
        <w:rPr>
          <w:szCs w:val="24"/>
        </w:rPr>
        <w:t>.</w:t>
      </w:r>
    </w:p>
    <w:p w14:paraId="0276F1C4" w14:textId="26296928" w:rsidR="0030668C" w:rsidRPr="00C93175" w:rsidRDefault="0030668C" w:rsidP="00C93175">
      <w:pPr>
        <w:spacing w:before="240" w:line="276" w:lineRule="auto"/>
        <w:ind w:firstLine="720"/>
        <w:jc w:val="both"/>
        <w:rPr>
          <w:szCs w:val="24"/>
        </w:rPr>
      </w:pPr>
      <w:r w:rsidRPr="00C93175">
        <w:rPr>
          <w:szCs w:val="24"/>
        </w:rPr>
        <w:t xml:space="preserve">If </w:t>
      </w:r>
      <m:oMath>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eastAsia="Cambria Math" w:hAnsi="Cambria Math"/>
            <w:szCs w:val="24"/>
          </w:rPr>
          <m:t>&gt;0</m:t>
        </m:r>
      </m:oMath>
      <w:r w:rsidRPr="00C93175">
        <w:rPr>
          <w:szCs w:val="24"/>
        </w:rPr>
        <w:t xml:space="preserve">, then the sector’s production is increased compared to the previous period. The number of those working in sector </w:t>
      </w:r>
      <m:oMath>
        <m:r>
          <w:rPr>
            <w:rFonts w:ascii="Cambria Math" w:eastAsiaTheme="minorEastAsia" w:hAnsi="Cambria Math"/>
            <w:szCs w:val="24"/>
          </w:rPr>
          <m:t>i</m:t>
        </m:r>
      </m:oMath>
      <w:r w:rsidRPr="00C93175">
        <w:rPr>
          <w:szCs w:val="24"/>
        </w:rPr>
        <w:t xml:space="preserve"> increases with </w:t>
      </w:r>
      <m:oMath>
        <m:d>
          <m:dPr>
            <m:ctrlPr>
              <w:rPr>
                <w:rFonts w:ascii="Cambria Math" w:eastAsia="Cambria Math" w:hAnsi="Cambria Math"/>
                <w:szCs w:val="24"/>
              </w:rPr>
            </m:ctrlPr>
          </m:dPr>
          <m:e>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e>
        </m:d>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i</m:t>
            </m:r>
          </m:sub>
          <m:sup>
            <m:r>
              <w:rPr>
                <w:rFonts w:ascii="Cambria Math" w:eastAsia="Cambria Math" w:hAnsi="Cambria Math"/>
                <w:szCs w:val="24"/>
              </w:rPr>
              <m:t>*</m:t>
            </m:r>
          </m:sup>
        </m:sSubSup>
      </m:oMath>
      <w:r w:rsidRPr="00C93175">
        <w:rPr>
          <w:szCs w:val="24"/>
        </w:rPr>
        <w:t xml:space="preserve"> and some or all of those workers who did not work the previous period are now joining sector </w:t>
      </w:r>
      <m:oMath>
        <m:r>
          <w:rPr>
            <w:rFonts w:ascii="Cambria Math" w:eastAsiaTheme="minorEastAsia" w:hAnsi="Cambria Math"/>
            <w:szCs w:val="24"/>
          </w:rPr>
          <m:t>i</m:t>
        </m:r>
      </m:oMath>
      <w:r w:rsidRPr="00C93175">
        <w:rPr>
          <w:szCs w:val="24"/>
        </w:rPr>
        <w:t>. The number of individuals in group N</w:t>
      </w:r>
      <m:oMath>
        <m:r>
          <w:rPr>
            <w:rFonts w:ascii="Cambria Math" w:eastAsia="Cambria Math" w:hAnsi="Cambria Math"/>
            <w:szCs w:val="24"/>
          </w:rPr>
          <m:t>+4</m:t>
        </m:r>
      </m:oMath>
      <w:r w:rsidRPr="00C93175">
        <w:rPr>
          <w:szCs w:val="24"/>
        </w:rPr>
        <w:t xml:space="preserve"> changes at time </w:t>
      </w:r>
      <m:oMath>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oMath>
      <w:r w:rsidRPr="00C93175">
        <w:rPr>
          <w:szCs w:val="24"/>
        </w:rPr>
        <w:t xml:space="preserve">, so it will be indexed by </w:t>
      </w:r>
      <m:oMath>
        <m:r>
          <w:rPr>
            <w:rFonts w:ascii="Cambria Math" w:hAnsi="Cambria Math"/>
            <w:szCs w:val="24"/>
          </w:rPr>
          <m:t>τ</m:t>
        </m:r>
      </m:oMath>
      <w:r w:rsidRPr="00C93175">
        <w:rPr>
          <w:szCs w:val="24"/>
        </w:rPr>
        <w:t xml:space="preserve">. The fraction </w:t>
      </w:r>
      <w:sdt>
        <w:sdtPr>
          <w:rPr>
            <w:szCs w:val="24"/>
            <w:shd w:val="clear" w:color="auto" w:fill="E6E6E6"/>
          </w:rPr>
          <w:tag w:val="goog_rdk_101"/>
          <w:id w:val="222335317"/>
        </w:sdtPr>
        <w:sdtEndPr/>
        <w:sdtContent/>
      </w:sdt>
      <m:oMath>
        <m:sSub>
          <m:sSubPr>
            <m:ctrlPr>
              <w:rPr>
                <w:rFonts w:ascii="Cambria Math" w:eastAsia="Cambria Math" w:hAnsi="Cambria Math"/>
                <w:szCs w:val="24"/>
              </w:rPr>
            </m:ctrlPr>
          </m:sSubPr>
          <m:e>
            <m:r>
              <w:rPr>
                <w:rFonts w:ascii="Cambria Math" w:hAnsi="Cambria Math"/>
                <w:szCs w:val="24"/>
              </w:rPr>
              <m:t>χ</m:t>
            </m:r>
          </m:e>
          <m:sub>
            <m:r>
              <w:rPr>
                <w:rFonts w:ascii="Cambria Math" w:eastAsia="Cambria Math" w:hAnsi="Cambria Math"/>
                <w:szCs w:val="24"/>
              </w:rPr>
              <m:t>iτ</m:t>
            </m:r>
          </m:sub>
        </m:sSub>
        <m:r>
          <w:rPr>
            <w:rFonts w:ascii="Cambria Math" w:eastAsia="Cambria Math" w:hAnsi="Cambria Math"/>
            <w:szCs w:val="24"/>
          </w:rPr>
          <m:t>=</m:t>
        </m:r>
        <m:d>
          <m:dPr>
            <m:ctrlPr>
              <w:rPr>
                <w:rFonts w:ascii="Cambria Math" w:eastAsia="Cambria Math" w:hAnsi="Cambria Math"/>
                <w:szCs w:val="24"/>
              </w:rPr>
            </m:ctrlPr>
          </m:dPr>
          <m:e>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e>
        </m:d>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i</m:t>
            </m:r>
          </m:sub>
          <m:sup>
            <m:r>
              <w:rPr>
                <w:rFonts w:ascii="Cambria Math" w:eastAsia="Cambria Math" w:hAnsi="Cambria Math"/>
                <w:szCs w:val="24"/>
              </w:rPr>
              <m:t>*</m:t>
            </m:r>
          </m:sup>
        </m:sSubSup>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w</m:t>
            </m:r>
          </m:e>
          <m:sub>
            <m:r>
              <w:rPr>
                <w:rFonts w:ascii="Cambria Math" w:eastAsia="Cambria Math" w:hAnsi="Cambria Math"/>
                <w:szCs w:val="24"/>
              </w:rPr>
              <m:t>N+4</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oMath>
      <w:r w:rsidRPr="00C93175">
        <w:rPr>
          <w:szCs w:val="24"/>
        </w:rPr>
        <w:t xml:space="preserve"> of </w:t>
      </w:r>
      <m:oMath>
        <m:sSub>
          <m:sSubPr>
            <m:ctrlPr>
              <w:rPr>
                <w:rFonts w:ascii="Cambria Math" w:eastAsia="Cambria Math" w:hAnsi="Cambria Math"/>
                <w:szCs w:val="24"/>
              </w:rPr>
            </m:ctrlPr>
          </m:sSubPr>
          <m:e>
            <m:r>
              <w:rPr>
                <w:rFonts w:ascii="Cambria Math" w:eastAsia="Cambria Math" w:hAnsi="Cambria Math"/>
                <w:szCs w:val="24"/>
              </w:rPr>
              <m:t>w</m:t>
            </m:r>
          </m:e>
          <m:sub>
            <m:r>
              <w:rPr>
                <w:rFonts w:ascii="Cambria Math" w:eastAsia="Cambria Math" w:hAnsi="Cambria Math"/>
                <w:szCs w:val="24"/>
              </w:rPr>
              <m:t>N+4</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oMath>
      <w:r w:rsidRPr="00C93175">
        <w:rPr>
          <w:szCs w:val="24"/>
        </w:rPr>
        <w:t xml:space="preserve"> enters sector </w:t>
      </w:r>
      <m:oMath>
        <m:r>
          <w:rPr>
            <w:rFonts w:ascii="Cambria Math" w:eastAsiaTheme="minorEastAsia" w:hAnsi="Cambria Math"/>
            <w:szCs w:val="24"/>
          </w:rPr>
          <m:t>i</m:t>
        </m:r>
      </m:oMath>
      <w:r w:rsidRPr="00C93175">
        <w:rPr>
          <w:szCs w:val="24"/>
        </w:rPr>
        <w:t xml:space="preserve"> at the start of period </w:t>
      </w:r>
      <m:oMath>
        <m:r>
          <w:rPr>
            <w:rFonts w:ascii="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τ+1</m:t>
            </m:r>
          </m:sub>
        </m:sSub>
        <m:r>
          <w:rPr>
            <w:rFonts w:ascii="Cambria Math" w:hAnsi="Cambria Math"/>
            <w:szCs w:val="24"/>
          </w:rPr>
          <m:t>)</m:t>
        </m:r>
      </m:oMath>
      <w:r w:rsidRPr="00C93175">
        <w:rPr>
          <w:szCs w:val="24"/>
        </w:rPr>
        <w:t xml:space="preserve">. </w:t>
      </w:r>
    </w:p>
    <w:p w14:paraId="2825AD05" w14:textId="4A17563C" w:rsidR="0030668C" w:rsidRPr="00C93175" w:rsidRDefault="0030668C" w:rsidP="00C93175">
      <w:pPr>
        <w:spacing w:before="240" w:line="276" w:lineRule="auto"/>
        <w:ind w:firstLine="720"/>
        <w:jc w:val="both"/>
        <w:rPr>
          <w:szCs w:val="24"/>
        </w:rPr>
      </w:pPr>
      <w:r w:rsidRPr="00C93175">
        <w:rPr>
          <w:szCs w:val="24"/>
        </w:rPr>
        <w:t xml:space="preserve">So, assuming all non-working adults have the same chance of being employed in sector </w:t>
      </w:r>
      <m:oMath>
        <m:r>
          <w:rPr>
            <w:rFonts w:ascii="Cambria Math" w:eastAsiaTheme="minorEastAsia" w:hAnsi="Cambria Math"/>
            <w:szCs w:val="24"/>
          </w:rPr>
          <m:t>i</m:t>
        </m:r>
      </m:oMath>
      <w:r w:rsidRPr="00C93175">
        <w:rPr>
          <w:szCs w:val="24"/>
        </w:rPr>
        <w:t xml:space="preserve">, the initial values of the transmission model for the </w:t>
      </w:r>
      <m:oMath>
        <m:r>
          <w:rPr>
            <w:rFonts w:ascii="Cambria Math" w:eastAsia="Cambria Math" w:hAnsi="Cambria Math"/>
            <w:szCs w:val="24"/>
          </w:rPr>
          <m:t>N</m:t>
        </m:r>
      </m:oMath>
      <w:r w:rsidRPr="00C93175">
        <w:rPr>
          <w:szCs w:val="24"/>
        </w:rPr>
        <w:t xml:space="preserve"> productive sectors for the period </w:t>
      </w:r>
      <m:oMath>
        <m:r>
          <w:rPr>
            <w:rFonts w:ascii="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τ+1</m:t>
            </m:r>
          </m:sub>
        </m:sSub>
        <m:r>
          <w:rPr>
            <w:rFonts w:ascii="Cambria Math" w:hAnsi="Cambria Math"/>
            <w:szCs w:val="24"/>
          </w:rPr>
          <m:t>)</m:t>
        </m:r>
      </m:oMath>
      <w:r w:rsidRPr="00C93175">
        <w:rPr>
          <w:szCs w:val="24"/>
        </w:rPr>
        <w:t xml:space="preserve"> are</w:t>
      </w:r>
    </w:p>
    <w:p w14:paraId="7C5414BC" w14:textId="77777777" w:rsidR="0030668C" w:rsidRPr="00C93175" w:rsidRDefault="0030668C" w:rsidP="00C93175">
      <w:pPr>
        <w:spacing w:line="276" w:lineRule="auto"/>
        <w:jc w:val="both"/>
        <w:rPr>
          <w:szCs w:val="24"/>
        </w:rPr>
      </w:pPr>
    </w:p>
    <w:p w14:paraId="486B50DD" w14:textId="77777777" w:rsidR="0030668C" w:rsidRPr="00C93175" w:rsidRDefault="00852F7C" w:rsidP="00C93175">
      <w:pPr>
        <w:spacing w:line="276" w:lineRule="auto"/>
        <w:jc w:val="center"/>
        <w:rPr>
          <w:szCs w:val="24"/>
        </w:rPr>
      </w:pPr>
      <m:oMath>
        <m:sSub>
          <m:sSubPr>
            <m:ctrlPr>
              <w:rPr>
                <w:rFonts w:ascii="Cambria Math" w:eastAsia="Cambria Math" w:hAnsi="Cambria Math"/>
                <w:szCs w:val="24"/>
              </w:rPr>
            </m:ctrlPr>
          </m:sSubPr>
          <m:e>
            <m:r>
              <w:rPr>
                <w:rFonts w:ascii="Cambria Math" w:eastAsia="Cambria Math" w:hAnsi="Cambria Math"/>
                <w:szCs w:val="24"/>
              </w:rPr>
              <m:t>S</m:t>
            </m:r>
          </m:e>
          <m:sub>
            <m:r>
              <w:rPr>
                <w:rFonts w:ascii="Cambria Math" w:eastAsia="Cambria Math" w:hAnsi="Cambria Math"/>
                <w:szCs w:val="24"/>
              </w:rPr>
              <m:t>i</m:t>
            </m:r>
          </m:sub>
        </m:sSub>
        <m:d>
          <m:dPr>
            <m:ctrlPr>
              <w:rPr>
                <w:rFonts w:ascii="Cambria Math" w:eastAsia="Cambria Math" w:hAnsi="Cambria Math"/>
                <w:szCs w:val="24"/>
              </w:rPr>
            </m:ctrlPr>
          </m:dPr>
          <m:e>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e>
        </m:d>
        <m:r>
          <w:rPr>
            <w:rFonts w:ascii="Cambria Math" w:eastAsia="Cambria Math" w:hAnsi="Cambria Math"/>
            <w:szCs w:val="24"/>
          </w:rPr>
          <m:t>=</m:t>
        </m:r>
        <m:r>
          <w:rPr>
            <w:rFonts w:ascii="Cambria Math" w:hAnsi="Cambria Math"/>
            <w:szCs w:val="24"/>
          </w:rPr>
          <m:t>{</m:t>
        </m:r>
        <m:f>
          <m:fPr>
            <m:ctrlPr>
              <w:rPr>
                <w:rFonts w:ascii="Cambria Math" w:hAnsi="Cambria Math"/>
                <w:szCs w:val="24"/>
              </w:rPr>
            </m:ctrlPr>
          </m:fPr>
          <m:num>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num>
          <m:den>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den>
        </m:f>
        <m:sSub>
          <m:sSubPr>
            <m:ctrlPr>
              <w:rPr>
                <w:rFonts w:ascii="Cambria Math" w:eastAsia="Cambria Math" w:hAnsi="Cambria Math"/>
                <w:szCs w:val="24"/>
              </w:rPr>
            </m:ctrlPr>
          </m:sSubPr>
          <m:e>
            <m:r>
              <w:rPr>
                <w:rFonts w:ascii="Cambria Math" w:eastAsia="Cambria Math" w:hAnsi="Cambria Math"/>
                <w:szCs w:val="24"/>
              </w:rPr>
              <m:t>S</m:t>
            </m:r>
          </m:e>
          <m:sub>
            <m:r>
              <w:rPr>
                <w:rFonts w:ascii="Cambria Math" w:eastAsia="Cambria Math" w:hAnsi="Cambria Math"/>
                <w:szCs w:val="24"/>
              </w:rPr>
              <m:t>i</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hAnsi="Cambria Math"/>
            <w:szCs w:val="24"/>
          </w:rPr>
          <m:t xml:space="preserve"> </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&lt;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hAnsi="Cambria Math"/>
            <w:szCs w:val="24"/>
          </w:rPr>
          <m:t xml:space="preserve"> </m:t>
        </m:r>
        <m:sSub>
          <m:sSubPr>
            <m:ctrlPr>
              <w:rPr>
                <w:rFonts w:ascii="Cambria Math" w:eastAsia="Cambria Math" w:hAnsi="Cambria Math"/>
                <w:szCs w:val="24"/>
              </w:rPr>
            </m:ctrlPr>
          </m:sSubPr>
          <m:e>
            <m:r>
              <w:rPr>
                <w:rFonts w:ascii="Cambria Math" w:eastAsia="Cambria Math" w:hAnsi="Cambria Math"/>
                <w:szCs w:val="24"/>
              </w:rPr>
              <m:t>S</m:t>
            </m:r>
          </m:e>
          <m:sub>
            <m:r>
              <w:rPr>
                <w:rFonts w:ascii="Cambria Math" w:eastAsia="Cambria Math" w:hAnsi="Cambria Math"/>
                <w:szCs w:val="24"/>
              </w:rPr>
              <m:t>i</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χ</m:t>
            </m:r>
          </m:e>
          <m:sub>
            <m:r>
              <w:rPr>
                <w:rFonts w:ascii="Cambria Math" w:eastAsia="Cambria Math" w:hAnsi="Cambria Math"/>
                <w:szCs w:val="24"/>
              </w:rPr>
              <m:t>iτ</m:t>
            </m:r>
          </m:sub>
        </m:sSub>
        <m:sSub>
          <m:sSubPr>
            <m:ctrlPr>
              <w:rPr>
                <w:rFonts w:ascii="Cambria Math" w:eastAsia="Cambria Math" w:hAnsi="Cambria Math"/>
                <w:szCs w:val="24"/>
              </w:rPr>
            </m:ctrlPr>
          </m:sSubPr>
          <m:e>
            <m:r>
              <w:rPr>
                <w:rFonts w:ascii="Cambria Math" w:eastAsia="Cambria Math" w:hAnsi="Cambria Math"/>
                <w:szCs w:val="24"/>
              </w:rPr>
              <m:t>S</m:t>
            </m:r>
          </m:e>
          <m:sub>
            <m:r>
              <w:rPr>
                <w:rFonts w:ascii="Cambria Math" w:eastAsia="Cambria Math" w:hAnsi="Cambria Math"/>
                <w:szCs w:val="24"/>
              </w:rPr>
              <m:t>N+4</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hAnsi="Cambria Math"/>
            <w:szCs w:val="24"/>
          </w:rPr>
          <m:t xml:space="preserve"> </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&gt;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hAnsi="Cambria Math"/>
            <w:szCs w:val="24"/>
          </w:rPr>
          <m:t xml:space="preserve"> </m:t>
        </m:r>
      </m:oMath>
      <w:r w:rsidR="0030668C" w:rsidRPr="00C93175">
        <w:rPr>
          <w:szCs w:val="24"/>
        </w:rPr>
        <w:t>,</w:t>
      </w:r>
    </w:p>
    <w:p w14:paraId="580A1A08" w14:textId="77777777" w:rsidR="0030668C" w:rsidRPr="00C93175" w:rsidRDefault="00852F7C" w:rsidP="00C93175">
      <w:pPr>
        <w:spacing w:line="276" w:lineRule="auto"/>
        <w:jc w:val="center"/>
        <w:rPr>
          <w:szCs w:val="24"/>
        </w:rPr>
      </w:pPr>
      <m:oMath>
        <m:sSub>
          <m:sSubPr>
            <m:ctrlPr>
              <w:rPr>
                <w:rFonts w:ascii="Cambria Math" w:eastAsia="Cambria Math" w:hAnsi="Cambria Math"/>
                <w:szCs w:val="24"/>
              </w:rPr>
            </m:ctrlPr>
          </m:sSubPr>
          <m:e>
            <m:r>
              <w:rPr>
                <w:rFonts w:ascii="Cambria Math" w:eastAsia="Cambria Math" w:hAnsi="Cambria Math"/>
                <w:szCs w:val="24"/>
              </w:rPr>
              <m:t>E</m:t>
            </m:r>
          </m:e>
          <m:sub>
            <m:r>
              <w:rPr>
                <w:rFonts w:ascii="Cambria Math" w:eastAsia="Cambria Math" w:hAnsi="Cambria Math"/>
                <w:szCs w:val="24"/>
              </w:rPr>
              <m:t>i</m:t>
            </m:r>
          </m:sub>
        </m:sSub>
        <m:d>
          <m:dPr>
            <m:ctrlPr>
              <w:rPr>
                <w:rFonts w:ascii="Cambria Math" w:eastAsia="Cambria Math" w:hAnsi="Cambria Math"/>
                <w:szCs w:val="24"/>
              </w:rPr>
            </m:ctrlPr>
          </m:dPr>
          <m:e>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e>
        </m:d>
        <m:r>
          <w:rPr>
            <w:rFonts w:ascii="Cambria Math" w:eastAsia="Cambria Math" w:hAnsi="Cambria Math"/>
            <w:szCs w:val="24"/>
          </w:rPr>
          <m:t>=</m:t>
        </m:r>
        <m:r>
          <w:rPr>
            <w:rFonts w:ascii="Cambria Math" w:hAnsi="Cambria Math"/>
            <w:szCs w:val="24"/>
          </w:rPr>
          <m:t>{</m:t>
        </m:r>
        <m:f>
          <m:fPr>
            <m:ctrlPr>
              <w:rPr>
                <w:rFonts w:ascii="Cambria Math" w:hAnsi="Cambria Math"/>
                <w:szCs w:val="24"/>
              </w:rPr>
            </m:ctrlPr>
          </m:fPr>
          <m:num>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num>
          <m:den>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den>
        </m:f>
        <m:sSub>
          <m:sSubPr>
            <m:ctrlPr>
              <w:rPr>
                <w:rFonts w:ascii="Cambria Math" w:eastAsia="Cambria Math" w:hAnsi="Cambria Math"/>
                <w:szCs w:val="24"/>
              </w:rPr>
            </m:ctrlPr>
          </m:sSubPr>
          <m:e>
            <m:r>
              <w:rPr>
                <w:rFonts w:ascii="Cambria Math" w:eastAsia="Cambria Math" w:hAnsi="Cambria Math"/>
                <w:szCs w:val="24"/>
              </w:rPr>
              <m:t>E</m:t>
            </m:r>
          </m:e>
          <m:sub>
            <m:r>
              <w:rPr>
                <w:rFonts w:ascii="Cambria Math" w:eastAsia="Cambria Math" w:hAnsi="Cambria Math"/>
                <w:szCs w:val="24"/>
              </w:rPr>
              <m:t>i</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hAnsi="Cambria Math"/>
            <w:szCs w:val="24"/>
          </w:rPr>
          <m:t xml:space="preserve"> </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&lt;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hAnsi="Cambria Math"/>
            <w:szCs w:val="24"/>
          </w:rPr>
          <m:t xml:space="preserve"> </m:t>
        </m:r>
        <m:sSub>
          <m:sSubPr>
            <m:ctrlPr>
              <w:rPr>
                <w:rFonts w:ascii="Cambria Math" w:eastAsia="Cambria Math" w:hAnsi="Cambria Math"/>
                <w:szCs w:val="24"/>
              </w:rPr>
            </m:ctrlPr>
          </m:sSubPr>
          <m:e>
            <m:r>
              <w:rPr>
                <w:rFonts w:ascii="Cambria Math" w:eastAsia="Cambria Math" w:hAnsi="Cambria Math"/>
                <w:szCs w:val="24"/>
              </w:rPr>
              <m:t>E</m:t>
            </m:r>
          </m:e>
          <m:sub>
            <m:r>
              <w:rPr>
                <w:rFonts w:ascii="Cambria Math" w:eastAsia="Cambria Math" w:hAnsi="Cambria Math"/>
                <w:szCs w:val="24"/>
              </w:rPr>
              <m:t>i</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χ</m:t>
            </m:r>
          </m:e>
          <m:sub>
            <m:r>
              <w:rPr>
                <w:rFonts w:ascii="Cambria Math" w:eastAsia="Cambria Math" w:hAnsi="Cambria Math"/>
                <w:szCs w:val="24"/>
              </w:rPr>
              <m:t>iτ</m:t>
            </m:r>
          </m:sub>
        </m:sSub>
        <m:sSub>
          <m:sSubPr>
            <m:ctrlPr>
              <w:rPr>
                <w:rFonts w:ascii="Cambria Math" w:eastAsia="Cambria Math" w:hAnsi="Cambria Math"/>
                <w:szCs w:val="24"/>
              </w:rPr>
            </m:ctrlPr>
          </m:sSubPr>
          <m:e>
            <m:r>
              <w:rPr>
                <w:rFonts w:ascii="Cambria Math" w:eastAsia="Cambria Math" w:hAnsi="Cambria Math"/>
                <w:szCs w:val="24"/>
              </w:rPr>
              <m:t>E</m:t>
            </m:r>
          </m:e>
          <m:sub>
            <m:r>
              <w:rPr>
                <w:rFonts w:ascii="Cambria Math" w:eastAsia="Cambria Math" w:hAnsi="Cambria Math"/>
                <w:szCs w:val="24"/>
              </w:rPr>
              <m:t>N+4</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hAnsi="Cambria Math"/>
            <w:szCs w:val="24"/>
          </w:rPr>
          <m:t xml:space="preserve"> </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&gt;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hAnsi="Cambria Math"/>
            <w:szCs w:val="24"/>
          </w:rPr>
          <m:t xml:space="preserve"> </m:t>
        </m:r>
      </m:oMath>
      <w:r w:rsidR="0030668C" w:rsidRPr="00C93175">
        <w:rPr>
          <w:szCs w:val="24"/>
        </w:rPr>
        <w:t>,</w:t>
      </w:r>
    </w:p>
    <w:p w14:paraId="16958664" w14:textId="77777777" w:rsidR="0030668C" w:rsidRPr="00C93175" w:rsidRDefault="00852F7C" w:rsidP="00C93175">
      <w:pPr>
        <w:spacing w:line="276" w:lineRule="auto"/>
        <w:jc w:val="center"/>
        <w:rPr>
          <w:szCs w:val="24"/>
        </w:rPr>
      </w:pPr>
      <m:oMath>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i</m:t>
            </m:r>
          </m:sub>
          <m:sup>
            <m:r>
              <w:rPr>
                <w:rFonts w:ascii="Cambria Math" w:eastAsia="Cambria Math" w:hAnsi="Cambria Math"/>
                <w:color w:val="000000"/>
                <w:szCs w:val="24"/>
              </w:rPr>
              <m:t>asym</m:t>
            </m:r>
          </m:sup>
        </m:sSubSup>
        <m:d>
          <m:dPr>
            <m:ctrlPr>
              <w:rPr>
                <w:rFonts w:ascii="Cambria Math" w:eastAsia="Cambria Math" w:hAnsi="Cambria Math"/>
                <w:color w:val="000000"/>
                <w:szCs w:val="24"/>
              </w:rPr>
            </m:ctrlPr>
          </m:dPr>
          <m:e>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e>
        </m:d>
        <m:r>
          <w:rPr>
            <w:rFonts w:ascii="Cambria Math" w:eastAsia="Cambria Math" w:hAnsi="Cambria Math"/>
            <w:szCs w:val="24"/>
          </w:rPr>
          <m:t>=</m:t>
        </m:r>
        <m:r>
          <w:rPr>
            <w:rFonts w:ascii="Cambria Math" w:hAnsi="Cambria Math"/>
            <w:szCs w:val="24"/>
          </w:rPr>
          <m:t>{</m:t>
        </m:r>
        <m:f>
          <m:fPr>
            <m:ctrlPr>
              <w:rPr>
                <w:rFonts w:ascii="Cambria Math" w:hAnsi="Cambria Math"/>
                <w:szCs w:val="24"/>
              </w:rPr>
            </m:ctrlPr>
          </m:fPr>
          <m:num>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num>
          <m:den>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den>
        </m:f>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i</m:t>
            </m:r>
          </m:sub>
          <m:sup>
            <m:r>
              <w:rPr>
                <w:rFonts w:ascii="Cambria Math" w:eastAsia="Cambria Math" w:hAnsi="Cambria Math"/>
                <w:color w:val="000000"/>
                <w:szCs w:val="24"/>
              </w:rPr>
              <m:t>asym</m:t>
            </m:r>
          </m:sup>
        </m:sSubSup>
        <m:d>
          <m:dPr>
            <m:ctrlPr>
              <w:rPr>
                <w:rFonts w:ascii="Cambria Math" w:eastAsia="Cambria Math" w:hAnsi="Cambria Math"/>
                <w:color w:val="000000"/>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hAnsi="Cambria Math"/>
            <w:szCs w:val="24"/>
          </w:rPr>
          <m:t xml:space="preserve"> </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&lt;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hAnsi="Cambria Math"/>
            <w:szCs w:val="24"/>
          </w:rPr>
          <m:t xml:space="preserve"> </m:t>
        </m:r>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i</m:t>
            </m:r>
          </m:sub>
          <m:sup>
            <m:r>
              <w:rPr>
                <w:rFonts w:ascii="Cambria Math" w:eastAsia="Cambria Math" w:hAnsi="Cambria Math"/>
                <w:color w:val="000000"/>
                <w:szCs w:val="24"/>
              </w:rPr>
              <m:t>asym</m:t>
            </m:r>
          </m:sup>
        </m:sSubSup>
        <m:d>
          <m:dPr>
            <m:ctrlPr>
              <w:rPr>
                <w:rFonts w:ascii="Cambria Math" w:eastAsia="Cambria Math" w:hAnsi="Cambria Math"/>
                <w:color w:val="000000"/>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χ</m:t>
            </m:r>
          </m:e>
          <m:sub>
            <m:r>
              <w:rPr>
                <w:rFonts w:ascii="Cambria Math" w:eastAsia="Cambria Math" w:hAnsi="Cambria Math"/>
                <w:szCs w:val="24"/>
              </w:rPr>
              <m:t>iτ</m:t>
            </m:r>
          </m:sub>
        </m:sSub>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N+4</m:t>
            </m:r>
          </m:sub>
          <m:sup>
            <m:r>
              <w:rPr>
                <w:rFonts w:ascii="Cambria Math" w:eastAsia="Cambria Math" w:hAnsi="Cambria Math"/>
                <w:color w:val="000000"/>
                <w:szCs w:val="24"/>
              </w:rPr>
              <m:t>asym</m:t>
            </m:r>
          </m:sup>
        </m:sSubSup>
        <m:d>
          <m:dPr>
            <m:ctrlPr>
              <w:rPr>
                <w:rFonts w:ascii="Cambria Math" w:eastAsia="Cambria Math" w:hAnsi="Cambria Math"/>
                <w:color w:val="000000"/>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hAnsi="Cambria Math"/>
            <w:szCs w:val="24"/>
          </w:rPr>
          <m:t xml:space="preserve"> </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&gt;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hAnsi="Cambria Math"/>
            <w:szCs w:val="24"/>
          </w:rPr>
          <m:t xml:space="preserve"> </m:t>
        </m:r>
      </m:oMath>
      <w:r w:rsidR="0030668C" w:rsidRPr="00C93175">
        <w:rPr>
          <w:szCs w:val="24"/>
        </w:rPr>
        <w:t>,</w:t>
      </w:r>
    </w:p>
    <w:p w14:paraId="015169DF" w14:textId="77777777" w:rsidR="0030668C" w:rsidRPr="00C93175" w:rsidRDefault="00852F7C" w:rsidP="00C93175">
      <w:pPr>
        <w:spacing w:line="276" w:lineRule="auto"/>
        <w:jc w:val="center"/>
        <w:rPr>
          <w:szCs w:val="24"/>
        </w:rPr>
      </w:pPr>
      <m:oMath>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i</m:t>
            </m:r>
          </m:sub>
          <m:sup>
            <m:r>
              <w:rPr>
                <w:rFonts w:ascii="Cambria Math" w:eastAsia="Cambria Math" w:hAnsi="Cambria Math"/>
                <w:color w:val="000000"/>
                <w:szCs w:val="24"/>
              </w:rPr>
              <m:t>mild</m:t>
            </m:r>
          </m:sup>
        </m:sSubSup>
        <m:d>
          <m:dPr>
            <m:ctrlPr>
              <w:rPr>
                <w:rFonts w:ascii="Cambria Math" w:eastAsia="Cambria Math" w:hAnsi="Cambria Math"/>
                <w:color w:val="000000"/>
                <w:szCs w:val="24"/>
              </w:rPr>
            </m:ctrlPr>
          </m:dPr>
          <m:e>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e>
        </m:d>
        <m:r>
          <w:rPr>
            <w:rFonts w:ascii="Cambria Math" w:eastAsia="Cambria Math" w:hAnsi="Cambria Math"/>
            <w:szCs w:val="24"/>
          </w:rPr>
          <m:t>=</m:t>
        </m:r>
        <m:r>
          <w:rPr>
            <w:rFonts w:ascii="Cambria Math" w:hAnsi="Cambria Math"/>
            <w:szCs w:val="24"/>
          </w:rPr>
          <m:t>{</m:t>
        </m:r>
        <m:f>
          <m:fPr>
            <m:ctrlPr>
              <w:rPr>
                <w:rFonts w:ascii="Cambria Math" w:hAnsi="Cambria Math"/>
                <w:szCs w:val="24"/>
              </w:rPr>
            </m:ctrlPr>
          </m:fPr>
          <m:num>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num>
          <m:den>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den>
        </m:f>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i</m:t>
            </m:r>
          </m:sub>
          <m:sup>
            <m:r>
              <w:rPr>
                <w:rFonts w:ascii="Cambria Math" w:eastAsia="Cambria Math" w:hAnsi="Cambria Math"/>
                <w:color w:val="000000"/>
                <w:szCs w:val="24"/>
              </w:rPr>
              <m:t>mild</m:t>
            </m:r>
          </m:sup>
        </m:sSubSup>
        <m:d>
          <m:dPr>
            <m:ctrlPr>
              <w:rPr>
                <w:rFonts w:ascii="Cambria Math" w:eastAsia="Cambria Math" w:hAnsi="Cambria Math"/>
                <w:color w:val="000000"/>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hAnsi="Cambria Math"/>
            <w:szCs w:val="24"/>
          </w:rPr>
          <m:t xml:space="preserve"> </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&lt;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hAnsi="Cambria Math"/>
            <w:szCs w:val="24"/>
          </w:rPr>
          <m:t xml:space="preserve"> </m:t>
        </m:r>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i</m:t>
            </m:r>
          </m:sub>
          <m:sup>
            <m:r>
              <w:rPr>
                <w:rFonts w:ascii="Cambria Math" w:eastAsia="Cambria Math" w:hAnsi="Cambria Math"/>
                <w:color w:val="000000"/>
                <w:szCs w:val="24"/>
              </w:rPr>
              <m:t>mild</m:t>
            </m:r>
          </m:sup>
        </m:sSubSup>
        <m:d>
          <m:dPr>
            <m:ctrlPr>
              <w:rPr>
                <w:rFonts w:ascii="Cambria Math" w:eastAsia="Cambria Math" w:hAnsi="Cambria Math"/>
                <w:color w:val="000000"/>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χ</m:t>
            </m:r>
          </m:e>
          <m:sub>
            <m:r>
              <w:rPr>
                <w:rFonts w:ascii="Cambria Math" w:eastAsia="Cambria Math" w:hAnsi="Cambria Math"/>
                <w:szCs w:val="24"/>
              </w:rPr>
              <m:t>iτ</m:t>
            </m:r>
          </m:sub>
        </m:sSub>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N+4</m:t>
            </m:r>
          </m:sub>
          <m:sup>
            <m:r>
              <w:rPr>
                <w:rFonts w:ascii="Cambria Math" w:eastAsia="Cambria Math" w:hAnsi="Cambria Math"/>
                <w:color w:val="000000"/>
                <w:szCs w:val="24"/>
              </w:rPr>
              <m:t>mild</m:t>
            </m:r>
          </m:sup>
        </m:sSubSup>
        <m:d>
          <m:dPr>
            <m:ctrlPr>
              <w:rPr>
                <w:rFonts w:ascii="Cambria Math" w:eastAsia="Cambria Math" w:hAnsi="Cambria Math"/>
                <w:color w:val="000000"/>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hAnsi="Cambria Math"/>
            <w:szCs w:val="24"/>
          </w:rPr>
          <m:t xml:space="preserve"> </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&gt;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hAnsi="Cambria Math"/>
            <w:szCs w:val="24"/>
          </w:rPr>
          <m:t xml:space="preserve"> </m:t>
        </m:r>
      </m:oMath>
      <w:r w:rsidR="0030668C" w:rsidRPr="00C93175">
        <w:rPr>
          <w:szCs w:val="24"/>
        </w:rPr>
        <w:t>,</w:t>
      </w:r>
    </w:p>
    <w:p w14:paraId="2B5744B0" w14:textId="77777777" w:rsidR="0030668C" w:rsidRPr="00C93175" w:rsidRDefault="00852F7C" w:rsidP="00C93175">
      <w:pPr>
        <w:spacing w:line="276" w:lineRule="auto"/>
        <w:jc w:val="center"/>
        <w:rPr>
          <w:szCs w:val="24"/>
        </w:rPr>
      </w:pPr>
      <m:oMath>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i</m:t>
            </m:r>
          </m:sub>
          <m:sup>
            <m:r>
              <w:rPr>
                <w:rFonts w:ascii="Cambria Math" w:eastAsia="Cambria Math" w:hAnsi="Cambria Math"/>
                <w:color w:val="000000"/>
                <w:szCs w:val="24"/>
              </w:rPr>
              <m:t>ILI</m:t>
            </m:r>
          </m:sup>
        </m:sSubSup>
        <m:d>
          <m:dPr>
            <m:ctrlPr>
              <w:rPr>
                <w:rFonts w:ascii="Cambria Math" w:eastAsia="Cambria Math" w:hAnsi="Cambria Math"/>
                <w:color w:val="000000"/>
                <w:szCs w:val="24"/>
              </w:rPr>
            </m:ctrlPr>
          </m:dPr>
          <m:e>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e>
        </m:d>
        <m:r>
          <w:rPr>
            <w:rFonts w:ascii="Cambria Math" w:eastAsia="Cambria Math" w:hAnsi="Cambria Math"/>
            <w:szCs w:val="24"/>
          </w:rPr>
          <m:t>=</m:t>
        </m:r>
        <m:r>
          <w:rPr>
            <w:rFonts w:ascii="Cambria Math" w:hAnsi="Cambria Math"/>
            <w:szCs w:val="24"/>
          </w:rPr>
          <m:t>{</m:t>
        </m:r>
        <m:f>
          <m:fPr>
            <m:ctrlPr>
              <w:rPr>
                <w:rFonts w:ascii="Cambria Math" w:hAnsi="Cambria Math"/>
                <w:szCs w:val="24"/>
              </w:rPr>
            </m:ctrlPr>
          </m:fPr>
          <m:num>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num>
          <m:den>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den>
        </m:f>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i</m:t>
            </m:r>
          </m:sub>
          <m:sup>
            <m:r>
              <w:rPr>
                <w:rFonts w:ascii="Cambria Math" w:eastAsia="Cambria Math" w:hAnsi="Cambria Math"/>
                <w:color w:val="000000"/>
                <w:szCs w:val="24"/>
              </w:rPr>
              <m:t>ILI</m:t>
            </m:r>
          </m:sup>
        </m:sSubSup>
        <m:d>
          <m:dPr>
            <m:ctrlPr>
              <w:rPr>
                <w:rFonts w:ascii="Cambria Math" w:eastAsia="Cambria Math" w:hAnsi="Cambria Math"/>
                <w:color w:val="000000"/>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hAnsi="Cambria Math"/>
            <w:szCs w:val="24"/>
          </w:rPr>
          <m:t xml:space="preserve"> </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&lt;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hAnsi="Cambria Math"/>
            <w:szCs w:val="24"/>
          </w:rPr>
          <m:t xml:space="preserve"> </m:t>
        </m:r>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i</m:t>
            </m:r>
          </m:sub>
          <m:sup>
            <m:r>
              <w:rPr>
                <w:rFonts w:ascii="Cambria Math" w:eastAsia="Cambria Math" w:hAnsi="Cambria Math"/>
                <w:color w:val="000000"/>
                <w:szCs w:val="24"/>
              </w:rPr>
              <m:t>ILI</m:t>
            </m:r>
          </m:sup>
        </m:sSubSup>
        <m:d>
          <m:dPr>
            <m:ctrlPr>
              <w:rPr>
                <w:rFonts w:ascii="Cambria Math" w:eastAsia="Cambria Math" w:hAnsi="Cambria Math"/>
                <w:color w:val="000000"/>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χ</m:t>
            </m:r>
          </m:e>
          <m:sub>
            <m:r>
              <w:rPr>
                <w:rFonts w:ascii="Cambria Math" w:eastAsia="Cambria Math" w:hAnsi="Cambria Math"/>
                <w:szCs w:val="24"/>
              </w:rPr>
              <m:t>iτ</m:t>
            </m:r>
          </m:sub>
        </m:sSub>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N+4</m:t>
            </m:r>
          </m:sub>
          <m:sup>
            <m:r>
              <w:rPr>
                <w:rFonts w:ascii="Cambria Math" w:eastAsia="Cambria Math" w:hAnsi="Cambria Math"/>
                <w:color w:val="000000"/>
                <w:szCs w:val="24"/>
              </w:rPr>
              <m:t>ILI</m:t>
            </m:r>
          </m:sup>
        </m:sSubSup>
        <m:d>
          <m:dPr>
            <m:ctrlPr>
              <w:rPr>
                <w:rFonts w:ascii="Cambria Math" w:eastAsia="Cambria Math" w:hAnsi="Cambria Math"/>
                <w:color w:val="000000"/>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hAnsi="Cambria Math"/>
            <w:szCs w:val="24"/>
          </w:rPr>
          <m:t xml:space="preserve"> </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&gt;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hAnsi="Cambria Math"/>
            <w:szCs w:val="24"/>
          </w:rPr>
          <m:t xml:space="preserve"> </m:t>
        </m:r>
      </m:oMath>
      <w:r w:rsidR="0030668C" w:rsidRPr="00C93175">
        <w:rPr>
          <w:szCs w:val="24"/>
        </w:rPr>
        <w:t>,</w:t>
      </w:r>
    </w:p>
    <w:p w14:paraId="4DF2E203" w14:textId="77777777" w:rsidR="0030668C" w:rsidRPr="00C93175" w:rsidRDefault="00852F7C" w:rsidP="00C93175">
      <w:pPr>
        <w:spacing w:line="276" w:lineRule="auto"/>
        <w:jc w:val="center"/>
        <w:rPr>
          <w:szCs w:val="24"/>
        </w:rPr>
      </w:pPr>
      <m:oMath>
        <m:sSub>
          <m:sSubPr>
            <m:ctrlPr>
              <w:rPr>
                <w:rFonts w:ascii="Cambria Math" w:eastAsia="Cambria Math" w:hAnsi="Cambria Math"/>
                <w:color w:val="000000"/>
                <w:szCs w:val="24"/>
              </w:rPr>
            </m:ctrlPr>
          </m:sSubPr>
          <m:e>
            <m:r>
              <w:rPr>
                <w:rFonts w:ascii="Cambria Math" w:eastAsia="Cambria Math" w:hAnsi="Cambria Math"/>
                <w:color w:val="000000"/>
                <w:szCs w:val="24"/>
              </w:rPr>
              <m:t>H</m:t>
            </m:r>
          </m:e>
          <m:sub>
            <m:r>
              <w:rPr>
                <w:rFonts w:ascii="Cambria Math" w:eastAsia="Cambria Math" w:hAnsi="Cambria Math"/>
                <w:color w:val="000000"/>
                <w:szCs w:val="24"/>
              </w:rPr>
              <m:t>i</m:t>
            </m:r>
          </m:sub>
        </m:sSub>
        <m:d>
          <m:dPr>
            <m:ctrlPr>
              <w:rPr>
                <w:rFonts w:ascii="Cambria Math" w:eastAsia="Cambria Math" w:hAnsi="Cambria Math"/>
                <w:color w:val="000000"/>
                <w:szCs w:val="24"/>
              </w:rPr>
            </m:ctrlPr>
          </m:dPr>
          <m:e>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e>
        </m:d>
        <m:r>
          <w:rPr>
            <w:rFonts w:ascii="Cambria Math" w:eastAsia="Cambria Math" w:hAnsi="Cambria Math"/>
            <w:szCs w:val="24"/>
          </w:rPr>
          <m:t>=</m:t>
        </m:r>
        <m:r>
          <w:rPr>
            <w:rFonts w:ascii="Cambria Math" w:hAnsi="Cambria Math"/>
            <w:szCs w:val="24"/>
          </w:rPr>
          <m:t>{</m:t>
        </m:r>
        <m:f>
          <m:fPr>
            <m:ctrlPr>
              <w:rPr>
                <w:rFonts w:ascii="Cambria Math" w:hAnsi="Cambria Math"/>
                <w:szCs w:val="24"/>
              </w:rPr>
            </m:ctrlPr>
          </m:fPr>
          <m:num>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num>
          <m:den>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den>
        </m:f>
        <m:sSub>
          <m:sSubPr>
            <m:ctrlPr>
              <w:rPr>
                <w:rFonts w:ascii="Cambria Math" w:eastAsia="Cambria Math" w:hAnsi="Cambria Math"/>
                <w:color w:val="000000"/>
                <w:szCs w:val="24"/>
              </w:rPr>
            </m:ctrlPr>
          </m:sSubPr>
          <m:e>
            <m:r>
              <w:rPr>
                <w:rFonts w:ascii="Cambria Math" w:eastAsia="Cambria Math" w:hAnsi="Cambria Math"/>
                <w:color w:val="000000"/>
                <w:szCs w:val="24"/>
              </w:rPr>
              <m:t>H</m:t>
            </m:r>
          </m:e>
          <m:sub>
            <m:r>
              <w:rPr>
                <w:rFonts w:ascii="Cambria Math" w:eastAsia="Cambria Math" w:hAnsi="Cambria Math"/>
                <w:color w:val="000000"/>
                <w:szCs w:val="24"/>
              </w:rPr>
              <m:t>i</m:t>
            </m:r>
          </m:sub>
        </m:sSub>
        <m:d>
          <m:dPr>
            <m:ctrlPr>
              <w:rPr>
                <w:rFonts w:ascii="Cambria Math" w:eastAsia="Cambria Math" w:hAnsi="Cambria Math"/>
                <w:color w:val="000000"/>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hAnsi="Cambria Math"/>
            <w:szCs w:val="24"/>
          </w:rPr>
          <m:t xml:space="preserve"> </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&lt;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hAnsi="Cambria Math"/>
            <w:szCs w:val="24"/>
          </w:rPr>
          <m:t xml:space="preserve"> </m:t>
        </m:r>
        <m:sSub>
          <m:sSubPr>
            <m:ctrlPr>
              <w:rPr>
                <w:rFonts w:ascii="Cambria Math" w:eastAsia="Cambria Math" w:hAnsi="Cambria Math"/>
                <w:color w:val="000000"/>
                <w:szCs w:val="24"/>
              </w:rPr>
            </m:ctrlPr>
          </m:sSubPr>
          <m:e>
            <m:r>
              <w:rPr>
                <w:rFonts w:ascii="Cambria Math" w:eastAsia="Cambria Math" w:hAnsi="Cambria Math"/>
                <w:color w:val="000000"/>
                <w:szCs w:val="24"/>
              </w:rPr>
              <m:t>H</m:t>
            </m:r>
          </m:e>
          <m:sub>
            <m:r>
              <w:rPr>
                <w:rFonts w:ascii="Cambria Math" w:eastAsia="Cambria Math" w:hAnsi="Cambria Math"/>
                <w:color w:val="000000"/>
                <w:szCs w:val="24"/>
              </w:rPr>
              <m:t>i</m:t>
            </m:r>
          </m:sub>
        </m:sSub>
        <m:d>
          <m:dPr>
            <m:ctrlPr>
              <w:rPr>
                <w:rFonts w:ascii="Cambria Math" w:eastAsia="Cambria Math" w:hAnsi="Cambria Math"/>
                <w:color w:val="000000"/>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χ</m:t>
            </m:r>
          </m:e>
          <m:sub>
            <m:r>
              <w:rPr>
                <w:rFonts w:ascii="Cambria Math" w:eastAsia="Cambria Math" w:hAnsi="Cambria Math"/>
                <w:szCs w:val="24"/>
              </w:rPr>
              <m:t>iτ</m:t>
            </m:r>
          </m:sub>
        </m:sSub>
        <m:sSub>
          <m:sSubPr>
            <m:ctrlPr>
              <w:rPr>
                <w:rFonts w:ascii="Cambria Math" w:eastAsia="Cambria Math" w:hAnsi="Cambria Math"/>
                <w:szCs w:val="24"/>
              </w:rPr>
            </m:ctrlPr>
          </m:sSubPr>
          <m:e>
            <m:r>
              <w:rPr>
                <w:rFonts w:ascii="Cambria Math" w:eastAsia="Cambria Math" w:hAnsi="Cambria Math"/>
                <w:szCs w:val="24"/>
              </w:rPr>
              <m:t>H</m:t>
            </m:r>
          </m:e>
          <m:sub>
            <m:r>
              <w:rPr>
                <w:rFonts w:ascii="Cambria Math" w:eastAsia="Cambria Math" w:hAnsi="Cambria Math"/>
                <w:szCs w:val="24"/>
              </w:rPr>
              <m:t>N+4</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hAnsi="Cambria Math"/>
            <w:szCs w:val="24"/>
          </w:rPr>
          <m:t xml:space="preserve"> </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&gt;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hAnsi="Cambria Math"/>
            <w:szCs w:val="24"/>
          </w:rPr>
          <m:t xml:space="preserve"> </m:t>
        </m:r>
      </m:oMath>
      <w:r w:rsidR="0030668C" w:rsidRPr="00C93175">
        <w:rPr>
          <w:szCs w:val="24"/>
        </w:rPr>
        <w:t>,</w:t>
      </w:r>
    </w:p>
    <w:p w14:paraId="79D57CC4" w14:textId="40AC6170" w:rsidR="0030668C" w:rsidRPr="00C93175" w:rsidRDefault="00852F7C" w:rsidP="00C93175">
      <w:pPr>
        <w:spacing w:line="276" w:lineRule="auto"/>
        <w:jc w:val="center"/>
        <w:rPr>
          <w:szCs w:val="24"/>
        </w:rPr>
      </w:pPr>
      <m:oMath>
        <m:sSub>
          <m:sSubPr>
            <m:ctrlPr>
              <w:rPr>
                <w:rFonts w:ascii="Cambria Math" w:eastAsia="Cambria Math" w:hAnsi="Cambria Math"/>
                <w:szCs w:val="24"/>
              </w:rPr>
            </m:ctrlPr>
          </m:sSubPr>
          <m:e>
            <m:r>
              <w:rPr>
                <w:rFonts w:ascii="Cambria Math" w:eastAsia="Cambria Math" w:hAnsi="Cambria Math"/>
                <w:szCs w:val="24"/>
              </w:rPr>
              <m:t>D</m:t>
            </m:r>
          </m:e>
          <m:sub>
            <m:r>
              <w:rPr>
                <w:rFonts w:ascii="Cambria Math" w:eastAsia="Cambria Math" w:hAnsi="Cambria Math"/>
                <w:szCs w:val="24"/>
              </w:rPr>
              <m:t>i</m:t>
            </m:r>
          </m:sub>
        </m:sSub>
        <m:d>
          <m:dPr>
            <m:ctrlPr>
              <w:rPr>
                <w:rFonts w:ascii="Cambria Math" w:eastAsia="Cambria Math" w:hAnsi="Cambria Math"/>
                <w:szCs w:val="24"/>
              </w:rPr>
            </m:ctrlPr>
          </m:dPr>
          <m:e>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e>
        </m:d>
        <m:r>
          <w:rPr>
            <w:rFonts w:ascii="Cambria Math" w:eastAsia="Cambria Math" w:hAnsi="Cambria Math"/>
            <w:szCs w:val="24"/>
          </w:rPr>
          <m:t>=</m:t>
        </m:r>
        <m:r>
          <w:rPr>
            <w:rFonts w:ascii="Cambria Math" w:hAnsi="Cambria Math"/>
            <w:szCs w:val="24"/>
          </w:rPr>
          <m:t>{</m:t>
        </m:r>
        <m:f>
          <m:fPr>
            <m:ctrlPr>
              <w:rPr>
                <w:rFonts w:ascii="Cambria Math" w:hAnsi="Cambria Math"/>
                <w:szCs w:val="24"/>
              </w:rPr>
            </m:ctrlPr>
          </m:fPr>
          <m:num>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num>
          <m:den>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den>
        </m:f>
        <m:sSub>
          <m:sSubPr>
            <m:ctrlPr>
              <w:rPr>
                <w:rFonts w:ascii="Cambria Math" w:eastAsia="Cambria Math" w:hAnsi="Cambria Math"/>
                <w:szCs w:val="24"/>
              </w:rPr>
            </m:ctrlPr>
          </m:sSubPr>
          <m:e>
            <m:r>
              <w:rPr>
                <w:rFonts w:ascii="Cambria Math" w:eastAsia="Cambria Math" w:hAnsi="Cambria Math"/>
                <w:szCs w:val="24"/>
              </w:rPr>
              <m:t>D</m:t>
            </m:r>
          </m:e>
          <m:sub>
            <m:r>
              <w:rPr>
                <w:rFonts w:ascii="Cambria Math" w:eastAsia="Cambria Math" w:hAnsi="Cambria Math"/>
                <w:szCs w:val="24"/>
              </w:rPr>
              <m:t>i</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hAnsi="Cambria Math"/>
            <w:szCs w:val="24"/>
          </w:rPr>
          <m:t xml:space="preserve"> </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&lt;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hAnsi="Cambria Math"/>
            <w:szCs w:val="24"/>
          </w:rPr>
          <m:t xml:space="preserve"> </m:t>
        </m:r>
        <m:sSub>
          <m:sSubPr>
            <m:ctrlPr>
              <w:rPr>
                <w:rFonts w:ascii="Cambria Math" w:eastAsia="Cambria Math" w:hAnsi="Cambria Math"/>
                <w:szCs w:val="24"/>
              </w:rPr>
            </m:ctrlPr>
          </m:sSubPr>
          <m:e>
            <m:r>
              <w:rPr>
                <w:rFonts w:ascii="Cambria Math" w:eastAsia="Cambria Math" w:hAnsi="Cambria Math"/>
                <w:szCs w:val="24"/>
              </w:rPr>
              <m:t>D</m:t>
            </m:r>
          </m:e>
          <m:sub>
            <m:r>
              <w:rPr>
                <w:rFonts w:ascii="Cambria Math" w:eastAsia="Cambria Math" w:hAnsi="Cambria Math"/>
                <w:szCs w:val="24"/>
              </w:rPr>
              <m:t>i</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eastAsia="Cambria Math" w:hAnsi="Cambria Math"/>
            <w:szCs w:val="24"/>
          </w:rPr>
          <m:t xml:space="preserve"> +</m:t>
        </m:r>
        <m:sSub>
          <m:sSubPr>
            <m:ctrlPr>
              <w:rPr>
                <w:rFonts w:ascii="Cambria Math" w:eastAsia="Cambria Math" w:hAnsi="Cambria Math"/>
                <w:szCs w:val="24"/>
              </w:rPr>
            </m:ctrlPr>
          </m:sSubPr>
          <m:e>
            <m:r>
              <w:rPr>
                <w:rFonts w:ascii="Cambria Math" w:eastAsia="Cambria Math" w:hAnsi="Cambria Math"/>
                <w:szCs w:val="24"/>
              </w:rPr>
              <m:t>χ</m:t>
            </m:r>
          </m:e>
          <m:sub>
            <m:r>
              <w:rPr>
                <w:rFonts w:ascii="Cambria Math" w:eastAsia="Cambria Math" w:hAnsi="Cambria Math"/>
                <w:szCs w:val="24"/>
              </w:rPr>
              <m:t>iτ</m:t>
            </m:r>
          </m:sub>
        </m:sSub>
        <m:sSub>
          <m:sSubPr>
            <m:ctrlPr>
              <w:rPr>
                <w:rFonts w:ascii="Cambria Math" w:eastAsia="Cambria Math" w:hAnsi="Cambria Math"/>
                <w:szCs w:val="24"/>
              </w:rPr>
            </m:ctrlPr>
          </m:sSubPr>
          <m:e>
            <m:r>
              <w:rPr>
                <w:rFonts w:ascii="Cambria Math" w:eastAsia="Cambria Math" w:hAnsi="Cambria Math"/>
                <w:szCs w:val="24"/>
              </w:rPr>
              <m:t>D</m:t>
            </m:r>
          </m:e>
          <m:sub>
            <m:r>
              <w:rPr>
                <w:rFonts w:ascii="Cambria Math" w:eastAsia="Cambria Math" w:hAnsi="Cambria Math"/>
                <w:szCs w:val="24"/>
              </w:rPr>
              <m:t>N+4</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hAnsi="Cambria Math"/>
            <w:szCs w:val="24"/>
          </w:rPr>
          <m:t xml:space="preserve"> </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&gt;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hAnsi="Cambria Math"/>
            <w:szCs w:val="24"/>
          </w:rPr>
          <m:t xml:space="preserve"> </m:t>
        </m:r>
      </m:oMath>
      <w:sdt>
        <w:sdtPr>
          <w:rPr>
            <w:szCs w:val="24"/>
            <w:shd w:val="clear" w:color="auto" w:fill="E6E6E6"/>
          </w:rPr>
          <w:tag w:val="goog_rdk_102"/>
          <w:id w:val="-1763454614"/>
        </w:sdtPr>
        <w:sdtEndPr/>
        <w:sdtContent/>
      </w:sdt>
      <w:r w:rsidR="0030668C" w:rsidRPr="00C93175">
        <w:rPr>
          <w:szCs w:val="24"/>
        </w:rPr>
        <w:t>,</w:t>
      </w:r>
    </w:p>
    <w:p w14:paraId="3022EA51" w14:textId="77777777" w:rsidR="0030668C" w:rsidRPr="00C93175" w:rsidRDefault="0030668C" w:rsidP="00C93175">
      <w:pPr>
        <w:spacing w:line="276" w:lineRule="auto"/>
        <w:jc w:val="center"/>
        <w:rPr>
          <w:szCs w:val="24"/>
        </w:rPr>
      </w:pPr>
    </w:p>
    <w:p w14:paraId="0E20747A" w14:textId="4F422916" w:rsidR="0030668C" w:rsidRPr="00C93175" w:rsidRDefault="0030668C" w:rsidP="00C93175">
      <w:pPr>
        <w:spacing w:line="276" w:lineRule="auto"/>
        <w:jc w:val="both"/>
        <w:rPr>
          <w:szCs w:val="24"/>
        </w:rPr>
      </w:pPr>
      <w:r w:rsidRPr="00C93175">
        <w:rPr>
          <w:szCs w:val="24"/>
        </w:rPr>
        <w:lastRenderedPageBreak/>
        <w:t xml:space="preserve">for </w:t>
      </w:r>
      <m:oMath>
        <m:r>
          <w:rPr>
            <w:rFonts w:ascii="Cambria Math" w:eastAsia="Cambria Math" w:hAnsi="Cambria Math"/>
            <w:szCs w:val="24"/>
          </w:rPr>
          <m:t>i=1,...,N</m:t>
        </m:r>
      </m:oMath>
      <w:r w:rsidRPr="00C93175">
        <w:rPr>
          <w:szCs w:val="24"/>
        </w:rPr>
        <w:t xml:space="preserve">.  The values for each epidemiological group vary depending on whether production is increased or decreased in the respective period. Notice that when we move workers between working and non-working, we assume that we move the same proportion of all epidemiological groups including the infected, the </w:t>
      </w:r>
      <w:r w:rsidR="004C7D51" w:rsidRPr="00C93175">
        <w:rPr>
          <w:szCs w:val="24"/>
        </w:rPr>
        <w:t>hospitalized</w:t>
      </w:r>
      <w:r w:rsidRPr="00C93175">
        <w:rPr>
          <w:szCs w:val="24"/>
        </w:rPr>
        <w:t xml:space="preserve"> and the </w:t>
      </w:r>
      <w:sdt>
        <w:sdtPr>
          <w:rPr>
            <w:szCs w:val="24"/>
            <w:shd w:val="clear" w:color="auto" w:fill="E6E6E6"/>
          </w:rPr>
          <w:tag w:val="goog_rdk_103"/>
          <w:id w:val="620341463"/>
        </w:sdtPr>
        <w:sdtEndPr/>
        <w:sdtContent/>
      </w:sdt>
      <w:sdt>
        <w:sdtPr>
          <w:rPr>
            <w:szCs w:val="24"/>
            <w:shd w:val="clear" w:color="auto" w:fill="E6E6E6"/>
          </w:rPr>
          <w:tag w:val="goog_rdk_104"/>
          <w:id w:val="-1375079332"/>
        </w:sdtPr>
        <w:sdtEndPr/>
        <w:sdtContent/>
      </w:sdt>
      <w:sdt>
        <w:sdtPr>
          <w:rPr>
            <w:szCs w:val="24"/>
            <w:shd w:val="clear" w:color="auto" w:fill="E6E6E6"/>
          </w:rPr>
          <w:tag w:val="goog_rdk_105"/>
          <w:id w:val="-787893444"/>
        </w:sdtPr>
        <w:sdtEndPr/>
        <w:sdtContent/>
      </w:sdt>
      <w:sdt>
        <w:sdtPr>
          <w:rPr>
            <w:szCs w:val="24"/>
            <w:shd w:val="clear" w:color="auto" w:fill="E6E6E6"/>
          </w:rPr>
          <w:tag w:val="goog_rdk_106"/>
          <w:id w:val="2073464332"/>
        </w:sdtPr>
        <w:sdtEndPr/>
        <w:sdtContent/>
      </w:sdt>
      <w:sdt>
        <w:sdtPr>
          <w:rPr>
            <w:szCs w:val="24"/>
            <w:shd w:val="clear" w:color="auto" w:fill="E6E6E6"/>
          </w:rPr>
          <w:tag w:val="goog_rdk_107"/>
          <w:id w:val="-834065088"/>
        </w:sdtPr>
        <w:sdtEndPr/>
        <w:sdtContent/>
      </w:sdt>
      <w:sdt>
        <w:sdtPr>
          <w:rPr>
            <w:szCs w:val="24"/>
            <w:shd w:val="clear" w:color="auto" w:fill="E6E6E6"/>
          </w:rPr>
          <w:tag w:val="goog_rdk_108"/>
          <w:id w:val="1157263743"/>
        </w:sdtPr>
        <w:sdtEndPr/>
        <w:sdtContent/>
      </w:sdt>
      <w:r w:rsidRPr="00C93175">
        <w:rPr>
          <w:szCs w:val="24"/>
        </w:rPr>
        <w:t xml:space="preserve">dead. This accounts for reduced transmission due to absence. Also, the effect of deaths in the working population is negligible owing to the low death rate in under 65’s. </w:t>
      </w:r>
    </w:p>
    <w:p w14:paraId="0E2116CF" w14:textId="71AA6B0D" w:rsidR="0030668C" w:rsidRPr="00C93175" w:rsidRDefault="0030668C" w:rsidP="00C93175">
      <w:pPr>
        <w:spacing w:line="276" w:lineRule="auto"/>
        <w:ind w:firstLine="720"/>
        <w:jc w:val="both"/>
        <w:rPr>
          <w:szCs w:val="24"/>
        </w:rPr>
      </w:pPr>
      <w:r w:rsidRPr="00C93175">
        <w:rPr>
          <w:szCs w:val="24"/>
        </w:rPr>
        <w:t xml:space="preserve">For </w:t>
      </w:r>
      <w:proofErr w:type="spellStart"/>
      <w:r w:rsidRPr="00C93175">
        <w:rPr>
          <w:szCs w:val="24"/>
        </w:rPr>
        <w:t>pre-schoolers</w:t>
      </w:r>
      <w:proofErr w:type="spellEnd"/>
      <w:r w:rsidRPr="00C93175">
        <w:rPr>
          <w:szCs w:val="24"/>
        </w:rPr>
        <w:t xml:space="preserve">, school children and retired, the dynamics of the epidemic continue from the end values reached in the previous period. That is, </w:t>
      </w:r>
      <m:oMath>
        <m:sSub>
          <m:sSubPr>
            <m:ctrlPr>
              <w:rPr>
                <w:rFonts w:ascii="Cambria Math" w:eastAsia="Cambria Math" w:hAnsi="Cambria Math"/>
                <w:szCs w:val="24"/>
              </w:rPr>
            </m:ctrlPr>
          </m:sSubPr>
          <m:e>
            <m:r>
              <w:rPr>
                <w:rFonts w:ascii="Cambria Math" w:eastAsia="Cambria Math" w:hAnsi="Cambria Math"/>
                <w:szCs w:val="24"/>
              </w:rPr>
              <m:t>S</m:t>
            </m:r>
          </m:e>
          <m:sub>
            <m:r>
              <w:rPr>
                <w:rFonts w:ascii="Cambria Math" w:eastAsia="Cambria Math" w:hAnsi="Cambria Math"/>
                <w:szCs w:val="24"/>
              </w:rPr>
              <m:t>i</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S</m:t>
            </m:r>
          </m:e>
          <m:sub>
            <m:r>
              <w:rPr>
                <w:rFonts w:ascii="Cambria Math" w:eastAsia="Cambria Math" w:hAnsi="Cambria Math"/>
                <w:szCs w:val="24"/>
              </w:rPr>
              <m:t>i</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oMath>
      <w:r w:rsidRPr="00C93175">
        <w:rPr>
          <w:szCs w:val="24"/>
        </w:rPr>
        <w:t xml:space="preserve">, </w:t>
      </w:r>
      <m:oMath>
        <m:sSub>
          <m:sSubPr>
            <m:ctrlPr>
              <w:rPr>
                <w:rFonts w:ascii="Cambria Math" w:eastAsia="Cambria Math" w:hAnsi="Cambria Math"/>
                <w:szCs w:val="24"/>
              </w:rPr>
            </m:ctrlPr>
          </m:sSubPr>
          <m:e>
            <m:r>
              <w:rPr>
                <w:rFonts w:ascii="Cambria Math" w:eastAsia="Cambria Math" w:hAnsi="Cambria Math"/>
                <w:szCs w:val="24"/>
              </w:rPr>
              <m:t>E</m:t>
            </m:r>
          </m:e>
          <m:sub>
            <m:r>
              <w:rPr>
                <w:rFonts w:ascii="Cambria Math" w:eastAsia="Cambria Math" w:hAnsi="Cambria Math"/>
                <w:szCs w:val="24"/>
              </w:rPr>
              <m:t>i</m:t>
            </m:r>
          </m:sub>
        </m:sSub>
        <m:d>
          <m:dPr>
            <m:ctrlPr>
              <w:rPr>
                <w:rFonts w:ascii="Cambria Math" w:eastAsia="Cambria Math" w:hAnsi="Cambria Math"/>
                <w:szCs w:val="24"/>
              </w:rPr>
            </m:ctrlPr>
          </m:dPr>
          <m:e>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e>
        </m:d>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E</m:t>
            </m:r>
          </m:e>
          <m:sub>
            <m:r>
              <w:rPr>
                <w:rFonts w:ascii="Cambria Math" w:eastAsia="Cambria Math" w:hAnsi="Cambria Math"/>
                <w:szCs w:val="24"/>
              </w:rPr>
              <m:t>i</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oMath>
      <w:r w:rsidRPr="00C93175">
        <w:rPr>
          <w:szCs w:val="24"/>
        </w:rPr>
        <w:t xml:space="preserve">, </w:t>
      </w:r>
      <m:oMath>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i</m:t>
            </m:r>
          </m:sub>
          <m:sup>
            <m:r>
              <w:rPr>
                <w:rFonts w:ascii="Cambria Math" w:eastAsia="Cambria Math" w:hAnsi="Cambria Math"/>
                <w:color w:val="000000"/>
                <w:szCs w:val="24"/>
              </w:rPr>
              <m:t>asym</m:t>
            </m:r>
          </m:sup>
        </m:sSubSup>
        <m:d>
          <m:dPr>
            <m:ctrlPr>
              <w:rPr>
                <w:rFonts w:ascii="Cambria Math" w:eastAsia="Cambria Math" w:hAnsi="Cambria Math"/>
                <w:color w:val="000000"/>
                <w:szCs w:val="24"/>
              </w:rPr>
            </m:ctrlPr>
          </m:dPr>
          <m:e>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e>
        </m:d>
        <m:r>
          <w:rPr>
            <w:rFonts w:ascii="Cambria Math" w:eastAsia="Cambria Math" w:hAnsi="Cambria Math"/>
            <w:szCs w:val="24"/>
          </w:rPr>
          <m:t>=</m:t>
        </m:r>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i</m:t>
            </m:r>
          </m:sub>
          <m:sup>
            <m:r>
              <w:rPr>
                <w:rFonts w:ascii="Cambria Math" w:eastAsia="Cambria Math" w:hAnsi="Cambria Math"/>
                <w:color w:val="000000"/>
                <w:szCs w:val="24"/>
              </w:rPr>
              <m:t>asym</m:t>
            </m:r>
          </m:sup>
        </m:sSubSup>
        <m:d>
          <m:dPr>
            <m:ctrlPr>
              <w:rPr>
                <w:rFonts w:ascii="Cambria Math" w:eastAsia="Cambria Math" w:hAnsi="Cambria Math"/>
                <w:color w:val="000000"/>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oMath>
      <w:r w:rsidRPr="00C93175">
        <w:rPr>
          <w:szCs w:val="24"/>
        </w:rPr>
        <w:t xml:space="preserve">, </w:t>
      </w:r>
      <m:oMath>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i</m:t>
            </m:r>
          </m:sub>
          <m:sup>
            <m:r>
              <w:rPr>
                <w:rFonts w:ascii="Cambria Math" w:eastAsia="Cambria Math" w:hAnsi="Cambria Math"/>
                <w:color w:val="000000"/>
                <w:szCs w:val="24"/>
              </w:rPr>
              <m:t>mild</m:t>
            </m:r>
          </m:sup>
        </m:sSubSup>
        <m:d>
          <m:dPr>
            <m:ctrlPr>
              <w:rPr>
                <w:rFonts w:ascii="Cambria Math" w:eastAsia="Cambria Math" w:hAnsi="Cambria Math"/>
                <w:color w:val="000000"/>
                <w:szCs w:val="24"/>
              </w:rPr>
            </m:ctrlPr>
          </m:dPr>
          <m:e>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e>
        </m:d>
        <m:r>
          <w:rPr>
            <w:rFonts w:ascii="Cambria Math" w:eastAsia="Cambria Math" w:hAnsi="Cambria Math"/>
            <w:szCs w:val="24"/>
          </w:rPr>
          <m:t>=</m:t>
        </m:r>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i</m:t>
            </m:r>
          </m:sub>
          <m:sup>
            <m:r>
              <w:rPr>
                <w:rFonts w:ascii="Cambria Math" w:eastAsia="Cambria Math" w:hAnsi="Cambria Math"/>
                <w:color w:val="000000"/>
                <w:szCs w:val="24"/>
              </w:rPr>
              <m:t>mild</m:t>
            </m:r>
          </m:sup>
        </m:sSubSup>
        <m:d>
          <m:dPr>
            <m:ctrlPr>
              <w:rPr>
                <w:rFonts w:ascii="Cambria Math" w:eastAsia="Cambria Math" w:hAnsi="Cambria Math"/>
                <w:color w:val="000000"/>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oMath>
      <w:r w:rsidRPr="00C93175">
        <w:rPr>
          <w:szCs w:val="24"/>
        </w:rPr>
        <w:t xml:space="preserve">, </w:t>
      </w:r>
      <m:oMath>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i</m:t>
            </m:r>
          </m:sub>
          <m:sup>
            <m:r>
              <w:rPr>
                <w:rFonts w:ascii="Cambria Math" w:eastAsia="Cambria Math" w:hAnsi="Cambria Math"/>
                <w:color w:val="000000"/>
                <w:szCs w:val="24"/>
              </w:rPr>
              <m:t>ILI</m:t>
            </m:r>
          </m:sup>
        </m:sSubSup>
        <m:d>
          <m:dPr>
            <m:ctrlPr>
              <w:rPr>
                <w:rFonts w:ascii="Cambria Math" w:eastAsia="Cambria Math" w:hAnsi="Cambria Math"/>
                <w:color w:val="000000"/>
                <w:szCs w:val="24"/>
              </w:rPr>
            </m:ctrlPr>
          </m:dPr>
          <m:e>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e>
        </m:d>
        <m:r>
          <w:rPr>
            <w:rFonts w:ascii="Cambria Math" w:eastAsia="Cambria Math" w:hAnsi="Cambria Math"/>
            <w:szCs w:val="24"/>
          </w:rPr>
          <m:t>=</m:t>
        </m:r>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color w:val="000000"/>
                <w:szCs w:val="24"/>
              </w:rPr>
              <m:t>i</m:t>
            </m:r>
          </m:sub>
          <m:sup>
            <m:r>
              <w:rPr>
                <w:rFonts w:ascii="Cambria Math" w:eastAsia="Cambria Math" w:hAnsi="Cambria Math"/>
                <w:color w:val="000000"/>
                <w:szCs w:val="24"/>
              </w:rPr>
              <m:t>ILI</m:t>
            </m:r>
          </m:sup>
        </m:sSubSup>
        <m:d>
          <m:dPr>
            <m:ctrlPr>
              <w:rPr>
                <w:rFonts w:ascii="Cambria Math" w:eastAsia="Cambria Math" w:hAnsi="Cambria Math"/>
                <w:color w:val="000000"/>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oMath>
      <w:r w:rsidRPr="00C93175">
        <w:rPr>
          <w:szCs w:val="24"/>
        </w:rPr>
        <w:t xml:space="preserve">, </w:t>
      </w:r>
      <m:oMath>
        <m:sSub>
          <m:sSubPr>
            <m:ctrlPr>
              <w:rPr>
                <w:rFonts w:ascii="Cambria Math" w:eastAsia="Cambria Math" w:hAnsi="Cambria Math"/>
                <w:color w:val="000000"/>
                <w:szCs w:val="24"/>
              </w:rPr>
            </m:ctrlPr>
          </m:sSubPr>
          <m:e>
            <m:r>
              <w:rPr>
                <w:rFonts w:ascii="Cambria Math" w:eastAsia="Cambria Math" w:hAnsi="Cambria Math"/>
                <w:color w:val="000000"/>
                <w:szCs w:val="24"/>
              </w:rPr>
              <m:t>H</m:t>
            </m:r>
          </m:e>
          <m:sub>
            <m:r>
              <w:rPr>
                <w:rFonts w:ascii="Cambria Math" w:eastAsia="Cambria Math" w:hAnsi="Cambria Math"/>
                <w:color w:val="000000"/>
                <w:szCs w:val="24"/>
              </w:rPr>
              <m:t>i</m:t>
            </m:r>
          </m:sub>
        </m:sSub>
        <m:d>
          <m:dPr>
            <m:ctrlPr>
              <w:rPr>
                <w:rFonts w:ascii="Cambria Math" w:eastAsia="Cambria Math" w:hAnsi="Cambria Math"/>
                <w:color w:val="000000"/>
                <w:szCs w:val="24"/>
              </w:rPr>
            </m:ctrlPr>
          </m:dPr>
          <m:e>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e>
        </m:d>
        <m:r>
          <w:rPr>
            <w:rFonts w:ascii="Cambria Math" w:eastAsia="Cambria Math" w:hAnsi="Cambria Math"/>
            <w:szCs w:val="24"/>
          </w:rPr>
          <m:t>=</m:t>
        </m:r>
        <m:sSub>
          <m:sSubPr>
            <m:ctrlPr>
              <w:rPr>
                <w:rFonts w:ascii="Cambria Math" w:eastAsia="Cambria Math" w:hAnsi="Cambria Math"/>
                <w:color w:val="000000"/>
                <w:szCs w:val="24"/>
              </w:rPr>
            </m:ctrlPr>
          </m:sSubPr>
          <m:e>
            <m:r>
              <w:rPr>
                <w:rFonts w:ascii="Cambria Math" w:eastAsia="Cambria Math" w:hAnsi="Cambria Math"/>
                <w:color w:val="000000"/>
                <w:szCs w:val="24"/>
              </w:rPr>
              <m:t>H</m:t>
            </m:r>
          </m:e>
          <m:sub>
            <m:r>
              <w:rPr>
                <w:rFonts w:ascii="Cambria Math" w:eastAsia="Cambria Math" w:hAnsi="Cambria Math"/>
                <w:color w:val="000000"/>
                <w:szCs w:val="24"/>
              </w:rPr>
              <m:t>i</m:t>
            </m:r>
          </m:sub>
        </m:sSub>
        <m:d>
          <m:dPr>
            <m:ctrlPr>
              <w:rPr>
                <w:rFonts w:ascii="Cambria Math" w:eastAsia="Cambria Math" w:hAnsi="Cambria Math"/>
                <w:color w:val="000000"/>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oMath>
      <w:r w:rsidRPr="00C93175">
        <w:rPr>
          <w:szCs w:val="24"/>
        </w:rPr>
        <w:t xml:space="preserve">, </w:t>
      </w:r>
      <m:oMath>
        <m:sSub>
          <m:sSubPr>
            <m:ctrlPr>
              <w:rPr>
                <w:rFonts w:ascii="Cambria Math" w:eastAsia="Cambria Math" w:hAnsi="Cambria Math"/>
                <w:szCs w:val="24"/>
              </w:rPr>
            </m:ctrlPr>
          </m:sSubPr>
          <m:e>
            <m:r>
              <w:rPr>
                <w:rFonts w:ascii="Cambria Math" w:eastAsia="Cambria Math" w:hAnsi="Cambria Math"/>
                <w:szCs w:val="24"/>
              </w:rPr>
              <m:t>D</m:t>
            </m:r>
          </m:e>
          <m:sub>
            <m:r>
              <w:rPr>
                <w:rFonts w:ascii="Cambria Math" w:eastAsia="Cambria Math" w:hAnsi="Cambria Math"/>
                <w:szCs w:val="24"/>
              </w:rPr>
              <m:t>i</m:t>
            </m:r>
          </m:sub>
        </m:sSub>
        <m:d>
          <m:dPr>
            <m:ctrlPr>
              <w:rPr>
                <w:rFonts w:ascii="Cambria Math" w:eastAsia="Cambria Math" w:hAnsi="Cambria Math"/>
                <w:szCs w:val="24"/>
              </w:rPr>
            </m:ctrlPr>
          </m:dPr>
          <m:e>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e>
        </m:d>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D</m:t>
            </m:r>
          </m:e>
          <m:sub>
            <m:r>
              <w:rPr>
                <w:rFonts w:ascii="Cambria Math" w:eastAsia="Cambria Math" w:hAnsi="Cambria Math"/>
                <w:szCs w:val="24"/>
              </w:rPr>
              <m:t>i</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oMath>
      <w:r w:rsidRPr="00C93175">
        <w:rPr>
          <w:szCs w:val="24"/>
        </w:rPr>
        <w:t xml:space="preserve"> for </w:t>
      </w:r>
      <m:oMath>
        <m:r>
          <w:rPr>
            <w:rFonts w:ascii="Cambria Math" w:eastAsia="Cambria Math" w:hAnsi="Cambria Math"/>
            <w:szCs w:val="24"/>
          </w:rPr>
          <m:t>i=N+1,N+2,N+3</m:t>
        </m:r>
      </m:oMath>
      <w:r w:rsidRPr="00C93175">
        <w:rPr>
          <w:szCs w:val="24"/>
        </w:rPr>
        <w:t xml:space="preserve">. </w:t>
      </w:r>
    </w:p>
    <w:p w14:paraId="2674B64D" w14:textId="0ABC3544" w:rsidR="0030668C" w:rsidRPr="00C93175" w:rsidRDefault="0030668C" w:rsidP="00C93175">
      <w:pPr>
        <w:spacing w:before="240" w:line="276" w:lineRule="auto"/>
        <w:ind w:firstLine="720"/>
        <w:jc w:val="both"/>
        <w:rPr>
          <w:szCs w:val="24"/>
        </w:rPr>
      </w:pPr>
      <w:r w:rsidRPr="00C93175">
        <w:rPr>
          <w:szCs w:val="24"/>
        </w:rPr>
        <w:t xml:space="preserve">For the non-working adults, the initial conditions at </w:t>
      </w:r>
      <m:oMath>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oMath>
      <w:r w:rsidRPr="00C93175">
        <w:rPr>
          <w:szCs w:val="24"/>
        </w:rPr>
        <w:t xml:space="preserve"> capture the fact that the productive sectors are partially closed and that a fraction of the workers may become temporarily non-working adults at </w:t>
      </w:r>
      <m:oMath>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oMath>
      <w:r w:rsidRPr="00C93175">
        <w:rPr>
          <w:szCs w:val="24"/>
        </w:rPr>
        <w:t xml:space="preserve">, </w:t>
      </w:r>
      <m:oMath>
        <m:r>
          <w:rPr>
            <w:rFonts w:ascii="Cambria Math" w:eastAsia="Cambria Math" w:hAnsi="Cambria Math"/>
            <w:szCs w:val="24"/>
          </w:rPr>
          <m:t xml:space="preserve">τ=0, ..., </m:t>
        </m:r>
        <m:r>
          <m:rPr>
            <m:sty m:val="p"/>
          </m:rPr>
          <w:rPr>
            <w:rFonts w:ascii="Cambria Math" w:hAnsi="Cambria Math"/>
            <w:szCs w:val="24"/>
          </w:rPr>
          <m:t>T</m:t>
        </m:r>
      </m:oMath>
      <w:r w:rsidRPr="00C93175">
        <w:rPr>
          <w:szCs w:val="24"/>
        </w:rPr>
        <w:t xml:space="preserve">: </w:t>
      </w:r>
    </w:p>
    <w:p w14:paraId="71543297" w14:textId="77777777" w:rsidR="0030668C" w:rsidRPr="00C93175" w:rsidRDefault="0030668C" w:rsidP="00C93175">
      <w:pPr>
        <w:spacing w:line="276" w:lineRule="auto"/>
        <w:jc w:val="both"/>
        <w:rPr>
          <w:szCs w:val="24"/>
        </w:rPr>
      </w:pPr>
    </w:p>
    <w:p w14:paraId="66827D2A" w14:textId="77777777" w:rsidR="0030668C" w:rsidRPr="00C93175" w:rsidRDefault="00852F7C" w:rsidP="00C93175">
      <w:pPr>
        <w:spacing w:line="276" w:lineRule="auto"/>
        <w:jc w:val="center"/>
        <w:rPr>
          <w:rFonts w:eastAsia="Cambria Math"/>
          <w:szCs w:val="24"/>
        </w:rPr>
      </w:pPr>
      <m:oMathPara>
        <m:oMath>
          <m:sSub>
            <m:sSubPr>
              <m:ctrlPr>
                <w:rPr>
                  <w:rFonts w:ascii="Cambria Math" w:eastAsia="Cambria Math" w:hAnsi="Cambria Math"/>
                  <w:szCs w:val="24"/>
                </w:rPr>
              </m:ctrlPr>
            </m:sSubPr>
            <m:e>
              <m:r>
                <w:rPr>
                  <w:rFonts w:ascii="Cambria Math" w:eastAsia="Cambria Math" w:hAnsi="Cambria Math"/>
                  <w:szCs w:val="24"/>
                </w:rPr>
                <m:t>S</m:t>
              </m:r>
            </m:e>
            <m:sub>
              <m:r>
                <w:rPr>
                  <w:rFonts w:ascii="Cambria Math" w:eastAsia="Cambria Math" w:hAnsi="Cambria Math"/>
                  <w:szCs w:val="24"/>
                </w:rPr>
                <m:t>N+4</m:t>
              </m:r>
            </m:sub>
          </m:sSub>
          <m:d>
            <m:dPr>
              <m:ctrlPr>
                <w:rPr>
                  <w:rFonts w:ascii="Cambria Math" w:eastAsia="Cambria Math" w:hAnsi="Cambria Math"/>
                  <w:szCs w:val="24"/>
                </w:rPr>
              </m:ctrlPr>
            </m:dPr>
            <m:e>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e>
          </m:d>
          <m:r>
            <w:rPr>
              <w:rFonts w:ascii="Cambria Math" w:eastAsia="Cambria Math" w:hAnsi="Cambria Math"/>
              <w:szCs w:val="24"/>
            </w:rPr>
            <m:t>=</m:t>
          </m:r>
          <m:d>
            <m:dPr>
              <m:ctrlPr>
                <w:rPr>
                  <w:rFonts w:ascii="Cambria Math" w:eastAsia="Cambria Math" w:hAnsi="Cambria Math"/>
                  <w:szCs w:val="24"/>
                </w:rPr>
              </m:ctrlPr>
            </m:dPr>
            <m:e>
              <m:r>
                <w:rPr>
                  <w:rFonts w:ascii="Cambria Math" w:eastAsia="Cambria Math" w:hAnsi="Cambria Math"/>
                  <w:szCs w:val="24"/>
                </w:rPr>
                <m:t>1-</m:t>
              </m:r>
              <m:nary>
                <m:naryPr>
                  <m:chr m:val="∑"/>
                  <m:ctrlPr>
                    <w:rPr>
                      <w:rFonts w:ascii="Cambria Math" w:eastAsia="Cambria Math" w:hAnsi="Cambria Math"/>
                      <w:szCs w:val="24"/>
                    </w:rPr>
                  </m:ctrlPr>
                </m:naryPr>
                <m:sub>
                  <m:r>
                    <w:rPr>
                      <w:rFonts w:ascii="Cambria Math" w:eastAsia="Cambria Math" w:hAnsi="Cambria Math"/>
                      <w:szCs w:val="24"/>
                    </w:rPr>
                    <m:t>i:</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eastAsia="Cambria Math" w:hAnsi="Cambria Math"/>
                      <w:szCs w:val="24"/>
                    </w:rPr>
                    <m:t>&gt;0</m:t>
                  </m:r>
                </m:sub>
                <m:sup/>
                <m:e>
                  <m:sSub>
                    <m:sSubPr>
                      <m:ctrlPr>
                        <w:rPr>
                          <w:rFonts w:ascii="Cambria Math" w:eastAsia="Cambria Math" w:hAnsi="Cambria Math"/>
                          <w:szCs w:val="24"/>
                        </w:rPr>
                      </m:ctrlPr>
                    </m:sSubPr>
                    <m:e>
                      <m:r>
                        <w:rPr>
                          <w:rFonts w:ascii="Cambria Math" w:eastAsia="Cambria Math" w:hAnsi="Cambria Math"/>
                          <w:szCs w:val="24"/>
                        </w:rPr>
                        <m:t>χ</m:t>
                      </m:r>
                    </m:e>
                    <m:sub>
                      <m:r>
                        <w:rPr>
                          <w:rFonts w:ascii="Cambria Math" w:eastAsia="Cambria Math" w:hAnsi="Cambria Math"/>
                          <w:szCs w:val="24"/>
                        </w:rPr>
                        <m:t>iτ</m:t>
                      </m:r>
                    </m:sub>
                  </m:sSub>
                </m:e>
              </m:nary>
            </m:e>
          </m:d>
          <m:sSub>
            <m:sSubPr>
              <m:ctrlPr>
                <w:rPr>
                  <w:rFonts w:ascii="Cambria Math" w:eastAsia="Cambria Math" w:hAnsi="Cambria Math"/>
                  <w:szCs w:val="24"/>
                </w:rPr>
              </m:ctrlPr>
            </m:sSubPr>
            <m:e>
              <m:r>
                <w:rPr>
                  <w:rFonts w:ascii="Cambria Math" w:eastAsia="Cambria Math" w:hAnsi="Cambria Math"/>
                  <w:szCs w:val="24"/>
                </w:rPr>
                <m:t>S</m:t>
              </m:r>
            </m:e>
            <m:sub>
              <m:r>
                <w:rPr>
                  <w:rFonts w:ascii="Cambria Math" w:eastAsia="Cambria Math" w:hAnsi="Cambria Math"/>
                  <w:szCs w:val="24"/>
                </w:rPr>
                <m:t>N+4</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eastAsia="Cambria Math" w:hAnsi="Cambria Math"/>
              <w:szCs w:val="24"/>
            </w:rPr>
            <m:t>+</m:t>
          </m:r>
          <m:nary>
            <m:naryPr>
              <m:chr m:val="∑"/>
              <m:ctrlPr>
                <w:rPr>
                  <w:rFonts w:ascii="Cambria Math" w:eastAsia="Cambria Math" w:hAnsi="Cambria Math"/>
                  <w:szCs w:val="24"/>
                </w:rPr>
              </m:ctrlPr>
            </m:naryPr>
            <m:sub>
              <m:sSub>
                <m:sSubPr>
                  <m:ctrlPr>
                    <w:rPr>
                      <w:rFonts w:ascii="Cambria Math" w:eastAsia="Cambria Math" w:hAnsi="Cambria Math"/>
                      <w:szCs w:val="24"/>
                    </w:rPr>
                  </m:ctrlPr>
                </m:sSubPr>
                <m:e>
                  <m:r>
                    <w:rPr>
                      <w:rFonts w:ascii="Cambria Math" w:eastAsia="Cambria Math" w:hAnsi="Cambria Math"/>
                      <w:szCs w:val="24"/>
                    </w:rPr>
                    <m:t>i:x</m:t>
                  </m:r>
                </m:e>
                <m:sub>
                  <m:r>
                    <w:rPr>
                      <w:rFonts w:ascii="Cambria Math" w:eastAsia="Cambria Math" w:hAnsi="Cambria Math"/>
                      <w:szCs w:val="24"/>
                    </w:rPr>
                    <m:t>iτ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eastAsia="Cambria Math" w:hAnsi="Cambria Math"/>
                  <w:szCs w:val="24"/>
                </w:rPr>
                <m:t>&lt;0</m:t>
              </m:r>
            </m:sub>
            <m:sup/>
            <m:e>
              <m:sSub>
                <m:sSubPr>
                  <m:ctrlPr>
                    <w:rPr>
                      <w:rFonts w:ascii="Cambria Math" w:eastAsia="Cambria Math" w:hAnsi="Cambria Math"/>
                      <w:szCs w:val="24"/>
                    </w:rPr>
                  </m:ctrlPr>
                </m:sSubPr>
                <m:e>
                  <m:d>
                    <m:dPr>
                      <m:ctrlPr>
                        <w:rPr>
                          <w:rFonts w:ascii="Cambria Math" w:eastAsia="Cambria Math" w:hAnsi="Cambria Math"/>
                          <w:szCs w:val="24"/>
                        </w:rPr>
                      </m:ctrlPr>
                    </m:dPr>
                    <m:e>
                      <m:r>
                        <w:rPr>
                          <w:rFonts w:ascii="Cambria Math" w:eastAsia="Cambria Math" w:hAnsi="Cambria Math"/>
                          <w:szCs w:val="24"/>
                        </w:rPr>
                        <m:t>1-</m:t>
                      </m:r>
                      <m:f>
                        <m:fPr>
                          <m:ctrlPr>
                            <w:rPr>
                              <w:rFonts w:ascii="Cambria Math" w:eastAsia="Cambria Math" w:hAnsi="Cambria Math"/>
                              <w:szCs w:val="24"/>
                            </w:rPr>
                          </m:ctrlPr>
                        </m:fPr>
                        <m:num>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num>
                        <m:den>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den>
                      </m:f>
                    </m:e>
                  </m:d>
                  <m:r>
                    <w:rPr>
                      <w:rFonts w:ascii="Cambria Math" w:eastAsia="Cambria Math" w:hAnsi="Cambria Math"/>
                      <w:szCs w:val="24"/>
                    </w:rPr>
                    <m:t xml:space="preserve"> S</m:t>
                  </m:r>
                </m:e>
                <m:sub>
                  <m:r>
                    <w:rPr>
                      <w:rFonts w:ascii="Cambria Math" w:eastAsia="Cambria Math" w:hAnsi="Cambria Math"/>
                      <w:szCs w:val="24"/>
                    </w:rPr>
                    <m:t>i</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eastAsia="Cambria Math" w:hAnsi="Cambria Math"/>
                  <w:szCs w:val="24"/>
                </w:rPr>
                <m:t>,</m:t>
              </m:r>
            </m:e>
          </m:nary>
        </m:oMath>
      </m:oMathPara>
    </w:p>
    <w:p w14:paraId="3708A241" w14:textId="77777777" w:rsidR="0030668C" w:rsidRPr="00C93175" w:rsidRDefault="00852F7C" w:rsidP="00C93175">
      <w:pPr>
        <w:spacing w:line="276" w:lineRule="auto"/>
        <w:jc w:val="center"/>
        <w:rPr>
          <w:rFonts w:eastAsia="Cambria Math"/>
          <w:szCs w:val="24"/>
        </w:rPr>
      </w:pPr>
      <m:oMathPara>
        <m:oMath>
          <m:sSub>
            <m:sSubPr>
              <m:ctrlPr>
                <w:rPr>
                  <w:rFonts w:ascii="Cambria Math" w:eastAsia="Cambria Math" w:hAnsi="Cambria Math"/>
                  <w:szCs w:val="24"/>
                </w:rPr>
              </m:ctrlPr>
            </m:sSubPr>
            <m:e>
              <m:r>
                <w:rPr>
                  <w:rFonts w:ascii="Cambria Math" w:eastAsia="Cambria Math" w:hAnsi="Cambria Math"/>
                  <w:szCs w:val="24"/>
                </w:rPr>
                <m:t>E</m:t>
              </m:r>
            </m:e>
            <m:sub>
              <m:r>
                <w:rPr>
                  <w:rFonts w:ascii="Cambria Math" w:eastAsia="Cambria Math" w:hAnsi="Cambria Math"/>
                  <w:szCs w:val="24"/>
                </w:rPr>
                <m:t>N+4</m:t>
              </m:r>
            </m:sub>
          </m:sSub>
          <m:d>
            <m:dPr>
              <m:ctrlPr>
                <w:rPr>
                  <w:rFonts w:ascii="Cambria Math" w:eastAsia="Cambria Math" w:hAnsi="Cambria Math"/>
                  <w:szCs w:val="24"/>
                </w:rPr>
              </m:ctrlPr>
            </m:dPr>
            <m:e>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e>
          </m:d>
          <m:r>
            <w:rPr>
              <w:rFonts w:ascii="Cambria Math" w:eastAsia="Cambria Math" w:hAnsi="Cambria Math"/>
              <w:szCs w:val="24"/>
            </w:rPr>
            <m:t>=</m:t>
          </m:r>
          <m:d>
            <m:dPr>
              <m:ctrlPr>
                <w:rPr>
                  <w:rFonts w:ascii="Cambria Math" w:eastAsia="Cambria Math" w:hAnsi="Cambria Math"/>
                  <w:szCs w:val="24"/>
                </w:rPr>
              </m:ctrlPr>
            </m:dPr>
            <m:e>
              <m:r>
                <w:rPr>
                  <w:rFonts w:ascii="Cambria Math" w:eastAsia="Cambria Math" w:hAnsi="Cambria Math"/>
                  <w:szCs w:val="24"/>
                </w:rPr>
                <m:t>1-</m:t>
              </m:r>
              <m:nary>
                <m:naryPr>
                  <m:chr m:val="∑"/>
                  <m:ctrlPr>
                    <w:rPr>
                      <w:rFonts w:ascii="Cambria Math" w:eastAsia="Cambria Math" w:hAnsi="Cambria Math"/>
                      <w:szCs w:val="24"/>
                    </w:rPr>
                  </m:ctrlPr>
                </m:naryPr>
                <m:sub>
                  <m:r>
                    <w:rPr>
                      <w:rFonts w:ascii="Cambria Math" w:eastAsia="Cambria Math" w:hAnsi="Cambria Math"/>
                      <w:szCs w:val="24"/>
                    </w:rPr>
                    <m:t>i:</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eastAsia="Cambria Math" w:hAnsi="Cambria Math"/>
                      <w:szCs w:val="24"/>
                    </w:rPr>
                    <m:t>&gt;0</m:t>
                  </m:r>
                </m:sub>
                <m:sup/>
                <m:e>
                  <m:sSub>
                    <m:sSubPr>
                      <m:ctrlPr>
                        <w:rPr>
                          <w:rFonts w:ascii="Cambria Math" w:eastAsia="Cambria Math" w:hAnsi="Cambria Math"/>
                          <w:szCs w:val="24"/>
                        </w:rPr>
                      </m:ctrlPr>
                    </m:sSubPr>
                    <m:e>
                      <m:r>
                        <w:rPr>
                          <w:rFonts w:ascii="Cambria Math" w:eastAsia="Cambria Math" w:hAnsi="Cambria Math"/>
                          <w:szCs w:val="24"/>
                        </w:rPr>
                        <m:t>χ</m:t>
                      </m:r>
                    </m:e>
                    <m:sub>
                      <m:r>
                        <w:rPr>
                          <w:rFonts w:ascii="Cambria Math" w:eastAsia="Cambria Math" w:hAnsi="Cambria Math"/>
                          <w:szCs w:val="24"/>
                        </w:rPr>
                        <m:t>iτ</m:t>
                      </m:r>
                    </m:sub>
                  </m:sSub>
                </m:e>
              </m:nary>
            </m:e>
          </m:d>
          <m:sSub>
            <m:sSubPr>
              <m:ctrlPr>
                <w:rPr>
                  <w:rFonts w:ascii="Cambria Math" w:eastAsia="Cambria Math" w:hAnsi="Cambria Math"/>
                  <w:szCs w:val="24"/>
                </w:rPr>
              </m:ctrlPr>
            </m:sSubPr>
            <m:e>
              <m:r>
                <w:rPr>
                  <w:rFonts w:ascii="Cambria Math" w:eastAsia="Cambria Math" w:hAnsi="Cambria Math"/>
                  <w:szCs w:val="24"/>
                </w:rPr>
                <m:t>E</m:t>
              </m:r>
            </m:e>
            <m:sub>
              <m:r>
                <w:rPr>
                  <w:rFonts w:ascii="Cambria Math" w:eastAsia="Cambria Math" w:hAnsi="Cambria Math"/>
                  <w:szCs w:val="24"/>
                </w:rPr>
                <m:t>N+4</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eastAsia="Cambria Math" w:hAnsi="Cambria Math"/>
              <w:szCs w:val="24"/>
            </w:rPr>
            <m:t>+</m:t>
          </m:r>
          <m:nary>
            <m:naryPr>
              <m:chr m:val="∑"/>
              <m:ctrlPr>
                <w:rPr>
                  <w:rFonts w:ascii="Cambria Math" w:eastAsia="Cambria Math" w:hAnsi="Cambria Math"/>
                  <w:szCs w:val="24"/>
                </w:rPr>
              </m:ctrlPr>
            </m:naryPr>
            <m:sub>
              <m:sSub>
                <m:sSubPr>
                  <m:ctrlPr>
                    <w:rPr>
                      <w:rFonts w:ascii="Cambria Math" w:eastAsia="Cambria Math" w:hAnsi="Cambria Math"/>
                      <w:szCs w:val="24"/>
                    </w:rPr>
                  </m:ctrlPr>
                </m:sSubPr>
                <m:e>
                  <m:r>
                    <w:rPr>
                      <w:rFonts w:ascii="Cambria Math" w:eastAsia="Cambria Math" w:hAnsi="Cambria Math"/>
                      <w:szCs w:val="24"/>
                    </w:rPr>
                    <m:t>i:x</m:t>
                  </m:r>
                </m:e>
                <m:sub>
                  <m:r>
                    <w:rPr>
                      <w:rFonts w:ascii="Cambria Math" w:eastAsia="Cambria Math" w:hAnsi="Cambria Math"/>
                      <w:szCs w:val="24"/>
                    </w:rPr>
                    <m:t>iτ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eastAsia="Cambria Math" w:hAnsi="Cambria Math"/>
                  <w:szCs w:val="24"/>
                </w:rPr>
                <m:t>&lt;0</m:t>
              </m:r>
            </m:sub>
            <m:sup/>
            <m:e>
              <m:sSub>
                <m:sSubPr>
                  <m:ctrlPr>
                    <w:rPr>
                      <w:rFonts w:ascii="Cambria Math" w:eastAsia="Cambria Math" w:hAnsi="Cambria Math"/>
                      <w:szCs w:val="24"/>
                    </w:rPr>
                  </m:ctrlPr>
                </m:sSubPr>
                <m:e>
                  <m:d>
                    <m:dPr>
                      <m:ctrlPr>
                        <w:rPr>
                          <w:rFonts w:ascii="Cambria Math" w:eastAsia="Cambria Math" w:hAnsi="Cambria Math"/>
                          <w:szCs w:val="24"/>
                        </w:rPr>
                      </m:ctrlPr>
                    </m:dPr>
                    <m:e>
                      <m:r>
                        <w:rPr>
                          <w:rFonts w:ascii="Cambria Math" w:eastAsia="Cambria Math" w:hAnsi="Cambria Math"/>
                          <w:szCs w:val="24"/>
                        </w:rPr>
                        <m:t>1-</m:t>
                      </m:r>
                      <m:f>
                        <m:fPr>
                          <m:ctrlPr>
                            <w:rPr>
                              <w:rFonts w:ascii="Cambria Math" w:eastAsia="Cambria Math" w:hAnsi="Cambria Math"/>
                              <w:szCs w:val="24"/>
                            </w:rPr>
                          </m:ctrlPr>
                        </m:fPr>
                        <m:num>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num>
                        <m:den>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den>
                      </m:f>
                    </m:e>
                  </m:d>
                  <m:r>
                    <w:rPr>
                      <w:rFonts w:ascii="Cambria Math" w:eastAsia="Cambria Math" w:hAnsi="Cambria Math"/>
                      <w:szCs w:val="24"/>
                    </w:rPr>
                    <m:t xml:space="preserve"> E</m:t>
                  </m:r>
                </m:e>
                <m:sub>
                  <m:r>
                    <w:rPr>
                      <w:rFonts w:ascii="Cambria Math" w:eastAsia="Cambria Math" w:hAnsi="Cambria Math"/>
                      <w:szCs w:val="24"/>
                    </w:rPr>
                    <m:t>i</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e>
          </m:nary>
          <m:r>
            <w:rPr>
              <w:rFonts w:ascii="Cambria Math" w:eastAsia="Cambria Math" w:hAnsi="Cambria Math"/>
              <w:szCs w:val="24"/>
            </w:rPr>
            <m:t>,</m:t>
          </m:r>
        </m:oMath>
      </m:oMathPara>
    </w:p>
    <w:p w14:paraId="614563F7" w14:textId="77777777" w:rsidR="0030668C" w:rsidRPr="00C93175" w:rsidRDefault="00852F7C" w:rsidP="00C93175">
      <w:pPr>
        <w:spacing w:line="276" w:lineRule="auto"/>
        <w:jc w:val="center"/>
        <w:rPr>
          <w:rFonts w:eastAsia="Cambria Math"/>
          <w:szCs w:val="24"/>
        </w:rPr>
      </w:pPr>
      <m:oMathPara>
        <m:oMath>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szCs w:val="24"/>
                </w:rPr>
                <m:t>N+4</m:t>
              </m:r>
            </m:sub>
            <m:sup>
              <m:r>
                <w:rPr>
                  <w:rFonts w:ascii="Cambria Math" w:eastAsia="Cambria Math" w:hAnsi="Cambria Math"/>
                  <w:color w:val="000000"/>
                  <w:szCs w:val="24"/>
                </w:rPr>
                <m:t>asym</m:t>
              </m:r>
            </m:sup>
          </m:sSubSup>
          <m:d>
            <m:dPr>
              <m:ctrlPr>
                <w:rPr>
                  <w:rFonts w:ascii="Cambria Math" w:eastAsia="Cambria Math" w:hAnsi="Cambria Math"/>
                  <w:color w:val="000000"/>
                  <w:szCs w:val="24"/>
                </w:rPr>
              </m:ctrlPr>
            </m:dPr>
            <m:e>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e>
          </m:d>
          <m:r>
            <w:rPr>
              <w:rFonts w:ascii="Cambria Math" w:eastAsia="Cambria Math" w:hAnsi="Cambria Math"/>
              <w:szCs w:val="24"/>
            </w:rPr>
            <m:t>=</m:t>
          </m:r>
          <m:d>
            <m:dPr>
              <m:ctrlPr>
                <w:rPr>
                  <w:rFonts w:ascii="Cambria Math" w:eastAsia="Cambria Math" w:hAnsi="Cambria Math"/>
                  <w:szCs w:val="24"/>
                </w:rPr>
              </m:ctrlPr>
            </m:dPr>
            <m:e>
              <m:r>
                <w:rPr>
                  <w:rFonts w:ascii="Cambria Math" w:eastAsia="Cambria Math" w:hAnsi="Cambria Math"/>
                  <w:szCs w:val="24"/>
                </w:rPr>
                <m:t>1-</m:t>
              </m:r>
              <m:nary>
                <m:naryPr>
                  <m:chr m:val="∑"/>
                  <m:ctrlPr>
                    <w:rPr>
                      <w:rFonts w:ascii="Cambria Math" w:eastAsia="Cambria Math" w:hAnsi="Cambria Math"/>
                      <w:szCs w:val="24"/>
                    </w:rPr>
                  </m:ctrlPr>
                </m:naryPr>
                <m:sub>
                  <m:r>
                    <w:rPr>
                      <w:rFonts w:ascii="Cambria Math" w:eastAsia="Cambria Math" w:hAnsi="Cambria Math"/>
                      <w:szCs w:val="24"/>
                    </w:rPr>
                    <m:t>i:</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eastAsia="Cambria Math" w:hAnsi="Cambria Math"/>
                      <w:szCs w:val="24"/>
                    </w:rPr>
                    <m:t>&gt;0</m:t>
                  </m:r>
                </m:sub>
                <m:sup/>
                <m:e>
                  <m:sSub>
                    <m:sSubPr>
                      <m:ctrlPr>
                        <w:rPr>
                          <w:rFonts w:ascii="Cambria Math" w:eastAsia="Cambria Math" w:hAnsi="Cambria Math"/>
                          <w:szCs w:val="24"/>
                        </w:rPr>
                      </m:ctrlPr>
                    </m:sSubPr>
                    <m:e>
                      <m:r>
                        <w:rPr>
                          <w:rFonts w:ascii="Cambria Math" w:eastAsia="Cambria Math" w:hAnsi="Cambria Math"/>
                          <w:szCs w:val="24"/>
                        </w:rPr>
                        <m:t>χ</m:t>
                      </m:r>
                    </m:e>
                    <m:sub>
                      <m:r>
                        <w:rPr>
                          <w:rFonts w:ascii="Cambria Math" w:eastAsia="Cambria Math" w:hAnsi="Cambria Math"/>
                          <w:szCs w:val="24"/>
                        </w:rPr>
                        <m:t>iτ</m:t>
                      </m:r>
                    </m:sub>
                  </m:sSub>
                </m:e>
              </m:nary>
            </m:e>
          </m:d>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szCs w:val="24"/>
                </w:rPr>
                <m:t>N+4</m:t>
              </m:r>
            </m:sub>
            <m:sup>
              <m:r>
                <w:rPr>
                  <w:rFonts w:ascii="Cambria Math" w:eastAsia="Cambria Math" w:hAnsi="Cambria Math"/>
                  <w:color w:val="000000"/>
                  <w:szCs w:val="24"/>
                </w:rPr>
                <m:t>asym</m:t>
              </m:r>
            </m:sup>
          </m:sSubSup>
          <m:d>
            <m:dPr>
              <m:ctrlPr>
                <w:rPr>
                  <w:rFonts w:ascii="Cambria Math" w:eastAsia="Cambria Math" w:hAnsi="Cambria Math"/>
                  <w:color w:val="000000"/>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eastAsia="Cambria Math" w:hAnsi="Cambria Math"/>
              <w:szCs w:val="24"/>
            </w:rPr>
            <m:t>+</m:t>
          </m:r>
          <m:nary>
            <m:naryPr>
              <m:chr m:val="∑"/>
              <m:ctrlPr>
                <w:rPr>
                  <w:rFonts w:ascii="Cambria Math" w:eastAsia="Cambria Math" w:hAnsi="Cambria Math"/>
                  <w:szCs w:val="24"/>
                </w:rPr>
              </m:ctrlPr>
            </m:naryPr>
            <m:sub>
              <m:sSub>
                <m:sSubPr>
                  <m:ctrlPr>
                    <w:rPr>
                      <w:rFonts w:ascii="Cambria Math" w:eastAsia="Cambria Math" w:hAnsi="Cambria Math"/>
                      <w:szCs w:val="24"/>
                    </w:rPr>
                  </m:ctrlPr>
                </m:sSubPr>
                <m:e>
                  <m:r>
                    <w:rPr>
                      <w:rFonts w:ascii="Cambria Math" w:eastAsia="Cambria Math" w:hAnsi="Cambria Math"/>
                      <w:szCs w:val="24"/>
                    </w:rPr>
                    <m:t>i:x</m:t>
                  </m:r>
                </m:e>
                <m:sub>
                  <m:r>
                    <w:rPr>
                      <w:rFonts w:ascii="Cambria Math" w:eastAsia="Cambria Math" w:hAnsi="Cambria Math"/>
                      <w:szCs w:val="24"/>
                    </w:rPr>
                    <m:t>iτ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eastAsia="Cambria Math" w:hAnsi="Cambria Math"/>
                  <w:szCs w:val="24"/>
                </w:rPr>
                <m:t>&lt;0</m:t>
              </m:r>
            </m:sub>
            <m:sup/>
            <m:e>
              <m:d>
                <m:dPr>
                  <m:ctrlPr>
                    <w:rPr>
                      <w:rFonts w:ascii="Cambria Math" w:eastAsia="Cambria Math" w:hAnsi="Cambria Math"/>
                      <w:szCs w:val="24"/>
                    </w:rPr>
                  </m:ctrlPr>
                </m:dPr>
                <m:e>
                  <m:r>
                    <w:rPr>
                      <w:rFonts w:ascii="Cambria Math" w:eastAsia="Cambria Math" w:hAnsi="Cambria Math"/>
                      <w:szCs w:val="24"/>
                    </w:rPr>
                    <m:t>1-</m:t>
                  </m:r>
                  <m:f>
                    <m:fPr>
                      <m:ctrlPr>
                        <w:rPr>
                          <w:rFonts w:ascii="Cambria Math" w:eastAsia="Cambria Math" w:hAnsi="Cambria Math"/>
                          <w:szCs w:val="24"/>
                        </w:rPr>
                      </m:ctrlPr>
                    </m:fPr>
                    <m:num>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num>
                    <m:den>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den>
                  </m:f>
                </m:e>
              </m:d>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szCs w:val="24"/>
                    </w:rPr>
                    <m:t>i</m:t>
                  </m:r>
                </m:sub>
                <m:sup>
                  <m:r>
                    <w:rPr>
                      <w:rFonts w:ascii="Cambria Math" w:eastAsia="Cambria Math" w:hAnsi="Cambria Math"/>
                      <w:color w:val="000000"/>
                      <w:szCs w:val="24"/>
                    </w:rPr>
                    <m:t>asym</m:t>
                  </m:r>
                </m:sup>
              </m:sSubSup>
              <m:d>
                <m:dPr>
                  <m:ctrlPr>
                    <w:rPr>
                      <w:rFonts w:ascii="Cambria Math" w:eastAsia="Cambria Math" w:hAnsi="Cambria Math"/>
                      <w:color w:val="000000"/>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e>
          </m:nary>
          <m:r>
            <w:rPr>
              <w:rFonts w:ascii="Cambria Math" w:eastAsia="Cambria Math" w:hAnsi="Cambria Math"/>
              <w:szCs w:val="24"/>
            </w:rPr>
            <m:t>,</m:t>
          </m:r>
        </m:oMath>
      </m:oMathPara>
    </w:p>
    <w:p w14:paraId="3E18D817" w14:textId="77777777" w:rsidR="0030668C" w:rsidRPr="00C93175" w:rsidRDefault="00852F7C" w:rsidP="00C93175">
      <w:pPr>
        <w:spacing w:line="276" w:lineRule="auto"/>
        <w:jc w:val="center"/>
        <w:rPr>
          <w:rFonts w:eastAsia="Cambria Math"/>
          <w:szCs w:val="24"/>
        </w:rPr>
      </w:pPr>
      <m:oMathPara>
        <m:oMath>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szCs w:val="24"/>
                </w:rPr>
                <m:t>N+4</m:t>
              </m:r>
            </m:sub>
            <m:sup>
              <m:r>
                <w:rPr>
                  <w:rFonts w:ascii="Cambria Math" w:eastAsia="Cambria Math" w:hAnsi="Cambria Math"/>
                  <w:color w:val="000000"/>
                  <w:szCs w:val="24"/>
                </w:rPr>
                <m:t>mild</m:t>
              </m:r>
            </m:sup>
          </m:sSubSup>
          <m:d>
            <m:dPr>
              <m:ctrlPr>
                <w:rPr>
                  <w:rFonts w:ascii="Cambria Math" w:eastAsia="Cambria Math" w:hAnsi="Cambria Math"/>
                  <w:color w:val="000000"/>
                  <w:szCs w:val="24"/>
                </w:rPr>
              </m:ctrlPr>
            </m:dPr>
            <m:e>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e>
          </m:d>
          <m:r>
            <w:rPr>
              <w:rFonts w:ascii="Cambria Math" w:eastAsia="Cambria Math" w:hAnsi="Cambria Math"/>
              <w:szCs w:val="24"/>
            </w:rPr>
            <m:t>=</m:t>
          </m:r>
          <m:d>
            <m:dPr>
              <m:ctrlPr>
                <w:rPr>
                  <w:rFonts w:ascii="Cambria Math" w:eastAsia="Cambria Math" w:hAnsi="Cambria Math"/>
                  <w:szCs w:val="24"/>
                </w:rPr>
              </m:ctrlPr>
            </m:dPr>
            <m:e>
              <m:r>
                <w:rPr>
                  <w:rFonts w:ascii="Cambria Math" w:eastAsia="Cambria Math" w:hAnsi="Cambria Math"/>
                  <w:szCs w:val="24"/>
                </w:rPr>
                <m:t>1-</m:t>
              </m:r>
              <m:nary>
                <m:naryPr>
                  <m:chr m:val="∑"/>
                  <m:ctrlPr>
                    <w:rPr>
                      <w:rFonts w:ascii="Cambria Math" w:eastAsia="Cambria Math" w:hAnsi="Cambria Math"/>
                      <w:szCs w:val="24"/>
                    </w:rPr>
                  </m:ctrlPr>
                </m:naryPr>
                <m:sub>
                  <m:r>
                    <w:rPr>
                      <w:rFonts w:ascii="Cambria Math" w:eastAsia="Cambria Math" w:hAnsi="Cambria Math"/>
                      <w:szCs w:val="24"/>
                    </w:rPr>
                    <m:t>i:</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eastAsia="Cambria Math" w:hAnsi="Cambria Math"/>
                      <w:szCs w:val="24"/>
                    </w:rPr>
                    <m:t>&gt;0</m:t>
                  </m:r>
                </m:sub>
                <m:sup/>
                <m:e>
                  <m:sSub>
                    <m:sSubPr>
                      <m:ctrlPr>
                        <w:rPr>
                          <w:rFonts w:ascii="Cambria Math" w:eastAsia="Cambria Math" w:hAnsi="Cambria Math"/>
                          <w:szCs w:val="24"/>
                        </w:rPr>
                      </m:ctrlPr>
                    </m:sSubPr>
                    <m:e>
                      <m:r>
                        <w:rPr>
                          <w:rFonts w:ascii="Cambria Math" w:eastAsia="Cambria Math" w:hAnsi="Cambria Math"/>
                          <w:szCs w:val="24"/>
                        </w:rPr>
                        <m:t>χ</m:t>
                      </m:r>
                    </m:e>
                    <m:sub>
                      <m:r>
                        <w:rPr>
                          <w:rFonts w:ascii="Cambria Math" w:eastAsia="Cambria Math" w:hAnsi="Cambria Math"/>
                          <w:szCs w:val="24"/>
                        </w:rPr>
                        <m:t>iτ</m:t>
                      </m:r>
                    </m:sub>
                  </m:sSub>
                </m:e>
              </m:nary>
            </m:e>
          </m:d>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szCs w:val="24"/>
                </w:rPr>
                <m:t>N+4</m:t>
              </m:r>
            </m:sub>
            <m:sup>
              <m:r>
                <w:rPr>
                  <w:rFonts w:ascii="Cambria Math" w:eastAsia="Cambria Math" w:hAnsi="Cambria Math"/>
                  <w:color w:val="000000"/>
                  <w:szCs w:val="24"/>
                </w:rPr>
                <m:t>mild</m:t>
              </m:r>
            </m:sup>
          </m:sSubSup>
          <m:d>
            <m:dPr>
              <m:ctrlPr>
                <w:rPr>
                  <w:rFonts w:ascii="Cambria Math" w:eastAsia="Cambria Math" w:hAnsi="Cambria Math"/>
                  <w:color w:val="000000"/>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eastAsia="Cambria Math" w:hAnsi="Cambria Math"/>
              <w:szCs w:val="24"/>
            </w:rPr>
            <m:t>+</m:t>
          </m:r>
          <m:nary>
            <m:naryPr>
              <m:chr m:val="∑"/>
              <m:ctrlPr>
                <w:rPr>
                  <w:rFonts w:ascii="Cambria Math" w:eastAsia="Cambria Math" w:hAnsi="Cambria Math"/>
                  <w:szCs w:val="24"/>
                </w:rPr>
              </m:ctrlPr>
            </m:naryPr>
            <m:sub>
              <m:sSub>
                <m:sSubPr>
                  <m:ctrlPr>
                    <w:rPr>
                      <w:rFonts w:ascii="Cambria Math" w:eastAsia="Cambria Math" w:hAnsi="Cambria Math"/>
                      <w:szCs w:val="24"/>
                    </w:rPr>
                  </m:ctrlPr>
                </m:sSubPr>
                <m:e>
                  <m:r>
                    <w:rPr>
                      <w:rFonts w:ascii="Cambria Math" w:eastAsia="Cambria Math" w:hAnsi="Cambria Math"/>
                      <w:szCs w:val="24"/>
                    </w:rPr>
                    <m:t>i:x</m:t>
                  </m:r>
                </m:e>
                <m:sub>
                  <m:r>
                    <w:rPr>
                      <w:rFonts w:ascii="Cambria Math" w:eastAsia="Cambria Math" w:hAnsi="Cambria Math"/>
                      <w:szCs w:val="24"/>
                    </w:rPr>
                    <m:t>iτ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eastAsia="Cambria Math" w:hAnsi="Cambria Math"/>
                  <w:szCs w:val="24"/>
                </w:rPr>
                <m:t>&lt;0</m:t>
              </m:r>
            </m:sub>
            <m:sup/>
            <m:e>
              <m:d>
                <m:dPr>
                  <m:ctrlPr>
                    <w:rPr>
                      <w:rFonts w:ascii="Cambria Math" w:eastAsia="Cambria Math" w:hAnsi="Cambria Math"/>
                      <w:szCs w:val="24"/>
                    </w:rPr>
                  </m:ctrlPr>
                </m:dPr>
                <m:e>
                  <m:r>
                    <w:rPr>
                      <w:rFonts w:ascii="Cambria Math" w:eastAsia="Cambria Math" w:hAnsi="Cambria Math"/>
                      <w:szCs w:val="24"/>
                    </w:rPr>
                    <m:t>1-</m:t>
                  </m:r>
                  <m:f>
                    <m:fPr>
                      <m:ctrlPr>
                        <w:rPr>
                          <w:rFonts w:ascii="Cambria Math" w:eastAsia="Cambria Math" w:hAnsi="Cambria Math"/>
                          <w:szCs w:val="24"/>
                        </w:rPr>
                      </m:ctrlPr>
                    </m:fPr>
                    <m:num>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num>
                    <m:den>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den>
                  </m:f>
                </m:e>
              </m:d>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szCs w:val="24"/>
                    </w:rPr>
                    <m:t>i</m:t>
                  </m:r>
                </m:sub>
                <m:sup>
                  <m:r>
                    <w:rPr>
                      <w:rFonts w:ascii="Cambria Math" w:eastAsia="Cambria Math" w:hAnsi="Cambria Math"/>
                      <w:color w:val="000000"/>
                      <w:szCs w:val="24"/>
                    </w:rPr>
                    <m:t>mild</m:t>
                  </m:r>
                </m:sup>
              </m:sSubSup>
              <m:d>
                <m:dPr>
                  <m:ctrlPr>
                    <w:rPr>
                      <w:rFonts w:ascii="Cambria Math" w:eastAsia="Cambria Math" w:hAnsi="Cambria Math"/>
                      <w:color w:val="000000"/>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e>
          </m:nary>
          <m:r>
            <w:rPr>
              <w:rFonts w:ascii="Cambria Math" w:eastAsia="Cambria Math" w:hAnsi="Cambria Math"/>
              <w:szCs w:val="24"/>
            </w:rPr>
            <m:t>,</m:t>
          </m:r>
        </m:oMath>
      </m:oMathPara>
    </w:p>
    <w:p w14:paraId="5A26D0A2" w14:textId="77777777" w:rsidR="0030668C" w:rsidRPr="00C93175" w:rsidRDefault="00852F7C" w:rsidP="00C93175">
      <w:pPr>
        <w:spacing w:line="276" w:lineRule="auto"/>
        <w:jc w:val="center"/>
        <w:rPr>
          <w:rFonts w:eastAsia="Cambria Math"/>
          <w:szCs w:val="24"/>
        </w:rPr>
      </w:pPr>
      <m:oMathPara>
        <m:oMath>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szCs w:val="24"/>
                </w:rPr>
                <m:t>N+4</m:t>
              </m:r>
            </m:sub>
            <m:sup>
              <m:r>
                <w:rPr>
                  <w:rFonts w:ascii="Cambria Math" w:eastAsia="Cambria Math" w:hAnsi="Cambria Math"/>
                  <w:color w:val="000000"/>
                  <w:szCs w:val="24"/>
                </w:rPr>
                <m:t>ILI</m:t>
              </m:r>
            </m:sup>
          </m:sSubSup>
          <m:d>
            <m:dPr>
              <m:ctrlPr>
                <w:rPr>
                  <w:rFonts w:ascii="Cambria Math" w:eastAsia="Cambria Math" w:hAnsi="Cambria Math"/>
                  <w:color w:val="000000"/>
                  <w:szCs w:val="24"/>
                </w:rPr>
              </m:ctrlPr>
            </m:dPr>
            <m:e>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e>
          </m:d>
          <m:r>
            <w:rPr>
              <w:rFonts w:ascii="Cambria Math" w:eastAsia="Cambria Math" w:hAnsi="Cambria Math"/>
              <w:szCs w:val="24"/>
            </w:rPr>
            <m:t>=</m:t>
          </m:r>
          <m:d>
            <m:dPr>
              <m:ctrlPr>
                <w:rPr>
                  <w:rFonts w:ascii="Cambria Math" w:eastAsia="Cambria Math" w:hAnsi="Cambria Math"/>
                  <w:szCs w:val="24"/>
                </w:rPr>
              </m:ctrlPr>
            </m:dPr>
            <m:e>
              <m:r>
                <w:rPr>
                  <w:rFonts w:ascii="Cambria Math" w:eastAsia="Cambria Math" w:hAnsi="Cambria Math"/>
                  <w:szCs w:val="24"/>
                </w:rPr>
                <m:t>1-</m:t>
              </m:r>
              <m:nary>
                <m:naryPr>
                  <m:chr m:val="∑"/>
                  <m:ctrlPr>
                    <w:rPr>
                      <w:rFonts w:ascii="Cambria Math" w:eastAsia="Cambria Math" w:hAnsi="Cambria Math"/>
                      <w:szCs w:val="24"/>
                    </w:rPr>
                  </m:ctrlPr>
                </m:naryPr>
                <m:sub>
                  <m:r>
                    <w:rPr>
                      <w:rFonts w:ascii="Cambria Math" w:eastAsia="Cambria Math" w:hAnsi="Cambria Math"/>
                      <w:szCs w:val="24"/>
                    </w:rPr>
                    <m:t>i:</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eastAsia="Cambria Math" w:hAnsi="Cambria Math"/>
                      <w:szCs w:val="24"/>
                    </w:rPr>
                    <m:t>&gt;0</m:t>
                  </m:r>
                </m:sub>
                <m:sup/>
                <m:e>
                  <m:sSub>
                    <m:sSubPr>
                      <m:ctrlPr>
                        <w:rPr>
                          <w:rFonts w:ascii="Cambria Math" w:eastAsia="Cambria Math" w:hAnsi="Cambria Math"/>
                          <w:szCs w:val="24"/>
                        </w:rPr>
                      </m:ctrlPr>
                    </m:sSubPr>
                    <m:e>
                      <m:r>
                        <w:rPr>
                          <w:rFonts w:ascii="Cambria Math" w:eastAsia="Cambria Math" w:hAnsi="Cambria Math"/>
                          <w:szCs w:val="24"/>
                        </w:rPr>
                        <m:t>χ</m:t>
                      </m:r>
                    </m:e>
                    <m:sub>
                      <m:r>
                        <w:rPr>
                          <w:rFonts w:ascii="Cambria Math" w:eastAsia="Cambria Math" w:hAnsi="Cambria Math"/>
                          <w:szCs w:val="24"/>
                        </w:rPr>
                        <m:t>iτ</m:t>
                      </m:r>
                    </m:sub>
                  </m:sSub>
                </m:e>
              </m:nary>
            </m:e>
          </m:d>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szCs w:val="24"/>
                </w:rPr>
                <m:t>N+4</m:t>
              </m:r>
            </m:sub>
            <m:sup>
              <m:r>
                <w:rPr>
                  <w:rFonts w:ascii="Cambria Math" w:eastAsia="Cambria Math" w:hAnsi="Cambria Math"/>
                  <w:color w:val="000000"/>
                  <w:szCs w:val="24"/>
                </w:rPr>
                <m:t>ILI</m:t>
              </m:r>
            </m:sup>
          </m:sSubSup>
          <m:d>
            <m:dPr>
              <m:ctrlPr>
                <w:rPr>
                  <w:rFonts w:ascii="Cambria Math" w:eastAsia="Cambria Math" w:hAnsi="Cambria Math"/>
                  <w:color w:val="000000"/>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eastAsia="Cambria Math" w:hAnsi="Cambria Math"/>
              <w:szCs w:val="24"/>
            </w:rPr>
            <m:t>+</m:t>
          </m:r>
          <m:nary>
            <m:naryPr>
              <m:chr m:val="∑"/>
              <m:ctrlPr>
                <w:rPr>
                  <w:rFonts w:ascii="Cambria Math" w:eastAsia="Cambria Math" w:hAnsi="Cambria Math"/>
                  <w:szCs w:val="24"/>
                </w:rPr>
              </m:ctrlPr>
            </m:naryPr>
            <m:sub>
              <m:sSub>
                <m:sSubPr>
                  <m:ctrlPr>
                    <w:rPr>
                      <w:rFonts w:ascii="Cambria Math" w:eastAsia="Cambria Math" w:hAnsi="Cambria Math"/>
                      <w:szCs w:val="24"/>
                    </w:rPr>
                  </m:ctrlPr>
                </m:sSubPr>
                <m:e>
                  <m:r>
                    <w:rPr>
                      <w:rFonts w:ascii="Cambria Math" w:eastAsia="Cambria Math" w:hAnsi="Cambria Math"/>
                      <w:szCs w:val="24"/>
                    </w:rPr>
                    <m:t>i:x</m:t>
                  </m:r>
                </m:e>
                <m:sub>
                  <m:r>
                    <w:rPr>
                      <w:rFonts w:ascii="Cambria Math" w:eastAsia="Cambria Math" w:hAnsi="Cambria Math"/>
                      <w:szCs w:val="24"/>
                    </w:rPr>
                    <m:t>iτ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eastAsia="Cambria Math" w:hAnsi="Cambria Math"/>
                  <w:szCs w:val="24"/>
                </w:rPr>
                <m:t>&lt;0</m:t>
              </m:r>
            </m:sub>
            <m:sup/>
            <m:e>
              <m:d>
                <m:dPr>
                  <m:ctrlPr>
                    <w:rPr>
                      <w:rFonts w:ascii="Cambria Math" w:eastAsia="Cambria Math" w:hAnsi="Cambria Math"/>
                      <w:szCs w:val="24"/>
                    </w:rPr>
                  </m:ctrlPr>
                </m:dPr>
                <m:e>
                  <m:r>
                    <w:rPr>
                      <w:rFonts w:ascii="Cambria Math" w:eastAsia="Cambria Math" w:hAnsi="Cambria Math"/>
                      <w:szCs w:val="24"/>
                    </w:rPr>
                    <m:t>1-</m:t>
                  </m:r>
                  <m:f>
                    <m:fPr>
                      <m:ctrlPr>
                        <w:rPr>
                          <w:rFonts w:ascii="Cambria Math" w:eastAsia="Cambria Math" w:hAnsi="Cambria Math"/>
                          <w:szCs w:val="24"/>
                        </w:rPr>
                      </m:ctrlPr>
                    </m:fPr>
                    <m:num>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num>
                    <m:den>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den>
                  </m:f>
                </m:e>
              </m:d>
              <m:sSubSup>
                <m:sSubSupPr>
                  <m:ctrlPr>
                    <w:rPr>
                      <w:rFonts w:ascii="Cambria Math" w:eastAsia="Cambria Math" w:hAnsi="Cambria Math"/>
                      <w:color w:val="000000"/>
                      <w:szCs w:val="24"/>
                    </w:rPr>
                  </m:ctrlPr>
                </m:sSubSupPr>
                <m:e>
                  <m:r>
                    <w:rPr>
                      <w:rFonts w:ascii="Cambria Math" w:eastAsia="Cambria Math" w:hAnsi="Cambria Math"/>
                      <w:color w:val="000000"/>
                      <w:szCs w:val="24"/>
                    </w:rPr>
                    <m:t>I</m:t>
                  </m:r>
                </m:e>
                <m:sub>
                  <m:r>
                    <w:rPr>
                      <w:rFonts w:ascii="Cambria Math" w:eastAsia="Cambria Math" w:hAnsi="Cambria Math"/>
                      <w:szCs w:val="24"/>
                    </w:rPr>
                    <m:t>i</m:t>
                  </m:r>
                </m:sub>
                <m:sup>
                  <m:r>
                    <w:rPr>
                      <w:rFonts w:ascii="Cambria Math" w:eastAsia="Cambria Math" w:hAnsi="Cambria Math"/>
                      <w:color w:val="000000"/>
                      <w:szCs w:val="24"/>
                    </w:rPr>
                    <m:t>ILI</m:t>
                  </m:r>
                </m:sup>
              </m:sSubSup>
              <m:d>
                <m:dPr>
                  <m:ctrlPr>
                    <w:rPr>
                      <w:rFonts w:ascii="Cambria Math" w:eastAsia="Cambria Math" w:hAnsi="Cambria Math"/>
                      <w:color w:val="000000"/>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e>
          </m:nary>
          <m:r>
            <w:rPr>
              <w:rFonts w:ascii="Cambria Math" w:eastAsia="Cambria Math" w:hAnsi="Cambria Math"/>
              <w:szCs w:val="24"/>
            </w:rPr>
            <m:t>,</m:t>
          </m:r>
        </m:oMath>
      </m:oMathPara>
    </w:p>
    <w:p w14:paraId="1E1EAE5F" w14:textId="77777777" w:rsidR="0030668C" w:rsidRPr="00C93175" w:rsidRDefault="00852F7C" w:rsidP="00C93175">
      <w:pPr>
        <w:spacing w:line="276" w:lineRule="auto"/>
        <w:jc w:val="center"/>
        <w:rPr>
          <w:rFonts w:eastAsia="Cambria Math"/>
          <w:szCs w:val="24"/>
        </w:rPr>
      </w:pPr>
      <m:oMathPara>
        <m:oMath>
          <m:sSub>
            <m:sSubPr>
              <m:ctrlPr>
                <w:rPr>
                  <w:rFonts w:ascii="Cambria Math" w:eastAsia="Cambria Math" w:hAnsi="Cambria Math"/>
                  <w:szCs w:val="24"/>
                </w:rPr>
              </m:ctrlPr>
            </m:sSubPr>
            <m:e>
              <m:r>
                <w:rPr>
                  <w:rFonts w:ascii="Cambria Math" w:eastAsia="Cambria Math" w:hAnsi="Cambria Math"/>
                  <w:color w:val="000000"/>
                  <w:szCs w:val="24"/>
                </w:rPr>
                <m:t>H</m:t>
              </m:r>
            </m:e>
            <m:sub>
              <m:r>
                <w:rPr>
                  <w:rFonts w:ascii="Cambria Math" w:eastAsia="Cambria Math" w:hAnsi="Cambria Math"/>
                  <w:szCs w:val="24"/>
                </w:rPr>
                <m:t>N+4</m:t>
              </m:r>
            </m:sub>
          </m:sSub>
          <m:d>
            <m:dPr>
              <m:ctrlPr>
                <w:rPr>
                  <w:rFonts w:ascii="Cambria Math" w:eastAsia="Cambria Math" w:hAnsi="Cambria Math"/>
                  <w:szCs w:val="24"/>
                </w:rPr>
              </m:ctrlPr>
            </m:dPr>
            <m:e>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e>
          </m:d>
          <m:r>
            <w:rPr>
              <w:rFonts w:ascii="Cambria Math" w:eastAsia="Cambria Math" w:hAnsi="Cambria Math"/>
              <w:szCs w:val="24"/>
            </w:rPr>
            <m:t>=</m:t>
          </m:r>
          <m:d>
            <m:dPr>
              <m:ctrlPr>
                <w:rPr>
                  <w:rFonts w:ascii="Cambria Math" w:eastAsia="Cambria Math" w:hAnsi="Cambria Math"/>
                  <w:szCs w:val="24"/>
                </w:rPr>
              </m:ctrlPr>
            </m:dPr>
            <m:e>
              <m:r>
                <w:rPr>
                  <w:rFonts w:ascii="Cambria Math" w:eastAsia="Cambria Math" w:hAnsi="Cambria Math"/>
                  <w:szCs w:val="24"/>
                </w:rPr>
                <m:t>1-</m:t>
              </m:r>
              <m:nary>
                <m:naryPr>
                  <m:chr m:val="∑"/>
                  <m:ctrlPr>
                    <w:rPr>
                      <w:rFonts w:ascii="Cambria Math" w:eastAsia="Cambria Math" w:hAnsi="Cambria Math"/>
                      <w:szCs w:val="24"/>
                    </w:rPr>
                  </m:ctrlPr>
                </m:naryPr>
                <m:sub>
                  <m:r>
                    <w:rPr>
                      <w:rFonts w:ascii="Cambria Math" w:eastAsia="Cambria Math" w:hAnsi="Cambria Math"/>
                      <w:szCs w:val="24"/>
                    </w:rPr>
                    <m:t>i:</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eastAsia="Cambria Math" w:hAnsi="Cambria Math"/>
                      <w:szCs w:val="24"/>
                    </w:rPr>
                    <m:t>&gt;0</m:t>
                  </m:r>
                </m:sub>
                <m:sup/>
                <m:e>
                  <m:sSub>
                    <m:sSubPr>
                      <m:ctrlPr>
                        <w:rPr>
                          <w:rFonts w:ascii="Cambria Math" w:eastAsia="Cambria Math" w:hAnsi="Cambria Math"/>
                          <w:szCs w:val="24"/>
                        </w:rPr>
                      </m:ctrlPr>
                    </m:sSubPr>
                    <m:e>
                      <m:r>
                        <w:rPr>
                          <w:rFonts w:ascii="Cambria Math" w:eastAsia="Cambria Math" w:hAnsi="Cambria Math"/>
                          <w:szCs w:val="24"/>
                        </w:rPr>
                        <m:t>χ</m:t>
                      </m:r>
                    </m:e>
                    <m:sub>
                      <m:r>
                        <w:rPr>
                          <w:rFonts w:ascii="Cambria Math" w:eastAsia="Cambria Math" w:hAnsi="Cambria Math"/>
                          <w:szCs w:val="24"/>
                        </w:rPr>
                        <m:t>iτ</m:t>
                      </m:r>
                    </m:sub>
                  </m:sSub>
                </m:e>
              </m:nary>
            </m:e>
          </m:d>
          <m:sSub>
            <m:sSubPr>
              <m:ctrlPr>
                <w:rPr>
                  <w:rFonts w:ascii="Cambria Math" w:eastAsia="Cambria Math" w:hAnsi="Cambria Math"/>
                  <w:szCs w:val="24"/>
                </w:rPr>
              </m:ctrlPr>
            </m:sSubPr>
            <m:e>
              <m:r>
                <w:rPr>
                  <w:rFonts w:ascii="Cambria Math" w:eastAsia="Cambria Math" w:hAnsi="Cambria Math"/>
                  <w:color w:val="000000"/>
                  <w:szCs w:val="24"/>
                </w:rPr>
                <m:t>H</m:t>
              </m:r>
            </m:e>
            <m:sub>
              <m:r>
                <w:rPr>
                  <w:rFonts w:ascii="Cambria Math" w:eastAsia="Cambria Math" w:hAnsi="Cambria Math"/>
                  <w:szCs w:val="24"/>
                </w:rPr>
                <m:t>N+4</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eastAsia="Cambria Math" w:hAnsi="Cambria Math"/>
              <w:szCs w:val="24"/>
            </w:rPr>
            <m:t>+</m:t>
          </m:r>
          <m:nary>
            <m:naryPr>
              <m:chr m:val="∑"/>
              <m:ctrlPr>
                <w:rPr>
                  <w:rFonts w:ascii="Cambria Math" w:eastAsia="Cambria Math" w:hAnsi="Cambria Math"/>
                  <w:szCs w:val="24"/>
                </w:rPr>
              </m:ctrlPr>
            </m:naryPr>
            <m:sub>
              <m:sSub>
                <m:sSubPr>
                  <m:ctrlPr>
                    <w:rPr>
                      <w:rFonts w:ascii="Cambria Math" w:eastAsia="Cambria Math" w:hAnsi="Cambria Math"/>
                      <w:szCs w:val="24"/>
                    </w:rPr>
                  </m:ctrlPr>
                </m:sSubPr>
                <m:e>
                  <m:r>
                    <w:rPr>
                      <w:rFonts w:ascii="Cambria Math" w:eastAsia="Cambria Math" w:hAnsi="Cambria Math"/>
                      <w:szCs w:val="24"/>
                    </w:rPr>
                    <m:t>i:x</m:t>
                  </m:r>
                </m:e>
                <m:sub>
                  <m:r>
                    <w:rPr>
                      <w:rFonts w:ascii="Cambria Math" w:eastAsia="Cambria Math" w:hAnsi="Cambria Math"/>
                      <w:szCs w:val="24"/>
                    </w:rPr>
                    <m:t>iτ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eastAsia="Cambria Math" w:hAnsi="Cambria Math"/>
                  <w:szCs w:val="24"/>
                </w:rPr>
                <m:t>&lt;0</m:t>
              </m:r>
            </m:sub>
            <m:sup/>
            <m:e>
              <m:d>
                <m:dPr>
                  <m:ctrlPr>
                    <w:rPr>
                      <w:rFonts w:ascii="Cambria Math" w:eastAsia="Cambria Math" w:hAnsi="Cambria Math"/>
                      <w:szCs w:val="24"/>
                    </w:rPr>
                  </m:ctrlPr>
                </m:dPr>
                <m:e>
                  <m:r>
                    <w:rPr>
                      <w:rFonts w:ascii="Cambria Math" w:eastAsia="Cambria Math" w:hAnsi="Cambria Math"/>
                      <w:szCs w:val="24"/>
                    </w:rPr>
                    <m:t>1-</m:t>
                  </m:r>
                  <m:f>
                    <m:fPr>
                      <m:ctrlPr>
                        <w:rPr>
                          <w:rFonts w:ascii="Cambria Math" w:eastAsia="Cambria Math" w:hAnsi="Cambria Math"/>
                          <w:szCs w:val="24"/>
                        </w:rPr>
                      </m:ctrlPr>
                    </m:fPr>
                    <m:num>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num>
                    <m:den>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den>
                  </m:f>
                </m:e>
              </m:d>
              <m:sSub>
                <m:sSubPr>
                  <m:ctrlPr>
                    <w:rPr>
                      <w:rFonts w:ascii="Cambria Math" w:eastAsia="Cambria Math" w:hAnsi="Cambria Math"/>
                      <w:szCs w:val="24"/>
                    </w:rPr>
                  </m:ctrlPr>
                </m:sSubPr>
                <m:e>
                  <m:r>
                    <w:rPr>
                      <w:rFonts w:ascii="Cambria Math" w:eastAsia="Cambria Math" w:hAnsi="Cambria Math"/>
                      <w:color w:val="000000"/>
                      <w:szCs w:val="24"/>
                    </w:rPr>
                    <m:t>H</m:t>
                  </m:r>
                </m:e>
                <m:sub>
                  <m:r>
                    <w:rPr>
                      <w:rFonts w:ascii="Cambria Math" w:eastAsia="Cambria Math" w:hAnsi="Cambria Math"/>
                      <w:szCs w:val="24"/>
                    </w:rPr>
                    <m:t>i</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e>
          </m:nary>
          <m:r>
            <w:rPr>
              <w:rFonts w:ascii="Cambria Math" w:eastAsia="Cambria Math" w:hAnsi="Cambria Math"/>
              <w:szCs w:val="24"/>
            </w:rPr>
            <m:t>,</m:t>
          </m:r>
        </m:oMath>
      </m:oMathPara>
    </w:p>
    <w:p w14:paraId="1A142BFC" w14:textId="4625B03C" w:rsidR="0030668C" w:rsidRPr="00C93175" w:rsidRDefault="00852F7C" w:rsidP="00C93175">
      <w:pPr>
        <w:spacing w:line="276" w:lineRule="auto"/>
        <w:jc w:val="center"/>
        <w:rPr>
          <w:rFonts w:eastAsia="Cambria Math"/>
          <w:szCs w:val="24"/>
        </w:rPr>
      </w:pPr>
      <m:oMath>
        <m:sSub>
          <m:sSubPr>
            <m:ctrlPr>
              <w:rPr>
                <w:rFonts w:ascii="Cambria Math" w:eastAsia="Cambria Math" w:hAnsi="Cambria Math"/>
                <w:szCs w:val="24"/>
              </w:rPr>
            </m:ctrlPr>
          </m:sSubPr>
          <m:e>
            <m:r>
              <w:rPr>
                <w:rFonts w:ascii="Cambria Math" w:eastAsia="Cambria Math" w:hAnsi="Cambria Math"/>
                <w:szCs w:val="24"/>
              </w:rPr>
              <m:t>D</m:t>
            </m:r>
          </m:e>
          <m:sub>
            <m:r>
              <w:rPr>
                <w:rFonts w:ascii="Cambria Math" w:eastAsia="Cambria Math" w:hAnsi="Cambria Math"/>
                <w:szCs w:val="24"/>
              </w:rPr>
              <m:t>N+4</m:t>
            </m:r>
          </m:sub>
        </m:sSub>
        <m:d>
          <m:dPr>
            <m:ctrlPr>
              <w:rPr>
                <w:rFonts w:ascii="Cambria Math" w:eastAsia="Cambria Math" w:hAnsi="Cambria Math"/>
                <w:szCs w:val="24"/>
              </w:rPr>
            </m:ctrlPr>
          </m:dPr>
          <m:e>
            <m:sSub>
              <m:sSubPr>
                <m:ctrlPr>
                  <w:rPr>
                    <w:rFonts w:ascii="Cambria Math" w:eastAsia="Cambria Math" w:hAnsi="Cambria Math"/>
                    <w:szCs w:val="24"/>
                  </w:rPr>
                </m:ctrlPr>
              </m:sSubPr>
              <m:e>
                <m:r>
                  <w:rPr>
                    <w:rFonts w:ascii="Cambria Math" w:eastAsia="Cambria Math" w:hAnsi="Cambria Math"/>
                    <w:szCs w:val="24"/>
                  </w:rPr>
                  <m:t>t</m:t>
                </m:r>
              </m:e>
              <m:sub>
                <m:r>
                  <w:rPr>
                    <w:rFonts w:ascii="Cambria Math" w:eastAsia="Cambria Math" w:hAnsi="Cambria Math"/>
                    <w:szCs w:val="24"/>
                  </w:rPr>
                  <m:t>τ</m:t>
                </m:r>
              </m:sub>
            </m:sSub>
          </m:e>
        </m:d>
        <m:r>
          <w:rPr>
            <w:rFonts w:ascii="Cambria Math" w:eastAsia="Cambria Math" w:hAnsi="Cambria Math"/>
            <w:szCs w:val="24"/>
          </w:rPr>
          <m:t>=</m:t>
        </m:r>
        <m:d>
          <m:dPr>
            <m:ctrlPr>
              <w:rPr>
                <w:rFonts w:ascii="Cambria Math" w:eastAsia="Cambria Math" w:hAnsi="Cambria Math"/>
                <w:szCs w:val="24"/>
              </w:rPr>
            </m:ctrlPr>
          </m:dPr>
          <m:e>
            <m:r>
              <w:rPr>
                <w:rFonts w:ascii="Cambria Math" w:eastAsia="Cambria Math" w:hAnsi="Cambria Math"/>
                <w:szCs w:val="24"/>
              </w:rPr>
              <m:t>1-</m:t>
            </m:r>
            <m:nary>
              <m:naryPr>
                <m:chr m:val="∑"/>
                <m:ctrlPr>
                  <w:rPr>
                    <w:rFonts w:ascii="Cambria Math" w:eastAsia="Cambria Math" w:hAnsi="Cambria Math"/>
                    <w:szCs w:val="24"/>
                  </w:rPr>
                </m:ctrlPr>
              </m:naryPr>
              <m:sub>
                <m:r>
                  <w:rPr>
                    <w:rFonts w:ascii="Cambria Math" w:eastAsia="Cambria Math" w:hAnsi="Cambria Math"/>
                    <w:szCs w:val="24"/>
                  </w:rPr>
                  <m:t>i:</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eastAsia="Cambria Math" w:hAnsi="Cambria Math"/>
                    <w:szCs w:val="24"/>
                  </w:rPr>
                  <m:t>&gt;0</m:t>
                </m:r>
              </m:sub>
              <m:sup/>
              <m:e>
                <m:sSub>
                  <m:sSubPr>
                    <m:ctrlPr>
                      <w:rPr>
                        <w:rFonts w:ascii="Cambria Math" w:eastAsia="Cambria Math" w:hAnsi="Cambria Math"/>
                        <w:szCs w:val="24"/>
                      </w:rPr>
                    </m:ctrlPr>
                  </m:sSubPr>
                  <m:e>
                    <m:r>
                      <w:rPr>
                        <w:rFonts w:ascii="Cambria Math" w:eastAsia="Cambria Math" w:hAnsi="Cambria Math"/>
                        <w:szCs w:val="24"/>
                      </w:rPr>
                      <m:t>χ</m:t>
                    </m:r>
                  </m:e>
                  <m:sub>
                    <m:r>
                      <w:rPr>
                        <w:rFonts w:ascii="Cambria Math" w:eastAsia="Cambria Math" w:hAnsi="Cambria Math"/>
                        <w:szCs w:val="24"/>
                      </w:rPr>
                      <m:t>iτ</m:t>
                    </m:r>
                  </m:sub>
                </m:sSub>
              </m:e>
            </m:nary>
          </m:e>
        </m:d>
        <m:sSub>
          <m:sSubPr>
            <m:ctrlPr>
              <w:rPr>
                <w:rFonts w:ascii="Cambria Math" w:eastAsia="Cambria Math" w:hAnsi="Cambria Math"/>
                <w:szCs w:val="24"/>
              </w:rPr>
            </m:ctrlPr>
          </m:sSubPr>
          <m:e>
            <m:r>
              <w:rPr>
                <w:rFonts w:ascii="Cambria Math" w:eastAsia="Cambria Math" w:hAnsi="Cambria Math"/>
                <w:color w:val="000000"/>
                <w:szCs w:val="24"/>
              </w:rPr>
              <m:t>D</m:t>
            </m:r>
          </m:e>
          <m:sub>
            <m:r>
              <w:rPr>
                <w:rFonts w:ascii="Cambria Math" w:eastAsia="Cambria Math" w:hAnsi="Cambria Math"/>
                <w:szCs w:val="24"/>
              </w:rPr>
              <m:t>N+4</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r>
          <w:rPr>
            <w:rFonts w:ascii="Cambria Math" w:eastAsia="Cambria Math" w:hAnsi="Cambria Math"/>
            <w:szCs w:val="24"/>
          </w:rPr>
          <m:t>+</m:t>
        </m:r>
        <m:nary>
          <m:naryPr>
            <m:chr m:val="∑"/>
            <m:ctrlPr>
              <w:rPr>
                <w:rFonts w:ascii="Cambria Math" w:eastAsia="Cambria Math" w:hAnsi="Cambria Math"/>
                <w:szCs w:val="24"/>
              </w:rPr>
            </m:ctrlPr>
          </m:naryPr>
          <m:sub>
            <m:sSub>
              <m:sSubPr>
                <m:ctrlPr>
                  <w:rPr>
                    <w:rFonts w:ascii="Cambria Math" w:eastAsia="Cambria Math" w:hAnsi="Cambria Math"/>
                    <w:szCs w:val="24"/>
                  </w:rPr>
                </m:ctrlPr>
              </m:sSubPr>
              <m:e>
                <m:r>
                  <w:rPr>
                    <w:rFonts w:ascii="Cambria Math" w:eastAsia="Cambria Math" w:hAnsi="Cambria Math"/>
                    <w:szCs w:val="24"/>
                  </w:rPr>
                  <m:t>i:x</m:t>
                </m:r>
              </m:e>
              <m:sub>
                <m:r>
                  <w:rPr>
                    <w:rFonts w:ascii="Cambria Math" w:eastAsia="Cambria Math" w:hAnsi="Cambria Math"/>
                    <w:szCs w:val="24"/>
                  </w:rPr>
                  <m:t>iτ</m:t>
                </m:r>
              </m:sub>
            </m:sSub>
            <m:r>
              <w:rPr>
                <w:rFonts w:ascii="Cambria Math" w:eastAsia="Cambria Math" w:hAnsi="Cambria Math"/>
                <w:szCs w:val="24"/>
              </w:rPr>
              <m:t>-</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r>
              <w:rPr>
                <w:rFonts w:ascii="Cambria Math" w:eastAsia="Cambria Math" w:hAnsi="Cambria Math"/>
                <w:szCs w:val="24"/>
              </w:rPr>
              <m:t>&lt;0</m:t>
            </m:r>
          </m:sub>
          <m:sup/>
          <m:e>
            <m:d>
              <m:dPr>
                <m:ctrlPr>
                  <w:rPr>
                    <w:rFonts w:ascii="Cambria Math" w:eastAsia="Cambria Math" w:hAnsi="Cambria Math"/>
                    <w:szCs w:val="24"/>
                  </w:rPr>
                </m:ctrlPr>
              </m:dPr>
              <m:e>
                <m:r>
                  <w:rPr>
                    <w:rFonts w:ascii="Cambria Math" w:eastAsia="Cambria Math" w:hAnsi="Cambria Math"/>
                    <w:szCs w:val="24"/>
                  </w:rPr>
                  <m:t>1-</m:t>
                </m:r>
                <m:f>
                  <m:fPr>
                    <m:ctrlPr>
                      <w:rPr>
                        <w:rFonts w:ascii="Cambria Math" w:eastAsia="Cambria Math" w:hAnsi="Cambria Math"/>
                        <w:szCs w:val="24"/>
                      </w:rPr>
                    </m:ctrlPr>
                  </m:fPr>
                  <m:num>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num>
                  <m:den>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iτ-1</m:t>
                        </m:r>
                      </m:sub>
                    </m:sSub>
                  </m:den>
                </m:f>
              </m:e>
            </m:d>
            <m:sSub>
              <m:sSubPr>
                <m:ctrlPr>
                  <w:rPr>
                    <w:rFonts w:ascii="Cambria Math" w:eastAsia="Cambria Math" w:hAnsi="Cambria Math"/>
                    <w:szCs w:val="24"/>
                  </w:rPr>
                </m:ctrlPr>
              </m:sSubPr>
              <m:e>
                <m:r>
                  <w:rPr>
                    <w:rFonts w:ascii="Cambria Math" w:eastAsia="Cambria Math" w:hAnsi="Cambria Math"/>
                    <w:color w:val="000000"/>
                    <w:szCs w:val="24"/>
                  </w:rPr>
                  <m:t>D</m:t>
                </m:r>
              </m:e>
              <m:sub>
                <m:r>
                  <w:rPr>
                    <w:rFonts w:ascii="Cambria Math" w:eastAsia="Cambria Math" w:hAnsi="Cambria Math"/>
                    <w:szCs w:val="24"/>
                  </w:rPr>
                  <m:t>i</m:t>
                </m:r>
              </m:sub>
            </m:sSub>
            <m:d>
              <m:dPr>
                <m:ctrlPr>
                  <w:rPr>
                    <w:rFonts w:ascii="Cambria Math" w:eastAsia="Cambria Math" w:hAnsi="Cambria Math"/>
                    <w:szCs w:val="24"/>
                  </w:rPr>
                </m:ctrlPr>
              </m:dPr>
              <m:e>
                <m:sSubSup>
                  <m:sSubSupPr>
                    <m:ctrlPr>
                      <w:rPr>
                        <w:rFonts w:ascii="Cambria Math" w:eastAsia="Cambria Math" w:hAnsi="Cambria Math"/>
                        <w:szCs w:val="24"/>
                      </w:rPr>
                    </m:ctrlPr>
                  </m:sSubSupPr>
                  <m:e>
                    <m:r>
                      <w:rPr>
                        <w:rFonts w:ascii="Cambria Math" w:eastAsia="Cambria Math" w:hAnsi="Cambria Math"/>
                        <w:szCs w:val="24"/>
                      </w:rPr>
                      <m:t>t</m:t>
                    </m:r>
                  </m:e>
                  <m:sub>
                    <m:r>
                      <w:rPr>
                        <w:rFonts w:ascii="Cambria Math" w:eastAsia="Cambria Math" w:hAnsi="Cambria Math"/>
                        <w:szCs w:val="24"/>
                      </w:rPr>
                      <m:t>τ</m:t>
                    </m:r>
                  </m:sub>
                  <m:sup>
                    <m:r>
                      <w:rPr>
                        <w:rFonts w:ascii="Cambria Math" w:eastAsia="Cambria Math" w:hAnsi="Cambria Math"/>
                        <w:szCs w:val="24"/>
                      </w:rPr>
                      <m:t>-</m:t>
                    </m:r>
                  </m:sup>
                </m:sSubSup>
              </m:e>
            </m:d>
          </m:e>
        </m:nary>
        <m:r>
          <w:rPr>
            <w:rFonts w:ascii="Cambria Math" w:eastAsia="Cambria Math" w:hAnsi="Cambria Math"/>
            <w:szCs w:val="24"/>
          </w:rPr>
          <m:t>.</m:t>
        </m:r>
      </m:oMath>
      <w:sdt>
        <w:sdtPr>
          <w:rPr>
            <w:szCs w:val="24"/>
            <w:shd w:val="clear" w:color="auto" w:fill="E6E6E6"/>
          </w:rPr>
          <w:tag w:val="goog_rdk_109"/>
          <w:id w:val="-561101159"/>
          <w:showingPlcHdr/>
        </w:sdtPr>
        <w:sdtEndPr/>
        <w:sdtContent>
          <w:r w:rsidR="0030668C" w:rsidRPr="00C93175">
            <w:rPr>
              <w:szCs w:val="24"/>
              <w:shd w:val="clear" w:color="auto" w:fill="E6E6E6"/>
            </w:rPr>
            <w:t xml:space="preserve">     </w:t>
          </w:r>
        </w:sdtContent>
      </w:sdt>
    </w:p>
    <w:p w14:paraId="56AC9852" w14:textId="77777777" w:rsidR="0030668C" w:rsidRPr="00C93175" w:rsidRDefault="0030668C" w:rsidP="00C93175">
      <w:pPr>
        <w:spacing w:line="276" w:lineRule="auto"/>
        <w:jc w:val="both"/>
        <w:rPr>
          <w:rFonts w:eastAsia="Calibri"/>
          <w:szCs w:val="24"/>
        </w:rPr>
      </w:pPr>
    </w:p>
    <w:p w14:paraId="499FB1C3" w14:textId="20C563FE" w:rsidR="0030668C" w:rsidRPr="00C93175" w:rsidRDefault="0030668C" w:rsidP="00C93175">
      <w:pPr>
        <w:spacing w:line="276" w:lineRule="auto"/>
        <w:ind w:firstLine="720"/>
        <w:jc w:val="both"/>
        <w:rPr>
          <w:szCs w:val="24"/>
        </w:rPr>
      </w:pPr>
      <w:r w:rsidRPr="00C93175">
        <w:rPr>
          <w:szCs w:val="24"/>
        </w:rPr>
        <w:t xml:space="preserve">Let </w:t>
      </w:r>
      <m:oMath>
        <m:r>
          <w:rPr>
            <w:rFonts w:ascii="Cambria Math" w:eastAsia="Cambria Math" w:hAnsi="Cambria Math"/>
            <w:szCs w:val="24"/>
          </w:rPr>
          <m:t>H</m:t>
        </m:r>
        <m:d>
          <m:dPr>
            <m:ctrlPr>
              <w:rPr>
                <w:rFonts w:ascii="Cambria Math" w:eastAsia="Cambria Math" w:hAnsi="Cambria Math"/>
                <w:szCs w:val="24"/>
              </w:rPr>
            </m:ctrlPr>
          </m:dPr>
          <m:e>
            <m:r>
              <w:rPr>
                <w:rFonts w:ascii="Cambria Math" w:eastAsia="Cambria Math" w:hAnsi="Cambria Math"/>
                <w:szCs w:val="24"/>
              </w:rPr>
              <m:t>t</m:t>
            </m:r>
          </m:e>
        </m:d>
      </m:oMath>
      <w:r w:rsidRPr="00C93175">
        <w:rPr>
          <w:szCs w:val="24"/>
        </w:rPr>
        <w:t xml:space="preserve"> be the number of individuals in the country who are hospitalized in at each t, and </w:t>
      </w:r>
      <m:oMath>
        <m:bar>
          <m:barPr>
            <m:ctrlPr>
              <w:rPr>
                <w:rFonts w:ascii="Cambria Math" w:eastAsia="Cambria Math" w:hAnsi="Cambria Math"/>
                <w:szCs w:val="24"/>
              </w:rPr>
            </m:ctrlPr>
          </m:barPr>
          <m:e>
            <m:r>
              <w:rPr>
                <w:rFonts w:ascii="Cambria Math" w:eastAsia="Cambria Math" w:hAnsi="Cambria Math"/>
                <w:szCs w:val="24"/>
              </w:rPr>
              <m:t>H</m:t>
            </m:r>
          </m:e>
        </m:bar>
      </m:oMath>
      <w:r w:rsidRPr="00C93175">
        <w:rPr>
          <w:szCs w:val="24"/>
        </w:rPr>
        <w:t xml:space="preserve"> be the country’s hospital capacity – which for simplicity is assumed constant over the intervention horizon. The first epidemiological constraint demands that the number hospitalized does not exceed capacity at any one time. That is,</w:t>
      </w:r>
    </w:p>
    <w:p w14:paraId="1DD82545" w14:textId="77777777" w:rsidR="0030668C" w:rsidRPr="00C93175" w:rsidRDefault="0030668C" w:rsidP="00C93175">
      <w:pPr>
        <w:spacing w:line="276" w:lineRule="auto"/>
        <w:jc w:val="both"/>
        <w:rPr>
          <w:szCs w:val="24"/>
        </w:rPr>
      </w:pPr>
    </w:p>
    <w:p w14:paraId="0E736AC6" w14:textId="081A7AF2" w:rsidR="0030668C" w:rsidRPr="00C93175" w:rsidRDefault="0030668C" w:rsidP="00C93175">
      <w:pPr>
        <w:spacing w:line="276" w:lineRule="auto"/>
        <w:jc w:val="center"/>
        <w:rPr>
          <w:szCs w:val="24"/>
        </w:rPr>
      </w:pPr>
      <m:oMath>
        <m:r>
          <w:rPr>
            <w:rFonts w:ascii="Cambria Math" w:eastAsia="Cambria Math" w:hAnsi="Cambria Math"/>
            <w:szCs w:val="24"/>
          </w:rPr>
          <m:t>H</m:t>
        </m:r>
        <m:d>
          <m:dPr>
            <m:ctrlPr>
              <w:rPr>
                <w:rFonts w:ascii="Cambria Math" w:eastAsia="Cambria Math" w:hAnsi="Cambria Math"/>
                <w:szCs w:val="24"/>
              </w:rPr>
            </m:ctrlPr>
          </m:dPr>
          <m:e>
            <m:r>
              <w:rPr>
                <w:rFonts w:ascii="Cambria Math" w:eastAsia="Cambria Math" w:hAnsi="Cambria Math"/>
                <w:szCs w:val="24"/>
              </w:rPr>
              <m:t>t</m:t>
            </m:r>
          </m:e>
        </m:d>
        <m:r>
          <w:rPr>
            <w:rFonts w:ascii="Cambria Math" w:eastAsia="Cambria Math" w:hAnsi="Cambria Math"/>
            <w:szCs w:val="24"/>
          </w:rPr>
          <m:t>≤</m:t>
        </m:r>
        <m:bar>
          <m:barPr>
            <m:ctrlPr>
              <w:rPr>
                <w:rFonts w:ascii="Cambria Math" w:eastAsia="Cambria Math" w:hAnsi="Cambria Math"/>
                <w:szCs w:val="24"/>
              </w:rPr>
            </m:ctrlPr>
          </m:barPr>
          <m:e>
            <m:r>
              <w:rPr>
                <w:rFonts w:ascii="Cambria Math" w:eastAsia="Cambria Math" w:hAnsi="Cambria Math"/>
                <w:szCs w:val="24"/>
              </w:rPr>
              <m:t>H</m:t>
            </m:r>
          </m:e>
        </m:bar>
      </m:oMath>
      <w:r w:rsidRPr="00C93175">
        <w:rPr>
          <w:szCs w:val="24"/>
        </w:rPr>
        <w:tab/>
      </w:r>
      <w:r w:rsidRPr="00C93175">
        <w:rPr>
          <w:szCs w:val="24"/>
        </w:rPr>
        <w:tab/>
        <w:t>(A)</w:t>
      </w:r>
    </w:p>
    <w:p w14:paraId="7AEB5633" w14:textId="77777777" w:rsidR="0030668C" w:rsidRPr="00C93175" w:rsidRDefault="0030668C" w:rsidP="00C93175">
      <w:pPr>
        <w:spacing w:line="276" w:lineRule="auto"/>
        <w:jc w:val="center"/>
        <w:rPr>
          <w:szCs w:val="24"/>
        </w:rPr>
      </w:pPr>
    </w:p>
    <w:p w14:paraId="7CD3D4BD" w14:textId="3156DCE3" w:rsidR="0030668C" w:rsidRPr="00C93175" w:rsidRDefault="0030668C" w:rsidP="00C93175">
      <w:pPr>
        <w:spacing w:line="276" w:lineRule="auto"/>
        <w:jc w:val="both"/>
        <w:rPr>
          <w:szCs w:val="24"/>
        </w:rPr>
      </w:pPr>
      <w:r w:rsidRPr="00C93175">
        <w:rPr>
          <w:szCs w:val="24"/>
        </w:rPr>
        <w:t xml:space="preserve">for all </w:t>
      </w:r>
      <m:oMath>
        <m:r>
          <w:rPr>
            <w:rFonts w:ascii="Cambria Math" w:eastAsia="Cambria Math" w:hAnsi="Cambria Math"/>
            <w:szCs w:val="24"/>
          </w:rPr>
          <m:t>t</m:t>
        </m:r>
      </m:oMath>
      <w:r w:rsidRPr="00C93175">
        <w:rPr>
          <w:szCs w:val="24"/>
        </w:rPr>
        <w:t xml:space="preserve">. The number of individuals hospitalized </w:t>
      </w:r>
      <m:oMath>
        <m:r>
          <w:rPr>
            <w:rFonts w:ascii="Cambria Math" w:eastAsia="Cambria Math" w:hAnsi="Cambria Math"/>
            <w:szCs w:val="24"/>
          </w:rPr>
          <m:t>H</m:t>
        </m:r>
        <m:d>
          <m:dPr>
            <m:ctrlPr>
              <w:rPr>
                <w:rFonts w:ascii="Cambria Math" w:eastAsia="Cambria Math" w:hAnsi="Cambria Math"/>
                <w:szCs w:val="24"/>
              </w:rPr>
            </m:ctrlPr>
          </m:dPr>
          <m:e>
            <m:r>
              <w:rPr>
                <w:rFonts w:ascii="Cambria Math" w:eastAsia="Cambria Math" w:hAnsi="Cambria Math"/>
                <w:szCs w:val="24"/>
              </w:rPr>
              <m:t>t</m:t>
            </m:r>
          </m:e>
        </m:d>
      </m:oMath>
      <w:r w:rsidRPr="00C93175">
        <w:rPr>
          <w:szCs w:val="24"/>
        </w:rPr>
        <w:t xml:space="preserve"> is the sum of the individuals in each productive sector and in the </w:t>
      </w:r>
      <w:proofErr w:type="gramStart"/>
      <w:r w:rsidRPr="00C93175">
        <w:rPr>
          <w:szCs w:val="24"/>
        </w:rPr>
        <w:t>community</w:t>
      </w:r>
      <w:proofErr w:type="gramEnd"/>
      <w:r w:rsidRPr="00C93175">
        <w:rPr>
          <w:szCs w:val="24"/>
        </w:rPr>
        <w:t xml:space="preserve"> who are hospitalized, </w:t>
      </w:r>
      <m:oMath>
        <m:sSub>
          <m:sSubPr>
            <m:ctrlPr>
              <w:rPr>
                <w:rFonts w:ascii="Cambria Math" w:eastAsia="Cambria Math" w:hAnsi="Cambria Math"/>
                <w:szCs w:val="24"/>
              </w:rPr>
            </m:ctrlPr>
          </m:sSubPr>
          <m:e>
            <m:r>
              <w:rPr>
                <w:rFonts w:ascii="Cambria Math" w:eastAsia="Cambria Math" w:hAnsi="Cambria Math"/>
                <w:szCs w:val="24"/>
              </w:rPr>
              <m:t>H</m:t>
            </m:r>
          </m:e>
          <m:sub>
            <m:r>
              <w:rPr>
                <w:rFonts w:ascii="Cambria Math" w:eastAsia="Cambria Math" w:hAnsi="Cambria Math"/>
                <w:szCs w:val="24"/>
              </w:rPr>
              <m:t>i</m:t>
            </m:r>
          </m:sub>
        </m:sSub>
        <m:d>
          <m:dPr>
            <m:ctrlPr>
              <w:rPr>
                <w:rFonts w:ascii="Cambria Math" w:eastAsia="Cambria Math" w:hAnsi="Cambria Math"/>
                <w:szCs w:val="24"/>
              </w:rPr>
            </m:ctrlPr>
          </m:dPr>
          <m:e>
            <m:r>
              <w:rPr>
                <w:rFonts w:ascii="Cambria Math" w:eastAsia="Cambria Math" w:hAnsi="Cambria Math"/>
                <w:szCs w:val="24"/>
              </w:rPr>
              <m:t>t</m:t>
            </m:r>
          </m:e>
        </m:d>
      </m:oMath>
      <w:r w:rsidRPr="00C93175">
        <w:rPr>
          <w:szCs w:val="24"/>
        </w:rPr>
        <w:t>:</w:t>
      </w:r>
    </w:p>
    <w:p w14:paraId="6C64BBC4" w14:textId="77777777" w:rsidR="0030668C" w:rsidRPr="00C93175" w:rsidRDefault="0030668C" w:rsidP="00C93175">
      <w:pPr>
        <w:spacing w:line="276" w:lineRule="auto"/>
        <w:jc w:val="both"/>
        <w:rPr>
          <w:szCs w:val="24"/>
        </w:rPr>
      </w:pPr>
    </w:p>
    <w:p w14:paraId="65955A4F" w14:textId="6F843D18" w:rsidR="0030668C" w:rsidRPr="00C93175" w:rsidRDefault="0030668C" w:rsidP="00C93175">
      <w:pPr>
        <w:spacing w:line="276" w:lineRule="auto"/>
        <w:jc w:val="center"/>
        <w:rPr>
          <w:szCs w:val="24"/>
        </w:rPr>
      </w:pPr>
      <m:oMath>
        <m:r>
          <w:rPr>
            <w:rFonts w:ascii="Cambria Math" w:eastAsia="Cambria Math" w:hAnsi="Cambria Math"/>
            <w:szCs w:val="24"/>
          </w:rPr>
          <m:t>H</m:t>
        </m:r>
        <m:d>
          <m:dPr>
            <m:ctrlPr>
              <w:rPr>
                <w:rFonts w:ascii="Cambria Math" w:eastAsia="Cambria Math" w:hAnsi="Cambria Math"/>
                <w:szCs w:val="24"/>
              </w:rPr>
            </m:ctrlPr>
          </m:dPr>
          <m:e>
            <m:r>
              <w:rPr>
                <w:rFonts w:ascii="Cambria Math" w:eastAsia="Cambria Math" w:hAnsi="Cambria Math"/>
                <w:szCs w:val="24"/>
              </w:rPr>
              <m:t>t</m:t>
            </m:r>
          </m:e>
        </m:d>
        <m:r>
          <w:rPr>
            <w:rFonts w:ascii="Cambria Math" w:eastAsia="Cambria Math" w:hAnsi="Cambria Math"/>
            <w:szCs w:val="24"/>
          </w:rPr>
          <m:t>=</m:t>
        </m:r>
        <m:nary>
          <m:naryPr>
            <m:chr m:val="∑"/>
            <m:ctrlPr>
              <w:rPr>
                <w:rFonts w:ascii="Cambria Math" w:eastAsia="Cambria Math" w:hAnsi="Cambria Math"/>
                <w:szCs w:val="24"/>
              </w:rPr>
            </m:ctrlPr>
          </m:naryPr>
          <m:sub>
            <m:r>
              <w:rPr>
                <w:rFonts w:ascii="Cambria Math" w:eastAsia="Cambria Math" w:hAnsi="Cambria Math"/>
                <w:szCs w:val="24"/>
              </w:rPr>
              <m:t>i=1</m:t>
            </m:r>
          </m:sub>
          <m:sup>
            <m:r>
              <w:rPr>
                <w:rFonts w:ascii="Cambria Math" w:eastAsia="Cambria Math" w:hAnsi="Cambria Math"/>
                <w:szCs w:val="24"/>
              </w:rPr>
              <m:t>N+4</m:t>
            </m:r>
          </m:sup>
          <m:e>
            <m:sSub>
              <m:sSubPr>
                <m:ctrlPr>
                  <w:rPr>
                    <w:rFonts w:ascii="Cambria Math" w:eastAsia="Cambria Math" w:hAnsi="Cambria Math"/>
                    <w:szCs w:val="24"/>
                  </w:rPr>
                </m:ctrlPr>
              </m:sSubPr>
              <m:e>
                <m:r>
                  <w:rPr>
                    <w:rFonts w:ascii="Cambria Math" w:eastAsia="Cambria Math" w:hAnsi="Cambria Math"/>
                    <w:szCs w:val="24"/>
                  </w:rPr>
                  <m:t>H</m:t>
                </m:r>
              </m:e>
              <m:sub>
                <m:r>
                  <w:rPr>
                    <w:rFonts w:ascii="Cambria Math" w:eastAsia="Cambria Math" w:hAnsi="Cambria Math"/>
                    <w:szCs w:val="24"/>
                  </w:rPr>
                  <m:t>i</m:t>
                </m:r>
              </m:sub>
            </m:sSub>
            <m:d>
              <m:dPr>
                <m:ctrlPr>
                  <w:rPr>
                    <w:rFonts w:ascii="Cambria Math" w:eastAsia="Cambria Math" w:hAnsi="Cambria Math"/>
                    <w:szCs w:val="24"/>
                  </w:rPr>
                </m:ctrlPr>
              </m:dPr>
              <m:e>
                <m:r>
                  <w:rPr>
                    <w:rFonts w:ascii="Cambria Math" w:eastAsia="Cambria Math" w:hAnsi="Cambria Math"/>
                    <w:szCs w:val="24"/>
                  </w:rPr>
                  <m:t>t</m:t>
                </m:r>
              </m:e>
            </m:d>
          </m:e>
        </m:nary>
        <m:r>
          <w:rPr>
            <w:rFonts w:ascii="Cambria Math" w:eastAsia="Cambria Math" w:hAnsi="Cambria Math"/>
            <w:szCs w:val="24"/>
          </w:rPr>
          <m:t>.</m:t>
        </m:r>
      </m:oMath>
      <w:r w:rsidRPr="00C93175">
        <w:rPr>
          <w:szCs w:val="24"/>
        </w:rPr>
        <w:tab/>
      </w:r>
      <w:r w:rsidRPr="00C93175">
        <w:rPr>
          <w:szCs w:val="24"/>
        </w:rPr>
        <w:tab/>
        <w:t>(A)</w:t>
      </w:r>
    </w:p>
    <w:p w14:paraId="3F28BB54" w14:textId="77777777" w:rsidR="0030668C" w:rsidRPr="00C93175" w:rsidRDefault="0030668C" w:rsidP="00C93175">
      <w:pPr>
        <w:spacing w:line="276" w:lineRule="auto"/>
        <w:jc w:val="center"/>
        <w:rPr>
          <w:szCs w:val="24"/>
        </w:rPr>
      </w:pPr>
    </w:p>
    <w:p w14:paraId="2FABB810" w14:textId="77777777" w:rsidR="00452339" w:rsidRPr="00C93175" w:rsidRDefault="0030668C" w:rsidP="00C93175">
      <w:pPr>
        <w:spacing w:line="276" w:lineRule="auto"/>
        <w:rPr>
          <w:szCs w:val="24"/>
        </w:rPr>
      </w:pPr>
      <w:r w:rsidRPr="00C93175">
        <w:rPr>
          <w:szCs w:val="24"/>
        </w:rPr>
        <w:t xml:space="preserve">The second epidemiological constraint requires </w:t>
      </w:r>
      <m:oMath>
        <m:sSub>
          <m:sSubPr>
            <m:ctrlPr>
              <w:rPr>
                <w:rFonts w:ascii="Cambria Math" w:hAnsi="Cambria Math"/>
                <w:i/>
                <w:szCs w:val="24"/>
              </w:rPr>
            </m:ctrlPr>
          </m:sSubPr>
          <m:e>
            <m:r>
              <w:rPr>
                <w:rFonts w:ascii="Cambria Math" w:hAnsi="Cambria Math"/>
                <w:szCs w:val="24"/>
              </w:rPr>
              <m:t>R</m:t>
            </m:r>
          </m:e>
          <m:sub>
            <m:r>
              <w:rPr>
                <w:rFonts w:ascii="Cambria Math" w:hAnsi="Cambria Math"/>
                <w:szCs w:val="24"/>
              </w:rPr>
              <m:t>end</m:t>
            </m:r>
          </m:sub>
        </m:sSub>
        <m:r>
          <w:rPr>
            <w:rFonts w:ascii="Cambria Math" w:hAnsi="Cambria Math"/>
            <w:szCs w:val="24"/>
          </w:rPr>
          <m:t>≤1</m:t>
        </m:r>
      </m:oMath>
      <w:r w:rsidRPr="00C93175">
        <w:rPr>
          <w:szCs w:val="24"/>
        </w:rPr>
        <w:t xml:space="preserve"> (for calculation of </w:t>
      </w:r>
      <m:oMath>
        <m:sSub>
          <m:sSubPr>
            <m:ctrlPr>
              <w:rPr>
                <w:rFonts w:ascii="Cambria Math" w:hAnsi="Cambria Math"/>
                <w:i/>
                <w:szCs w:val="24"/>
              </w:rPr>
            </m:ctrlPr>
          </m:sSubPr>
          <m:e>
            <m:r>
              <w:rPr>
                <w:rFonts w:ascii="Cambria Math" w:hAnsi="Cambria Math"/>
                <w:szCs w:val="24"/>
              </w:rPr>
              <m:t>R</m:t>
            </m:r>
          </m:e>
          <m:sub>
            <m:r>
              <w:rPr>
                <w:rFonts w:ascii="Cambria Math" w:hAnsi="Cambria Math"/>
                <w:szCs w:val="24"/>
              </w:rPr>
              <m:t>end</m:t>
            </m:r>
          </m:sub>
        </m:sSub>
      </m:oMath>
      <w:r w:rsidRPr="00C93175">
        <w:rPr>
          <w:szCs w:val="24"/>
        </w:rPr>
        <w:t xml:space="preserve"> see above). This is to ensure that the epidemic is under control at the end of the planning horizon, leaving a manageable ‘legacy’ for future periods.</w:t>
      </w:r>
    </w:p>
    <w:p w14:paraId="2FEEB0C1" w14:textId="77777777" w:rsidR="00452339" w:rsidRPr="00C93175" w:rsidRDefault="00452339" w:rsidP="00C93175">
      <w:pPr>
        <w:spacing w:before="240" w:line="276" w:lineRule="auto"/>
        <w:rPr>
          <w:szCs w:val="24"/>
        </w:rPr>
      </w:pPr>
    </w:p>
    <w:p w14:paraId="0BDF06E9" w14:textId="77777777" w:rsidR="00345735" w:rsidRPr="00C93175" w:rsidRDefault="0030668C" w:rsidP="00C93175">
      <w:pPr>
        <w:spacing w:line="276" w:lineRule="auto"/>
        <w:rPr>
          <w:color w:val="1F3863"/>
          <w:szCs w:val="24"/>
          <w:u w:val="single"/>
        </w:rPr>
      </w:pPr>
      <w:r w:rsidRPr="00C93175">
        <w:rPr>
          <w:szCs w:val="24"/>
          <w:u w:val="single"/>
        </w:rPr>
        <w:t>Hospital capacity</w:t>
      </w:r>
    </w:p>
    <w:p w14:paraId="20B64D28" w14:textId="77777777" w:rsidR="00345735" w:rsidRPr="00C93175" w:rsidRDefault="0030668C" w:rsidP="00C93175">
      <w:pPr>
        <w:spacing w:before="240" w:line="276" w:lineRule="auto"/>
        <w:ind w:firstLine="720"/>
        <w:rPr>
          <w:color w:val="1F3863"/>
          <w:szCs w:val="24"/>
          <w:u w:val="single"/>
        </w:rPr>
      </w:pPr>
      <w:r w:rsidRPr="00C93175">
        <w:rPr>
          <w:szCs w:val="24"/>
        </w:rPr>
        <w:t xml:space="preserve">Hospital capacity is an important variable in DAEDALUS because it is the main constraint to the optimization. At any point in time, the number of patients with COVID-19 and other conditions must not exceed the number of available beds. We do not distinguish between critical care and general &amp; acute beds for simplicity and summed them for an estimate of total capacity. This is reasonable as </w:t>
      </w:r>
      <w:r w:rsidR="004C7D51" w:rsidRPr="00C93175">
        <w:rPr>
          <w:szCs w:val="24"/>
        </w:rPr>
        <w:t>hospitalized</w:t>
      </w:r>
      <w:r w:rsidRPr="00C93175">
        <w:rPr>
          <w:szCs w:val="24"/>
        </w:rPr>
        <w:t xml:space="preserve"> COVID-19 patients occupy full spectrum of severity, from those admitted for observation, through non-invasive oxygen support and mechanical ventilation up to those requiring highly complex Extra Corporeal Membrane Oxygenation. The treatment of COVID-19 patients is changing with new insights into optimal treatment, which may mean that critical care needs are changing over our intervention horizon. Lastly, hospitals have converted some general &amp; acute wards into critical care wards to cope with the surge in demand over spring 2020 which makes a clear distinction between critical and general &amp; acute care difficult. We make three alternative assumptions on emergency spare hospital capacity available for the treatment of COVID-19 patients (see </w:t>
      </w:r>
      <w:r w:rsidRPr="00C93175">
        <w:rPr>
          <w:b/>
          <w:szCs w:val="24"/>
        </w:rPr>
        <w:t>Table S</w:t>
      </w:r>
      <w:r w:rsidR="00665149" w:rsidRPr="00C93175">
        <w:rPr>
          <w:b/>
          <w:szCs w:val="24"/>
        </w:rPr>
        <w:t>9</w:t>
      </w:r>
      <w:r w:rsidRPr="00C93175">
        <w:rPr>
          <w:szCs w:val="24"/>
        </w:rPr>
        <w:t xml:space="preserve">). </w:t>
      </w:r>
    </w:p>
    <w:p w14:paraId="7295227F" w14:textId="77777777" w:rsidR="00345735" w:rsidRPr="00C93175" w:rsidRDefault="00345735" w:rsidP="00C93175">
      <w:pPr>
        <w:spacing w:before="240" w:line="276" w:lineRule="auto"/>
        <w:ind w:firstLine="720"/>
        <w:rPr>
          <w:color w:val="1F3863"/>
          <w:szCs w:val="24"/>
          <w:u w:val="single"/>
        </w:rPr>
      </w:pPr>
    </w:p>
    <w:p w14:paraId="74BB859A" w14:textId="10E36477" w:rsidR="00345735" w:rsidRPr="00C93175" w:rsidRDefault="00345735" w:rsidP="00C93175">
      <w:pPr>
        <w:spacing w:line="276" w:lineRule="auto"/>
        <w:rPr>
          <w:szCs w:val="24"/>
          <w:u w:val="single"/>
        </w:rPr>
      </w:pPr>
      <w:r w:rsidRPr="00C93175">
        <w:rPr>
          <w:szCs w:val="24"/>
          <w:u w:val="single"/>
        </w:rPr>
        <w:t>Contact Matrices</w:t>
      </w:r>
    </w:p>
    <w:p w14:paraId="379F97E8" w14:textId="5800474F" w:rsidR="00345735" w:rsidRPr="00C93175" w:rsidRDefault="00452339" w:rsidP="00C93175">
      <w:pPr>
        <w:spacing w:before="240" w:line="276" w:lineRule="auto"/>
        <w:ind w:firstLine="720"/>
        <w:rPr>
          <w:color w:val="1F3863"/>
          <w:szCs w:val="24"/>
          <w:u w:val="single"/>
        </w:rPr>
      </w:pPr>
      <w:r w:rsidRPr="00C93175">
        <w:rPr>
          <w:szCs w:val="24"/>
        </w:rPr>
        <w:t xml:space="preserve">Contact matrices define the mean number of contacts per day reported between groups of individuals, for example between age-groups. Contact matrices form the foundation of force-of-infection (FOI) and next-generation operators in heterogeneous epidemic models. Contact survey data allow derivation of the average number of contacts made while performing specific activities. Analyses using data from one of the landmark studies in the field </w:t>
      </w:r>
      <w:r w:rsidR="008270A9">
        <w:rPr>
          <w:szCs w:val="24"/>
        </w:rPr>
        <w:t>{SIMID group, 2020 #96}</w:t>
      </w:r>
      <w:r w:rsidRPr="00C93175">
        <w:rPr>
          <w:szCs w:val="24"/>
        </w:rPr>
        <w:t xml:space="preserve"> focus on contacts made in the household, during transport, at work and other settings. In epidemiological studies, contact survey data are used to construct contact matrices, also referred to as Who-Acquires-Infection-From-Whom (WAIFW) matrices. There exists an extensive literature deriving coefficients for heterogeneous mixing with respect to age and geography. </w:t>
      </w:r>
      <w:r w:rsidRPr="00C93175">
        <w:rPr>
          <w:szCs w:val="24"/>
        </w:rPr>
        <w:lastRenderedPageBreak/>
        <w:t xml:space="preserve">However, few studies estimated contacts structures with respect to economic sector. For the purpose of this study, we account for the heterogeneity in contact rates between sectors. We </w:t>
      </w:r>
      <w:r w:rsidR="004C7D51" w:rsidRPr="00C93175">
        <w:rPr>
          <w:szCs w:val="24"/>
        </w:rPr>
        <w:t>synthesize</w:t>
      </w:r>
      <w:r w:rsidRPr="00C93175">
        <w:rPr>
          <w:szCs w:val="24"/>
        </w:rPr>
        <w:t xml:space="preserve"> a contact matrix based on a contact survey conducted in 2012 in France </w:t>
      </w:r>
      <w:r w:rsidR="008270A9">
        <w:rPr>
          <w:szCs w:val="24"/>
        </w:rPr>
        <w:t>{Béraud, 2015 #67}</w:t>
      </w:r>
      <w:r w:rsidRPr="00C93175">
        <w:rPr>
          <w:szCs w:val="24"/>
        </w:rPr>
        <w:t>. While more recent contact surveys have been conducted, to our knowledge, this is the only survey that includes sector-specific and work-related information of respondents. The industry sectors as reported by the respondents of the French survey were translated to the industry sectors of the UK IO table (</w:t>
      </w:r>
      <w:r w:rsidRPr="00C93175">
        <w:rPr>
          <w:b/>
          <w:szCs w:val="24"/>
        </w:rPr>
        <w:t>Table S</w:t>
      </w:r>
      <w:r w:rsidR="00665149" w:rsidRPr="00C93175">
        <w:rPr>
          <w:b/>
          <w:szCs w:val="24"/>
        </w:rPr>
        <w:t>9</w:t>
      </w:r>
      <w:r w:rsidRPr="00C93175">
        <w:rPr>
          <w:szCs w:val="24"/>
        </w:rPr>
        <w:t xml:space="preserve">). Due to lack of more detailed data, we had to use the same contact rate for all subsectors. </w:t>
      </w:r>
    </w:p>
    <w:p w14:paraId="5506F7D7" w14:textId="77777777" w:rsidR="00345735" w:rsidRPr="00C93175" w:rsidRDefault="00452339" w:rsidP="00C93175">
      <w:pPr>
        <w:spacing w:before="240" w:line="276" w:lineRule="auto"/>
        <w:ind w:firstLine="720"/>
        <w:rPr>
          <w:color w:val="1F3863"/>
          <w:szCs w:val="24"/>
          <w:u w:val="single"/>
        </w:rPr>
      </w:pPr>
      <w:r w:rsidRPr="00C93175">
        <w:rPr>
          <w:szCs w:val="24"/>
        </w:rPr>
        <w:t xml:space="preserve">We constructed a contact matrix M as the sum of 3 matrices: A (community contacts), B (worker-to-worker contacts) and C (consumer-to-worker contacts, see </w:t>
      </w:r>
      <w:r w:rsidRPr="00C93175">
        <w:rPr>
          <w:b/>
          <w:szCs w:val="24"/>
        </w:rPr>
        <w:t>Table S</w:t>
      </w:r>
      <w:r w:rsidR="00665149" w:rsidRPr="00C93175">
        <w:rPr>
          <w:b/>
          <w:szCs w:val="24"/>
        </w:rPr>
        <w:t>10</w:t>
      </w:r>
      <w:r w:rsidRPr="00C93175">
        <w:rPr>
          <w:szCs w:val="24"/>
        </w:rPr>
        <w:t>). Opening of sectors, including hospitality and education, increases transmissions as informed by contact rates in matrices B and C. Workers and consumers carry infection back into the community, which increases transmission as informed by rates in A. Refining the matrices A, B and C in this study is fundamental to estimating DAEDALUS.</w:t>
      </w:r>
    </w:p>
    <w:p w14:paraId="46503B33" w14:textId="77777777" w:rsidR="00345735" w:rsidRPr="00C93175" w:rsidRDefault="00452339" w:rsidP="00C93175">
      <w:pPr>
        <w:spacing w:before="240" w:line="276" w:lineRule="auto"/>
        <w:ind w:firstLine="720"/>
        <w:rPr>
          <w:color w:val="1F3863"/>
          <w:szCs w:val="24"/>
          <w:u w:val="single"/>
        </w:rPr>
      </w:pPr>
      <w:r w:rsidRPr="00C93175">
        <w:rPr>
          <w:szCs w:val="24"/>
        </w:rPr>
        <w:t xml:space="preserve">Community contacts (matrix A) are any contacts made that are unrelated to the workplace (see </w:t>
      </w:r>
      <w:r w:rsidRPr="00C93175">
        <w:rPr>
          <w:b/>
          <w:bCs/>
          <w:szCs w:val="24"/>
        </w:rPr>
        <w:t>Table S</w:t>
      </w:r>
      <w:r w:rsidR="00665149" w:rsidRPr="00C93175">
        <w:rPr>
          <w:b/>
          <w:bCs/>
          <w:szCs w:val="24"/>
        </w:rPr>
        <w:t>10</w:t>
      </w:r>
      <w:r w:rsidRPr="00C93175">
        <w:rPr>
          <w:szCs w:val="24"/>
        </w:rPr>
        <w:t xml:space="preserve">). This includes contacts in the household, during travel to and from the workplace and non-work-related travel, outside spaces, leisure activities (e.g. meeting friends), retail outlets (e.g. supermarkets), and contacts made in the hospitality or service sectors. When sectors are partially or fully opened, we account for additional transmission risk from contacts between consumers in matrix A. As such, in addition to household contacts, contacts are being made when consuming products or services from specific sectors. Opening the hospitality sector, for example, will increase the community transmission as consumers meet in pubs and restaurants. </w:t>
      </w:r>
      <w:r w:rsidRPr="00C93175">
        <w:rPr>
          <w:b/>
          <w:bCs/>
          <w:szCs w:val="24"/>
        </w:rPr>
        <w:t>Table S</w:t>
      </w:r>
      <w:r w:rsidR="00665149" w:rsidRPr="00C93175">
        <w:rPr>
          <w:b/>
          <w:bCs/>
          <w:szCs w:val="24"/>
        </w:rPr>
        <w:t>11</w:t>
      </w:r>
      <w:r w:rsidRPr="00C93175">
        <w:rPr>
          <w:szCs w:val="24"/>
        </w:rPr>
        <w:t xml:space="preserve"> shows the average contact rate for the community. The row sums of the community matrix A are equal, and the columns are weighted by the size of the workforce (measured in headcounts) in each sector. The value of row sums depends on the extent to which given sectors are open. If all economic sectors were fully closed, the total contact is reduced to roughly 40% of total contact when all sectors are open. </w:t>
      </w:r>
    </w:p>
    <w:p w14:paraId="20D3EC79" w14:textId="77777777" w:rsidR="00345735" w:rsidRPr="00C93175" w:rsidRDefault="00452339" w:rsidP="00C93175">
      <w:pPr>
        <w:spacing w:before="240" w:line="276" w:lineRule="auto"/>
        <w:ind w:firstLine="720"/>
        <w:rPr>
          <w:color w:val="1F3863"/>
          <w:szCs w:val="24"/>
          <w:u w:val="single"/>
        </w:rPr>
      </w:pPr>
      <w:r w:rsidRPr="00C93175">
        <w:rPr>
          <w:szCs w:val="24"/>
        </w:rPr>
        <w:t xml:space="preserve">Students are ‘consumers’ of education services. In the education sector, we account for the number of contacts between students going to school or university. School contacts are estimated separately in two age groups </w:t>
      </w:r>
      <w:sdt>
        <w:sdtPr>
          <w:rPr>
            <w:szCs w:val="24"/>
            <w:shd w:val="clear" w:color="auto" w:fill="E6E6E6"/>
          </w:rPr>
          <w:tag w:val="goog_rdk_223"/>
          <w:id w:val="-1491016562"/>
        </w:sdtPr>
        <w:sdtEndPr/>
        <w:sdtContent/>
      </w:sdt>
      <w:sdt>
        <w:sdtPr>
          <w:rPr>
            <w:szCs w:val="24"/>
            <w:shd w:val="clear" w:color="auto" w:fill="E6E6E6"/>
          </w:rPr>
          <w:tag w:val="goog_rdk_224"/>
          <w:id w:val="2094431845"/>
        </w:sdtPr>
        <w:sdtEndPr/>
        <w:sdtContent/>
      </w:sdt>
      <w:r w:rsidRPr="00C93175">
        <w:rPr>
          <w:szCs w:val="24"/>
        </w:rPr>
        <w:t xml:space="preserve">(pre-school age: 0 – 4; school age: 5 – 18). Similarly, hospitality consumer contacts are estimated considering age-heterogeneity in hospitality contacts. See </w:t>
      </w:r>
      <w:r w:rsidRPr="00C93175">
        <w:rPr>
          <w:b/>
          <w:szCs w:val="24"/>
        </w:rPr>
        <w:t>Table S</w:t>
      </w:r>
      <w:r w:rsidR="00665149" w:rsidRPr="00C93175">
        <w:rPr>
          <w:b/>
          <w:szCs w:val="24"/>
        </w:rPr>
        <w:t>12</w:t>
      </w:r>
      <w:r w:rsidRPr="00C93175">
        <w:rPr>
          <w:szCs w:val="24"/>
        </w:rPr>
        <w:t xml:space="preserve"> for the age-adjusted average number of contacts in the education and hospitality sectors. Opening of schools and universities will affect the row sum of the school-age children group. The community contact rates were adjusted to that the mean rate across all age groups is equal to 3.5, as taken from survey </w:t>
      </w:r>
      <w:sdt>
        <w:sdtPr>
          <w:rPr>
            <w:szCs w:val="24"/>
            <w:shd w:val="clear" w:color="auto" w:fill="E6E6E6"/>
          </w:rPr>
          <w:tag w:val="goog_rdk_225"/>
          <w:id w:val="614255158"/>
        </w:sdtPr>
        <w:sdtEndPr/>
        <w:sdtContent/>
      </w:sdt>
      <w:r w:rsidRPr="00C93175">
        <w:rPr>
          <w:szCs w:val="24"/>
        </w:rPr>
        <w:t>data.</w:t>
      </w:r>
    </w:p>
    <w:p w14:paraId="5C0F291F" w14:textId="77777777" w:rsidR="00345735" w:rsidRPr="00C93175" w:rsidRDefault="00452339" w:rsidP="00C93175">
      <w:pPr>
        <w:spacing w:before="240" w:line="276" w:lineRule="auto"/>
        <w:ind w:firstLine="720"/>
        <w:rPr>
          <w:color w:val="1F3863"/>
          <w:szCs w:val="24"/>
          <w:u w:val="single"/>
        </w:rPr>
      </w:pPr>
      <w:r w:rsidRPr="00C93175">
        <w:rPr>
          <w:bCs/>
          <w:szCs w:val="24"/>
        </w:rPr>
        <w:t>Worker-to-worker contacts (matrix B) describes</w:t>
      </w:r>
      <w:r w:rsidRPr="00C93175">
        <w:rPr>
          <w:szCs w:val="24"/>
        </w:rPr>
        <w:t xml:space="preserve"> the at-work contacts in sectors, i.e. the number of contacts per day reported by an individual actively working in the same sector (</w:t>
      </w:r>
      <w:r w:rsidRPr="00C93175">
        <w:rPr>
          <w:b/>
          <w:szCs w:val="24"/>
        </w:rPr>
        <w:t xml:space="preserve">Table </w:t>
      </w:r>
      <w:r w:rsidRPr="00C93175">
        <w:rPr>
          <w:b/>
          <w:szCs w:val="24"/>
        </w:rPr>
        <w:lastRenderedPageBreak/>
        <w:t>S</w:t>
      </w:r>
      <w:r w:rsidR="00665149" w:rsidRPr="00C93175">
        <w:rPr>
          <w:b/>
          <w:szCs w:val="24"/>
        </w:rPr>
        <w:t>10</w:t>
      </w:r>
      <w:r w:rsidRPr="00C93175">
        <w:rPr>
          <w:szCs w:val="24"/>
        </w:rPr>
        <w:t>). Here “actively working” refers to one period, i.e. from one decision point to the next-. Matrix B is diagonal owing to lack of data regarding between-sector contacts. Worker-worker contacts are defined by those contacts recorded to have happened at work and frequently (reported as a contact made almost every day). At work contacts at low frequency are classified as worker-consumer contacts. At-home working is considered, and</w:t>
      </w:r>
      <w:r w:rsidRPr="00C93175">
        <w:rPr>
          <w:i/>
          <w:szCs w:val="24"/>
        </w:rPr>
        <w:t xml:space="preserve"> </w:t>
      </w:r>
      <w:r w:rsidRPr="00C93175">
        <w:rPr>
          <w:szCs w:val="24"/>
        </w:rPr>
        <w:t xml:space="preserve">community contact rates apply for contacts between working household member. We assume that transport contacts only add to the infection risk if the sector is open and the workers travel to and from their workplace. </w:t>
      </w:r>
    </w:p>
    <w:p w14:paraId="3693F69A" w14:textId="77777777" w:rsidR="00345735" w:rsidRPr="00C93175" w:rsidRDefault="00452339" w:rsidP="00C93175">
      <w:pPr>
        <w:spacing w:before="240" w:line="276" w:lineRule="auto"/>
        <w:ind w:firstLine="720"/>
        <w:rPr>
          <w:color w:val="1F3863"/>
          <w:szCs w:val="24"/>
          <w:u w:val="single"/>
        </w:rPr>
      </w:pPr>
      <w:r w:rsidRPr="00C93175">
        <w:rPr>
          <w:bCs/>
          <w:szCs w:val="24"/>
        </w:rPr>
        <w:t>Consumer-to-worker contacts (matrix C) describes</w:t>
      </w:r>
      <w:r w:rsidRPr="00C93175">
        <w:rPr>
          <w:szCs w:val="24"/>
        </w:rPr>
        <w:t xml:space="preserve"> contacts experienced by workers from consumers. As for A, the columns are weighted by sector population, though the row sums are sector specific. Contacts experienced by workers from consumers are defined by those contacts recorded to have happened at work less frequently than every day (i.e. recorded as </w:t>
      </w:r>
      <w:r w:rsidRPr="00C93175">
        <w:rPr>
          <w:i/>
          <w:szCs w:val="24"/>
        </w:rPr>
        <w:t xml:space="preserve">a few times a </w:t>
      </w:r>
      <w:r w:rsidRPr="00C93175">
        <w:rPr>
          <w:szCs w:val="24"/>
        </w:rPr>
        <w:t xml:space="preserve">week, </w:t>
      </w:r>
      <w:r w:rsidRPr="00C93175">
        <w:rPr>
          <w:i/>
          <w:szCs w:val="24"/>
        </w:rPr>
        <w:t xml:space="preserve">a few times a </w:t>
      </w:r>
      <w:r w:rsidRPr="00C93175">
        <w:rPr>
          <w:szCs w:val="24"/>
        </w:rPr>
        <w:t xml:space="preserve">month, </w:t>
      </w:r>
      <w:r w:rsidRPr="00C93175">
        <w:rPr>
          <w:i/>
          <w:szCs w:val="24"/>
        </w:rPr>
        <w:t>a few times a year or less often</w:t>
      </w:r>
      <w:r w:rsidRPr="00C93175">
        <w:rPr>
          <w:szCs w:val="24"/>
        </w:rPr>
        <w:t xml:space="preserve">, or </w:t>
      </w:r>
      <w:r w:rsidRPr="00C93175">
        <w:rPr>
          <w:i/>
          <w:szCs w:val="24"/>
        </w:rPr>
        <w:t xml:space="preserve">for the first </w:t>
      </w:r>
      <w:r w:rsidRPr="00C93175">
        <w:rPr>
          <w:szCs w:val="24"/>
        </w:rPr>
        <w:t xml:space="preserve">time). </w:t>
      </w:r>
      <w:sdt>
        <w:sdtPr>
          <w:rPr>
            <w:szCs w:val="24"/>
            <w:shd w:val="clear" w:color="auto" w:fill="E6E6E6"/>
          </w:rPr>
          <w:tag w:val="goog_rdk_229"/>
          <w:id w:val="-2091387882"/>
        </w:sdtPr>
        <w:sdtEndPr/>
        <w:sdtContent/>
      </w:sdt>
      <w:sdt>
        <w:sdtPr>
          <w:rPr>
            <w:szCs w:val="24"/>
            <w:shd w:val="clear" w:color="auto" w:fill="E6E6E6"/>
          </w:rPr>
          <w:tag w:val="goog_rdk_230"/>
          <w:id w:val="1583644185"/>
        </w:sdtPr>
        <w:sdtEndPr/>
        <w:sdtContent/>
      </w:sdt>
      <w:sdt>
        <w:sdtPr>
          <w:rPr>
            <w:szCs w:val="24"/>
            <w:shd w:val="clear" w:color="auto" w:fill="E6E6E6"/>
          </w:rPr>
          <w:tag w:val="goog_rdk_231"/>
          <w:id w:val="-358823073"/>
        </w:sdtPr>
        <w:sdtEndPr/>
        <w:sdtContent/>
      </w:sdt>
      <w:r w:rsidRPr="00C93175">
        <w:rPr>
          <w:szCs w:val="24"/>
        </w:rPr>
        <w:t xml:space="preserve">We account for a reduction in transmission risk due to NPIs or working from home via a reduction in effective contact rates. Furloughed and unemployed workers are considered as non-working. </w:t>
      </w:r>
    </w:p>
    <w:p w14:paraId="4ED170D0" w14:textId="77777777" w:rsidR="00345735" w:rsidRPr="00C93175" w:rsidRDefault="00345735" w:rsidP="00C93175">
      <w:pPr>
        <w:spacing w:line="276" w:lineRule="auto"/>
        <w:rPr>
          <w:color w:val="1F3863"/>
          <w:szCs w:val="24"/>
          <w:u w:val="single"/>
        </w:rPr>
      </w:pPr>
    </w:p>
    <w:p w14:paraId="0EB7C28B" w14:textId="21EE5221" w:rsidR="00452339" w:rsidRPr="00C93175" w:rsidRDefault="00452339" w:rsidP="00C93175">
      <w:pPr>
        <w:spacing w:line="276" w:lineRule="auto"/>
        <w:rPr>
          <w:color w:val="1F3863"/>
          <w:szCs w:val="24"/>
          <w:u w:val="single"/>
        </w:rPr>
      </w:pPr>
      <w:r w:rsidRPr="00C93175">
        <w:rPr>
          <w:szCs w:val="24"/>
          <w:u w:val="single"/>
        </w:rPr>
        <w:t>Optimization Model</w:t>
      </w:r>
    </w:p>
    <w:p w14:paraId="4E877C67" w14:textId="62F069AA" w:rsidR="00452339" w:rsidRPr="00C93175" w:rsidRDefault="00452339" w:rsidP="00C93175">
      <w:pPr>
        <w:spacing w:before="240" w:line="276" w:lineRule="auto"/>
        <w:ind w:firstLine="720"/>
        <w:jc w:val="both"/>
        <w:rPr>
          <w:szCs w:val="24"/>
        </w:rPr>
      </w:pPr>
      <w:r w:rsidRPr="00C93175">
        <w:rPr>
          <w:szCs w:val="24"/>
        </w:rPr>
        <w:t xml:space="preserve">The objective of DAEDALUS in its main specification is to maximize the GDP of the economy as represented by the GVA created by the sectors of the economy that are operational – either wholly or in part. Aggregate GVA is maximized subject to the constraints that hospital capacity is not breached at any point in time, and the global effective reproductive number </w:t>
      </w:r>
      <w:r w:rsidRPr="00C93175">
        <w:rPr>
          <w:i/>
          <w:szCs w:val="24"/>
        </w:rPr>
        <w:t>R</w:t>
      </w:r>
      <w:r w:rsidRPr="00C93175">
        <w:rPr>
          <w:i/>
          <w:szCs w:val="24"/>
          <w:vertAlign w:val="subscript"/>
        </w:rPr>
        <w:t>t</w:t>
      </w:r>
      <w:r w:rsidRPr="00C93175">
        <w:rPr>
          <w:szCs w:val="24"/>
        </w:rPr>
        <w:t xml:space="preserve"> is smaller than one at the end of the optimization horizon, i.e. </w:t>
      </w:r>
      <m:oMath>
        <m:sSub>
          <m:sSubPr>
            <m:ctrlPr>
              <w:rPr>
                <w:rFonts w:ascii="Cambria Math" w:hAnsi="Cambria Math"/>
                <w:i/>
                <w:szCs w:val="24"/>
              </w:rPr>
            </m:ctrlPr>
          </m:sSubPr>
          <m:e>
            <m:r>
              <w:rPr>
                <w:rFonts w:ascii="Cambria Math" w:hAnsi="Cambria Math"/>
                <w:szCs w:val="24"/>
              </w:rPr>
              <m:t>R</m:t>
            </m:r>
          </m:e>
          <m:sub>
            <m:r>
              <w:rPr>
                <w:rFonts w:ascii="Cambria Math" w:hAnsi="Cambria Math"/>
                <w:szCs w:val="24"/>
              </w:rPr>
              <m:t>end</m:t>
            </m:r>
          </m:sub>
        </m:sSub>
        <m:r>
          <w:rPr>
            <w:rFonts w:ascii="Cambria Math" w:hAnsi="Cambria Math"/>
            <w:szCs w:val="24"/>
          </w:rPr>
          <m:t>≤1</m:t>
        </m:r>
      </m:oMath>
      <w:r w:rsidRPr="00C93175">
        <w:rPr>
          <w:szCs w:val="24"/>
        </w:rPr>
        <w:t xml:space="preserve">. This leaves the country in a reasonable position with respect to incidence and hospitalizations. If required, a subsequent optimization can be implemented as new data become available, policy objectives change, or we approach the end of the intervention horizon at the end. </w:t>
      </w:r>
    </w:p>
    <w:p w14:paraId="3EBC62E5" w14:textId="77777777" w:rsidR="00452339" w:rsidRPr="00C93175" w:rsidRDefault="00452339" w:rsidP="00C93175">
      <w:pPr>
        <w:spacing w:before="240" w:line="276" w:lineRule="auto"/>
        <w:ind w:firstLine="720"/>
        <w:jc w:val="both"/>
        <w:rPr>
          <w:szCs w:val="24"/>
        </w:rPr>
      </w:pPr>
      <w:r w:rsidRPr="00C93175">
        <w:rPr>
          <w:szCs w:val="24"/>
        </w:rPr>
        <w:t xml:space="preserve">For a single period, we assume decision variables </w:t>
      </w:r>
      <m:oMath>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jτ</m:t>
            </m:r>
          </m:sub>
        </m:sSub>
      </m:oMath>
      <w:r w:rsidRPr="00C93175">
        <w:rPr>
          <w:szCs w:val="24"/>
        </w:rPr>
        <w:t xml:space="preserve"> that indicate the proportion of each sector </w:t>
      </w:r>
      <w:r w:rsidRPr="00C93175">
        <w:rPr>
          <w:i/>
          <w:szCs w:val="24"/>
        </w:rPr>
        <w:t>j</w:t>
      </w:r>
      <w:r w:rsidRPr="00C93175">
        <w:rPr>
          <w:szCs w:val="24"/>
        </w:rPr>
        <w:t xml:space="preserve"> that is operational in period</w:t>
      </w:r>
      <m:oMath>
        <m:r>
          <w:rPr>
            <w:rFonts w:ascii="Cambria Math" w:hAnsi="Cambria Math"/>
            <w:szCs w:val="24"/>
          </w:rPr>
          <m:t>τ</m:t>
        </m:r>
      </m:oMath>
      <w:r w:rsidRPr="00C93175">
        <w:rPr>
          <w:i/>
          <w:szCs w:val="24"/>
        </w:rPr>
        <w:t>,</w:t>
      </w:r>
      <w:r w:rsidRPr="00C93175">
        <w:rPr>
          <w:szCs w:val="24"/>
        </w:rPr>
        <w:t xml:space="preserve"> and therefore take the value between </w:t>
      </w:r>
      <m:oMath>
        <m:sSubSup>
          <m:sSubSupPr>
            <m:ctrlPr>
              <w:rPr>
                <w:rFonts w:ascii="Cambria Math" w:eastAsiaTheme="minorEastAsia" w:hAnsi="Cambria Math"/>
                <w:i/>
                <w:szCs w:val="24"/>
              </w:rPr>
            </m:ctrlPr>
          </m:sSubSupPr>
          <m:e>
            <m:r>
              <w:rPr>
                <w:rFonts w:ascii="Cambria Math" w:eastAsiaTheme="minorEastAsia" w:hAnsi="Cambria Math"/>
                <w:szCs w:val="24"/>
              </w:rPr>
              <m:t>x</m:t>
            </m:r>
          </m:e>
          <m:sub>
            <m:r>
              <w:rPr>
                <w:rFonts w:ascii="Cambria Math" w:eastAsiaTheme="minorEastAsia" w:hAnsi="Cambria Math"/>
                <w:szCs w:val="24"/>
              </w:rPr>
              <m:t>j</m:t>
            </m:r>
          </m:sub>
          <m:sup>
            <m:r>
              <w:rPr>
                <w:rFonts w:ascii="Cambria Math" w:eastAsiaTheme="minorEastAsia" w:hAnsi="Cambria Math"/>
                <w:szCs w:val="24"/>
              </w:rPr>
              <m:t>min</m:t>
            </m:r>
          </m:sup>
        </m:sSubSup>
      </m:oMath>
      <w:r w:rsidRPr="00C93175">
        <w:rPr>
          <w:szCs w:val="24"/>
        </w:rPr>
        <w:t xml:space="preserve"> and 1. A partial opening </w:t>
      </w:r>
      <m:oMath>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jτ</m:t>
            </m:r>
          </m:sub>
        </m:sSub>
      </m:oMath>
      <w:r w:rsidRPr="00C93175">
        <w:rPr>
          <w:szCs w:val="24"/>
        </w:rPr>
        <w:t xml:space="preserve"> of sector </w:t>
      </w:r>
      <w:r w:rsidRPr="00C93175">
        <w:rPr>
          <w:i/>
          <w:szCs w:val="24"/>
        </w:rPr>
        <w:t>j</w:t>
      </w:r>
      <w:r w:rsidRPr="00C93175">
        <w:rPr>
          <w:szCs w:val="24"/>
        </w:rPr>
        <w:t xml:space="preserve"> in period</w:t>
      </w:r>
      <m:oMath>
        <m:r>
          <w:rPr>
            <w:rFonts w:ascii="Cambria Math" w:hAnsi="Cambria Math"/>
            <w:szCs w:val="24"/>
          </w:rPr>
          <m:t>τ</m:t>
        </m:r>
      </m:oMath>
      <w:r w:rsidRPr="00C93175">
        <w:rPr>
          <w:szCs w:val="24"/>
        </w:rPr>
        <w:t xml:space="preserve"> creates an output for sector </w:t>
      </w:r>
      <m:oMath>
        <m:r>
          <w:rPr>
            <w:rFonts w:ascii="Cambria Math" w:eastAsia="Cambria Math" w:hAnsi="Cambria Math"/>
            <w:szCs w:val="24"/>
          </w:rPr>
          <m:t>j</m:t>
        </m:r>
      </m:oMath>
      <w:r w:rsidRPr="00C93175">
        <w:rPr>
          <w:szCs w:val="24"/>
        </w:rPr>
        <w:t xml:space="preserve"> equal to </w:t>
      </w:r>
      <m:oMath>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 xml:space="preserve">jτ </m:t>
            </m:r>
          </m:sub>
        </m:sSub>
        <m:sSub>
          <m:sSubPr>
            <m:ctrlPr>
              <w:rPr>
                <w:rFonts w:ascii="Cambria Math" w:eastAsia="Cambria Math" w:hAnsi="Cambria Math"/>
                <w:szCs w:val="24"/>
              </w:rPr>
            </m:ctrlPr>
          </m:sSubPr>
          <m:e>
            <m:r>
              <w:rPr>
                <w:rFonts w:ascii="Cambria Math" w:eastAsia="Cambria Math" w:hAnsi="Cambria Math"/>
                <w:szCs w:val="24"/>
              </w:rPr>
              <m:t>g</m:t>
            </m:r>
          </m:e>
          <m:sub>
            <m:r>
              <w:rPr>
                <w:rFonts w:ascii="Cambria Math" w:eastAsia="Cambria Math" w:hAnsi="Cambria Math"/>
                <w:szCs w:val="24"/>
              </w:rPr>
              <m:t>j</m:t>
            </m:r>
          </m:sub>
        </m:sSub>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j</m:t>
            </m:r>
          </m:sub>
          <m:sup>
            <m:r>
              <w:rPr>
                <w:rFonts w:ascii="Cambria Math" w:eastAsia="Cambria Math" w:hAnsi="Cambria Math"/>
                <w:szCs w:val="24"/>
              </w:rPr>
              <m:t>*</m:t>
            </m:r>
          </m:sup>
        </m:sSubSup>
      </m:oMath>
      <w:r w:rsidRPr="00C93175">
        <w:rPr>
          <w:szCs w:val="24"/>
        </w:rPr>
        <w:t xml:space="preserve">. In order to calculate the GVA for sector </w:t>
      </w:r>
      <m:oMath>
        <m:r>
          <w:rPr>
            <w:rFonts w:ascii="Cambria Math" w:eastAsia="Cambria Math" w:hAnsi="Cambria Math"/>
            <w:szCs w:val="24"/>
          </w:rPr>
          <m:t>j</m:t>
        </m:r>
      </m:oMath>
      <w:r w:rsidRPr="00C93175">
        <w:rPr>
          <w:szCs w:val="24"/>
        </w:rPr>
        <w:t xml:space="preserve"> we need to subtract the value of the intermediate products used by sector </w:t>
      </w:r>
      <m:oMath>
        <m:r>
          <w:rPr>
            <w:rFonts w:ascii="Cambria Math" w:eastAsia="Cambria Math" w:hAnsi="Cambria Math"/>
            <w:szCs w:val="24"/>
          </w:rPr>
          <m:t>j</m:t>
        </m:r>
      </m:oMath>
      <w:r w:rsidRPr="00C93175">
        <w:rPr>
          <w:szCs w:val="24"/>
        </w:rPr>
        <w:t xml:space="preserve">, which are given by </w:t>
      </w:r>
      <m:oMath>
        <m:nary>
          <m:naryPr>
            <m:chr m:val="∑"/>
            <m:ctrlPr>
              <w:rPr>
                <w:rFonts w:ascii="Cambria Math" w:eastAsia="Cambria Math" w:hAnsi="Cambria Math"/>
                <w:szCs w:val="24"/>
              </w:rPr>
            </m:ctrlPr>
          </m:naryPr>
          <m:sub>
            <m:r>
              <w:rPr>
                <w:rFonts w:ascii="Cambria Math" w:eastAsia="Cambria Math" w:hAnsi="Cambria Math"/>
                <w:szCs w:val="24"/>
              </w:rPr>
              <m:t>i=1</m:t>
            </m:r>
          </m:sub>
          <m:sup>
            <m:r>
              <w:rPr>
                <w:rFonts w:ascii="Cambria Math" w:eastAsia="Cambria Math" w:hAnsi="Cambria Math"/>
                <w:szCs w:val="24"/>
              </w:rPr>
              <m:t>N</m:t>
            </m:r>
          </m:sup>
          <m:e>
            <m:sSub>
              <m:sSubPr>
                <m:ctrlPr>
                  <w:rPr>
                    <w:rFonts w:ascii="Cambria Math" w:eastAsia="Cambria Math" w:hAnsi="Cambria Math"/>
                    <w:szCs w:val="24"/>
                  </w:rPr>
                </m:ctrlPr>
              </m:sSubPr>
              <m:e>
                <m:r>
                  <w:rPr>
                    <w:rFonts w:ascii="Cambria Math" w:eastAsia="Cambria Math" w:hAnsi="Cambria Math"/>
                    <w:szCs w:val="24"/>
                  </w:rPr>
                  <m:t>a</m:t>
                </m:r>
              </m:e>
              <m:sub>
                <m:r>
                  <w:rPr>
                    <w:rFonts w:ascii="Cambria Math" w:eastAsia="Cambria Math" w:hAnsi="Cambria Math"/>
                    <w:szCs w:val="24"/>
                  </w:rPr>
                  <m:t>ij</m:t>
                </m:r>
              </m:sub>
            </m:sSub>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jτ </m:t>
                </m:r>
              </m:sub>
            </m:sSub>
            <m:sSub>
              <m:sSubPr>
                <m:ctrlPr>
                  <w:rPr>
                    <w:rFonts w:ascii="Cambria Math" w:eastAsia="Cambria Math" w:hAnsi="Cambria Math"/>
                    <w:szCs w:val="24"/>
                  </w:rPr>
                </m:ctrlPr>
              </m:sSubPr>
              <m:e>
                <m:r>
                  <w:rPr>
                    <w:rFonts w:ascii="Cambria Math" w:eastAsia="Cambria Math" w:hAnsi="Cambria Math"/>
                    <w:szCs w:val="24"/>
                  </w:rPr>
                  <m:t>g</m:t>
                </m:r>
              </m:e>
              <m:sub>
                <m:r>
                  <w:rPr>
                    <w:rFonts w:ascii="Cambria Math" w:eastAsia="Cambria Math" w:hAnsi="Cambria Math"/>
                    <w:szCs w:val="24"/>
                  </w:rPr>
                  <m:t>j</m:t>
                </m:r>
              </m:sub>
            </m:sSub>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j</m:t>
                </m:r>
              </m:sub>
              <m:sup>
                <m:r>
                  <w:rPr>
                    <w:rFonts w:ascii="Cambria Math" w:eastAsia="Cambria Math" w:hAnsi="Cambria Math"/>
                    <w:szCs w:val="24"/>
                  </w:rPr>
                  <m:t>*</m:t>
                </m:r>
              </m:sup>
            </m:sSubSup>
          </m:e>
        </m:nary>
      </m:oMath>
      <w:r w:rsidRPr="00C93175">
        <w:rPr>
          <w:szCs w:val="24"/>
        </w:rPr>
        <w:t>. Considering the interdependency of the economic sectors, the level of transmissions and the hospital capacity specified above, DAEDALUS optimises an objective function. The optimization problem can be represented as:</w:t>
      </w:r>
    </w:p>
    <w:p w14:paraId="5C2ABF1C" w14:textId="77777777" w:rsidR="00452339" w:rsidRPr="00C93175" w:rsidRDefault="00452339" w:rsidP="00C93175">
      <w:pPr>
        <w:spacing w:line="276" w:lineRule="auto"/>
        <w:jc w:val="center"/>
        <w:rPr>
          <w:rFonts w:eastAsia="Cambria Math"/>
          <w:szCs w:val="24"/>
        </w:rPr>
      </w:pPr>
      <m:oMathPara>
        <m:oMath>
          <m:r>
            <w:rPr>
              <w:rFonts w:ascii="Cambria Math" w:eastAsia="Cambria Math" w:hAnsi="Cambria Math"/>
              <w:szCs w:val="24"/>
            </w:rPr>
            <m:t xml:space="preserve">max </m:t>
          </m:r>
          <m:nary>
            <m:naryPr>
              <m:chr m:val="∑"/>
              <m:ctrlPr>
                <w:rPr>
                  <w:rFonts w:ascii="Cambria Math" w:eastAsia="Cambria Math" w:hAnsi="Cambria Math"/>
                  <w:szCs w:val="24"/>
                </w:rPr>
              </m:ctrlPr>
            </m:naryPr>
            <m:sub>
              <m:r>
                <w:rPr>
                  <w:rFonts w:ascii="Cambria Math" w:eastAsia="Cambria Math" w:hAnsi="Cambria Math"/>
                  <w:szCs w:val="24"/>
                </w:rPr>
                <m:t>j=1</m:t>
              </m:r>
            </m:sub>
            <m:sup>
              <m:r>
                <w:rPr>
                  <w:rFonts w:ascii="Cambria Math" w:eastAsia="Cambria Math" w:hAnsi="Cambria Math"/>
                  <w:szCs w:val="24"/>
                </w:rPr>
                <m:t>N</m:t>
              </m:r>
            </m:sup>
            <m:e>
              <m:nary>
                <m:naryPr>
                  <m:chr m:val="∑"/>
                  <m:ctrlPr>
                    <w:rPr>
                      <w:rFonts w:ascii="Cambria Math" w:eastAsia="Cambria Math" w:hAnsi="Cambria Math"/>
                      <w:szCs w:val="24"/>
                    </w:rPr>
                  </m:ctrlPr>
                </m:naryPr>
                <m:sub>
                  <m:r>
                    <w:rPr>
                      <w:rFonts w:ascii="Cambria Math" w:eastAsia="Cambria Math" w:hAnsi="Cambria Math"/>
                      <w:szCs w:val="24"/>
                    </w:rPr>
                    <m:t>τ=0</m:t>
                  </m:r>
                </m:sub>
                <m:sup>
                  <m:r>
                    <m:rPr>
                      <m:sty m:val="p"/>
                    </m:rPr>
                    <w:rPr>
                      <w:rFonts w:ascii="Cambria Math" w:hAnsi="Cambria Math"/>
                      <w:szCs w:val="24"/>
                    </w:rPr>
                    <m:t>T</m:t>
                  </m:r>
                </m:sup>
                <m:e>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jτ</m:t>
                      </m:r>
                    </m:sub>
                  </m:sSub>
                  <m:sSub>
                    <m:sSubPr>
                      <m:ctrlPr>
                        <w:rPr>
                          <w:rFonts w:ascii="Cambria Math" w:eastAsia="Cambria Math" w:hAnsi="Cambria Math"/>
                          <w:szCs w:val="24"/>
                        </w:rPr>
                      </m:ctrlPr>
                    </m:sSubPr>
                    <m:e>
                      <m:r>
                        <w:rPr>
                          <w:rFonts w:ascii="Cambria Math" w:eastAsia="Cambria Math" w:hAnsi="Cambria Math"/>
                          <w:szCs w:val="24"/>
                        </w:rPr>
                        <m:t>g</m:t>
                      </m:r>
                    </m:e>
                    <m:sub>
                      <m:r>
                        <w:rPr>
                          <w:rFonts w:ascii="Cambria Math" w:eastAsia="Cambria Math" w:hAnsi="Cambria Math"/>
                          <w:szCs w:val="24"/>
                        </w:rPr>
                        <m:t>j</m:t>
                      </m:r>
                    </m:sub>
                  </m:sSub>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j</m:t>
                      </m:r>
                    </m:sub>
                    <m:sup>
                      <m:r>
                        <w:rPr>
                          <w:rFonts w:ascii="Cambria Math" w:eastAsia="Cambria Math" w:hAnsi="Cambria Math"/>
                          <w:szCs w:val="24"/>
                        </w:rPr>
                        <m:t>*</m:t>
                      </m:r>
                    </m:sup>
                  </m:sSubSup>
                  <m:d>
                    <m:dPr>
                      <m:ctrlPr>
                        <w:rPr>
                          <w:rFonts w:ascii="Cambria Math" w:eastAsia="Cambria Math" w:hAnsi="Cambria Math"/>
                          <w:szCs w:val="24"/>
                        </w:rPr>
                      </m:ctrlPr>
                    </m:dPr>
                    <m:e>
                      <m:r>
                        <w:rPr>
                          <w:rFonts w:ascii="Cambria Math" w:eastAsia="Cambria Math" w:hAnsi="Cambria Math"/>
                          <w:szCs w:val="24"/>
                        </w:rPr>
                        <m:t>1-</m:t>
                      </m:r>
                      <m:nary>
                        <m:naryPr>
                          <m:chr m:val="∑"/>
                          <m:ctrlPr>
                            <w:rPr>
                              <w:rFonts w:ascii="Cambria Math" w:eastAsia="Cambria Math" w:hAnsi="Cambria Math"/>
                              <w:szCs w:val="24"/>
                            </w:rPr>
                          </m:ctrlPr>
                        </m:naryPr>
                        <m:sub>
                          <m:r>
                            <w:rPr>
                              <w:rFonts w:ascii="Cambria Math" w:eastAsia="Cambria Math" w:hAnsi="Cambria Math"/>
                              <w:szCs w:val="24"/>
                            </w:rPr>
                            <m:t>i=1</m:t>
                          </m:r>
                        </m:sub>
                        <m:sup>
                          <m:r>
                            <w:rPr>
                              <w:rFonts w:ascii="Cambria Math" w:eastAsia="Cambria Math" w:hAnsi="Cambria Math"/>
                              <w:szCs w:val="24"/>
                            </w:rPr>
                            <m:t>N</m:t>
                          </m:r>
                        </m:sup>
                        <m:e>
                          <m:sSub>
                            <m:sSubPr>
                              <m:ctrlPr>
                                <w:rPr>
                                  <w:rFonts w:ascii="Cambria Math" w:eastAsia="Cambria Math" w:hAnsi="Cambria Math"/>
                                  <w:szCs w:val="24"/>
                                </w:rPr>
                              </m:ctrlPr>
                            </m:sSubPr>
                            <m:e>
                              <m:r>
                                <w:rPr>
                                  <w:rFonts w:ascii="Cambria Math" w:eastAsia="Cambria Math" w:hAnsi="Cambria Math"/>
                                  <w:szCs w:val="24"/>
                                </w:rPr>
                                <m:t>a</m:t>
                              </m:r>
                            </m:e>
                            <m:sub>
                              <m:r>
                                <w:rPr>
                                  <w:rFonts w:ascii="Cambria Math" w:eastAsia="Cambria Math" w:hAnsi="Cambria Math"/>
                                  <w:szCs w:val="24"/>
                                </w:rPr>
                                <m:t>ij</m:t>
                              </m:r>
                            </m:sub>
                          </m:sSub>
                        </m:e>
                      </m:nary>
                    </m:e>
                  </m:d>
                </m:e>
              </m:nary>
            </m:e>
          </m:nary>
        </m:oMath>
      </m:oMathPara>
    </w:p>
    <w:p w14:paraId="6EF27FCB" w14:textId="77777777" w:rsidR="00452339" w:rsidRPr="00C93175" w:rsidRDefault="00452339" w:rsidP="00C93175">
      <w:pPr>
        <w:spacing w:line="276" w:lineRule="auto"/>
        <w:jc w:val="both"/>
        <w:rPr>
          <w:rFonts w:eastAsia="Calibri"/>
          <w:szCs w:val="24"/>
        </w:rPr>
      </w:pPr>
      <w:r w:rsidRPr="00C93175">
        <w:rPr>
          <w:szCs w:val="24"/>
        </w:rPr>
        <w:t xml:space="preserve">Subject to </w:t>
      </w:r>
    </w:p>
    <w:p w14:paraId="681D7ACA" w14:textId="77777777" w:rsidR="00452339" w:rsidRPr="00C93175" w:rsidRDefault="00852F7C" w:rsidP="00C93175">
      <w:pPr>
        <w:spacing w:line="276" w:lineRule="auto"/>
        <w:jc w:val="center"/>
        <w:rPr>
          <w:rFonts w:eastAsia="Cambria Math"/>
          <w:szCs w:val="24"/>
        </w:rPr>
      </w:pPr>
      <m:oMathPara>
        <m:oMath>
          <m:nary>
            <m:naryPr>
              <m:chr m:val="∑"/>
              <m:ctrlPr>
                <w:rPr>
                  <w:rFonts w:ascii="Cambria Math" w:eastAsia="Cambria Math" w:hAnsi="Cambria Math"/>
                  <w:szCs w:val="24"/>
                </w:rPr>
              </m:ctrlPr>
            </m:naryPr>
            <m:sub>
              <m:r>
                <w:rPr>
                  <w:rFonts w:ascii="Cambria Math" w:eastAsia="Cambria Math" w:hAnsi="Cambria Math"/>
                  <w:szCs w:val="24"/>
                </w:rPr>
                <m:t>i=1</m:t>
              </m:r>
            </m:sub>
            <m:sup>
              <m:r>
                <w:rPr>
                  <w:rFonts w:ascii="Cambria Math" w:eastAsia="Cambria Math" w:hAnsi="Cambria Math"/>
                  <w:szCs w:val="24"/>
                </w:rPr>
                <m:t>N+4</m:t>
              </m:r>
            </m:sup>
            <m:e>
              <m:sSub>
                <m:sSubPr>
                  <m:ctrlPr>
                    <w:rPr>
                      <w:rFonts w:ascii="Cambria Math" w:eastAsia="Cambria Math" w:hAnsi="Cambria Math"/>
                      <w:szCs w:val="24"/>
                    </w:rPr>
                  </m:ctrlPr>
                </m:sSubPr>
                <m:e>
                  <m:r>
                    <w:rPr>
                      <w:rFonts w:ascii="Cambria Math" w:eastAsia="Cambria Math" w:hAnsi="Cambria Math"/>
                      <w:szCs w:val="24"/>
                    </w:rPr>
                    <m:t>H</m:t>
                  </m:r>
                </m:e>
                <m:sub>
                  <m:r>
                    <w:rPr>
                      <w:rFonts w:ascii="Cambria Math" w:eastAsia="Cambria Math" w:hAnsi="Cambria Math"/>
                      <w:szCs w:val="24"/>
                    </w:rPr>
                    <m:t>i</m:t>
                  </m:r>
                </m:sub>
              </m:sSub>
              <m:d>
                <m:dPr>
                  <m:ctrlPr>
                    <w:rPr>
                      <w:rFonts w:ascii="Cambria Math" w:eastAsia="Cambria Math" w:hAnsi="Cambria Math"/>
                      <w:szCs w:val="24"/>
                    </w:rPr>
                  </m:ctrlPr>
                </m:dPr>
                <m:e>
                  <m:r>
                    <w:rPr>
                      <w:rFonts w:ascii="Cambria Math" w:eastAsia="Cambria Math" w:hAnsi="Cambria Math"/>
                      <w:szCs w:val="24"/>
                    </w:rPr>
                    <m:t>t</m:t>
                  </m:r>
                </m:e>
              </m:d>
              <m:r>
                <w:rPr>
                  <w:rFonts w:ascii="Cambria Math" w:eastAsia="Cambria Math" w:hAnsi="Cambria Math"/>
                  <w:szCs w:val="24"/>
                </w:rPr>
                <m:t>≤</m:t>
              </m:r>
              <m:bar>
                <m:barPr>
                  <m:ctrlPr>
                    <w:rPr>
                      <w:rFonts w:ascii="Cambria Math" w:eastAsia="Cambria Math" w:hAnsi="Cambria Math"/>
                      <w:szCs w:val="24"/>
                    </w:rPr>
                  </m:ctrlPr>
                </m:barPr>
                <m:e>
                  <m:r>
                    <w:rPr>
                      <w:rFonts w:ascii="Cambria Math" w:eastAsia="Cambria Math" w:hAnsi="Cambria Math"/>
                      <w:szCs w:val="24"/>
                    </w:rPr>
                    <m:t>H</m:t>
                  </m:r>
                </m:e>
              </m:bar>
            </m:e>
          </m:nary>
        </m:oMath>
      </m:oMathPara>
    </w:p>
    <w:p w14:paraId="4DFC94E3" w14:textId="77777777" w:rsidR="00452339" w:rsidRPr="00C93175" w:rsidRDefault="00852F7C" w:rsidP="00C93175">
      <w:pPr>
        <w:spacing w:line="276" w:lineRule="auto"/>
        <w:jc w:val="center"/>
        <w:rPr>
          <w:rFonts w:eastAsia="Cambria Math"/>
          <w:szCs w:val="24"/>
        </w:rPr>
      </w:pPr>
      <m:oMathPara>
        <m:oMath>
          <m:sSub>
            <m:sSubPr>
              <m:ctrlPr>
                <w:rPr>
                  <w:rFonts w:ascii="Cambria Math" w:eastAsia="Cambria Math" w:hAnsi="Cambria Math"/>
                  <w:i/>
                  <w:szCs w:val="24"/>
                </w:rPr>
              </m:ctrlPr>
            </m:sSubPr>
            <m:e>
              <m:r>
                <w:rPr>
                  <w:rFonts w:ascii="Cambria Math" w:eastAsia="Cambria Math" w:hAnsi="Cambria Math"/>
                  <w:szCs w:val="24"/>
                </w:rPr>
                <m:t>R</m:t>
              </m:r>
            </m:e>
            <m:sub>
              <m:r>
                <w:rPr>
                  <w:rFonts w:ascii="Cambria Math" w:eastAsia="Cambria Math" w:hAnsi="Cambria Math"/>
                  <w:szCs w:val="24"/>
                </w:rPr>
                <m:t>end</m:t>
              </m:r>
            </m:sub>
          </m:sSub>
          <m:r>
            <w:rPr>
              <w:rFonts w:ascii="Cambria Math" w:eastAsia="Cambria Math" w:hAnsi="Cambria Math"/>
              <w:szCs w:val="24"/>
            </w:rPr>
            <m:t>≤1</m:t>
          </m:r>
        </m:oMath>
      </m:oMathPara>
    </w:p>
    <w:p w14:paraId="6DE8ABD1" w14:textId="77777777" w:rsidR="00452339" w:rsidRPr="00C93175" w:rsidRDefault="00852F7C" w:rsidP="00C93175">
      <w:pPr>
        <w:spacing w:line="276" w:lineRule="auto"/>
        <w:jc w:val="center"/>
        <w:rPr>
          <w:rFonts w:eastAsia="Cambria Math"/>
          <w:szCs w:val="24"/>
        </w:rPr>
      </w:pPr>
      <m:oMathPara>
        <m:oMath>
          <m:nary>
            <m:naryPr>
              <m:chr m:val="∑"/>
              <m:ctrlPr>
                <w:rPr>
                  <w:rFonts w:ascii="Cambria Math" w:eastAsia="Cambria Math" w:hAnsi="Cambria Math"/>
                  <w:szCs w:val="24"/>
                </w:rPr>
              </m:ctrlPr>
            </m:naryPr>
            <m:sub>
              <m:r>
                <w:rPr>
                  <w:rFonts w:ascii="Cambria Math" w:hAnsi="Cambria Math"/>
                  <w:szCs w:val="24"/>
                </w:rPr>
                <m:t>τ</m:t>
              </m:r>
              <m:r>
                <w:rPr>
                  <w:rFonts w:ascii="Cambria Math" w:eastAsia="Cambria Math" w:hAnsi="Cambria Math"/>
                  <w:szCs w:val="24"/>
                </w:rPr>
                <m:t>=0</m:t>
              </m:r>
            </m:sub>
            <m:sup>
              <m:r>
                <w:rPr>
                  <w:rFonts w:ascii="Cambria Math" w:eastAsia="Cambria Math" w:hAnsi="Cambria Math"/>
                  <w:szCs w:val="24"/>
                </w:rPr>
                <m:t>5</m:t>
              </m:r>
            </m:sup>
            <m:e>
              <m:sSub>
                <m:sSubPr>
                  <m:ctrlPr>
                    <w:rPr>
                      <w:rFonts w:ascii="Cambria Math" w:eastAsia="Cambria Math" w:hAnsi="Cambria Math"/>
                      <w:szCs w:val="24"/>
                    </w:rPr>
                  </m:ctrlPr>
                </m:sSubPr>
                <m:e>
                  <m:r>
                    <w:rPr>
                      <w:rFonts w:ascii="Cambria Math" w:eastAsia="Cambria Math" w:hAnsi="Cambria Math"/>
                      <w:szCs w:val="24"/>
                    </w:rPr>
                    <m:t>g</m:t>
                  </m:r>
                </m:e>
                <m:sub>
                  <m:r>
                    <w:rPr>
                      <w:rFonts w:ascii="Cambria Math" w:eastAsia="Cambria Math" w:hAnsi="Cambria Math"/>
                      <w:szCs w:val="24"/>
                    </w:rPr>
                    <m:t>i</m:t>
                  </m:r>
                </m:sub>
              </m:sSub>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i</m:t>
                  </m:r>
                </m:sub>
                <m:sup>
                  <m:r>
                    <w:rPr>
                      <w:rFonts w:ascii="Cambria Math" w:eastAsia="Cambria Math" w:hAnsi="Cambria Math"/>
                      <w:szCs w:val="24"/>
                    </w:rPr>
                    <m:t>*</m:t>
                  </m:r>
                </m:sup>
              </m:sSubSup>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e>
          </m:nary>
          <m:r>
            <w:rPr>
              <w:rFonts w:ascii="Cambria Math" w:eastAsia="Cambria Math" w:hAnsi="Cambria Math"/>
              <w:szCs w:val="24"/>
            </w:rPr>
            <m:t>≥</m:t>
          </m:r>
          <m:nary>
            <m:naryPr>
              <m:chr m:val="∑"/>
              <m:ctrlPr>
                <w:rPr>
                  <w:rFonts w:ascii="Cambria Math" w:eastAsia="Cambria Math" w:hAnsi="Cambria Math"/>
                  <w:szCs w:val="24"/>
                </w:rPr>
              </m:ctrlPr>
            </m:naryPr>
            <m:sub>
              <m:r>
                <w:rPr>
                  <w:rFonts w:ascii="Cambria Math" w:eastAsia="Cambria Math" w:hAnsi="Cambria Math"/>
                  <w:szCs w:val="24"/>
                </w:rPr>
                <m:t>j=1</m:t>
              </m:r>
            </m:sub>
            <m:sup>
              <m:r>
                <m:rPr>
                  <m:sty m:val="p"/>
                </m:rPr>
                <w:rPr>
                  <w:rFonts w:ascii="Cambria Math" w:hAnsi="Cambria Math"/>
                  <w:szCs w:val="24"/>
                </w:rPr>
                <m:t>T</m:t>
              </m:r>
            </m:sup>
            <m:e>
              <m:sSub>
                <m:sSubPr>
                  <m:ctrlPr>
                    <w:rPr>
                      <w:rFonts w:ascii="Cambria Math" w:eastAsia="Cambria Math" w:hAnsi="Cambria Math"/>
                      <w:szCs w:val="24"/>
                    </w:rPr>
                  </m:ctrlPr>
                </m:sSubPr>
                <m:e>
                  <m:r>
                    <w:rPr>
                      <w:rFonts w:ascii="Cambria Math" w:eastAsia="Cambria Math" w:hAnsi="Cambria Math"/>
                      <w:szCs w:val="24"/>
                    </w:rPr>
                    <m:t>a</m:t>
                  </m:r>
                </m:e>
                <m:sub>
                  <m:r>
                    <w:rPr>
                      <w:rFonts w:ascii="Cambria Math" w:eastAsia="Cambria Math" w:hAnsi="Cambria Math"/>
                      <w:szCs w:val="24"/>
                    </w:rPr>
                    <m:t>ij</m:t>
                  </m:r>
                </m:sub>
              </m:sSub>
              <m:r>
                <w:rPr>
                  <w:rFonts w:ascii="Cambria Math" w:eastAsia="Cambria Math" w:hAnsi="Cambria Math"/>
                  <w:szCs w:val="24"/>
                </w:rPr>
                <m:t> </m:t>
              </m:r>
              <m:d>
                <m:dPr>
                  <m:ctrlPr>
                    <w:rPr>
                      <w:rFonts w:ascii="Cambria Math" w:eastAsia="Cambria Math" w:hAnsi="Cambria Math"/>
                      <w:szCs w:val="24"/>
                    </w:rPr>
                  </m:ctrlPr>
                </m:dPr>
                <m:e>
                  <m:nary>
                    <m:naryPr>
                      <m:chr m:val="∑"/>
                      <m:ctrlPr>
                        <w:rPr>
                          <w:rFonts w:ascii="Cambria Math" w:eastAsia="Cambria Math" w:hAnsi="Cambria Math"/>
                          <w:szCs w:val="24"/>
                        </w:rPr>
                      </m:ctrlPr>
                    </m:naryPr>
                    <m:sub>
                      <m:r>
                        <w:rPr>
                          <w:rFonts w:ascii="Cambria Math" w:eastAsia="Cambria Math" w:hAnsi="Cambria Math"/>
                          <w:szCs w:val="24"/>
                        </w:rPr>
                        <m:t>τ=0</m:t>
                      </m:r>
                    </m:sub>
                    <m:sup>
                      <m:r>
                        <w:rPr>
                          <w:rFonts w:ascii="Cambria Math" w:eastAsia="Cambria Math" w:hAnsi="Cambria Math"/>
                          <w:szCs w:val="24"/>
                        </w:rPr>
                        <m:t>5</m:t>
                      </m:r>
                    </m:sup>
                    <m:e>
                      <m:sSub>
                        <m:sSubPr>
                          <m:ctrlPr>
                            <w:rPr>
                              <w:rFonts w:ascii="Cambria Math" w:eastAsia="Cambria Math" w:hAnsi="Cambria Math"/>
                              <w:szCs w:val="24"/>
                            </w:rPr>
                          </m:ctrlPr>
                        </m:sSubPr>
                        <m:e>
                          <m:r>
                            <w:rPr>
                              <w:rFonts w:ascii="Cambria Math" w:eastAsia="Cambria Math" w:hAnsi="Cambria Math"/>
                              <w:szCs w:val="24"/>
                            </w:rPr>
                            <m:t>g</m:t>
                          </m:r>
                        </m:e>
                        <m:sub>
                          <m:r>
                            <w:rPr>
                              <w:rFonts w:ascii="Cambria Math" w:eastAsia="Cambria Math" w:hAnsi="Cambria Math"/>
                              <w:szCs w:val="24"/>
                            </w:rPr>
                            <m:t>j</m:t>
                          </m:r>
                        </m:sub>
                      </m:sSub>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j</m:t>
                          </m:r>
                        </m:sub>
                        <m:sup>
                          <m:r>
                            <w:rPr>
                              <w:rFonts w:ascii="Cambria Math" w:eastAsia="Cambria Math" w:hAnsi="Cambria Math"/>
                              <w:szCs w:val="24"/>
                            </w:rPr>
                            <m:t>*</m:t>
                          </m:r>
                        </m:sup>
                      </m:sSubSup>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jτ</m:t>
                          </m:r>
                        </m:sub>
                      </m:sSub>
                    </m:e>
                  </m:nary>
                </m:e>
              </m:d>
            </m:e>
          </m:nary>
        </m:oMath>
      </m:oMathPara>
    </w:p>
    <w:p w14:paraId="12146B96" w14:textId="77777777" w:rsidR="00452339" w:rsidRPr="00C93175" w:rsidRDefault="00452339" w:rsidP="00C93175">
      <w:pPr>
        <w:spacing w:line="276" w:lineRule="auto"/>
        <w:jc w:val="center"/>
        <w:rPr>
          <w:rFonts w:eastAsia="Cambria Math"/>
          <w:szCs w:val="24"/>
        </w:rPr>
      </w:pPr>
      <m:oMathPara>
        <m:oMath>
          <m:r>
            <w:rPr>
              <w:rFonts w:ascii="Cambria Math" w:eastAsia="Cambria Math" w:hAnsi="Cambria Math"/>
              <w:szCs w:val="24"/>
            </w:rPr>
            <m:t>0≤</m:t>
          </m:r>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iτ</m:t>
              </m:r>
            </m:sub>
          </m:sSub>
          <m:r>
            <w:rPr>
              <w:rFonts w:ascii="Cambria Math" w:eastAsia="Cambria Math" w:hAnsi="Cambria Math"/>
              <w:szCs w:val="24"/>
            </w:rPr>
            <m:t>≤1;  i=1…n, τ=0,…,</m:t>
          </m:r>
          <m:r>
            <m:rPr>
              <m:sty m:val="p"/>
            </m:rPr>
            <w:rPr>
              <w:rFonts w:ascii="Cambria Math" w:hAnsi="Cambria Math"/>
              <w:color w:val="222222"/>
              <w:szCs w:val="24"/>
              <w:shd w:val="clear" w:color="auto" w:fill="FFFFFF"/>
            </w:rPr>
            <m:t>Τ</m:t>
          </m:r>
        </m:oMath>
      </m:oMathPara>
    </w:p>
    <w:p w14:paraId="2250CD69" w14:textId="77777777" w:rsidR="00345735" w:rsidRPr="00C93175" w:rsidRDefault="00452339" w:rsidP="00C93175">
      <w:pPr>
        <w:spacing w:line="276" w:lineRule="auto"/>
        <w:jc w:val="both"/>
        <w:rPr>
          <w:szCs w:val="24"/>
        </w:rPr>
      </w:pPr>
      <w:r w:rsidRPr="00C93175">
        <w:rPr>
          <w:szCs w:val="24"/>
        </w:rPr>
        <w:t>where</w:t>
      </w:r>
      <m:oMath>
        <m:r>
          <w:rPr>
            <w:rFonts w:ascii="Cambria Math" w:eastAsia="Cambria Math" w:hAnsi="Cambria Math"/>
            <w:szCs w:val="24"/>
          </w:rPr>
          <m:t xml:space="preserve"> </m:t>
        </m:r>
        <m:sSub>
          <m:sSubPr>
            <m:ctrlPr>
              <w:rPr>
                <w:rFonts w:ascii="Cambria Math" w:eastAsia="Cambria Math" w:hAnsi="Cambria Math"/>
                <w:szCs w:val="24"/>
              </w:rPr>
            </m:ctrlPr>
          </m:sSubPr>
          <m:e>
            <m:r>
              <w:rPr>
                <w:rFonts w:ascii="Cambria Math" w:eastAsia="Cambria Math" w:hAnsi="Cambria Math"/>
                <w:szCs w:val="24"/>
              </w:rPr>
              <m:t>g</m:t>
            </m:r>
          </m:e>
          <m:sub>
            <m:r>
              <w:rPr>
                <w:rFonts w:ascii="Cambria Math" w:eastAsia="Cambria Math" w:hAnsi="Cambria Math"/>
                <w:szCs w:val="24"/>
              </w:rPr>
              <m:t>j</m:t>
            </m:r>
          </m:sub>
        </m:sSub>
        <m:sSubSup>
          <m:sSubSupPr>
            <m:ctrlPr>
              <w:rPr>
                <w:rFonts w:ascii="Cambria Math" w:eastAsia="Cambria Math" w:hAnsi="Cambria Math"/>
                <w:szCs w:val="24"/>
              </w:rPr>
            </m:ctrlPr>
          </m:sSubSupPr>
          <m:e>
            <m:r>
              <w:rPr>
                <w:rFonts w:ascii="Cambria Math" w:eastAsia="Cambria Math" w:hAnsi="Cambria Math"/>
                <w:szCs w:val="24"/>
              </w:rPr>
              <m:t>w</m:t>
            </m:r>
          </m:e>
          <m:sub>
            <m:r>
              <w:rPr>
                <w:rFonts w:ascii="Cambria Math" w:eastAsia="Cambria Math" w:hAnsi="Cambria Math"/>
                <w:szCs w:val="24"/>
              </w:rPr>
              <m:t>j</m:t>
            </m:r>
          </m:sub>
          <m:sup>
            <m:r>
              <w:rPr>
                <w:rFonts w:ascii="Cambria Math" w:eastAsia="Cambria Math" w:hAnsi="Cambria Math"/>
                <w:szCs w:val="24"/>
              </w:rPr>
              <m:t>*</m:t>
            </m:r>
          </m:sup>
        </m:sSubSup>
        <m:d>
          <m:dPr>
            <m:ctrlPr>
              <w:rPr>
                <w:rFonts w:ascii="Cambria Math" w:eastAsia="Cambria Math" w:hAnsi="Cambria Math"/>
                <w:szCs w:val="24"/>
              </w:rPr>
            </m:ctrlPr>
          </m:dPr>
          <m:e>
            <m:r>
              <w:rPr>
                <w:rFonts w:ascii="Cambria Math" w:eastAsia="Cambria Math" w:hAnsi="Cambria Math"/>
                <w:szCs w:val="24"/>
              </w:rPr>
              <m:t>1-</m:t>
            </m:r>
            <m:nary>
              <m:naryPr>
                <m:chr m:val="∑"/>
                <m:ctrlPr>
                  <w:rPr>
                    <w:rFonts w:ascii="Cambria Math" w:eastAsia="Cambria Math" w:hAnsi="Cambria Math"/>
                    <w:szCs w:val="24"/>
                  </w:rPr>
                </m:ctrlPr>
              </m:naryPr>
              <m:sub>
                <m:r>
                  <w:rPr>
                    <w:rFonts w:ascii="Cambria Math" w:eastAsia="Cambria Math" w:hAnsi="Cambria Math"/>
                    <w:szCs w:val="24"/>
                  </w:rPr>
                  <m:t>i=1</m:t>
                </m:r>
              </m:sub>
              <m:sup>
                <m:r>
                  <w:rPr>
                    <w:rFonts w:ascii="Cambria Math" w:eastAsia="Cambria Math" w:hAnsi="Cambria Math"/>
                    <w:szCs w:val="24"/>
                  </w:rPr>
                  <m:t>N</m:t>
                </m:r>
              </m:sup>
              <m:e>
                <m:sSub>
                  <m:sSubPr>
                    <m:ctrlPr>
                      <w:rPr>
                        <w:rFonts w:ascii="Cambria Math" w:eastAsia="Cambria Math" w:hAnsi="Cambria Math"/>
                        <w:szCs w:val="24"/>
                      </w:rPr>
                    </m:ctrlPr>
                  </m:sSubPr>
                  <m:e>
                    <m:r>
                      <w:rPr>
                        <w:rFonts w:ascii="Cambria Math" w:eastAsia="Cambria Math" w:hAnsi="Cambria Math"/>
                        <w:szCs w:val="24"/>
                      </w:rPr>
                      <m:t>a</m:t>
                    </m:r>
                  </m:e>
                  <m:sub>
                    <m:r>
                      <w:rPr>
                        <w:rFonts w:ascii="Cambria Math" w:eastAsia="Cambria Math" w:hAnsi="Cambria Math"/>
                        <w:szCs w:val="24"/>
                      </w:rPr>
                      <m:t>ij</m:t>
                    </m:r>
                  </m:sub>
                </m:sSub>
              </m:e>
            </m:nary>
          </m:e>
        </m:d>
      </m:oMath>
      <w:r w:rsidRPr="00C93175">
        <w:rPr>
          <w:szCs w:val="24"/>
        </w:rPr>
        <w:t xml:space="preserve"> is the pre-pandemic GVA associated with sector </w:t>
      </w:r>
      <w:proofErr w:type="gramStart"/>
      <w:r w:rsidRPr="00C93175">
        <w:rPr>
          <w:i/>
          <w:szCs w:val="24"/>
        </w:rPr>
        <w:t>j</w:t>
      </w:r>
      <w:r w:rsidRPr="00C93175">
        <w:rPr>
          <w:szCs w:val="24"/>
        </w:rPr>
        <w:t>.</w:t>
      </w:r>
      <w:proofErr w:type="gramEnd"/>
      <w:r w:rsidRPr="00C93175">
        <w:rPr>
          <w:szCs w:val="24"/>
        </w:rPr>
        <w:t xml:space="preserve"> The first two epidemiological constraints set upper limits on the extent of hospitalizations and transmissions. First, the quantities </w:t>
      </w:r>
      <m:oMath>
        <m:nary>
          <m:naryPr>
            <m:chr m:val="∑"/>
            <m:ctrlPr>
              <w:rPr>
                <w:rFonts w:ascii="Cambria Math" w:eastAsia="Cambria Math" w:hAnsi="Cambria Math"/>
                <w:szCs w:val="24"/>
              </w:rPr>
            </m:ctrlPr>
          </m:naryPr>
          <m:sub>
            <m:r>
              <w:rPr>
                <w:rFonts w:ascii="Cambria Math" w:eastAsia="Cambria Math" w:hAnsi="Cambria Math"/>
                <w:szCs w:val="24"/>
              </w:rPr>
              <m:t>i=1</m:t>
            </m:r>
          </m:sub>
          <m:sup>
            <m:r>
              <w:rPr>
                <w:rFonts w:ascii="Cambria Math" w:eastAsia="Cambria Math" w:hAnsi="Cambria Math"/>
                <w:szCs w:val="24"/>
              </w:rPr>
              <m:t>N+4</m:t>
            </m:r>
          </m:sup>
          <m:e>
            <m:sSub>
              <m:sSubPr>
                <m:ctrlPr>
                  <w:rPr>
                    <w:rFonts w:ascii="Cambria Math" w:eastAsia="Cambria Math" w:hAnsi="Cambria Math"/>
                    <w:szCs w:val="24"/>
                  </w:rPr>
                </m:ctrlPr>
              </m:sSubPr>
              <m:e>
                <m:r>
                  <w:rPr>
                    <w:rFonts w:ascii="Cambria Math" w:eastAsia="Cambria Math" w:hAnsi="Cambria Math"/>
                    <w:szCs w:val="24"/>
                  </w:rPr>
                  <m:t>H</m:t>
                </m:r>
              </m:e>
              <m:sub>
                <m:r>
                  <w:rPr>
                    <w:rFonts w:ascii="Cambria Math" w:eastAsia="Cambria Math" w:hAnsi="Cambria Math"/>
                    <w:szCs w:val="24"/>
                  </w:rPr>
                  <m:t>i</m:t>
                </m:r>
              </m:sub>
            </m:sSub>
            <m:d>
              <m:dPr>
                <m:ctrlPr>
                  <w:rPr>
                    <w:rFonts w:ascii="Cambria Math" w:eastAsia="Cambria Math" w:hAnsi="Cambria Math"/>
                    <w:szCs w:val="24"/>
                  </w:rPr>
                </m:ctrlPr>
              </m:dPr>
              <m:e>
                <m:r>
                  <w:rPr>
                    <w:rFonts w:ascii="Cambria Math" w:eastAsia="Cambria Math" w:hAnsi="Cambria Math"/>
                    <w:szCs w:val="24"/>
                  </w:rPr>
                  <m:t>t</m:t>
                </m:r>
              </m:e>
            </m:d>
          </m:e>
        </m:nary>
      </m:oMath>
      <w:r w:rsidRPr="00C93175">
        <w:rPr>
          <w:szCs w:val="24"/>
        </w:rPr>
        <w:t xml:space="preserve"> represent the number of hospitalized patients in decision period </w:t>
      </w:r>
      <m:oMath>
        <m:r>
          <w:rPr>
            <w:rFonts w:ascii="Cambria Math" w:hAnsi="Cambria Math"/>
            <w:szCs w:val="24"/>
          </w:rPr>
          <m:t>τ</m:t>
        </m:r>
      </m:oMath>
      <w:r w:rsidRPr="00C93175">
        <w:rPr>
          <w:i/>
          <w:szCs w:val="24"/>
        </w:rPr>
        <w:t>.</w:t>
      </w:r>
      <w:r w:rsidRPr="00C93175">
        <w:rPr>
          <w:szCs w:val="24"/>
        </w:rPr>
        <w:t xml:space="preserve"> They depend on the state of opening of the economic sectors as defined by transmission model. The amount </w:t>
      </w:r>
      <m:oMath>
        <m:bar>
          <m:barPr>
            <m:ctrlPr>
              <w:rPr>
                <w:rFonts w:ascii="Cambria Math" w:eastAsia="Cambria Math" w:hAnsi="Cambria Math"/>
                <w:szCs w:val="24"/>
              </w:rPr>
            </m:ctrlPr>
          </m:barPr>
          <m:e>
            <m:r>
              <w:rPr>
                <w:rFonts w:ascii="Cambria Math" w:eastAsia="Cambria Math" w:hAnsi="Cambria Math"/>
                <w:szCs w:val="24"/>
              </w:rPr>
              <m:t>H</m:t>
            </m:r>
          </m:e>
        </m:bar>
      </m:oMath>
      <w:r w:rsidRPr="00C93175">
        <w:rPr>
          <w:szCs w:val="24"/>
        </w:rPr>
        <w:t xml:space="preserve"> represents the (static) hospital capacity</w:t>
      </w:r>
      <w:r w:rsidRPr="00C93175">
        <w:rPr>
          <w:i/>
          <w:szCs w:val="24"/>
        </w:rPr>
        <w:t xml:space="preserve">. </w:t>
      </w:r>
      <w:r w:rsidRPr="00C93175">
        <w:rPr>
          <w:szCs w:val="24"/>
        </w:rPr>
        <w:t xml:space="preserve">Second, </w:t>
      </w:r>
      <m:oMath>
        <m:sSub>
          <m:sSubPr>
            <m:ctrlPr>
              <w:rPr>
                <w:rFonts w:ascii="Cambria Math" w:eastAsia="Cambria Math" w:hAnsi="Cambria Math"/>
                <w:i/>
                <w:szCs w:val="24"/>
              </w:rPr>
            </m:ctrlPr>
          </m:sSubPr>
          <m:e>
            <m:r>
              <w:rPr>
                <w:rFonts w:ascii="Cambria Math" w:eastAsia="Cambria Math" w:hAnsi="Cambria Math"/>
                <w:szCs w:val="24"/>
              </w:rPr>
              <m:t>R</m:t>
            </m:r>
          </m:e>
          <m:sub>
            <m:r>
              <w:rPr>
                <w:rFonts w:ascii="Cambria Math" w:eastAsia="Cambria Math" w:hAnsi="Cambria Math"/>
                <w:szCs w:val="24"/>
              </w:rPr>
              <m:t>end</m:t>
            </m:r>
          </m:sub>
        </m:sSub>
        <m:r>
          <w:rPr>
            <w:rFonts w:ascii="Cambria Math" w:eastAsia="Cambria Math" w:hAnsi="Cambria Math"/>
            <w:szCs w:val="24"/>
          </w:rPr>
          <m:t xml:space="preserve"> </m:t>
        </m:r>
      </m:oMath>
      <w:r w:rsidRPr="00C93175">
        <w:rPr>
          <w:szCs w:val="24"/>
        </w:rPr>
        <w:t xml:space="preserve"> represents the global effective reproductive number at the end of the intervention horizon and the last decision period </w:t>
      </w:r>
      <m:oMath>
        <m:r>
          <m:rPr>
            <m:sty m:val="p"/>
          </m:rPr>
          <w:rPr>
            <w:rFonts w:ascii="Cambria Math" w:hAnsi="Cambria Math"/>
            <w:szCs w:val="24"/>
          </w:rPr>
          <m:t>T</m:t>
        </m:r>
      </m:oMath>
      <w:r w:rsidRPr="00C93175">
        <w:rPr>
          <w:szCs w:val="24"/>
        </w:rPr>
        <w:t>. The constraint ensures that hospitalizations are not going to breach available capacity right after the intervention horizon. Constraints three and four represent economic constraints. Constraint three reflects the need for a sector to produce at least enough to satisfy the intermediate needs of other sectors that are open in period</w:t>
      </w:r>
      <m:oMath>
        <m:r>
          <w:rPr>
            <w:rFonts w:ascii="Cambria Math" w:hAnsi="Cambria Math"/>
            <w:szCs w:val="24"/>
          </w:rPr>
          <m:t>τ</m:t>
        </m:r>
      </m:oMath>
      <w:r w:rsidRPr="00C93175">
        <w:rPr>
          <w:i/>
          <w:szCs w:val="24"/>
        </w:rPr>
        <w:t>,</w:t>
      </w:r>
      <w:r w:rsidRPr="00C93175">
        <w:rPr>
          <w:szCs w:val="24"/>
        </w:rPr>
        <w:t xml:space="preserve"> and constraint four to produce no more than the maximum level produced before the pandemic. </w:t>
      </w:r>
    </w:p>
    <w:p w14:paraId="1F5B4B64" w14:textId="77777777" w:rsidR="00345735" w:rsidRPr="00C93175" w:rsidRDefault="00452339" w:rsidP="00C93175">
      <w:pPr>
        <w:spacing w:before="240" w:line="276" w:lineRule="auto"/>
        <w:ind w:firstLine="720"/>
        <w:jc w:val="both"/>
        <w:rPr>
          <w:szCs w:val="24"/>
        </w:rPr>
      </w:pPr>
      <w:r w:rsidRPr="00C93175">
        <w:rPr>
          <w:szCs w:val="24"/>
        </w:rPr>
        <w:t xml:space="preserve">Other policy constraints can be easily introduced into DAEDALUS. For example, employment can be maximized instead of GDP, or certain sectors can be forced to stay open on the expense of others. This would require an additional constraint which specifies that a specific sector remains at a certain operational level in every period over the intervention horizon. For example, if the education sector </w:t>
      </w:r>
      <m:oMath>
        <m:r>
          <w:rPr>
            <w:rFonts w:ascii="Cambria Math" w:eastAsiaTheme="minorEastAsia" w:hAnsi="Cambria Math"/>
            <w:szCs w:val="24"/>
          </w:rPr>
          <m:t>i=56</m:t>
        </m:r>
      </m:oMath>
      <w:r w:rsidRPr="00C93175">
        <w:rPr>
          <w:i/>
          <w:iCs/>
          <w:szCs w:val="24"/>
        </w:rPr>
        <w:t xml:space="preserve"> </w:t>
      </w:r>
      <w:r w:rsidRPr="00C93175">
        <w:rPr>
          <w:szCs w:val="24"/>
        </w:rPr>
        <w:t xml:space="preserve">is to stay open at least 70%, then a third economic constraint would be added to DAEDALUS as </w:t>
      </w:r>
      <m:oMath>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56τ</m:t>
            </m:r>
          </m:sub>
        </m:sSub>
        <m:r>
          <w:rPr>
            <w:rFonts w:ascii="Cambria Math" w:eastAsia="Cambria Math" w:hAnsi="Cambria Math"/>
            <w:szCs w:val="24"/>
          </w:rPr>
          <m:t>≥0.7,τ=0,…,</m:t>
        </m:r>
        <m:r>
          <m:rPr>
            <m:sty m:val="p"/>
          </m:rPr>
          <w:rPr>
            <w:rFonts w:ascii="Cambria Math" w:hAnsi="Cambria Math"/>
            <w:szCs w:val="24"/>
          </w:rPr>
          <m:t>T</m:t>
        </m:r>
      </m:oMath>
      <w:r w:rsidRPr="00C93175">
        <w:rPr>
          <w:szCs w:val="24"/>
        </w:rPr>
        <w:t xml:space="preserve">. DAEDALUS can also calculate the outcomes (in terms of GDP, employment, infections, hospitalizations and deaths) of scenarios that do not attempt to maximize GDP. For example, an evaluation of the closure of all non-essential businesses (national lockdown) simply sets all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r>
              <w:rPr>
                <w:rFonts w:ascii="Cambria Math" w:eastAsia="Cambria Math" w:hAnsi="Cambria Math"/>
                <w:szCs w:val="24"/>
              </w:rPr>
              <m:t>τ</m:t>
            </m:r>
          </m:sub>
        </m:sSub>
      </m:oMath>
      <w:r w:rsidRPr="00C93175">
        <w:rPr>
          <w:szCs w:val="24"/>
        </w:rPr>
        <w:t xml:space="preserve"> at the observed lockdown values </w:t>
      </w:r>
      <m:oMath>
        <m:sSubSup>
          <m:sSubSupPr>
            <m:ctrlPr>
              <w:rPr>
                <w:rFonts w:ascii="Cambria Math" w:hAnsi="Cambria Math"/>
                <w:i/>
                <w:szCs w:val="24"/>
              </w:rPr>
            </m:ctrlPr>
          </m:sSubSupPr>
          <m:e>
            <m:sSubSup>
              <m:sSubSupPr>
                <m:ctrlPr>
                  <w:rPr>
                    <w:rFonts w:ascii="Cambria Math" w:hAnsi="Cambria Math"/>
                    <w:i/>
                    <w:szCs w:val="24"/>
                  </w:rPr>
                </m:ctrlPr>
              </m:sSubSupPr>
              <m:e>
                <m:r>
                  <w:rPr>
                    <w:rFonts w:ascii="Cambria Math" w:hAnsi="Cambria Math"/>
                    <w:szCs w:val="24"/>
                  </w:rPr>
                  <m:t>x</m:t>
                </m:r>
              </m:e>
              <m:sub>
                <m:r>
                  <w:rPr>
                    <w:rFonts w:ascii="Cambria Math" w:hAnsi="Cambria Math"/>
                    <w:szCs w:val="24"/>
                  </w:rPr>
                  <m:t>i</m:t>
                </m:r>
              </m:sub>
              <m:sup>
                <m:r>
                  <w:rPr>
                    <w:rFonts w:ascii="Cambria Math" w:hAnsi="Cambria Math"/>
                    <w:szCs w:val="24"/>
                  </w:rPr>
                  <m:t>min</m:t>
                </m:r>
              </m:sup>
            </m:sSubSup>
            <m:r>
              <w:rPr>
                <w:rFonts w:ascii="Cambria Math" w:hAnsi="Cambria Math"/>
                <w:szCs w:val="24"/>
              </w:rPr>
              <m:t>=x</m:t>
            </m:r>
          </m:e>
          <m:sub>
            <m:r>
              <w:rPr>
                <w:rFonts w:ascii="Cambria Math" w:hAnsi="Cambria Math"/>
                <w:szCs w:val="24"/>
              </w:rPr>
              <m:t>i</m:t>
            </m:r>
          </m:sub>
          <m:sup>
            <m:r>
              <w:rPr>
                <w:rFonts w:ascii="Cambria Math" w:hAnsi="Cambria Math"/>
                <w:szCs w:val="24"/>
              </w:rPr>
              <m:t>LD</m:t>
            </m:r>
          </m:sup>
        </m:sSubSup>
      </m:oMath>
      <w:r w:rsidRPr="00C93175">
        <w:rPr>
          <w:szCs w:val="24"/>
        </w:rPr>
        <w:t xml:space="preserve"> or the adjusted minimum lockdown values </w:t>
      </w:r>
      <m:oMath>
        <m:sSubSup>
          <m:sSubSupPr>
            <m:ctrlPr>
              <w:rPr>
                <w:rFonts w:ascii="Cambria Math" w:hAnsi="Cambria Math"/>
                <w:i/>
                <w:szCs w:val="24"/>
              </w:rPr>
            </m:ctrlPr>
          </m:sSubSupPr>
          <m:e>
            <m:r>
              <w:rPr>
                <w:rFonts w:ascii="Cambria Math" w:hAnsi="Cambria Math"/>
                <w:szCs w:val="24"/>
              </w:rPr>
              <m:t>x</m:t>
            </m:r>
          </m:e>
          <m:sub>
            <m:r>
              <w:rPr>
                <w:rFonts w:ascii="Cambria Math" w:hAnsi="Cambria Math"/>
                <w:szCs w:val="24"/>
              </w:rPr>
              <m:t>i</m:t>
            </m:r>
          </m:sub>
          <m:sup>
            <m:r>
              <w:rPr>
                <w:rFonts w:ascii="Cambria Math" w:hAnsi="Cambria Math"/>
                <w:szCs w:val="24"/>
              </w:rPr>
              <m:t>min</m:t>
            </m:r>
          </m:sup>
        </m:sSubSup>
        <m:r>
          <w:rPr>
            <w:rFonts w:ascii="Cambria Math" w:hAnsi="Cambria Math"/>
            <w:szCs w:val="24"/>
          </w:rPr>
          <m:t>=0.8</m:t>
        </m:r>
        <m:sSubSup>
          <m:sSubSupPr>
            <m:ctrlPr>
              <w:rPr>
                <w:rFonts w:ascii="Cambria Math" w:hAnsi="Cambria Math"/>
                <w:i/>
                <w:szCs w:val="24"/>
              </w:rPr>
            </m:ctrlPr>
          </m:sSubSupPr>
          <m:e>
            <m:r>
              <w:rPr>
                <w:rFonts w:ascii="Cambria Math" w:hAnsi="Cambria Math"/>
                <w:szCs w:val="24"/>
              </w:rPr>
              <m:t>x</m:t>
            </m:r>
          </m:e>
          <m:sub>
            <m:r>
              <w:rPr>
                <w:rFonts w:ascii="Cambria Math" w:hAnsi="Cambria Math"/>
                <w:szCs w:val="24"/>
              </w:rPr>
              <m:t>i</m:t>
            </m:r>
          </m:sub>
          <m:sup>
            <m:r>
              <w:rPr>
                <w:rFonts w:ascii="Cambria Math" w:hAnsi="Cambria Math"/>
                <w:szCs w:val="24"/>
              </w:rPr>
              <m:t>LD</m:t>
            </m:r>
          </m:sup>
        </m:sSubSup>
      </m:oMath>
      <w:r w:rsidRPr="00C93175">
        <w:rPr>
          <w:szCs w:val="24"/>
        </w:rPr>
        <w:t xml:space="preserve">, meaning only essential production is open. An evaluation of the unmitigated pandemic sets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r>
              <w:rPr>
                <w:rFonts w:ascii="Cambria Math" w:eastAsia="Cambria Math" w:hAnsi="Cambria Math"/>
                <w:szCs w:val="24"/>
              </w:rPr>
              <m:t>τ</m:t>
            </m:r>
          </m:sub>
        </m:sSub>
        <m:r>
          <w:rPr>
            <w:rFonts w:ascii="Cambria Math" w:hAnsi="Cambria Math"/>
            <w:szCs w:val="24"/>
          </w:rPr>
          <m:t>=1</m:t>
        </m:r>
      </m:oMath>
      <w:r w:rsidRPr="00C93175">
        <w:rPr>
          <w:szCs w:val="24"/>
        </w:rPr>
        <w:t xml:space="preserve">, meaning the economy functions as in pre-pandemic times with resulting high levels in infections. We would assume that demand for products is as observed in pre-pandemic times, which is probably unrealistic. It would be reasonable to assume a voluntary </w:t>
      </w:r>
      <w:r w:rsidR="004C7D51" w:rsidRPr="00C93175">
        <w:rPr>
          <w:szCs w:val="24"/>
        </w:rPr>
        <w:t>behavior</w:t>
      </w:r>
      <w:r w:rsidRPr="00C93175">
        <w:rPr>
          <w:szCs w:val="24"/>
        </w:rPr>
        <w:t xml:space="preserve"> change that dampens transmission dynamics (and demand) to some extent. Another adaption could be introduced by allowing only incremental changes in sector activity at each decision point or accommodating seasonality on both epidemiological and economic sides of DAEDALUS. </w:t>
      </w:r>
    </w:p>
    <w:p w14:paraId="6D5F7421" w14:textId="397D84C5" w:rsidR="00452339" w:rsidRPr="00C93175" w:rsidRDefault="00452339" w:rsidP="00C93175">
      <w:pPr>
        <w:spacing w:before="240" w:line="276" w:lineRule="auto"/>
        <w:ind w:firstLine="720"/>
        <w:jc w:val="both"/>
        <w:rPr>
          <w:szCs w:val="24"/>
        </w:rPr>
      </w:pPr>
      <w:r w:rsidRPr="00C93175">
        <w:rPr>
          <w:szCs w:val="24"/>
        </w:rPr>
        <w:t>The multiperiod DAEDALUS model has serious computational demands. The number of decision variables is the product of the number of periods and the number of sectors under consideration i.e. 63*</w:t>
      </w:r>
      <m:oMath>
        <m:r>
          <m:rPr>
            <m:sty m:val="p"/>
          </m:rPr>
          <w:rPr>
            <w:rFonts w:ascii="Cambria Math" w:hAnsi="Cambria Math"/>
            <w:szCs w:val="24"/>
          </w:rPr>
          <m:t xml:space="preserve"> Τ</m:t>
        </m:r>
      </m:oMath>
      <w:r w:rsidRPr="00C93175">
        <w:rPr>
          <w:szCs w:val="24"/>
        </w:rPr>
        <w:t>. The number of linear (economic) constraints is 2*63*</w:t>
      </w:r>
      <m:oMath>
        <m:r>
          <m:rPr>
            <m:sty m:val="p"/>
          </m:rPr>
          <w:rPr>
            <w:rFonts w:ascii="Cambria Math" w:hAnsi="Cambria Math"/>
            <w:szCs w:val="24"/>
          </w:rPr>
          <m:t xml:space="preserve"> Τ</m:t>
        </m:r>
      </m:oMath>
      <w:r w:rsidRPr="00C93175">
        <w:rPr>
          <w:szCs w:val="24"/>
        </w:rPr>
        <w:t xml:space="preserve"> because they are applied to each time period. For a scenario where certain sectors are open there are additional constraints, one for each sector and period. Although fewer in number at only </w:t>
      </w:r>
      <m:oMath>
        <m:r>
          <m:rPr>
            <m:sty m:val="p"/>
          </m:rPr>
          <w:rPr>
            <w:rFonts w:ascii="Cambria Math" w:hAnsi="Cambria Math"/>
            <w:szCs w:val="24"/>
          </w:rPr>
          <m:t>Τ+1</m:t>
        </m:r>
      </m:oMath>
      <w:r w:rsidRPr="00C93175">
        <w:rPr>
          <w:szCs w:val="24"/>
        </w:rPr>
        <w:t xml:space="preserve">, the epidemiological constraints are non-linear and much more computationally demanding. </w:t>
      </w:r>
      <w:r w:rsidRPr="00C93175">
        <w:rPr>
          <w:szCs w:val="24"/>
        </w:rPr>
        <w:lastRenderedPageBreak/>
        <w:t xml:space="preserve">Optimizations use ‘Global search’ with derivative-based base algorithm </w:t>
      </w:r>
      <w:r w:rsidR="004C7D51" w:rsidRPr="00C93175">
        <w:rPr>
          <w:szCs w:val="24"/>
        </w:rPr>
        <w:t>“</w:t>
      </w:r>
      <w:proofErr w:type="spellStart"/>
      <w:r w:rsidRPr="00C93175">
        <w:rPr>
          <w:szCs w:val="24"/>
        </w:rPr>
        <w:t>fmincon</w:t>
      </w:r>
      <w:proofErr w:type="spellEnd"/>
      <w:r w:rsidR="004C7D51" w:rsidRPr="00C93175">
        <w:rPr>
          <w:szCs w:val="24"/>
        </w:rPr>
        <w:t>”</w:t>
      </w:r>
      <w:r w:rsidRPr="00C93175">
        <w:rPr>
          <w:szCs w:val="24"/>
        </w:rPr>
        <w:t xml:space="preserve"> in MATLAB’s </w:t>
      </w:r>
      <w:r w:rsidR="004C7D51" w:rsidRPr="00C93175">
        <w:rPr>
          <w:szCs w:val="24"/>
        </w:rPr>
        <w:t>“</w:t>
      </w:r>
      <w:r w:rsidRPr="00C93175">
        <w:rPr>
          <w:szCs w:val="24"/>
        </w:rPr>
        <w:t>global optimization</w:t>
      </w:r>
      <w:r w:rsidR="004C7D51" w:rsidRPr="00C93175">
        <w:rPr>
          <w:szCs w:val="24"/>
        </w:rPr>
        <w:t>”</w:t>
      </w:r>
      <w:r w:rsidRPr="00C93175">
        <w:rPr>
          <w:szCs w:val="24"/>
        </w:rPr>
        <w:t xml:space="preserve"> toolbox</w:t>
      </w:r>
      <w:sdt>
        <w:sdtPr>
          <w:rPr>
            <w:szCs w:val="24"/>
          </w:rPr>
          <w:tag w:val="goog_rdk_236"/>
          <w:id w:val="1243061501"/>
        </w:sdtPr>
        <w:sdtEndPr/>
        <w:sdtContent>
          <w:r w:rsidRPr="00C93175">
            <w:rPr>
              <w:szCs w:val="24"/>
            </w:rPr>
            <w:t>.</w:t>
          </w:r>
        </w:sdtContent>
      </w:sdt>
    </w:p>
    <w:p w14:paraId="43124E51" w14:textId="7F0C61DC" w:rsidR="004C7D51" w:rsidRDefault="004C7D51" w:rsidP="00C93175">
      <w:pPr>
        <w:spacing w:line="276" w:lineRule="auto"/>
        <w:jc w:val="both"/>
        <w:rPr>
          <w:szCs w:val="24"/>
        </w:rPr>
      </w:pPr>
    </w:p>
    <w:p w14:paraId="19132C49" w14:textId="77777777" w:rsidR="00C93175" w:rsidRPr="00C93175" w:rsidRDefault="00C93175" w:rsidP="00C93175">
      <w:pPr>
        <w:spacing w:line="276" w:lineRule="auto"/>
        <w:jc w:val="both"/>
        <w:rPr>
          <w:szCs w:val="24"/>
        </w:rPr>
      </w:pPr>
    </w:p>
    <w:p w14:paraId="4C1A954C" w14:textId="77777777" w:rsidR="00345735" w:rsidRPr="00C93175" w:rsidRDefault="004C7D51" w:rsidP="00C93175">
      <w:pPr>
        <w:spacing w:line="276" w:lineRule="auto"/>
        <w:jc w:val="both"/>
        <w:rPr>
          <w:szCs w:val="24"/>
          <w:u w:val="single"/>
        </w:rPr>
      </w:pPr>
      <w:r w:rsidRPr="00C93175">
        <w:rPr>
          <w:szCs w:val="24"/>
          <w:u w:val="single"/>
        </w:rPr>
        <w:t>Limitations</w:t>
      </w:r>
    </w:p>
    <w:p w14:paraId="475C20AA" w14:textId="63BE997C" w:rsidR="004C7D51" w:rsidRPr="00C93175" w:rsidRDefault="004C7D51" w:rsidP="00C93175">
      <w:pPr>
        <w:spacing w:before="240" w:line="276" w:lineRule="auto"/>
        <w:ind w:firstLine="720"/>
        <w:jc w:val="both"/>
        <w:rPr>
          <w:szCs w:val="24"/>
          <w:u w:val="single"/>
        </w:rPr>
      </w:pPr>
      <w:r w:rsidRPr="00C93175">
        <w:rPr>
          <w:szCs w:val="24"/>
        </w:rPr>
        <w:t xml:space="preserve">DAEDALUS has important limitations. First, </w:t>
      </w:r>
      <w:proofErr w:type="gramStart"/>
      <w:r w:rsidRPr="00C93175">
        <w:rPr>
          <w:szCs w:val="24"/>
        </w:rPr>
        <w:t>assuming that</w:t>
      </w:r>
      <w:proofErr w:type="gramEnd"/>
      <w:r w:rsidRPr="00C93175">
        <w:rPr>
          <w:szCs w:val="24"/>
        </w:rPr>
        <w:t xml:space="preserve"> the </w:t>
      </w:r>
      <m:oMath>
        <m:sSub>
          <m:sSubPr>
            <m:ctrlPr>
              <w:rPr>
                <w:rFonts w:ascii="Cambria Math" w:eastAsia="Cambria Math" w:hAnsi="Cambria Math"/>
                <w:szCs w:val="24"/>
              </w:rPr>
            </m:ctrlPr>
          </m:sSubPr>
          <m:e>
            <m:r>
              <w:rPr>
                <w:rFonts w:ascii="Cambria Math" w:eastAsia="Cambria Math" w:hAnsi="Cambria Math"/>
                <w:szCs w:val="24"/>
              </w:rPr>
              <m:t>a</m:t>
            </m:r>
          </m:e>
          <m:sub>
            <m:r>
              <w:rPr>
                <w:rFonts w:ascii="Cambria Math" w:eastAsia="Cambria Math" w:hAnsi="Cambria Math"/>
                <w:szCs w:val="24"/>
              </w:rPr>
              <m:t>ij</m:t>
            </m:r>
          </m:sub>
        </m:sSub>
      </m:oMath>
      <w:r w:rsidRPr="00C93175">
        <w:rPr>
          <w:szCs w:val="24"/>
        </w:rPr>
        <w:t xml:space="preserve"> are constant requires each sector to use inputs in fixed proportions according to a production function of the Leontief form </w:t>
      </w:r>
      <w:r w:rsidR="008270A9">
        <w:rPr>
          <w:szCs w:val="24"/>
        </w:rPr>
        <w:t>{Miller, 2009 #68}</w:t>
      </w:r>
      <w:r w:rsidRPr="00C93175">
        <w:rPr>
          <w:szCs w:val="24"/>
        </w:rPr>
        <w:t xml:space="preserve">. Although, some of the inputs are necessary to produce a given output, others are incidental. A few authors have suggested ways of getting around these limitations using a network approach </w:t>
      </w:r>
      <w:r w:rsidR="008270A9">
        <w:rPr>
          <w:szCs w:val="24"/>
        </w:rPr>
        <w:t>{Pichler, 2020 #</w:t>
      </w:r>
      <w:proofErr w:type="gramStart"/>
      <w:r w:rsidR="008270A9">
        <w:rPr>
          <w:szCs w:val="24"/>
        </w:rPr>
        <w:t>21;Navaretti</w:t>
      </w:r>
      <w:proofErr w:type="gramEnd"/>
      <w:r w:rsidR="008270A9">
        <w:rPr>
          <w:szCs w:val="24"/>
        </w:rPr>
        <w:t>, 2020 #2}</w:t>
      </w:r>
      <w:r w:rsidRPr="00C93175">
        <w:rPr>
          <w:szCs w:val="24"/>
        </w:rPr>
        <w:t xml:space="preserve">. We have allowed for this effect in a simplified way by setting the minimum required opening of each sector </w:t>
      </w:r>
      <m:oMath>
        <m:sSubSup>
          <m:sSubSupPr>
            <m:ctrlPr>
              <w:rPr>
                <w:rFonts w:ascii="Cambria Math" w:hAnsi="Cambria Math"/>
                <w:i/>
                <w:szCs w:val="24"/>
              </w:rPr>
            </m:ctrlPr>
          </m:sSubSupPr>
          <m:e>
            <m:r>
              <w:rPr>
                <w:rFonts w:ascii="Cambria Math" w:hAnsi="Cambria Math"/>
                <w:szCs w:val="24"/>
              </w:rPr>
              <m:t>x</m:t>
            </m:r>
          </m:e>
          <m:sub>
            <m:r>
              <w:rPr>
                <w:rFonts w:ascii="Cambria Math" w:hAnsi="Cambria Math"/>
                <w:szCs w:val="24"/>
              </w:rPr>
              <m:t>i</m:t>
            </m:r>
          </m:sub>
          <m:sup>
            <m:r>
              <w:rPr>
                <w:rFonts w:ascii="Cambria Math" w:hAnsi="Cambria Math"/>
                <w:szCs w:val="24"/>
              </w:rPr>
              <m:t>min</m:t>
            </m:r>
          </m:sup>
        </m:sSubSup>
      </m:oMath>
      <w:r w:rsidRPr="00C93175">
        <w:rPr>
          <w:szCs w:val="24"/>
        </w:rPr>
        <w:t xml:space="preserve"> at 80% of observed average production levels during the lockdown in the UK between March and May 2020. </w:t>
      </w:r>
    </w:p>
    <w:p w14:paraId="345DED87" w14:textId="06C2B404" w:rsidR="004C7D51" w:rsidRPr="00C93175" w:rsidRDefault="004C7D51" w:rsidP="00C93175">
      <w:pPr>
        <w:spacing w:before="240" w:line="276" w:lineRule="auto"/>
        <w:ind w:firstLine="720"/>
        <w:jc w:val="both"/>
        <w:rPr>
          <w:szCs w:val="24"/>
        </w:rPr>
      </w:pPr>
      <w:r w:rsidRPr="00C93175">
        <w:rPr>
          <w:szCs w:val="24"/>
        </w:rPr>
        <w:t xml:space="preserve">The assumption that labor productivity </w:t>
      </w:r>
      <m:oMath>
        <m:sSub>
          <m:sSubPr>
            <m:ctrlPr>
              <w:rPr>
                <w:rFonts w:ascii="Cambria Math" w:eastAsia="Cambria Math" w:hAnsi="Cambria Math"/>
                <w:szCs w:val="24"/>
              </w:rPr>
            </m:ctrlPr>
          </m:sSubPr>
          <m:e>
            <m:r>
              <w:rPr>
                <w:rFonts w:ascii="Cambria Math" w:eastAsia="Cambria Math" w:hAnsi="Cambria Math"/>
                <w:szCs w:val="24"/>
              </w:rPr>
              <m:t>g</m:t>
            </m:r>
          </m:e>
          <m:sub>
            <m:r>
              <w:rPr>
                <w:rFonts w:ascii="Cambria Math" w:eastAsia="Cambria Math" w:hAnsi="Cambria Math"/>
                <w:szCs w:val="24"/>
              </w:rPr>
              <m:t>i</m:t>
            </m:r>
          </m:sub>
        </m:sSub>
      </m:oMath>
      <w:r w:rsidRPr="00C93175">
        <w:rPr>
          <w:szCs w:val="24"/>
        </w:rPr>
        <w:t xml:space="preserve"> is constant for each sector may also be questioned. For example, there is likely to be some change in productivity from parents working from home without childcare, and from measures to reduce the spreading of infection in the workplace </w:t>
      </w:r>
      <w:r w:rsidR="008270A9">
        <w:rPr>
          <w:szCs w:val="24"/>
        </w:rPr>
        <w:t>{Bartik, 2020 #</w:t>
      </w:r>
      <w:proofErr w:type="gramStart"/>
      <w:r w:rsidR="008270A9">
        <w:rPr>
          <w:szCs w:val="24"/>
        </w:rPr>
        <w:t>95;Dingel</w:t>
      </w:r>
      <w:proofErr w:type="gramEnd"/>
      <w:r w:rsidR="008270A9">
        <w:rPr>
          <w:szCs w:val="24"/>
        </w:rPr>
        <w:t>, 2020 #22}</w:t>
      </w:r>
      <w:r w:rsidRPr="00C93175">
        <w:rPr>
          <w:szCs w:val="24"/>
        </w:rPr>
        <w:t xml:space="preserve">. The behavioral modifier will capture social distancing interventions at the workplace and in the community, but this is a crude way to model the impacts of NPIs. These factors become important when we wish to model with more granularity sector productivity and the disease transmission associated with economic activity within a sector. Furthermore, we do not at this stage explicitly model workforce requirements, or the impact of the pandemic on labor supply. </w:t>
      </w:r>
    </w:p>
    <w:p w14:paraId="126E30BB" w14:textId="7F26ABE4" w:rsidR="004C7D51" w:rsidRPr="00C93175" w:rsidRDefault="004C7D51" w:rsidP="00C93175">
      <w:pPr>
        <w:spacing w:before="240" w:line="276" w:lineRule="auto"/>
        <w:ind w:firstLine="720"/>
        <w:jc w:val="both"/>
        <w:rPr>
          <w:szCs w:val="24"/>
        </w:rPr>
      </w:pPr>
      <w:r w:rsidRPr="00C93175">
        <w:rPr>
          <w:szCs w:val="24"/>
        </w:rPr>
        <w:t xml:space="preserve">We are retaining a general form for the GVA functions </w:t>
      </w:r>
      <w:proofErr w:type="spellStart"/>
      <w:r w:rsidRPr="00C93175">
        <w:rPr>
          <w:i/>
          <w:iCs/>
          <w:szCs w:val="24"/>
        </w:rPr>
        <w:t>g</w:t>
      </w:r>
      <w:r w:rsidRPr="00C93175">
        <w:rPr>
          <w:i/>
          <w:iCs/>
          <w:szCs w:val="24"/>
          <w:vertAlign w:val="subscript"/>
        </w:rPr>
        <w:t>i</w:t>
      </w:r>
      <w:proofErr w:type="spellEnd"/>
      <w:r w:rsidRPr="00C93175">
        <w:rPr>
          <w:szCs w:val="24"/>
        </w:rPr>
        <w:t xml:space="preserve">(.). Data limitations preclude use of anything other than use of linear </w:t>
      </w:r>
      <w:proofErr w:type="spellStart"/>
      <w:r w:rsidRPr="00C93175">
        <w:rPr>
          <w:i/>
          <w:iCs/>
          <w:szCs w:val="24"/>
        </w:rPr>
        <w:t>g</w:t>
      </w:r>
      <w:r w:rsidRPr="00C93175">
        <w:rPr>
          <w:i/>
          <w:iCs/>
          <w:szCs w:val="24"/>
          <w:vertAlign w:val="subscript"/>
        </w:rPr>
        <w:t>i</w:t>
      </w:r>
      <w:proofErr w:type="spellEnd"/>
      <w:r w:rsidRPr="00C93175">
        <w:rPr>
          <w:szCs w:val="24"/>
        </w:rPr>
        <w:t xml:space="preserve">(.) functions, although it should be noted that – to some extent – our disaggregation of sectors into 63 sub-sectors can accommodate different production processes and levels of productivity within a broad sector. Assuming the most productive parts of a sector are </w:t>
      </w:r>
      <w:proofErr w:type="gramStart"/>
      <w:r w:rsidRPr="00C93175">
        <w:rPr>
          <w:szCs w:val="24"/>
        </w:rPr>
        <w:t>opened up</w:t>
      </w:r>
      <w:proofErr w:type="gramEnd"/>
      <w:r w:rsidRPr="00C93175">
        <w:rPr>
          <w:szCs w:val="24"/>
        </w:rPr>
        <w:t xml:space="preserve"> first, these functions should in principle exhibit diminishing returns as a sector is opened up.</w:t>
      </w:r>
    </w:p>
    <w:p w14:paraId="285043DC" w14:textId="44C513C5" w:rsidR="004C7D51" w:rsidRPr="00C93175" w:rsidRDefault="004C7D51" w:rsidP="00C93175">
      <w:pPr>
        <w:spacing w:before="240" w:line="276" w:lineRule="auto"/>
        <w:ind w:firstLine="720"/>
        <w:jc w:val="both"/>
        <w:rPr>
          <w:szCs w:val="24"/>
        </w:rPr>
      </w:pPr>
      <w:r w:rsidRPr="00C93175">
        <w:rPr>
          <w:szCs w:val="24"/>
        </w:rPr>
        <w:t xml:space="preserve">The assumption that the final demand for goods and services is constant may be too strong. Firstly, the uncertainty about the economic situation in general - and future income in particular - affects the level of consumption.  Uncertainty about future income may encourage individuals to consume a smaller fraction of their current income and save more or to postpone purchases of certain types of goods. Consumption levels may bounce back quickly provided the households’ long-term income is not affected. However, if household incomes are permanently reduced through unemployment or reduced output for self-employed running a business, household consumption will also be permanently reduced. These income effects are heterogeneous across households, time, sectors, and types of goods. Secondly, individual preferences may change. The desire to avoid spreading or acquiring the infection for themselves and others may draw individuals </w:t>
      </w:r>
      <w:r w:rsidRPr="00C93175">
        <w:rPr>
          <w:szCs w:val="24"/>
        </w:rPr>
        <w:lastRenderedPageBreak/>
        <w:t>away from certain goods in favor of substitutes. Similarly, the unavailability of certain goods could increase the demand of alternative goods. Some of these changes may be reversed as soon as the risks associated with the pandemic are sufficiently low or the original product becomes available again. But some changes could lead to changes in preferences and be permanent.</w:t>
      </w:r>
    </w:p>
    <w:p w14:paraId="2A48252A" w14:textId="359C2735" w:rsidR="004C7D51" w:rsidRPr="00C93175" w:rsidRDefault="004C7D51" w:rsidP="00C93175">
      <w:pPr>
        <w:spacing w:line="276" w:lineRule="auto"/>
        <w:ind w:firstLine="720"/>
        <w:jc w:val="both"/>
        <w:rPr>
          <w:szCs w:val="24"/>
        </w:rPr>
      </w:pPr>
      <w:r w:rsidRPr="00C93175">
        <w:rPr>
          <w:szCs w:val="24"/>
        </w:rPr>
        <w:t xml:space="preserve">DAEDALUS focuses on domestic production and assumes imports can remain (proportionately) available as before. In practice imports might - to some extent - act as substitutes for lost domestic production, or alternatively they might become unavailable. Changes to such assumptions could readily be treated explicitly with minor modifications to DAEDALUS, once economic data on such effects become available. </w:t>
      </w:r>
    </w:p>
    <w:p w14:paraId="2CC698B9" w14:textId="0150E674" w:rsidR="004C7D51" w:rsidRPr="00C93175" w:rsidRDefault="004C7D51" w:rsidP="00C93175">
      <w:pPr>
        <w:spacing w:before="240" w:line="276" w:lineRule="auto"/>
        <w:ind w:firstLine="720"/>
        <w:jc w:val="both"/>
        <w:rPr>
          <w:szCs w:val="24"/>
        </w:rPr>
      </w:pPr>
      <w:r w:rsidRPr="00C93175">
        <w:rPr>
          <w:szCs w:val="24"/>
        </w:rPr>
        <w:t xml:space="preserve">Each sector is open as a proportion of the pre-pandemic level of production or equivalently employment. However, the adults who are working in each period may be in any of the seven epidemiological groups. This means that some of them will not be able to work. We assume that the sectors keep the level of productivity irrespective of sickness absences, which implies that in the short term the sectors can mobilize other inputs to make up for lost production due to sickness of workers. </w:t>
      </w:r>
    </w:p>
    <w:p w14:paraId="5177C97A" w14:textId="28682A84" w:rsidR="004C7D51" w:rsidRPr="00C93175" w:rsidRDefault="004C7D51" w:rsidP="00C93175">
      <w:pPr>
        <w:spacing w:before="240" w:line="276" w:lineRule="auto"/>
        <w:ind w:firstLine="720"/>
        <w:jc w:val="both"/>
        <w:rPr>
          <w:szCs w:val="24"/>
        </w:rPr>
      </w:pPr>
      <w:r w:rsidRPr="00C93175">
        <w:rPr>
          <w:szCs w:val="24"/>
        </w:rPr>
        <w:t xml:space="preserve">The government’s decision problem could be formulated as an optimal control problem, in which continuous choices about sector activity can be used over the entire planning horizon. However, the practical difficulty of implementing policy changes continuously renders such an approach infeasible. Similarly, we do not consider reactive closures of some or all sectors, for example, in response to increases in hospitalizations. Purpose of our model is to plan optimal scenarios in advance. It is of course possible to define a new intervention horizon at any point in the current intervention horizon, and change course. This would be a sensible approach if new and improved data become available. The epidemiological model can readily accommodate the discontinuities in disease exposure caused by discrete changes in economic activity and can thus be used to assess the infection consequences of these choices over time. The important requirement when a sector changes size is to augment its active workforce from the general community when increases in workforce are required (or return workers to the community when a reduction in the active workforce is signaled). </w:t>
      </w:r>
    </w:p>
    <w:p w14:paraId="5C43FB00" w14:textId="77777777" w:rsidR="004C7D51" w:rsidRPr="00C93175" w:rsidRDefault="004C7D51" w:rsidP="00C93175">
      <w:pPr>
        <w:spacing w:before="240" w:line="276" w:lineRule="auto"/>
        <w:ind w:firstLine="720"/>
        <w:jc w:val="both"/>
        <w:rPr>
          <w:szCs w:val="24"/>
        </w:rPr>
      </w:pPr>
      <w:r w:rsidRPr="00C93175">
        <w:rPr>
          <w:szCs w:val="24"/>
        </w:rPr>
        <w:t xml:space="preserve">The main limitations of the epidemiological part of DAEDALUS are limitations of the estimated contact matrices. We do not account for duration of contact due to lack of data; we also do not track infection history across sectors. This means we do not consider the sector in which individuals worked when they re-enter the community, or transmission events in the community as workers re-enter their sectors. We also do not consider contacts from workers to consumers, (just consumers to workers) but we consider this negligible compared to community transmission, and again we are faced with an absence of </w:t>
      </w:r>
      <w:sdt>
        <w:sdtPr>
          <w:rPr>
            <w:szCs w:val="24"/>
            <w:shd w:val="clear" w:color="auto" w:fill="E6E6E6"/>
          </w:rPr>
          <w:tag w:val="goog_rdk_238"/>
          <w:id w:val="2011409373"/>
        </w:sdtPr>
        <w:sdtEndPr/>
        <w:sdtContent/>
      </w:sdt>
      <w:r w:rsidRPr="00C93175">
        <w:rPr>
          <w:szCs w:val="24"/>
        </w:rPr>
        <w:t xml:space="preserve">data. As an optimization model, DAEDALUS is deterministic. Sensitivity analyses on specific parameters of interest and the delta modifier can be undertaken. </w:t>
      </w:r>
    </w:p>
    <w:p w14:paraId="315BA930" w14:textId="370103BF" w:rsidR="004C7D51" w:rsidRPr="00C93175" w:rsidRDefault="004C7D51" w:rsidP="00C93175">
      <w:pPr>
        <w:spacing w:before="240" w:line="276" w:lineRule="auto"/>
        <w:ind w:firstLine="720"/>
        <w:jc w:val="both"/>
        <w:rPr>
          <w:szCs w:val="24"/>
        </w:rPr>
      </w:pPr>
      <w:r w:rsidRPr="00C93175">
        <w:rPr>
          <w:szCs w:val="24"/>
        </w:rPr>
        <w:lastRenderedPageBreak/>
        <w:t xml:space="preserve">The education sector groups both schools and universities, though the induced community transmission when this sector is open occurs only in 5-18-year-olds. Moreover, the GDP contributions of schools and universities differ significantly. More refined data with respect to contact patterns and GDP would allow is to disaggregate the education sector accordingly. Finally, our assumption that the modifier </w:t>
      </w:r>
      <m:oMath>
        <m:r>
          <w:rPr>
            <w:rFonts w:ascii="Cambria Math" w:hAnsi="Cambria Math"/>
            <w:szCs w:val="24"/>
          </w:rPr>
          <m:t>δ</m:t>
        </m:r>
      </m:oMath>
      <w:r w:rsidRPr="00C93175">
        <w:rPr>
          <w:szCs w:val="24"/>
        </w:rPr>
        <w:t xml:space="preserve"> takes on a specific value informed by the calibration over the lockdown period is somewhat arbitrary. The modifier is a global estimate for the effectiveness of a highly heterogeneous set of interventions. The effect of this value on the reproductive number is consistent with case data to date, though contact tracing data would allow is to refine our estimate. </w:t>
      </w:r>
    </w:p>
    <w:p w14:paraId="350A1203" w14:textId="77777777" w:rsidR="004C7D51" w:rsidRPr="00D87763" w:rsidRDefault="004C7D51">
      <w:pPr>
        <w:rPr>
          <w:szCs w:val="24"/>
        </w:rPr>
      </w:pPr>
    </w:p>
    <w:p w14:paraId="3C920DB0" w14:textId="77777777" w:rsidR="00345735" w:rsidRPr="00D87763" w:rsidRDefault="00345735">
      <w:pPr>
        <w:rPr>
          <w:szCs w:val="24"/>
          <w:u w:val="single"/>
        </w:rPr>
      </w:pPr>
      <w:r w:rsidRPr="00D87763">
        <w:rPr>
          <w:szCs w:val="24"/>
          <w:u w:val="single"/>
        </w:rPr>
        <w:br w:type="page"/>
      </w:r>
    </w:p>
    <w:p w14:paraId="4F0BD7E5" w14:textId="5FD971B7" w:rsidR="004C7D51" w:rsidRPr="008866FB" w:rsidRDefault="004C7D51">
      <w:pPr>
        <w:rPr>
          <w:u w:val="single"/>
        </w:rPr>
      </w:pPr>
      <w:r w:rsidRPr="008866FB">
        <w:rPr>
          <w:u w:val="single"/>
        </w:rPr>
        <w:lastRenderedPageBreak/>
        <w:t>References</w:t>
      </w:r>
      <w:r w:rsidR="00C07FC3">
        <w:rPr>
          <w:u w:val="single"/>
        </w:rPr>
        <w:t xml:space="preserve"> for the Supplement</w:t>
      </w:r>
    </w:p>
    <w:p w14:paraId="34C159C0" w14:textId="77777777" w:rsidR="004C7D51" w:rsidRPr="009413C2" w:rsidRDefault="004C7D51">
      <w:pPr>
        <w:rPr>
          <w:szCs w:val="24"/>
        </w:rPr>
      </w:pPr>
    </w:p>
    <w:p w14:paraId="4297903B" w14:textId="07A98FB8" w:rsidR="00D64B89" w:rsidRPr="008866FB" w:rsidRDefault="00D64B89" w:rsidP="004C7D51">
      <w:pPr>
        <w:rPr>
          <w:b/>
          <w:bCs/>
          <w:kern w:val="32"/>
          <w:szCs w:val="24"/>
        </w:rPr>
      </w:pPr>
      <w:r w:rsidRPr="008866FB">
        <w:br w:type="page"/>
      </w:r>
    </w:p>
    <w:p w14:paraId="5ABEA233" w14:textId="77777777" w:rsidR="008866FB" w:rsidRDefault="008866FB" w:rsidP="00F14C8A">
      <w:pPr>
        <w:pStyle w:val="ListParagraph"/>
        <w:spacing w:line="276" w:lineRule="auto"/>
        <w:jc w:val="both"/>
        <w:rPr>
          <w:sz w:val="22"/>
        </w:rPr>
        <w:sectPr w:rsidR="008866FB" w:rsidSect="00D64B8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pPr>
    </w:p>
    <w:p w14:paraId="6C9D8EB7" w14:textId="688636C2" w:rsidR="00EA76E6" w:rsidRPr="001E7746" w:rsidRDefault="001E7746" w:rsidP="001E7746">
      <w:pPr>
        <w:spacing w:line="276" w:lineRule="auto"/>
        <w:jc w:val="both"/>
        <w:rPr>
          <w:b/>
          <w:bCs/>
          <w:i/>
          <w:iCs/>
          <w:szCs w:val="24"/>
        </w:rPr>
      </w:pPr>
      <w:r w:rsidRPr="008866FB">
        <w:rPr>
          <w:noProof/>
        </w:rPr>
        <w:lastRenderedPageBreak/>
        <w:drawing>
          <wp:anchor distT="0" distB="0" distL="114300" distR="114300" simplePos="0" relativeHeight="251660288" behindDoc="0" locked="0" layoutInCell="1" allowOverlap="1" wp14:anchorId="0405BC39" wp14:editId="2043033D">
            <wp:simplePos x="0" y="0"/>
            <wp:positionH relativeFrom="column">
              <wp:posOffset>4069080</wp:posOffset>
            </wp:positionH>
            <wp:positionV relativeFrom="paragraph">
              <wp:posOffset>0</wp:posOffset>
            </wp:positionV>
            <wp:extent cx="4528800" cy="3398400"/>
            <wp:effectExtent l="0" t="0" r="571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28800" cy="3398400"/>
                    </a:xfrm>
                    <a:prstGeom prst="rect">
                      <a:avLst/>
                    </a:prstGeom>
                    <a:noFill/>
                  </pic:spPr>
                </pic:pic>
              </a:graphicData>
            </a:graphic>
            <wp14:sizeRelH relativeFrom="margin">
              <wp14:pctWidth>0</wp14:pctWidth>
            </wp14:sizeRelH>
            <wp14:sizeRelV relativeFrom="margin">
              <wp14:pctHeight>0</wp14:pctHeight>
            </wp14:sizeRelV>
          </wp:anchor>
        </w:drawing>
      </w:r>
      <w:r w:rsidRPr="008866FB">
        <w:rPr>
          <w:noProof/>
        </w:rPr>
        <w:drawing>
          <wp:anchor distT="0" distB="0" distL="114300" distR="114300" simplePos="0" relativeHeight="251659264" behindDoc="0" locked="0" layoutInCell="1" allowOverlap="1" wp14:anchorId="5D50E8F4" wp14:editId="60BD668F">
            <wp:simplePos x="0" y="0"/>
            <wp:positionH relativeFrom="column">
              <wp:posOffset>-180340</wp:posOffset>
            </wp:positionH>
            <wp:positionV relativeFrom="paragraph">
              <wp:posOffset>0</wp:posOffset>
            </wp:positionV>
            <wp:extent cx="4528800" cy="3398400"/>
            <wp:effectExtent l="0" t="0" r="571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28800" cy="3398400"/>
                    </a:xfrm>
                    <a:prstGeom prst="rect">
                      <a:avLst/>
                    </a:prstGeom>
                    <a:noFill/>
                  </pic:spPr>
                </pic:pic>
              </a:graphicData>
            </a:graphic>
            <wp14:sizeRelH relativeFrom="margin">
              <wp14:pctWidth>0</wp14:pctWidth>
            </wp14:sizeRelH>
            <wp14:sizeRelV relativeFrom="margin">
              <wp14:pctHeight>0</wp14:pctHeight>
            </wp14:sizeRelV>
          </wp:anchor>
        </w:drawing>
      </w:r>
      <w:r w:rsidR="00F14C8A" w:rsidRPr="001E7746">
        <w:rPr>
          <w:szCs w:val="24"/>
        </w:rPr>
        <w:t>Fig</w:t>
      </w:r>
      <w:r w:rsidR="00F73F1A" w:rsidRPr="001E7746">
        <w:rPr>
          <w:szCs w:val="24"/>
        </w:rPr>
        <w:t>ure</w:t>
      </w:r>
      <w:r w:rsidR="00F14C8A" w:rsidRPr="001E7746">
        <w:rPr>
          <w:szCs w:val="24"/>
        </w:rPr>
        <w:t xml:space="preserve"> S1. </w:t>
      </w:r>
      <w:r w:rsidR="00CC32CF" w:rsidRPr="001E7746">
        <w:rPr>
          <w:szCs w:val="24"/>
        </w:rPr>
        <w:t>O</w:t>
      </w:r>
      <w:r w:rsidR="00F14C8A" w:rsidRPr="001E7746">
        <w:rPr>
          <w:szCs w:val="24"/>
        </w:rPr>
        <w:t>ptimal economic configuration under scenario A (GDP maximization), hospital capacity 12,000 beds, January 2020 to February 2021.</w:t>
      </w:r>
      <w:r w:rsidR="00CC32CF" w:rsidRPr="001E7746">
        <w:rPr>
          <w:szCs w:val="24"/>
        </w:rPr>
        <w:t xml:space="preserve"> (A) Projected incidence and hospital occupancy; (B) economic configuration across 63 economic sectors. </w:t>
      </w:r>
    </w:p>
    <w:p w14:paraId="556032D8" w14:textId="32E09414" w:rsidR="00F14C8A" w:rsidRPr="00BD2F40" w:rsidRDefault="00F14C8A" w:rsidP="00446644">
      <w:pPr>
        <w:pStyle w:val="Heading2"/>
        <w:spacing w:line="276" w:lineRule="auto"/>
        <w:jc w:val="both"/>
        <w:rPr>
          <w:rFonts w:eastAsiaTheme="majorEastAsia"/>
          <w:color w:val="365F91" w:themeColor="accent1" w:themeShade="BF"/>
          <w:sz w:val="20"/>
          <w:szCs w:val="20"/>
        </w:rPr>
      </w:pPr>
      <w:r w:rsidRPr="00BD2F40">
        <w:rPr>
          <w:rFonts w:ascii="Times New Roman" w:hAnsi="Times New Roman"/>
          <w:b w:val="0"/>
          <w:bCs w:val="0"/>
          <w:i w:val="0"/>
          <w:iCs w:val="0"/>
          <w:sz w:val="20"/>
          <w:szCs w:val="20"/>
        </w:rPr>
        <w:t xml:space="preserve">Scenario A maximizes GDP via successive bi-monthly opening and closing of 63 sectors over a six-months intervention period, subject to epidemiological and economic constraints; any economic sector including the education sector may be closed down to 80% of observed closure during the lockdown period March – May 2020 but not lower to sustain essential services; model fitted to English hospitalization data from 20th March to 30th June 2020; </w:t>
      </w:r>
      <w:r w:rsidR="00B94019" w:rsidRPr="00BD2F40">
        <w:rPr>
          <w:rFonts w:ascii="Times New Roman" w:hAnsi="Times New Roman"/>
          <w:i w:val="0"/>
          <w:iCs w:val="0"/>
          <w:sz w:val="20"/>
          <w:szCs w:val="20"/>
        </w:rPr>
        <w:t>(A)</w:t>
      </w:r>
      <w:r w:rsidR="00B94019" w:rsidRPr="00BD2F40">
        <w:rPr>
          <w:rFonts w:ascii="Times New Roman" w:hAnsi="Times New Roman"/>
          <w:b w:val="0"/>
          <w:bCs w:val="0"/>
          <w:i w:val="0"/>
          <w:iCs w:val="0"/>
          <w:sz w:val="20"/>
          <w:szCs w:val="20"/>
        </w:rPr>
        <w:t xml:space="preserve"> P</w:t>
      </w:r>
      <w:r w:rsidRPr="00BD2F40">
        <w:rPr>
          <w:rFonts w:ascii="Times New Roman" w:hAnsi="Times New Roman"/>
          <w:b w:val="0"/>
          <w:bCs w:val="0"/>
          <w:i w:val="0"/>
          <w:iCs w:val="0"/>
          <w:sz w:val="20"/>
          <w:szCs w:val="20"/>
        </w:rPr>
        <w:t>rojected daily infection incidence and daily hospital occupancy between January 2020 and February 2021. The three grey horizontal lines display alternative assumptions on maximum emergency hospital capacity for the treatment of COVID-19 patients. Here, hospital capacity is constrained at 12,000 beds (1st line from below);</w:t>
      </w:r>
      <w:r w:rsidR="00446644" w:rsidRPr="00BD2F40">
        <w:rPr>
          <w:rFonts w:ascii="Times New Roman" w:hAnsi="Times New Roman"/>
          <w:b w:val="0"/>
          <w:bCs w:val="0"/>
          <w:i w:val="0"/>
          <w:iCs w:val="0"/>
          <w:sz w:val="20"/>
          <w:szCs w:val="20"/>
        </w:rPr>
        <w:t xml:space="preserve"> </w:t>
      </w:r>
      <w:r w:rsidR="00446644" w:rsidRPr="00BD2F40">
        <w:rPr>
          <w:rFonts w:ascii="Times New Roman" w:hAnsi="Times New Roman"/>
          <w:i w:val="0"/>
          <w:iCs w:val="0"/>
          <w:sz w:val="20"/>
          <w:szCs w:val="20"/>
        </w:rPr>
        <w:t>(B)</w:t>
      </w:r>
      <w:r w:rsidRPr="00BD2F40">
        <w:rPr>
          <w:rFonts w:ascii="Times New Roman" w:hAnsi="Times New Roman"/>
          <w:b w:val="0"/>
          <w:bCs w:val="0"/>
          <w:i w:val="0"/>
          <w:iCs w:val="0"/>
          <w:sz w:val="20"/>
          <w:szCs w:val="20"/>
        </w:rPr>
        <w:t xml:space="preserve"> </w:t>
      </w:r>
      <w:r w:rsidR="00C85EB5" w:rsidRPr="00BD2F40">
        <w:rPr>
          <w:rFonts w:ascii="Times New Roman" w:hAnsi="Times New Roman"/>
          <w:b w:val="0"/>
          <w:bCs w:val="0"/>
          <w:i w:val="0"/>
          <w:iCs w:val="0"/>
          <w:sz w:val="20"/>
          <w:szCs w:val="20"/>
        </w:rPr>
        <w:t>E</w:t>
      </w:r>
      <w:r w:rsidRPr="00BD2F40">
        <w:rPr>
          <w:rFonts w:ascii="Times New Roman" w:hAnsi="Times New Roman"/>
          <w:b w:val="0"/>
          <w:bCs w:val="0"/>
          <w:i w:val="0"/>
          <w:iCs w:val="0"/>
          <w:sz w:val="20"/>
          <w:szCs w:val="20"/>
        </w:rPr>
        <w:t>conomic configuration (bi-monthly sector openings) associated with Scenario A GDP maximization. PRE is pre-pandemic period, LD is the lockdown period March – May 2020 in the UK, plotted for comparison based on data for closures of higher-level sector categories; Period 1-2 is September-October 2020, period 3-4 is November-December 2020, period 5-6 is January-February 2021; sectors are listed on the vertical axis, and months on the horizontal axis. Openings vary between fully open as pre-pandemic (yellow, 1) to closed (blue, 80% of values observed during the lockdown period), with optimal openings for each month over the intervention period September 2020 to February 2021 indicated.</w:t>
      </w:r>
      <w:r w:rsidRPr="00BD2F40">
        <w:rPr>
          <w:sz w:val="20"/>
          <w:szCs w:val="20"/>
        </w:rPr>
        <w:t xml:space="preserve"> </w:t>
      </w:r>
      <w:r w:rsidRPr="00BD2F40">
        <w:rPr>
          <w:rFonts w:eastAsiaTheme="majorEastAsia"/>
          <w:color w:val="365F91" w:themeColor="accent1" w:themeShade="BF"/>
          <w:sz w:val="20"/>
          <w:szCs w:val="20"/>
        </w:rPr>
        <w:br w:type="page"/>
      </w:r>
    </w:p>
    <w:p w14:paraId="0B0E2ACC" w14:textId="6E810F99" w:rsidR="00EA76E6" w:rsidRDefault="00F73F1A" w:rsidP="00F14C8A">
      <w:pPr>
        <w:spacing w:line="276" w:lineRule="auto"/>
        <w:jc w:val="both"/>
      </w:pPr>
      <w:r w:rsidRPr="008866FB">
        <w:rPr>
          <w:noProof/>
          <w:szCs w:val="24"/>
        </w:rPr>
        <w:lastRenderedPageBreak/>
        <w:drawing>
          <wp:anchor distT="0" distB="0" distL="114300" distR="114300" simplePos="0" relativeHeight="251676672" behindDoc="0" locked="0" layoutInCell="1" allowOverlap="1" wp14:anchorId="6B12998A" wp14:editId="12559FD1">
            <wp:simplePos x="0" y="0"/>
            <wp:positionH relativeFrom="column">
              <wp:posOffset>4113107</wp:posOffset>
            </wp:positionH>
            <wp:positionV relativeFrom="paragraph">
              <wp:posOffset>0</wp:posOffset>
            </wp:positionV>
            <wp:extent cx="4536000" cy="3402000"/>
            <wp:effectExtent l="0" t="0" r="0" b="825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36000" cy="3402000"/>
                    </a:xfrm>
                    <a:prstGeom prst="rect">
                      <a:avLst/>
                    </a:prstGeom>
                    <a:noFill/>
                  </pic:spPr>
                </pic:pic>
              </a:graphicData>
            </a:graphic>
            <wp14:sizeRelH relativeFrom="margin">
              <wp14:pctWidth>0</wp14:pctWidth>
            </wp14:sizeRelH>
            <wp14:sizeRelV relativeFrom="margin">
              <wp14:pctHeight>0</wp14:pctHeight>
            </wp14:sizeRelV>
          </wp:anchor>
        </w:drawing>
      </w:r>
      <w:r w:rsidRPr="008866FB">
        <w:rPr>
          <w:noProof/>
          <w:szCs w:val="24"/>
        </w:rPr>
        <w:drawing>
          <wp:anchor distT="0" distB="0" distL="114300" distR="114300" simplePos="0" relativeHeight="251662336" behindDoc="0" locked="0" layoutInCell="1" allowOverlap="1" wp14:anchorId="4399443C" wp14:editId="432DC983">
            <wp:simplePos x="0" y="0"/>
            <wp:positionH relativeFrom="column">
              <wp:posOffset>-180128</wp:posOffset>
            </wp:positionH>
            <wp:positionV relativeFrom="paragraph">
              <wp:posOffset>0</wp:posOffset>
            </wp:positionV>
            <wp:extent cx="4536000" cy="3402000"/>
            <wp:effectExtent l="0" t="0" r="0" b="825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36000" cy="3402000"/>
                    </a:xfrm>
                    <a:prstGeom prst="rect">
                      <a:avLst/>
                    </a:prstGeom>
                    <a:noFill/>
                  </pic:spPr>
                </pic:pic>
              </a:graphicData>
            </a:graphic>
            <wp14:sizeRelH relativeFrom="page">
              <wp14:pctWidth>0</wp14:pctWidth>
            </wp14:sizeRelH>
            <wp14:sizeRelV relativeFrom="page">
              <wp14:pctHeight>0</wp14:pctHeight>
            </wp14:sizeRelV>
          </wp:anchor>
        </w:drawing>
      </w:r>
      <w:r w:rsidR="00F14C8A" w:rsidRPr="00F73F1A">
        <w:rPr>
          <w:b/>
          <w:bCs/>
          <w:szCs w:val="24"/>
        </w:rPr>
        <w:t>Figure</w:t>
      </w:r>
      <w:r w:rsidR="00F14C8A" w:rsidRPr="1BFE1C54">
        <w:rPr>
          <w:b/>
          <w:bCs/>
        </w:rPr>
        <w:t xml:space="preserve"> S2: </w:t>
      </w:r>
      <w:r w:rsidR="00CC32CF" w:rsidRPr="1BFE1C54">
        <w:t xml:space="preserve">Optimal economic configuration under scenario A (GDP maximization), hospital capacity 24,000 beds, January 2020 to February 2021. </w:t>
      </w:r>
      <w:r w:rsidR="00CC32CF" w:rsidRPr="00B835D8">
        <w:rPr>
          <w:b/>
          <w:bCs/>
        </w:rPr>
        <w:t>(A)</w:t>
      </w:r>
      <w:r w:rsidR="00CC32CF" w:rsidRPr="1BFE1C54">
        <w:t xml:space="preserve"> Projected incidence and hospital occupancy; </w:t>
      </w:r>
      <w:r w:rsidR="00CC32CF" w:rsidRPr="00B835D8">
        <w:rPr>
          <w:b/>
          <w:bCs/>
        </w:rPr>
        <w:t>(B)</w:t>
      </w:r>
      <w:r w:rsidR="00CC32CF" w:rsidRPr="1BFE1C54">
        <w:t xml:space="preserve"> economic configuration across 63 economic sectors.</w:t>
      </w:r>
      <w:r w:rsidR="00526612">
        <w:t xml:space="preserve"> </w:t>
      </w:r>
    </w:p>
    <w:p w14:paraId="642883C0" w14:textId="256BC7E6" w:rsidR="00F14C8A" w:rsidRPr="00BD2F40" w:rsidRDefault="00F14C8A" w:rsidP="00EA76E6">
      <w:pPr>
        <w:spacing w:before="240" w:line="276" w:lineRule="auto"/>
        <w:jc w:val="both"/>
        <w:rPr>
          <w:sz w:val="20"/>
        </w:rPr>
      </w:pPr>
      <w:r w:rsidRPr="00BD2F40">
        <w:rPr>
          <w:sz w:val="20"/>
        </w:rPr>
        <w:t xml:space="preserve">Scenario A maximizes GDP via successive bi-monthly opening and closing of 63 sectors over a six-months intervention period, subject to epidemiological and economic constraints; any economic sector including the education sector may be closed down to 80% of observed closure during the lockdown period March – May 2020 but not lower to sustain essential services; model fitted to English hospitalization data from 20th March to 30th June 2020; </w:t>
      </w:r>
      <w:r w:rsidR="00526612" w:rsidRPr="00BD2F40">
        <w:rPr>
          <w:b/>
          <w:bCs/>
          <w:sz w:val="20"/>
        </w:rPr>
        <w:t>(A)</w:t>
      </w:r>
      <w:r w:rsidR="00526612" w:rsidRPr="00BD2F40">
        <w:rPr>
          <w:sz w:val="20"/>
        </w:rPr>
        <w:t xml:space="preserve"> P</w:t>
      </w:r>
      <w:r w:rsidRPr="00BD2F40">
        <w:rPr>
          <w:sz w:val="20"/>
        </w:rPr>
        <w:t>rojected daily infection incidence and daily hospital occupancy between January 2020 and February 2021. The three grey horizontal lines display alternative assumptions on maximum emergency hospital capacity for the treatment of COVID-19 patients. Here, hospital capacity is constrained at 24,000 beds (3</w:t>
      </w:r>
      <w:r w:rsidRPr="00BD2F40">
        <w:rPr>
          <w:sz w:val="20"/>
          <w:vertAlign w:val="superscript"/>
        </w:rPr>
        <w:t>rd</w:t>
      </w:r>
      <w:r w:rsidRPr="00BD2F40">
        <w:rPr>
          <w:sz w:val="20"/>
        </w:rPr>
        <w:t xml:space="preserve"> line from below)</w:t>
      </w:r>
      <w:r w:rsidR="00526612" w:rsidRPr="00BD2F40">
        <w:rPr>
          <w:sz w:val="20"/>
        </w:rPr>
        <w:t xml:space="preserve">. </w:t>
      </w:r>
      <w:r w:rsidR="00526612" w:rsidRPr="00BD2F40">
        <w:rPr>
          <w:b/>
          <w:bCs/>
          <w:sz w:val="20"/>
        </w:rPr>
        <w:t>(</w:t>
      </w:r>
      <w:r w:rsidRPr="00BD2F40">
        <w:rPr>
          <w:b/>
          <w:bCs/>
          <w:sz w:val="20"/>
        </w:rPr>
        <w:t>B</w:t>
      </w:r>
      <w:r w:rsidR="00526612" w:rsidRPr="00BD2F40">
        <w:rPr>
          <w:b/>
          <w:bCs/>
          <w:sz w:val="20"/>
        </w:rPr>
        <w:t>)</w:t>
      </w:r>
      <w:r w:rsidRPr="00BD2F40">
        <w:rPr>
          <w:sz w:val="20"/>
        </w:rPr>
        <w:t xml:space="preserve"> </w:t>
      </w:r>
      <w:r w:rsidR="00526612" w:rsidRPr="00BD2F40">
        <w:rPr>
          <w:sz w:val="20"/>
        </w:rPr>
        <w:t>E</w:t>
      </w:r>
      <w:r w:rsidRPr="00BD2F40">
        <w:rPr>
          <w:sz w:val="20"/>
        </w:rPr>
        <w:t xml:space="preserve">conomic configuration (bi-monthly sector openings) associated with Scenario A GDP maximization. PRE is pre-pandemic period, LD is the lockdown period March – May 2020 in the UK, plotted for comparison based on data for closures of higher-level sector categories; Period 1-2 is September-October 2020, period 3-4 is November-December 2020, period 5-6 is January-February 2021; sectors are listed on the vertical axis, and months on the horizontal axis. Openings vary between fully open as pre-pandemic (yellow, 1) to closed (blue, 80% of values observed during the lockdown period), with optimal openings for each month over the intervention period September 2020 to February 2021 indicated. </w:t>
      </w:r>
    </w:p>
    <w:p w14:paraId="01535923" w14:textId="77777777" w:rsidR="00F14C8A" w:rsidRPr="008866FB" w:rsidRDefault="00F14C8A" w:rsidP="00F14C8A">
      <w:pPr>
        <w:spacing w:after="160" w:line="276" w:lineRule="auto"/>
        <w:jc w:val="both"/>
        <w:rPr>
          <w:sz w:val="20"/>
        </w:rPr>
      </w:pPr>
      <w:r w:rsidRPr="008866FB">
        <w:rPr>
          <w:sz w:val="20"/>
        </w:rPr>
        <w:br w:type="page"/>
      </w:r>
    </w:p>
    <w:p w14:paraId="5BA091D4" w14:textId="0E91B052" w:rsidR="00F14C8A" w:rsidRPr="00D87763" w:rsidRDefault="001E7746" w:rsidP="001E7746">
      <w:pPr>
        <w:spacing w:line="276" w:lineRule="auto"/>
        <w:jc w:val="both"/>
        <w:rPr>
          <w:i/>
          <w:iCs/>
          <w:szCs w:val="24"/>
        </w:rPr>
      </w:pPr>
      <w:r w:rsidRPr="008866FB">
        <w:rPr>
          <w:noProof/>
          <w:szCs w:val="24"/>
        </w:rPr>
        <w:lastRenderedPageBreak/>
        <w:drawing>
          <wp:anchor distT="0" distB="0" distL="114300" distR="114300" simplePos="0" relativeHeight="251675648" behindDoc="0" locked="0" layoutInCell="1" allowOverlap="1" wp14:anchorId="69DB8A6F" wp14:editId="5ED6A08D">
            <wp:simplePos x="0" y="0"/>
            <wp:positionH relativeFrom="column">
              <wp:posOffset>4095750</wp:posOffset>
            </wp:positionH>
            <wp:positionV relativeFrom="paragraph">
              <wp:posOffset>0</wp:posOffset>
            </wp:positionV>
            <wp:extent cx="4520565" cy="3383915"/>
            <wp:effectExtent l="0" t="0" r="0" b="698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20565" cy="3383915"/>
                    </a:xfrm>
                    <a:prstGeom prst="rect">
                      <a:avLst/>
                    </a:prstGeom>
                    <a:noFill/>
                  </pic:spPr>
                </pic:pic>
              </a:graphicData>
            </a:graphic>
            <wp14:sizeRelH relativeFrom="page">
              <wp14:pctWidth>0</wp14:pctWidth>
            </wp14:sizeRelH>
            <wp14:sizeRelV relativeFrom="page">
              <wp14:pctHeight>0</wp14:pctHeight>
            </wp14:sizeRelV>
          </wp:anchor>
        </w:drawing>
      </w:r>
      <w:r w:rsidRPr="008866FB">
        <w:rPr>
          <w:noProof/>
          <w:szCs w:val="24"/>
        </w:rPr>
        <w:drawing>
          <wp:anchor distT="0" distB="0" distL="114300" distR="114300" simplePos="0" relativeHeight="251664384" behindDoc="0" locked="0" layoutInCell="1" allowOverlap="1" wp14:anchorId="265ABFF5" wp14:editId="526A4637">
            <wp:simplePos x="0" y="0"/>
            <wp:positionH relativeFrom="column">
              <wp:posOffset>-171450</wp:posOffset>
            </wp:positionH>
            <wp:positionV relativeFrom="paragraph">
              <wp:posOffset>0</wp:posOffset>
            </wp:positionV>
            <wp:extent cx="4510800" cy="3384000"/>
            <wp:effectExtent l="0" t="0" r="4445" b="698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10800" cy="3384000"/>
                    </a:xfrm>
                    <a:prstGeom prst="rect">
                      <a:avLst/>
                    </a:prstGeom>
                    <a:noFill/>
                  </pic:spPr>
                </pic:pic>
              </a:graphicData>
            </a:graphic>
            <wp14:sizeRelH relativeFrom="page">
              <wp14:pctWidth>0</wp14:pctWidth>
            </wp14:sizeRelH>
            <wp14:sizeRelV relativeFrom="page">
              <wp14:pctHeight>0</wp14:pctHeight>
            </wp14:sizeRelV>
          </wp:anchor>
        </w:drawing>
      </w:r>
      <w:r w:rsidR="00694F32" w:rsidRPr="1BFE1C54">
        <w:rPr>
          <w:szCs w:val="24"/>
        </w:rPr>
        <w:t>Fig</w:t>
      </w:r>
      <w:r w:rsidR="00EB0623">
        <w:rPr>
          <w:szCs w:val="24"/>
        </w:rPr>
        <w:t>ure</w:t>
      </w:r>
      <w:r w:rsidR="00694F32" w:rsidRPr="1BFE1C54">
        <w:rPr>
          <w:szCs w:val="24"/>
        </w:rPr>
        <w:t xml:space="preserve"> S3.</w:t>
      </w:r>
      <w:r w:rsidR="00F14C8A" w:rsidRPr="1BFE1C54">
        <w:rPr>
          <w:szCs w:val="24"/>
        </w:rPr>
        <w:t xml:space="preserve"> </w:t>
      </w:r>
      <w:r w:rsidR="00CC32CF" w:rsidRPr="1BFE1C54">
        <w:rPr>
          <w:szCs w:val="24"/>
        </w:rPr>
        <w:t>Optimal economic configuration under scenario B (</w:t>
      </w:r>
      <w:r w:rsidR="471889D8" w:rsidRPr="1BFE1C54">
        <w:rPr>
          <w:szCs w:val="24"/>
        </w:rPr>
        <w:t>education open</w:t>
      </w:r>
      <w:r w:rsidR="00CC32CF" w:rsidRPr="1BFE1C54">
        <w:rPr>
          <w:szCs w:val="24"/>
        </w:rPr>
        <w:t>), hospital capacity 12,000 beds, January 2020 to February 2021. (A) Projected incidence and hospital occupancy; (B) economic configuration across 63 economic sectors.</w:t>
      </w:r>
    </w:p>
    <w:p w14:paraId="2C04684E" w14:textId="3769A6AE" w:rsidR="00F14C8A" w:rsidRPr="00BD2F40" w:rsidRDefault="00F14C8A" w:rsidP="00943CD1">
      <w:pPr>
        <w:spacing w:before="240" w:line="276" w:lineRule="auto"/>
        <w:jc w:val="both"/>
        <w:rPr>
          <w:rFonts w:eastAsiaTheme="majorEastAsia"/>
          <w:color w:val="365F91" w:themeColor="accent1" w:themeShade="BF"/>
          <w:sz w:val="20"/>
        </w:rPr>
      </w:pPr>
      <w:r w:rsidRPr="00BD2F40">
        <w:rPr>
          <w:sz w:val="20"/>
        </w:rPr>
        <w:t>Scenario B optimizes GDP via successive bi-monthly opening and closing of 63 sectors over a six-months intervention period, subject to epidemiological and economic constraints; any economic sector except for the education sector may be closed down to 80% of observed closure during the lockdown period March – May 2020 but not lower to sustain essential services; the education sector is constrained to stay open at or above 80% of pre-pandemic production levels; model fitted to hospitalization data for England from 20th March to 30th June 2020</w:t>
      </w:r>
      <w:r w:rsidR="0035150E" w:rsidRPr="00BD2F40">
        <w:rPr>
          <w:sz w:val="20"/>
        </w:rPr>
        <w:t xml:space="preserve">. </w:t>
      </w:r>
      <w:r w:rsidR="0035150E" w:rsidRPr="00BD2F40">
        <w:rPr>
          <w:b/>
          <w:bCs/>
          <w:sz w:val="20"/>
        </w:rPr>
        <w:t>(</w:t>
      </w:r>
      <w:r w:rsidR="0001099E" w:rsidRPr="00BD2F40">
        <w:rPr>
          <w:b/>
          <w:bCs/>
          <w:sz w:val="20"/>
        </w:rPr>
        <w:t>A</w:t>
      </w:r>
      <w:r w:rsidR="0035150E" w:rsidRPr="00BD2F40">
        <w:rPr>
          <w:b/>
          <w:bCs/>
          <w:sz w:val="20"/>
        </w:rPr>
        <w:t>)</w:t>
      </w:r>
      <w:r w:rsidR="0001099E" w:rsidRPr="00BD2F40">
        <w:rPr>
          <w:sz w:val="20"/>
        </w:rPr>
        <w:t xml:space="preserve"> </w:t>
      </w:r>
      <w:r w:rsidR="0035150E" w:rsidRPr="00BD2F40">
        <w:rPr>
          <w:sz w:val="20"/>
        </w:rPr>
        <w:t>P</w:t>
      </w:r>
      <w:r w:rsidR="0001099E" w:rsidRPr="00BD2F40">
        <w:rPr>
          <w:sz w:val="20"/>
        </w:rPr>
        <w:t>rojected daily infection incidence and daily hospital occupancy between January 2020 and February 2021. The three grey horizontal lines display alternative assumptions on hospital capacity. Here, hospital capacity is constrained at 12,000 beds (1</w:t>
      </w:r>
      <w:r w:rsidR="0001099E" w:rsidRPr="00BD2F40">
        <w:rPr>
          <w:sz w:val="20"/>
          <w:vertAlign w:val="superscript"/>
        </w:rPr>
        <w:t>st</w:t>
      </w:r>
      <w:r w:rsidR="0001099E" w:rsidRPr="00BD2F40">
        <w:rPr>
          <w:sz w:val="20"/>
        </w:rPr>
        <w:t xml:space="preserve"> line from below)</w:t>
      </w:r>
      <w:r w:rsidR="0035150E" w:rsidRPr="00BD2F40">
        <w:rPr>
          <w:sz w:val="20"/>
        </w:rPr>
        <w:t xml:space="preserve">. </w:t>
      </w:r>
      <w:r w:rsidR="0035150E" w:rsidRPr="00BD2F40">
        <w:rPr>
          <w:b/>
          <w:bCs/>
          <w:sz w:val="20"/>
        </w:rPr>
        <w:t>(</w:t>
      </w:r>
      <w:r w:rsidR="0001099E" w:rsidRPr="00BD2F40">
        <w:rPr>
          <w:b/>
          <w:bCs/>
          <w:sz w:val="20"/>
        </w:rPr>
        <w:t>B</w:t>
      </w:r>
      <w:r w:rsidR="0035150E" w:rsidRPr="00BD2F40">
        <w:rPr>
          <w:b/>
          <w:bCs/>
          <w:sz w:val="20"/>
        </w:rPr>
        <w:t>)</w:t>
      </w:r>
      <w:r w:rsidR="0001099E" w:rsidRPr="00BD2F40">
        <w:rPr>
          <w:sz w:val="20"/>
        </w:rPr>
        <w:t xml:space="preserve"> </w:t>
      </w:r>
      <w:r w:rsidR="0035150E" w:rsidRPr="00BD2F40">
        <w:rPr>
          <w:sz w:val="20"/>
        </w:rPr>
        <w:t>E</w:t>
      </w:r>
      <w:r w:rsidR="0001099E" w:rsidRPr="00BD2F40">
        <w:rPr>
          <w:sz w:val="20"/>
        </w:rPr>
        <w:t>conomic configuration (bi-monthly sector openings) associated with Scenario B ‘education open’. PRE is pre-pandemic period, LD is the lockdown period March – May 2020 in the UK, plotted for comparison based on data for closures of higher-level sector categories; Period 1-2 is September-October 2020, period 3-4 is November-December 2020, period 5-6 is January-February 2021; sectors are listed on the vertical axis, and months on the horizontal axis. Openings vary between fully open as pre-pandemic (yellow, 1) to closed (blue, 80% of values observed during the lockdown period), with optimal openings for each month over the intervention period September 2020 to February 2021 indicated.</w:t>
      </w:r>
      <w:r w:rsidRPr="00BD2F40">
        <w:rPr>
          <w:sz w:val="20"/>
        </w:rPr>
        <w:t xml:space="preserve"> </w:t>
      </w:r>
      <w:r w:rsidR="0001099E" w:rsidRPr="00BD2F40">
        <w:rPr>
          <w:rFonts w:eastAsiaTheme="majorEastAsia"/>
          <w:color w:val="365F91" w:themeColor="accent1" w:themeShade="BF"/>
          <w:sz w:val="20"/>
        </w:rPr>
        <w:br w:type="page"/>
      </w:r>
    </w:p>
    <w:p w14:paraId="03B254A1" w14:textId="0703A6C0" w:rsidR="00F14C8A" w:rsidRPr="00D87763" w:rsidRDefault="001E7746" w:rsidP="001E7746">
      <w:pPr>
        <w:spacing w:line="276" w:lineRule="auto"/>
        <w:jc w:val="both"/>
        <w:rPr>
          <w:i/>
          <w:iCs/>
          <w:szCs w:val="24"/>
        </w:rPr>
      </w:pPr>
      <w:r w:rsidRPr="008866FB">
        <w:rPr>
          <w:noProof/>
          <w:szCs w:val="24"/>
        </w:rPr>
        <w:lastRenderedPageBreak/>
        <w:drawing>
          <wp:anchor distT="0" distB="0" distL="114300" distR="114300" simplePos="0" relativeHeight="251677696" behindDoc="0" locked="0" layoutInCell="1" allowOverlap="1" wp14:anchorId="0282E89C" wp14:editId="30C0186E">
            <wp:simplePos x="0" y="0"/>
            <wp:positionH relativeFrom="column">
              <wp:posOffset>4093845</wp:posOffset>
            </wp:positionH>
            <wp:positionV relativeFrom="paragraph">
              <wp:posOffset>0</wp:posOffset>
            </wp:positionV>
            <wp:extent cx="4536000" cy="3402000"/>
            <wp:effectExtent l="0" t="0" r="0" b="825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36000" cy="3402000"/>
                    </a:xfrm>
                    <a:prstGeom prst="rect">
                      <a:avLst/>
                    </a:prstGeom>
                    <a:noFill/>
                  </pic:spPr>
                </pic:pic>
              </a:graphicData>
            </a:graphic>
            <wp14:sizeRelH relativeFrom="page">
              <wp14:pctWidth>0</wp14:pctWidth>
            </wp14:sizeRelH>
            <wp14:sizeRelV relativeFrom="page">
              <wp14:pctHeight>0</wp14:pctHeight>
            </wp14:sizeRelV>
          </wp:anchor>
        </w:drawing>
      </w:r>
      <w:r w:rsidRPr="008866FB">
        <w:rPr>
          <w:noProof/>
          <w:szCs w:val="24"/>
        </w:rPr>
        <w:drawing>
          <wp:anchor distT="0" distB="0" distL="114300" distR="114300" simplePos="0" relativeHeight="251666432" behindDoc="0" locked="0" layoutInCell="1" allowOverlap="1" wp14:anchorId="73224A89" wp14:editId="45CAC378">
            <wp:simplePos x="0" y="0"/>
            <wp:positionH relativeFrom="column">
              <wp:posOffset>-169545</wp:posOffset>
            </wp:positionH>
            <wp:positionV relativeFrom="paragraph">
              <wp:posOffset>0</wp:posOffset>
            </wp:positionV>
            <wp:extent cx="4536000" cy="3402000"/>
            <wp:effectExtent l="0" t="0" r="0" b="825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36000" cy="3402000"/>
                    </a:xfrm>
                    <a:prstGeom prst="rect">
                      <a:avLst/>
                    </a:prstGeom>
                    <a:noFill/>
                  </pic:spPr>
                </pic:pic>
              </a:graphicData>
            </a:graphic>
            <wp14:sizeRelH relativeFrom="page">
              <wp14:pctWidth>0</wp14:pctWidth>
            </wp14:sizeRelH>
            <wp14:sizeRelV relativeFrom="page">
              <wp14:pctHeight>0</wp14:pctHeight>
            </wp14:sizeRelV>
          </wp:anchor>
        </w:drawing>
      </w:r>
      <w:r w:rsidR="00F14C8A" w:rsidRPr="1BFE1C54">
        <w:rPr>
          <w:szCs w:val="24"/>
        </w:rPr>
        <w:t>Fig</w:t>
      </w:r>
      <w:r w:rsidR="00D057B2">
        <w:rPr>
          <w:szCs w:val="24"/>
        </w:rPr>
        <w:t>ure</w:t>
      </w:r>
      <w:r w:rsidR="00694F32" w:rsidRPr="1BFE1C54">
        <w:rPr>
          <w:szCs w:val="24"/>
        </w:rPr>
        <w:t xml:space="preserve"> S4.</w:t>
      </w:r>
      <w:r w:rsidR="00F14C8A" w:rsidRPr="1BFE1C54">
        <w:rPr>
          <w:szCs w:val="24"/>
        </w:rPr>
        <w:t xml:space="preserve"> </w:t>
      </w:r>
      <w:r w:rsidR="00CC32CF" w:rsidRPr="1BFE1C54">
        <w:rPr>
          <w:szCs w:val="24"/>
        </w:rPr>
        <w:t>Optimal economic configuration under scenario B (</w:t>
      </w:r>
      <w:r w:rsidR="57FC74C5" w:rsidRPr="1BFE1C54">
        <w:rPr>
          <w:szCs w:val="24"/>
        </w:rPr>
        <w:t>education ope</w:t>
      </w:r>
      <w:r w:rsidR="00CC32CF" w:rsidRPr="1BFE1C54">
        <w:rPr>
          <w:szCs w:val="24"/>
        </w:rPr>
        <w:t>n), hospital capacity 24,000 beds, January 2020 to February 2021. (A) Projected incidence and hospital occupancy; (B) economic configuration across 63 economic sectors.</w:t>
      </w:r>
    </w:p>
    <w:p w14:paraId="0115937B" w14:textId="4A5C988B" w:rsidR="00F14C8A" w:rsidRPr="00BD2F40" w:rsidRDefault="00F14C8A" w:rsidP="00943CD1">
      <w:pPr>
        <w:spacing w:before="240" w:line="276" w:lineRule="auto"/>
        <w:jc w:val="both"/>
        <w:rPr>
          <w:sz w:val="20"/>
        </w:rPr>
      </w:pPr>
      <w:r w:rsidRPr="00BD2F40">
        <w:rPr>
          <w:sz w:val="20"/>
        </w:rPr>
        <w:t>Scenario B optimizes GDP via successive bi-monthly opening and closing of 63 sectors over a six-months intervention period, subject to epidemiological and economic constraints; any economic sector except for the education sector may be closed down to 80% of observed closure during the lockdown period March – May 2020 but not lower to sustain essential services; the education sector is constrained to stay open at or above 80% of pre-pandemic production levels; model fitted to hospitalization data for England from 20th March to 30th June 2020</w:t>
      </w:r>
      <w:r w:rsidR="00943CD1" w:rsidRPr="00BD2F40">
        <w:rPr>
          <w:sz w:val="20"/>
        </w:rPr>
        <w:t xml:space="preserve">. </w:t>
      </w:r>
      <w:r w:rsidR="00943CD1" w:rsidRPr="00BD2F40">
        <w:rPr>
          <w:b/>
          <w:bCs/>
          <w:sz w:val="20"/>
        </w:rPr>
        <w:t>(A)</w:t>
      </w:r>
      <w:r w:rsidR="00943CD1" w:rsidRPr="00BD2F40">
        <w:rPr>
          <w:sz w:val="20"/>
        </w:rPr>
        <w:t xml:space="preserve"> P</w:t>
      </w:r>
      <w:r w:rsidR="0001099E" w:rsidRPr="00BD2F40">
        <w:rPr>
          <w:sz w:val="20"/>
        </w:rPr>
        <w:t>rojected daily infection incidence and daily hospital occupancy between January 2020 and February 2021. The three grey horizontal lines display alternative assumptions on hospital capacity. Here, hospital capacity is constrained at 24,000 beds (3</w:t>
      </w:r>
      <w:r w:rsidR="0001099E" w:rsidRPr="00BD2F40">
        <w:rPr>
          <w:sz w:val="20"/>
          <w:vertAlign w:val="superscript"/>
        </w:rPr>
        <w:t>rd</w:t>
      </w:r>
      <w:r w:rsidR="0001099E" w:rsidRPr="00BD2F40">
        <w:rPr>
          <w:sz w:val="20"/>
        </w:rPr>
        <w:t xml:space="preserve"> line from below); </w:t>
      </w:r>
      <w:r w:rsidR="00943CD1" w:rsidRPr="00BD2F40">
        <w:rPr>
          <w:b/>
          <w:bCs/>
          <w:sz w:val="20"/>
        </w:rPr>
        <w:t>(</w:t>
      </w:r>
      <w:r w:rsidR="0001099E" w:rsidRPr="00BD2F40">
        <w:rPr>
          <w:b/>
          <w:bCs/>
          <w:sz w:val="20"/>
        </w:rPr>
        <w:t>B</w:t>
      </w:r>
      <w:r w:rsidR="00943CD1" w:rsidRPr="00BD2F40">
        <w:rPr>
          <w:b/>
          <w:bCs/>
          <w:sz w:val="20"/>
        </w:rPr>
        <w:t>)</w:t>
      </w:r>
      <w:r w:rsidR="0001099E" w:rsidRPr="00BD2F40">
        <w:rPr>
          <w:sz w:val="20"/>
        </w:rPr>
        <w:t xml:space="preserve"> </w:t>
      </w:r>
      <w:r w:rsidR="00943CD1" w:rsidRPr="00BD2F40">
        <w:rPr>
          <w:sz w:val="20"/>
        </w:rPr>
        <w:t>E</w:t>
      </w:r>
      <w:r w:rsidR="0001099E" w:rsidRPr="00BD2F40">
        <w:rPr>
          <w:sz w:val="20"/>
        </w:rPr>
        <w:t>conomic configuration (bi-monthly sector openings) associated with Scenario B ‘education open’. PRE is pre-pandemic period, LD is the lockdown period March – May 2020 in the UK, plotted for comparison based on data for closures of higher-level sector categories; Period 1-2 is September-October 2020, period 3-4 is November-December 2020, period 5-6 is January-February 2021; sectors are listed on the vertical axis, and months on the horizontal axis. Openings vary between fully open as pre-pandemic (yellow, 1) to closed (blue, 80% of values observed during the lockdown period), with optimal openings for each month over the intervention period September 2020 to February 2021 indicated</w:t>
      </w:r>
      <w:r w:rsidR="008866FB" w:rsidRPr="00BD2F40">
        <w:rPr>
          <w:sz w:val="20"/>
        </w:rPr>
        <w:t>.</w:t>
      </w:r>
      <w:r w:rsidR="0001099E" w:rsidRPr="00BD2F40">
        <w:rPr>
          <w:sz w:val="20"/>
        </w:rPr>
        <w:br w:type="page"/>
      </w:r>
    </w:p>
    <w:p w14:paraId="33C77D9F" w14:textId="12CD3384" w:rsidR="00F14C8A" w:rsidRPr="008866FB" w:rsidRDefault="00CD058B" w:rsidP="00F14C8A">
      <w:pPr>
        <w:spacing w:after="160" w:line="276" w:lineRule="auto"/>
        <w:jc w:val="both"/>
        <w:rPr>
          <w:sz w:val="22"/>
          <w:szCs w:val="22"/>
        </w:rPr>
      </w:pPr>
      <w:r w:rsidRPr="008866FB">
        <w:rPr>
          <w:noProof/>
          <w:szCs w:val="24"/>
        </w:rPr>
        <w:lastRenderedPageBreak/>
        <w:drawing>
          <wp:anchor distT="0" distB="0" distL="114300" distR="114300" simplePos="0" relativeHeight="251667456" behindDoc="0" locked="0" layoutInCell="1" allowOverlap="1" wp14:anchorId="05926DE0" wp14:editId="27DCB8F2">
            <wp:simplePos x="0" y="0"/>
            <wp:positionH relativeFrom="column">
              <wp:posOffset>4117975</wp:posOffset>
            </wp:positionH>
            <wp:positionV relativeFrom="paragraph">
              <wp:posOffset>0</wp:posOffset>
            </wp:positionV>
            <wp:extent cx="4518000" cy="3387600"/>
            <wp:effectExtent l="0" t="0" r="0"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18000" cy="3387600"/>
                    </a:xfrm>
                    <a:prstGeom prst="rect">
                      <a:avLst/>
                    </a:prstGeom>
                    <a:noFill/>
                  </pic:spPr>
                </pic:pic>
              </a:graphicData>
            </a:graphic>
            <wp14:sizeRelH relativeFrom="margin">
              <wp14:pctWidth>0</wp14:pctWidth>
            </wp14:sizeRelH>
            <wp14:sizeRelV relativeFrom="margin">
              <wp14:pctHeight>0</wp14:pctHeight>
            </wp14:sizeRelV>
          </wp:anchor>
        </w:drawing>
      </w:r>
      <w:r w:rsidRPr="008866FB">
        <w:rPr>
          <w:noProof/>
          <w:szCs w:val="24"/>
        </w:rPr>
        <w:drawing>
          <wp:anchor distT="0" distB="0" distL="114300" distR="114300" simplePos="0" relativeHeight="251668480" behindDoc="0" locked="0" layoutInCell="1" allowOverlap="1" wp14:anchorId="5D8DD768" wp14:editId="2A9FBE07">
            <wp:simplePos x="0" y="0"/>
            <wp:positionH relativeFrom="column">
              <wp:posOffset>-171450</wp:posOffset>
            </wp:positionH>
            <wp:positionV relativeFrom="paragraph">
              <wp:posOffset>0</wp:posOffset>
            </wp:positionV>
            <wp:extent cx="4518000" cy="3387600"/>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18000" cy="3387600"/>
                    </a:xfrm>
                    <a:prstGeom prst="rect">
                      <a:avLst/>
                    </a:prstGeom>
                    <a:noFill/>
                  </pic:spPr>
                </pic:pic>
              </a:graphicData>
            </a:graphic>
            <wp14:sizeRelH relativeFrom="margin">
              <wp14:pctWidth>0</wp14:pctWidth>
            </wp14:sizeRelH>
            <wp14:sizeRelV relativeFrom="margin">
              <wp14:pctHeight>0</wp14:pctHeight>
            </wp14:sizeRelV>
          </wp:anchor>
        </w:drawing>
      </w:r>
    </w:p>
    <w:p w14:paraId="617ACA5E" w14:textId="77777777" w:rsidR="00342F48" w:rsidRDefault="00F14C8A" w:rsidP="1BFE1C54">
      <w:pPr>
        <w:spacing w:after="160" w:line="276" w:lineRule="auto"/>
        <w:jc w:val="both"/>
        <w:rPr>
          <w:szCs w:val="24"/>
        </w:rPr>
      </w:pPr>
      <w:r w:rsidRPr="00342F48">
        <w:rPr>
          <w:b/>
          <w:bCs/>
          <w:szCs w:val="24"/>
        </w:rPr>
        <w:t>Fig</w:t>
      </w:r>
      <w:r w:rsidR="00CD058B" w:rsidRPr="00342F48">
        <w:rPr>
          <w:b/>
          <w:bCs/>
          <w:szCs w:val="24"/>
        </w:rPr>
        <w:t>ure</w:t>
      </w:r>
      <w:r w:rsidR="008866FB" w:rsidRPr="00342F48">
        <w:rPr>
          <w:b/>
          <w:bCs/>
          <w:szCs w:val="24"/>
        </w:rPr>
        <w:t xml:space="preserve"> S5</w:t>
      </w:r>
      <w:r w:rsidR="008866FB" w:rsidRPr="1BFE1C54">
        <w:rPr>
          <w:szCs w:val="24"/>
        </w:rPr>
        <w:t xml:space="preserve">. </w:t>
      </w:r>
      <w:r w:rsidRPr="1BFE1C54">
        <w:rPr>
          <w:szCs w:val="24"/>
        </w:rPr>
        <w:t>Sensitivity analyses on contact rates, Scenario B</w:t>
      </w:r>
      <w:r w:rsidR="58AED9F7" w:rsidRPr="1BFE1C54">
        <w:rPr>
          <w:szCs w:val="24"/>
        </w:rPr>
        <w:t xml:space="preserve"> (education open)</w:t>
      </w:r>
      <w:r w:rsidRPr="1BFE1C54">
        <w:rPr>
          <w:szCs w:val="24"/>
        </w:rPr>
        <w:t xml:space="preserve">, </w:t>
      </w:r>
      <w:proofErr w:type="spellStart"/>
      <w:r w:rsidRPr="1BFE1C54">
        <w:rPr>
          <w:szCs w:val="24"/>
        </w:rPr>
        <w:t>H</w:t>
      </w:r>
      <w:r w:rsidRPr="1BFE1C54">
        <w:rPr>
          <w:szCs w:val="24"/>
          <w:vertAlign w:val="subscript"/>
        </w:rPr>
        <w:t>max</w:t>
      </w:r>
      <w:proofErr w:type="spellEnd"/>
      <w:r w:rsidRPr="1BFE1C54">
        <w:rPr>
          <w:szCs w:val="24"/>
        </w:rPr>
        <w:t>=18,000</w:t>
      </w:r>
      <w:r w:rsidR="008866FB" w:rsidRPr="1BFE1C54">
        <w:rPr>
          <w:szCs w:val="24"/>
        </w:rPr>
        <w:t>.</w:t>
      </w:r>
      <w:r w:rsidR="00CC32CF" w:rsidRPr="1BFE1C54">
        <w:rPr>
          <w:szCs w:val="24"/>
        </w:rPr>
        <w:t xml:space="preserve"> </w:t>
      </w:r>
      <w:r w:rsidR="00CC32CF" w:rsidRPr="00342F48">
        <w:rPr>
          <w:b/>
          <w:bCs/>
          <w:szCs w:val="24"/>
        </w:rPr>
        <w:t>(A)</w:t>
      </w:r>
      <w:r w:rsidR="00CC32CF" w:rsidRPr="1BFE1C54">
        <w:rPr>
          <w:szCs w:val="24"/>
        </w:rPr>
        <w:t xml:space="preserve"> Variation in community transmission only (excluding induced transmission as a result of sector openings); </w:t>
      </w:r>
      <w:r w:rsidR="00CC32CF" w:rsidRPr="00342F48">
        <w:rPr>
          <w:b/>
          <w:bCs/>
          <w:szCs w:val="24"/>
        </w:rPr>
        <w:t>(B)</w:t>
      </w:r>
      <w:r w:rsidR="00CC32CF" w:rsidRPr="1BFE1C54">
        <w:rPr>
          <w:szCs w:val="24"/>
        </w:rPr>
        <w:t xml:space="preserve"> variation in age 1-4 and 5-19 as a result of opening the education sector.</w:t>
      </w:r>
    </w:p>
    <w:p w14:paraId="54E3B818" w14:textId="393F70F6" w:rsidR="00F14C8A" w:rsidRPr="00BD2F40" w:rsidRDefault="2747ACCD" w:rsidP="1BFE1C54">
      <w:pPr>
        <w:spacing w:after="160" w:line="276" w:lineRule="auto"/>
        <w:jc w:val="both"/>
        <w:rPr>
          <w:sz w:val="20"/>
        </w:rPr>
      </w:pPr>
      <w:r w:rsidRPr="00BD2F40">
        <w:rPr>
          <w:sz w:val="20"/>
        </w:rPr>
        <w:t>We show</w:t>
      </w:r>
      <w:r w:rsidR="00F14C8A" w:rsidRPr="00BD2F40">
        <w:rPr>
          <w:sz w:val="20"/>
        </w:rPr>
        <w:t xml:space="preserve"> the 5</w:t>
      </w:r>
      <w:r w:rsidR="00F14C8A" w:rsidRPr="00BD2F40">
        <w:rPr>
          <w:sz w:val="20"/>
          <w:vertAlign w:val="superscript"/>
        </w:rPr>
        <w:t>th</w:t>
      </w:r>
      <w:r w:rsidR="00F14C8A" w:rsidRPr="00BD2F40">
        <w:rPr>
          <w:sz w:val="20"/>
        </w:rPr>
        <w:t xml:space="preserve"> and 95</w:t>
      </w:r>
      <w:r w:rsidR="00F14C8A" w:rsidRPr="00BD2F40">
        <w:rPr>
          <w:sz w:val="20"/>
          <w:vertAlign w:val="superscript"/>
        </w:rPr>
        <w:t>th</w:t>
      </w:r>
      <w:r w:rsidR="00F14C8A" w:rsidRPr="00BD2F40">
        <w:rPr>
          <w:sz w:val="20"/>
        </w:rPr>
        <w:t xml:space="preserve"> percentiles of fitted and projected hospital occupancy when contact rates are varied by 5% standard deviations around their sector-specific means assuming contact rates are independently and normally distributed</w:t>
      </w:r>
      <w:r w:rsidR="1B7F51B2" w:rsidRPr="00BD2F40">
        <w:rPr>
          <w:sz w:val="20"/>
        </w:rPr>
        <w:t xml:space="preserve">. </w:t>
      </w:r>
      <w:r w:rsidR="60872F80" w:rsidRPr="00BD2F40">
        <w:rPr>
          <w:sz w:val="20"/>
        </w:rPr>
        <w:t>This</w:t>
      </w:r>
      <w:r w:rsidR="00F14C8A" w:rsidRPr="00BD2F40">
        <w:rPr>
          <w:sz w:val="20"/>
        </w:rPr>
        <w:t xml:space="preserve"> figure demonstrates that much of the uncertainty in projected occupancy arises from variation in the community and education sectors. </w:t>
      </w:r>
      <w:r w:rsidR="00F14C8A" w:rsidRPr="00BD2F40">
        <w:rPr>
          <w:sz w:val="20"/>
        </w:rPr>
        <w:br w:type="page"/>
      </w:r>
      <w:bookmarkStart w:id="9" w:name="_Hlk55496823"/>
      <w:bookmarkEnd w:id="9"/>
    </w:p>
    <w:p w14:paraId="3F1A5409" w14:textId="03C2BC9B" w:rsidR="00F14C8A" w:rsidRPr="008866FB" w:rsidRDefault="00E67F21" w:rsidP="00F14C8A">
      <w:pPr>
        <w:spacing w:after="160" w:line="276" w:lineRule="auto"/>
        <w:jc w:val="both"/>
        <w:rPr>
          <w:sz w:val="20"/>
        </w:rPr>
      </w:pPr>
      <w:r w:rsidRPr="008866FB">
        <w:rPr>
          <w:noProof/>
          <w:szCs w:val="24"/>
        </w:rPr>
        <w:lastRenderedPageBreak/>
        <w:drawing>
          <wp:anchor distT="0" distB="0" distL="114300" distR="114300" simplePos="0" relativeHeight="251669504" behindDoc="0" locked="0" layoutInCell="1" allowOverlap="1" wp14:anchorId="258D90FE" wp14:editId="528F4294">
            <wp:simplePos x="0" y="0"/>
            <wp:positionH relativeFrom="column">
              <wp:posOffset>4124325</wp:posOffset>
            </wp:positionH>
            <wp:positionV relativeFrom="paragraph">
              <wp:posOffset>0</wp:posOffset>
            </wp:positionV>
            <wp:extent cx="4507200" cy="3384000"/>
            <wp:effectExtent l="0" t="0" r="8255"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07200" cy="3384000"/>
                    </a:xfrm>
                    <a:prstGeom prst="rect">
                      <a:avLst/>
                    </a:prstGeom>
                    <a:noFill/>
                  </pic:spPr>
                </pic:pic>
              </a:graphicData>
            </a:graphic>
            <wp14:sizeRelH relativeFrom="margin">
              <wp14:pctWidth>0</wp14:pctWidth>
            </wp14:sizeRelH>
            <wp14:sizeRelV relativeFrom="margin">
              <wp14:pctHeight>0</wp14:pctHeight>
            </wp14:sizeRelV>
          </wp:anchor>
        </w:drawing>
      </w:r>
      <w:r w:rsidRPr="008866FB">
        <w:rPr>
          <w:noProof/>
          <w:szCs w:val="24"/>
        </w:rPr>
        <w:drawing>
          <wp:anchor distT="0" distB="0" distL="114300" distR="114300" simplePos="0" relativeHeight="251670528" behindDoc="0" locked="0" layoutInCell="1" allowOverlap="1" wp14:anchorId="43001C71" wp14:editId="49D27D49">
            <wp:simplePos x="0" y="0"/>
            <wp:positionH relativeFrom="column">
              <wp:posOffset>-213995</wp:posOffset>
            </wp:positionH>
            <wp:positionV relativeFrom="paragraph">
              <wp:posOffset>0</wp:posOffset>
            </wp:positionV>
            <wp:extent cx="4546800" cy="3412800"/>
            <wp:effectExtent l="0" t="0" r="635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46800" cy="3412800"/>
                    </a:xfrm>
                    <a:prstGeom prst="rect">
                      <a:avLst/>
                    </a:prstGeom>
                    <a:noFill/>
                  </pic:spPr>
                </pic:pic>
              </a:graphicData>
            </a:graphic>
            <wp14:sizeRelH relativeFrom="margin">
              <wp14:pctWidth>0</wp14:pctWidth>
            </wp14:sizeRelH>
            <wp14:sizeRelV relativeFrom="margin">
              <wp14:pctHeight>0</wp14:pctHeight>
            </wp14:sizeRelV>
          </wp:anchor>
        </w:drawing>
      </w:r>
    </w:p>
    <w:p w14:paraId="3928BF2C" w14:textId="69E56FBE" w:rsidR="00957EEA" w:rsidRPr="00342F48" w:rsidRDefault="008866FB" w:rsidP="00957EEA">
      <w:pPr>
        <w:pStyle w:val="Heading2"/>
        <w:spacing w:line="276" w:lineRule="auto"/>
        <w:jc w:val="both"/>
        <w:rPr>
          <w:rFonts w:ascii="Times New Roman" w:hAnsi="Times New Roman"/>
          <w:i w:val="0"/>
          <w:iCs w:val="0"/>
          <w:sz w:val="24"/>
          <w:szCs w:val="24"/>
        </w:rPr>
      </w:pPr>
      <w:r w:rsidRPr="00342F48">
        <w:rPr>
          <w:rFonts w:ascii="Times New Roman" w:hAnsi="Times New Roman"/>
          <w:i w:val="0"/>
          <w:iCs w:val="0"/>
          <w:sz w:val="24"/>
          <w:szCs w:val="24"/>
        </w:rPr>
        <w:t>Fig</w:t>
      </w:r>
      <w:r w:rsidR="00342F48" w:rsidRPr="00342F48">
        <w:rPr>
          <w:rFonts w:ascii="Times New Roman" w:hAnsi="Times New Roman"/>
          <w:i w:val="0"/>
          <w:iCs w:val="0"/>
          <w:sz w:val="24"/>
          <w:szCs w:val="24"/>
        </w:rPr>
        <w:t>ure</w:t>
      </w:r>
      <w:r w:rsidRPr="00342F48">
        <w:rPr>
          <w:rFonts w:ascii="Times New Roman" w:hAnsi="Times New Roman"/>
          <w:i w:val="0"/>
          <w:iCs w:val="0"/>
          <w:sz w:val="24"/>
          <w:szCs w:val="24"/>
        </w:rPr>
        <w:t xml:space="preserve"> S6.</w:t>
      </w:r>
      <w:r w:rsidR="00F14C8A" w:rsidRPr="00342F48">
        <w:rPr>
          <w:rFonts w:ascii="Times New Roman" w:hAnsi="Times New Roman"/>
          <w:b w:val="0"/>
          <w:bCs w:val="0"/>
          <w:i w:val="0"/>
          <w:iCs w:val="0"/>
          <w:sz w:val="24"/>
          <w:szCs w:val="24"/>
        </w:rPr>
        <w:t xml:space="preserve"> Sensitivity analyses on proportion of workers working from home</w:t>
      </w:r>
      <w:r w:rsidRPr="00342F48">
        <w:rPr>
          <w:rFonts w:ascii="Times New Roman" w:hAnsi="Times New Roman"/>
          <w:b w:val="0"/>
          <w:bCs w:val="0"/>
          <w:i w:val="0"/>
          <w:iCs w:val="0"/>
          <w:sz w:val="24"/>
          <w:szCs w:val="24"/>
        </w:rPr>
        <w:t>.</w:t>
      </w:r>
      <w:r w:rsidR="00957EEA">
        <w:rPr>
          <w:rFonts w:ascii="Times New Roman" w:hAnsi="Times New Roman"/>
          <w:b w:val="0"/>
          <w:bCs w:val="0"/>
          <w:i w:val="0"/>
          <w:iCs w:val="0"/>
          <w:sz w:val="24"/>
          <w:szCs w:val="24"/>
        </w:rPr>
        <w:t xml:space="preserve"> </w:t>
      </w:r>
      <w:r w:rsidR="00957EEA" w:rsidRPr="00342F48">
        <w:rPr>
          <w:rFonts w:ascii="Times New Roman" w:hAnsi="Times New Roman"/>
          <w:i w:val="0"/>
          <w:iCs w:val="0"/>
          <w:sz w:val="24"/>
          <w:szCs w:val="24"/>
        </w:rPr>
        <w:t>(A)</w:t>
      </w:r>
      <w:r w:rsidR="00957EEA" w:rsidRPr="00342F48">
        <w:rPr>
          <w:rFonts w:ascii="Times New Roman" w:hAnsi="Times New Roman"/>
          <w:b w:val="0"/>
          <w:bCs w:val="0"/>
          <w:i w:val="0"/>
          <w:iCs w:val="0"/>
          <w:sz w:val="24"/>
          <w:szCs w:val="24"/>
        </w:rPr>
        <w:t xml:space="preserve"> Scenario A (GDP maximization); </w:t>
      </w:r>
      <w:r w:rsidR="00957EEA" w:rsidRPr="00342F48">
        <w:rPr>
          <w:rFonts w:ascii="Times New Roman" w:hAnsi="Times New Roman"/>
          <w:i w:val="0"/>
          <w:iCs w:val="0"/>
          <w:sz w:val="24"/>
          <w:szCs w:val="24"/>
        </w:rPr>
        <w:t>(B)</w:t>
      </w:r>
      <w:r w:rsidR="00957EEA" w:rsidRPr="00342F48">
        <w:rPr>
          <w:rFonts w:ascii="Times New Roman" w:hAnsi="Times New Roman"/>
          <w:b w:val="0"/>
          <w:bCs w:val="0"/>
          <w:i w:val="0"/>
          <w:iCs w:val="0"/>
          <w:sz w:val="24"/>
          <w:szCs w:val="24"/>
        </w:rPr>
        <w:t xml:space="preserve"> Scenario B (education open)</w:t>
      </w:r>
    </w:p>
    <w:p w14:paraId="3F01DA64" w14:textId="5C6D6F6A" w:rsidR="00F14C8A" w:rsidRPr="00BD2F40" w:rsidRDefault="00CC32CF" w:rsidP="00957EEA">
      <w:pPr>
        <w:pStyle w:val="Heading2"/>
        <w:spacing w:line="276" w:lineRule="auto"/>
        <w:jc w:val="both"/>
        <w:rPr>
          <w:sz w:val="20"/>
          <w:szCs w:val="20"/>
        </w:rPr>
      </w:pPr>
      <w:r w:rsidRPr="00BD2F40">
        <w:rPr>
          <w:rFonts w:ascii="Times New Roman" w:hAnsi="Times New Roman"/>
          <w:b w:val="0"/>
          <w:bCs w:val="0"/>
          <w:i w:val="0"/>
          <w:iCs w:val="0"/>
          <w:sz w:val="20"/>
          <w:szCs w:val="20"/>
        </w:rPr>
        <w:t xml:space="preserve">We show </w:t>
      </w:r>
      <w:r w:rsidR="00F14C8A" w:rsidRPr="00BD2F40">
        <w:rPr>
          <w:rFonts w:ascii="Times New Roman" w:hAnsi="Times New Roman"/>
          <w:b w:val="0"/>
          <w:bCs w:val="0"/>
          <w:i w:val="0"/>
          <w:iCs w:val="0"/>
          <w:sz w:val="20"/>
          <w:szCs w:val="20"/>
        </w:rPr>
        <w:t>fitted and projected hospital occupancy when the proportion of workers working from home is decreased in 2% steps from-our baseline assumption of the work-from-home proportions observed during the lockdown period March – May 2020 (black) to 20% fewer workers working-from-home (red);</w:t>
      </w:r>
      <w:r w:rsidRPr="00BD2F40">
        <w:rPr>
          <w:rFonts w:ascii="Times New Roman" w:hAnsi="Times New Roman"/>
          <w:b w:val="0"/>
          <w:bCs w:val="0"/>
          <w:i w:val="0"/>
          <w:iCs w:val="0"/>
          <w:sz w:val="20"/>
          <w:szCs w:val="20"/>
        </w:rPr>
        <w:t xml:space="preserve"> </w:t>
      </w:r>
      <w:proofErr w:type="spellStart"/>
      <w:r w:rsidR="009E021F" w:rsidRPr="00BD2F40">
        <w:rPr>
          <w:rFonts w:ascii="Times New Roman" w:hAnsi="Times New Roman"/>
          <w:b w:val="0"/>
          <w:bCs w:val="0"/>
          <w:i w:val="0"/>
          <w:iCs w:val="0"/>
          <w:sz w:val="20"/>
          <w:szCs w:val="20"/>
        </w:rPr>
        <w:t>H</w:t>
      </w:r>
      <w:r w:rsidR="009E021F" w:rsidRPr="00BD2F40">
        <w:rPr>
          <w:rFonts w:ascii="Times New Roman" w:hAnsi="Times New Roman"/>
          <w:b w:val="0"/>
          <w:bCs w:val="0"/>
          <w:i w:val="0"/>
          <w:iCs w:val="0"/>
          <w:sz w:val="20"/>
          <w:szCs w:val="20"/>
          <w:vertAlign w:val="subscript"/>
        </w:rPr>
        <w:t>max</w:t>
      </w:r>
      <w:proofErr w:type="spellEnd"/>
      <w:r w:rsidR="009E021F" w:rsidRPr="00BD2F40">
        <w:rPr>
          <w:rFonts w:ascii="Times New Roman" w:hAnsi="Times New Roman"/>
          <w:b w:val="0"/>
          <w:bCs w:val="0"/>
          <w:i w:val="0"/>
          <w:iCs w:val="0"/>
          <w:sz w:val="20"/>
          <w:szCs w:val="20"/>
        </w:rPr>
        <w:t>=18,000 (horizontal grey line)</w:t>
      </w:r>
      <w:r w:rsidR="00BD2F40">
        <w:rPr>
          <w:rFonts w:ascii="Times New Roman" w:hAnsi="Times New Roman"/>
          <w:b w:val="0"/>
          <w:bCs w:val="0"/>
          <w:i w:val="0"/>
          <w:iCs w:val="0"/>
          <w:sz w:val="20"/>
          <w:szCs w:val="20"/>
        </w:rPr>
        <w:t>.</w:t>
      </w:r>
      <w:r w:rsidR="00F14C8A" w:rsidRPr="00BD2F40">
        <w:rPr>
          <w:sz w:val="20"/>
          <w:szCs w:val="20"/>
        </w:rPr>
        <w:br w:type="page"/>
      </w:r>
    </w:p>
    <w:p w14:paraId="6A031FAB" w14:textId="09600ECB" w:rsidR="1BFE1C54" w:rsidRDefault="001E7746" w:rsidP="1BFE1C54">
      <w:pPr>
        <w:spacing w:after="160" w:line="276" w:lineRule="auto"/>
        <w:jc w:val="both"/>
        <w:rPr>
          <w:b/>
          <w:bCs/>
        </w:rPr>
      </w:pPr>
      <w:r>
        <w:rPr>
          <w:noProof/>
          <w:szCs w:val="24"/>
        </w:rPr>
        <w:lastRenderedPageBreak/>
        <w:drawing>
          <wp:anchor distT="0" distB="0" distL="114300" distR="114300" simplePos="0" relativeHeight="251684864" behindDoc="0" locked="0" layoutInCell="1" allowOverlap="1" wp14:anchorId="049E820F" wp14:editId="65D0C31E">
            <wp:simplePos x="0" y="0"/>
            <wp:positionH relativeFrom="column">
              <wp:posOffset>4082415</wp:posOffset>
            </wp:positionH>
            <wp:positionV relativeFrom="paragraph">
              <wp:posOffset>0</wp:posOffset>
            </wp:positionV>
            <wp:extent cx="4536000" cy="3398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36000" cy="339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Cs w:val="24"/>
        </w:rPr>
        <w:drawing>
          <wp:anchor distT="0" distB="0" distL="114300" distR="114300" simplePos="0" relativeHeight="251683840" behindDoc="0" locked="0" layoutInCell="1" allowOverlap="1" wp14:anchorId="47416A68" wp14:editId="7C65E556">
            <wp:simplePos x="0" y="0"/>
            <wp:positionH relativeFrom="column">
              <wp:posOffset>-137795</wp:posOffset>
            </wp:positionH>
            <wp:positionV relativeFrom="paragraph">
              <wp:posOffset>0</wp:posOffset>
            </wp:positionV>
            <wp:extent cx="4535805" cy="33978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35805" cy="3397885"/>
                    </a:xfrm>
                    <a:prstGeom prst="rect">
                      <a:avLst/>
                    </a:prstGeom>
                    <a:noFill/>
                    <a:ln>
                      <a:noFill/>
                    </a:ln>
                  </pic:spPr>
                </pic:pic>
              </a:graphicData>
            </a:graphic>
          </wp:anchor>
        </w:drawing>
      </w:r>
    </w:p>
    <w:p w14:paraId="6E81B17E" w14:textId="035E6692" w:rsidR="00F14C8A" w:rsidRPr="00D87763" w:rsidRDefault="1E87D857" w:rsidP="3DBF61A8">
      <w:pPr>
        <w:spacing w:after="160" w:line="276" w:lineRule="auto"/>
        <w:jc w:val="both"/>
      </w:pPr>
      <w:r w:rsidRPr="13547747">
        <w:rPr>
          <w:b/>
          <w:bCs/>
        </w:rPr>
        <w:t>Fig</w:t>
      </w:r>
      <w:r w:rsidR="0065225A">
        <w:rPr>
          <w:b/>
          <w:bCs/>
        </w:rPr>
        <w:t xml:space="preserve">ure </w:t>
      </w:r>
      <w:r w:rsidR="15EC383F" w:rsidRPr="3DBF61A8">
        <w:rPr>
          <w:b/>
          <w:bCs/>
        </w:rPr>
        <w:t xml:space="preserve">S7. </w:t>
      </w:r>
      <w:r w:rsidR="15EC383F">
        <w:t xml:space="preserve">Optimization assuming </w:t>
      </w:r>
      <w:r w:rsidR="15EC383F" w:rsidRPr="00A81C79">
        <w:rPr>
          <w:b/>
          <w:bCs/>
          <w:i/>
          <w:iCs/>
        </w:rPr>
        <w:t>50% susceptibility of children</w:t>
      </w:r>
      <w:r w:rsidR="15EC383F">
        <w:t xml:space="preserve"> under 16 years of age</w:t>
      </w:r>
      <w:r w:rsidR="409422FB">
        <w:t>:</w:t>
      </w:r>
      <w:r w:rsidR="15EC383F">
        <w:t xml:space="preserve"> scenario B (education open), </w:t>
      </w:r>
      <w:proofErr w:type="spellStart"/>
      <w:r w:rsidR="15EC383F">
        <w:t>H</w:t>
      </w:r>
      <w:r w:rsidR="15EC383F" w:rsidRPr="3DBF61A8">
        <w:rPr>
          <w:vertAlign w:val="subscript"/>
        </w:rPr>
        <w:t>max</w:t>
      </w:r>
      <w:proofErr w:type="spellEnd"/>
      <w:r w:rsidR="7A52F86E" w:rsidRPr="3DBF61A8">
        <w:rPr>
          <w:vertAlign w:val="subscript"/>
        </w:rPr>
        <w:t>=</w:t>
      </w:r>
      <w:r w:rsidR="15EC383F">
        <w:t xml:space="preserve">18,000 beds, January 2020 to February 2021. </w:t>
      </w:r>
      <w:r w:rsidR="15EC383F" w:rsidRPr="3DBF61A8">
        <w:rPr>
          <w:b/>
          <w:bCs/>
        </w:rPr>
        <w:t>(A)</w:t>
      </w:r>
      <w:r w:rsidR="15EC383F">
        <w:t xml:space="preserve"> Projected incidence and hospital occupancy; </w:t>
      </w:r>
      <w:r w:rsidR="15EC383F" w:rsidRPr="3DBF61A8">
        <w:rPr>
          <w:b/>
          <w:bCs/>
        </w:rPr>
        <w:t>(B)</w:t>
      </w:r>
      <w:r w:rsidR="15EC383F">
        <w:t xml:space="preserve"> economic configuration across 63 economic sectors.</w:t>
      </w:r>
    </w:p>
    <w:p w14:paraId="3B61140A" w14:textId="748F3FF2" w:rsidR="00F14C8A" w:rsidRPr="00BD2F40" w:rsidRDefault="00870F8B" w:rsidP="00870F8B">
      <w:pPr>
        <w:spacing w:after="160" w:line="276" w:lineRule="auto"/>
        <w:jc w:val="both"/>
        <w:rPr>
          <w:sz w:val="20"/>
        </w:rPr>
      </w:pPr>
      <w:r w:rsidRPr="00BD2F40">
        <w:rPr>
          <w:sz w:val="20"/>
        </w:rPr>
        <w:t>Scenario B optimizes GDP via successive bi-monthly opening and closing of 63 sectors over a six-months intervention period, subject to epidemiological and economic constraints; any economic sector except for the education sector may be closed down to 80% of observed closure during the lockdown period March – May 2020 but not lower to sustain essential services; the education sector is constrained to stay open at or above 80% of pre-pandemic production levels; model re-fitted to hospitalization data for England from 20th March to 30th June 2020 assuming children under 16 years of age have 50% less susceptibility to infection than adults (R0=2.72, fitted δ=0.68, assumed δ=0.75); the re-fit to the initial epidemic results in the finding that there was more transmission between adults than children compared to the assumption of equal susceptibility. This implies that school closures have less impact on transmission dynamics for the projections. In order to successfully mitigate the pandemic and stay within the constraints, economic sectors need to close more strictly compared to an equal susceptibility scenario. We find that although sectors need to close more stringently, the same sectors are recommended for closure. Projected aggregate GDP is £851bn, lower than under the assumption of equal susceptibility (863bn).</w:t>
      </w:r>
      <w:r w:rsidR="00FB6FBA" w:rsidRPr="00BD2F40">
        <w:rPr>
          <w:sz w:val="20"/>
        </w:rPr>
        <w:t xml:space="preserve"> </w:t>
      </w:r>
      <w:r w:rsidR="00FB6FBA" w:rsidRPr="00BD2F40">
        <w:rPr>
          <w:b/>
          <w:bCs/>
          <w:sz w:val="20"/>
        </w:rPr>
        <w:t>(</w:t>
      </w:r>
      <w:r w:rsidRPr="00BD2F40">
        <w:rPr>
          <w:b/>
          <w:bCs/>
          <w:sz w:val="20"/>
        </w:rPr>
        <w:t>A</w:t>
      </w:r>
      <w:r w:rsidR="00FB6FBA" w:rsidRPr="00BD2F40">
        <w:rPr>
          <w:b/>
          <w:bCs/>
          <w:sz w:val="20"/>
        </w:rPr>
        <w:t>)</w:t>
      </w:r>
      <w:r w:rsidRPr="00BD2F40">
        <w:rPr>
          <w:sz w:val="20"/>
        </w:rPr>
        <w:t xml:space="preserve"> </w:t>
      </w:r>
      <w:r w:rsidR="00FB6FBA" w:rsidRPr="00BD2F40">
        <w:rPr>
          <w:sz w:val="20"/>
        </w:rPr>
        <w:t>P</w:t>
      </w:r>
      <w:r w:rsidRPr="00BD2F40">
        <w:rPr>
          <w:sz w:val="20"/>
        </w:rPr>
        <w:t xml:space="preserve">rojected daily infection incidence and daily hospital occupancy between January 2020 and February </w:t>
      </w:r>
      <w:r w:rsidRPr="00BD2F40">
        <w:rPr>
          <w:sz w:val="20"/>
        </w:rPr>
        <w:lastRenderedPageBreak/>
        <w:t xml:space="preserve">2021. The three grey horizontal lines display alternative assumptions on hospital capacity. Here, emergency spare hospital capacity is constrained at 18,000 beds (2nd line from below); </w:t>
      </w:r>
      <w:r w:rsidR="00FB6FBA" w:rsidRPr="00BD2F40">
        <w:rPr>
          <w:b/>
          <w:bCs/>
          <w:sz w:val="20"/>
        </w:rPr>
        <w:t>(</w:t>
      </w:r>
      <w:r w:rsidRPr="00BD2F40">
        <w:rPr>
          <w:b/>
          <w:bCs/>
          <w:sz w:val="20"/>
        </w:rPr>
        <w:t>B</w:t>
      </w:r>
      <w:r w:rsidR="00FB6FBA" w:rsidRPr="00BD2F40">
        <w:rPr>
          <w:b/>
          <w:bCs/>
          <w:sz w:val="20"/>
        </w:rPr>
        <w:t>)</w:t>
      </w:r>
      <w:r w:rsidR="00FB6FBA" w:rsidRPr="00BD2F40">
        <w:rPr>
          <w:sz w:val="20"/>
        </w:rPr>
        <w:t xml:space="preserve"> E</w:t>
      </w:r>
      <w:r w:rsidRPr="00BD2F40">
        <w:rPr>
          <w:sz w:val="20"/>
        </w:rPr>
        <w:t>conomic configuration associated with Scenario B ‘education open’ assuming children under 16 years of age have 50% less susceptibility to infection. PRE is pre-pandemic period, LD is the lockdown period March – May 2020 in the UK, plotted for comparison based on data for closures of higher-level sector categories; Periods 1 to 6 are the months September 2020 to February 2021; sectors are listed on the vertical axis, and months on the horizontal axis. Openings vary between fully open as pre-pandemic (yellow, 1) to closed (blue, 80% of values observed during the lockdown period), with optimal openings for each month over the intervention period September 2020 to February 2021 indicated</w:t>
      </w:r>
    </w:p>
    <w:p w14:paraId="164A8918" w14:textId="77777777" w:rsidR="00F14C8A" w:rsidRPr="008866FB" w:rsidRDefault="00F14C8A" w:rsidP="00F14C8A">
      <w:pPr>
        <w:spacing w:after="160" w:line="256" w:lineRule="auto"/>
        <w:rPr>
          <w:sz w:val="20"/>
        </w:rPr>
      </w:pPr>
      <w:r w:rsidRPr="1BFE1C54">
        <w:rPr>
          <w:sz w:val="20"/>
        </w:rPr>
        <w:br w:type="page"/>
      </w:r>
    </w:p>
    <w:p w14:paraId="2009E583" w14:textId="2C8EBF70" w:rsidR="1BFE1C54" w:rsidRDefault="00F40000" w:rsidP="1BFE1C54">
      <w:pPr>
        <w:spacing w:after="160" w:line="276" w:lineRule="auto"/>
        <w:jc w:val="both"/>
        <w:rPr>
          <w:b/>
          <w:bCs/>
        </w:rPr>
      </w:pPr>
      <w:r>
        <w:rPr>
          <w:noProof/>
          <w:szCs w:val="24"/>
        </w:rPr>
        <w:lastRenderedPageBreak/>
        <w:drawing>
          <wp:anchor distT="0" distB="0" distL="114300" distR="114300" simplePos="0" relativeHeight="251682816" behindDoc="0" locked="0" layoutInCell="1" allowOverlap="1" wp14:anchorId="19155CD4" wp14:editId="10A4BA0D">
            <wp:simplePos x="0" y="0"/>
            <wp:positionH relativeFrom="column">
              <wp:posOffset>4095750</wp:posOffset>
            </wp:positionH>
            <wp:positionV relativeFrom="paragraph">
              <wp:posOffset>0</wp:posOffset>
            </wp:positionV>
            <wp:extent cx="4536000" cy="3402000"/>
            <wp:effectExtent l="0" t="0" r="0" b="825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36000" cy="340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81792" behindDoc="0" locked="0" layoutInCell="1" allowOverlap="1" wp14:anchorId="26E2CA70" wp14:editId="0389A708">
            <wp:simplePos x="0" y="0"/>
            <wp:positionH relativeFrom="column">
              <wp:posOffset>-180763</wp:posOffset>
            </wp:positionH>
            <wp:positionV relativeFrom="paragraph">
              <wp:posOffset>0</wp:posOffset>
            </wp:positionV>
            <wp:extent cx="4536000" cy="3402000"/>
            <wp:effectExtent l="0" t="0" r="0" b="825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36000" cy="340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912E70" w14:textId="2F7EA757" w:rsidR="00F14C8A" w:rsidRPr="00D87763" w:rsidRDefault="39C1CA26" w:rsidP="3DBF61A8">
      <w:pPr>
        <w:spacing w:after="160" w:line="276" w:lineRule="auto"/>
        <w:jc w:val="both"/>
      </w:pPr>
      <w:r w:rsidRPr="13547747">
        <w:rPr>
          <w:b/>
          <w:bCs/>
        </w:rPr>
        <w:t>Fig</w:t>
      </w:r>
      <w:r w:rsidR="007E02C3">
        <w:rPr>
          <w:b/>
          <w:bCs/>
        </w:rPr>
        <w:t>ure</w:t>
      </w:r>
      <w:r w:rsidRPr="13547747">
        <w:rPr>
          <w:b/>
          <w:bCs/>
        </w:rPr>
        <w:t xml:space="preserve"> </w:t>
      </w:r>
      <w:r w:rsidR="02CFB15D" w:rsidRPr="3DBF61A8">
        <w:rPr>
          <w:b/>
          <w:bCs/>
        </w:rPr>
        <w:t xml:space="preserve">S8. </w:t>
      </w:r>
      <w:r w:rsidR="70481103">
        <w:t>O</w:t>
      </w:r>
      <w:r w:rsidR="02CFB15D">
        <w:t>ptimization</w:t>
      </w:r>
      <w:r w:rsidR="53E17543">
        <w:t xml:space="preserve"> over </w:t>
      </w:r>
      <w:r w:rsidR="16693A03" w:rsidRPr="13547747">
        <w:rPr>
          <w:b/>
          <w:bCs/>
          <w:i/>
          <w:iCs/>
        </w:rPr>
        <w:t>6</w:t>
      </w:r>
      <w:r w:rsidR="53E17543" w:rsidRPr="13547747">
        <w:rPr>
          <w:b/>
          <w:bCs/>
          <w:i/>
          <w:iCs/>
        </w:rPr>
        <w:t xml:space="preserve"> </w:t>
      </w:r>
      <w:r w:rsidR="110BF8A4" w:rsidRPr="13547747">
        <w:rPr>
          <w:b/>
          <w:bCs/>
          <w:i/>
          <w:iCs/>
        </w:rPr>
        <w:t>single</w:t>
      </w:r>
      <w:r w:rsidR="53E17543" w:rsidRPr="13547747">
        <w:rPr>
          <w:b/>
          <w:bCs/>
          <w:i/>
          <w:iCs/>
        </w:rPr>
        <w:t>-month periods</w:t>
      </w:r>
      <w:r w:rsidR="63218509">
        <w:t xml:space="preserve">: scenario B (education open), </w:t>
      </w:r>
      <w:proofErr w:type="spellStart"/>
      <w:r w:rsidR="63218509">
        <w:t>H</w:t>
      </w:r>
      <w:r w:rsidR="63218509" w:rsidRPr="3DBF61A8">
        <w:rPr>
          <w:vertAlign w:val="subscript"/>
        </w:rPr>
        <w:t>max</w:t>
      </w:r>
      <w:proofErr w:type="spellEnd"/>
      <w:r w:rsidR="63218509" w:rsidRPr="3DBF61A8">
        <w:rPr>
          <w:vertAlign w:val="subscript"/>
        </w:rPr>
        <w:t>=</w:t>
      </w:r>
      <w:r w:rsidR="63218509">
        <w:t>18,000 beds, January 2020 to February 2021</w:t>
      </w:r>
      <w:r w:rsidR="02CFB15D">
        <w:t xml:space="preserve">. </w:t>
      </w:r>
      <w:r w:rsidR="02CFB15D" w:rsidRPr="3DBF61A8">
        <w:rPr>
          <w:b/>
          <w:bCs/>
        </w:rPr>
        <w:t>(A)</w:t>
      </w:r>
      <w:r w:rsidR="02CFB15D">
        <w:t xml:space="preserve"> Projected incidence and hospital occupancy; </w:t>
      </w:r>
      <w:r w:rsidR="02CFB15D" w:rsidRPr="3DBF61A8">
        <w:rPr>
          <w:b/>
          <w:bCs/>
        </w:rPr>
        <w:t xml:space="preserve">(B) </w:t>
      </w:r>
      <w:r w:rsidR="02CFB15D">
        <w:t>economic configuration across 63 economic sectors.</w:t>
      </w:r>
      <w:r w:rsidR="06D49FB5">
        <w:t xml:space="preserve"> </w:t>
      </w:r>
      <w:bookmarkStart w:id="10" w:name="_Hlk56075399"/>
      <w:bookmarkEnd w:id="10"/>
    </w:p>
    <w:p w14:paraId="126EC8DA" w14:textId="4BEDB3C9" w:rsidR="00F14C8A" w:rsidRPr="008866FB" w:rsidRDefault="00F93C73" w:rsidP="000F0FAC">
      <w:pPr>
        <w:pStyle w:val="SMcaption"/>
        <w:jc w:val="both"/>
        <w:rPr>
          <w:b/>
          <w:bCs/>
          <w:sz w:val="22"/>
          <w:szCs w:val="22"/>
        </w:rPr>
      </w:pPr>
      <w:r w:rsidRPr="00BD2F40">
        <w:rPr>
          <w:sz w:val="20"/>
        </w:rPr>
        <w:t xml:space="preserve">Scenario B optimizes GDP via successive monthly opening and closing of 63 sectors over a six-months intervention period, subject to epidemiological and economic constraints; this is in contract to the baseline scenario whereby bi-monthly (i.e. every two months) opening and closing of 63 sectors over a six-months intervention period is allowed; any economic sector except for the education sector may be closed down to 80% of observed closure during the lockdown period March – May 2020 but not lower to sustain essential services; the education sector is constrained to stay open at or above 80% of pre-pandemic production levels; model fitted to hospitalization data for England from 20th March to 30th June 2020; </w:t>
      </w:r>
      <w:r w:rsidR="00940146" w:rsidRPr="00BD2F40">
        <w:rPr>
          <w:b/>
          <w:bCs/>
          <w:sz w:val="20"/>
        </w:rPr>
        <w:t>(</w:t>
      </w:r>
      <w:r w:rsidRPr="00BD2F40">
        <w:rPr>
          <w:b/>
          <w:bCs/>
          <w:sz w:val="20"/>
        </w:rPr>
        <w:t>A</w:t>
      </w:r>
      <w:r w:rsidR="00940146" w:rsidRPr="00BD2F40">
        <w:rPr>
          <w:b/>
          <w:bCs/>
          <w:sz w:val="20"/>
        </w:rPr>
        <w:t>)</w:t>
      </w:r>
      <w:r w:rsidRPr="00BD2F40">
        <w:rPr>
          <w:sz w:val="20"/>
        </w:rPr>
        <w:t xml:space="preserve"> shows projected daily infection incidence and daily hospital occupancy between January 2020 and February 2021. The three grey horizontal lines display alternative assumptions on hospital capacity. Here, emergency spare hospital capacity is constrained at 18,000 beds (2nd line from below); </w:t>
      </w:r>
      <w:r w:rsidR="00940146" w:rsidRPr="00BD2F40">
        <w:rPr>
          <w:b/>
          <w:bCs/>
          <w:sz w:val="20"/>
        </w:rPr>
        <w:t>(</w:t>
      </w:r>
      <w:r w:rsidRPr="00BD2F40">
        <w:rPr>
          <w:b/>
          <w:bCs/>
          <w:sz w:val="20"/>
        </w:rPr>
        <w:t>B</w:t>
      </w:r>
      <w:r w:rsidR="00940146" w:rsidRPr="00BD2F40">
        <w:rPr>
          <w:b/>
          <w:bCs/>
          <w:sz w:val="20"/>
        </w:rPr>
        <w:t>)</w:t>
      </w:r>
      <w:r w:rsidRPr="00BD2F40">
        <w:rPr>
          <w:sz w:val="20"/>
        </w:rPr>
        <w:t xml:space="preserve"> illustrates the economic configuration (monthly sector openings) associated with Scenario B ‘education open’. PRE is pre-pandemic period, LD is the lockdown period March – May 2020 in the UK, plotted for comparison based on data for closures of higher-level sector categories; Periods 1 to 6 are the months September 2020 to February 2021; sectors are listed on the vertical axis, and months on the horizontal axis. Openings vary between fully open as pre-pandemic (yellow, 1) to closed (blue, 80% of values observed during the lockdown period), with optimal openings for each month over the intervention period September 2020 to February 2021 indicated.</w:t>
      </w:r>
      <w:r w:rsidR="00F14C8A" w:rsidRPr="008866FB">
        <w:rPr>
          <w:i/>
          <w:iCs/>
          <w:sz w:val="22"/>
          <w:szCs w:val="22"/>
        </w:rPr>
        <w:br w:type="page"/>
      </w:r>
    </w:p>
    <w:p w14:paraId="2F8D598F" w14:textId="65413A84" w:rsidR="00F14C8A" w:rsidRPr="008866FB" w:rsidRDefault="00F14C8A" w:rsidP="00F14C8A">
      <w:pPr>
        <w:pStyle w:val="Heading2"/>
        <w:spacing w:line="276" w:lineRule="auto"/>
        <w:jc w:val="both"/>
        <w:rPr>
          <w:rFonts w:ascii="Times New Roman" w:hAnsi="Times New Roman"/>
          <w:i w:val="0"/>
          <w:iCs w:val="0"/>
          <w:sz w:val="24"/>
          <w:szCs w:val="24"/>
        </w:rPr>
      </w:pPr>
      <w:r w:rsidRPr="008866FB">
        <w:rPr>
          <w:rFonts w:ascii="Times New Roman" w:hAnsi="Times New Roman"/>
          <w:i w:val="0"/>
          <w:iCs w:val="0"/>
          <w:sz w:val="24"/>
          <w:szCs w:val="24"/>
        </w:rPr>
        <w:lastRenderedPageBreak/>
        <w:t>Table S1: Economic activities classified under Sector Industry Classification P (56 Education).</w:t>
      </w:r>
    </w:p>
    <w:p w14:paraId="5CB1A03C" w14:textId="77777777" w:rsidR="00F14C8A" w:rsidRPr="008866FB" w:rsidRDefault="00F14C8A" w:rsidP="00F14C8A">
      <w:pPr>
        <w:spacing w:line="276" w:lineRule="auto"/>
        <w:jc w:val="both"/>
        <w:rPr>
          <w:szCs w:val="24"/>
        </w:rPr>
      </w:pP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7226"/>
      </w:tblGrid>
      <w:tr w:rsidR="00F14C8A" w:rsidRPr="001E7746" w14:paraId="325784E0"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255CFD1C" w14:textId="77777777" w:rsidR="00F14C8A" w:rsidRPr="001E7746" w:rsidRDefault="00F14C8A">
            <w:pPr>
              <w:spacing w:line="276" w:lineRule="auto"/>
              <w:jc w:val="both"/>
              <w:rPr>
                <w:color w:val="000000"/>
                <w:sz w:val="18"/>
                <w:szCs w:val="18"/>
              </w:rPr>
            </w:pPr>
            <w:r w:rsidRPr="001E7746">
              <w:rPr>
                <w:color w:val="000000"/>
                <w:sz w:val="18"/>
                <w:szCs w:val="18"/>
              </w:rPr>
              <w:t>Code 85100: Pre-primary education</w:t>
            </w:r>
          </w:p>
        </w:tc>
        <w:tc>
          <w:tcPr>
            <w:tcW w:w="7226" w:type="dxa"/>
            <w:tcBorders>
              <w:top w:val="single" w:sz="4" w:space="0" w:color="auto"/>
              <w:left w:val="single" w:sz="4" w:space="0" w:color="auto"/>
              <w:bottom w:val="single" w:sz="4" w:space="0" w:color="auto"/>
              <w:right w:val="single" w:sz="4" w:space="0" w:color="auto"/>
            </w:tcBorders>
            <w:noWrap/>
            <w:hideMark/>
          </w:tcPr>
          <w:p w14:paraId="7B66D071" w14:textId="77777777" w:rsidR="00F14C8A" w:rsidRPr="001E7746" w:rsidRDefault="00F14C8A">
            <w:pPr>
              <w:spacing w:line="276" w:lineRule="auto"/>
              <w:jc w:val="both"/>
              <w:rPr>
                <w:color w:val="000000"/>
                <w:sz w:val="18"/>
                <w:szCs w:val="18"/>
              </w:rPr>
            </w:pPr>
            <w:r w:rsidRPr="001E7746">
              <w:rPr>
                <w:color w:val="000000"/>
                <w:sz w:val="18"/>
                <w:szCs w:val="18"/>
              </w:rPr>
              <w:t>Church schools at nursery and primary level</w:t>
            </w:r>
          </w:p>
        </w:tc>
      </w:tr>
      <w:tr w:rsidR="00F14C8A" w:rsidRPr="001E7746" w14:paraId="6FC8D2DB"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629148BC" w14:textId="77777777" w:rsidR="00F14C8A" w:rsidRPr="001E7746" w:rsidRDefault="00F14C8A">
            <w:pPr>
              <w:spacing w:line="276" w:lineRule="auto"/>
              <w:jc w:val="both"/>
              <w:rPr>
                <w:color w:val="000000"/>
                <w:sz w:val="18"/>
                <w:szCs w:val="18"/>
              </w:rPr>
            </w:pPr>
            <w:r w:rsidRPr="001E7746">
              <w:rPr>
                <w:color w:val="000000"/>
                <w:sz w:val="18"/>
                <w:szCs w:val="18"/>
              </w:rPr>
              <w:t>List of activities classified inside the UK SIC Code 85100</w:t>
            </w:r>
          </w:p>
        </w:tc>
        <w:tc>
          <w:tcPr>
            <w:tcW w:w="7226" w:type="dxa"/>
            <w:tcBorders>
              <w:top w:val="single" w:sz="4" w:space="0" w:color="auto"/>
              <w:left w:val="single" w:sz="4" w:space="0" w:color="auto"/>
              <w:bottom w:val="single" w:sz="4" w:space="0" w:color="auto"/>
              <w:right w:val="single" w:sz="4" w:space="0" w:color="auto"/>
            </w:tcBorders>
            <w:noWrap/>
            <w:hideMark/>
          </w:tcPr>
          <w:p w14:paraId="7AA03972" w14:textId="77777777" w:rsidR="00F14C8A" w:rsidRPr="001E7746" w:rsidRDefault="00F14C8A">
            <w:pPr>
              <w:spacing w:line="276" w:lineRule="auto"/>
              <w:jc w:val="both"/>
              <w:rPr>
                <w:color w:val="000000"/>
                <w:sz w:val="18"/>
                <w:szCs w:val="18"/>
              </w:rPr>
            </w:pPr>
            <w:r w:rsidRPr="001E7746">
              <w:rPr>
                <w:color w:val="000000"/>
                <w:sz w:val="18"/>
                <w:szCs w:val="18"/>
              </w:rPr>
              <w:t>Hospital schools at nursery and primary level</w:t>
            </w:r>
          </w:p>
        </w:tc>
      </w:tr>
      <w:tr w:rsidR="00F14C8A" w:rsidRPr="001E7746" w14:paraId="24B260C1"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064E12EC"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hideMark/>
          </w:tcPr>
          <w:p w14:paraId="7C38A8D8" w14:textId="77777777" w:rsidR="00F14C8A" w:rsidRPr="001E7746" w:rsidRDefault="00F14C8A">
            <w:pPr>
              <w:spacing w:line="276" w:lineRule="auto"/>
              <w:jc w:val="both"/>
              <w:rPr>
                <w:color w:val="000000"/>
                <w:sz w:val="18"/>
                <w:szCs w:val="18"/>
              </w:rPr>
            </w:pPr>
            <w:r w:rsidRPr="001E7746">
              <w:rPr>
                <w:color w:val="000000"/>
                <w:sz w:val="18"/>
                <w:szCs w:val="18"/>
              </w:rPr>
              <w:t>Kindergartens</w:t>
            </w:r>
          </w:p>
        </w:tc>
      </w:tr>
      <w:tr w:rsidR="00F14C8A" w:rsidRPr="001E7746" w14:paraId="1916DCF2"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6A36905F"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hideMark/>
          </w:tcPr>
          <w:p w14:paraId="4A4D788F" w14:textId="77777777" w:rsidR="00F14C8A" w:rsidRPr="001E7746" w:rsidRDefault="00F14C8A">
            <w:pPr>
              <w:spacing w:line="276" w:lineRule="auto"/>
              <w:jc w:val="both"/>
              <w:rPr>
                <w:color w:val="000000"/>
                <w:sz w:val="18"/>
                <w:szCs w:val="18"/>
              </w:rPr>
            </w:pPr>
            <w:r w:rsidRPr="001E7746">
              <w:rPr>
                <w:color w:val="000000"/>
                <w:sz w:val="18"/>
                <w:szCs w:val="18"/>
              </w:rPr>
              <w:t>Nursery schools</w:t>
            </w:r>
          </w:p>
        </w:tc>
      </w:tr>
      <w:tr w:rsidR="00F14C8A" w:rsidRPr="001E7746" w14:paraId="209F82D8"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1D26DEF9"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hideMark/>
          </w:tcPr>
          <w:p w14:paraId="7744ACA1" w14:textId="77777777" w:rsidR="00F14C8A" w:rsidRPr="001E7746" w:rsidRDefault="00F14C8A">
            <w:pPr>
              <w:spacing w:line="276" w:lineRule="auto"/>
              <w:jc w:val="both"/>
              <w:rPr>
                <w:color w:val="000000"/>
                <w:sz w:val="18"/>
                <w:szCs w:val="18"/>
              </w:rPr>
            </w:pPr>
            <w:r w:rsidRPr="001E7746">
              <w:rPr>
                <w:color w:val="000000"/>
                <w:sz w:val="18"/>
                <w:szCs w:val="18"/>
              </w:rPr>
              <w:t>Preprimary education</w:t>
            </w:r>
          </w:p>
        </w:tc>
      </w:tr>
      <w:tr w:rsidR="00F14C8A" w:rsidRPr="001E7746" w14:paraId="084D50E3"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226B50BE" w14:textId="77777777" w:rsidR="00F14C8A" w:rsidRPr="001E7746" w:rsidRDefault="00F14C8A">
            <w:pPr>
              <w:spacing w:line="276" w:lineRule="auto"/>
              <w:jc w:val="both"/>
              <w:rPr>
                <w:color w:val="000000"/>
                <w:sz w:val="18"/>
                <w:szCs w:val="18"/>
              </w:rPr>
            </w:pPr>
            <w:r w:rsidRPr="001E7746">
              <w:rPr>
                <w:color w:val="000000"/>
                <w:sz w:val="18"/>
                <w:szCs w:val="18"/>
              </w:rPr>
              <w:t>Code 85200: Primary education</w:t>
            </w: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A054C50" w14:textId="77777777" w:rsidR="00F14C8A" w:rsidRPr="001E7746" w:rsidRDefault="00F14C8A">
            <w:pPr>
              <w:spacing w:line="276" w:lineRule="auto"/>
              <w:jc w:val="both"/>
              <w:rPr>
                <w:color w:val="000000"/>
                <w:sz w:val="18"/>
                <w:szCs w:val="18"/>
              </w:rPr>
            </w:pPr>
            <w:r w:rsidRPr="001E7746">
              <w:rPr>
                <w:color w:val="000000"/>
                <w:sz w:val="18"/>
                <w:szCs w:val="18"/>
              </w:rPr>
              <w:t>Infant schools</w:t>
            </w:r>
          </w:p>
        </w:tc>
      </w:tr>
      <w:tr w:rsidR="00F14C8A" w:rsidRPr="001E7746" w14:paraId="3083B60F"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1924D44E" w14:textId="77777777" w:rsidR="00F14C8A" w:rsidRPr="001E7746" w:rsidRDefault="00F14C8A">
            <w:pPr>
              <w:spacing w:line="276" w:lineRule="auto"/>
              <w:jc w:val="both"/>
              <w:rPr>
                <w:color w:val="000000"/>
                <w:sz w:val="18"/>
                <w:szCs w:val="18"/>
              </w:rPr>
            </w:pPr>
            <w:r w:rsidRPr="001E7746">
              <w:rPr>
                <w:color w:val="000000"/>
                <w:sz w:val="18"/>
                <w:szCs w:val="18"/>
              </w:rPr>
              <w:t>List of activities classified inside the UK SIC Code 85200</w:t>
            </w: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34F184E3" w14:textId="77777777" w:rsidR="00F14C8A" w:rsidRPr="001E7746" w:rsidRDefault="00F14C8A">
            <w:pPr>
              <w:spacing w:line="276" w:lineRule="auto"/>
              <w:jc w:val="both"/>
              <w:rPr>
                <w:color w:val="000000"/>
                <w:sz w:val="18"/>
                <w:szCs w:val="18"/>
              </w:rPr>
            </w:pPr>
            <w:r w:rsidRPr="001E7746">
              <w:rPr>
                <w:color w:val="000000"/>
                <w:sz w:val="18"/>
                <w:szCs w:val="18"/>
              </w:rPr>
              <w:t>Junior schools</w:t>
            </w:r>
          </w:p>
        </w:tc>
      </w:tr>
      <w:tr w:rsidR="00F14C8A" w:rsidRPr="001E7746" w14:paraId="67F52AAE"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47EC1CC3"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48185156" w14:textId="77777777" w:rsidR="00F14C8A" w:rsidRPr="001E7746" w:rsidRDefault="00F14C8A">
            <w:pPr>
              <w:spacing w:line="276" w:lineRule="auto"/>
              <w:jc w:val="both"/>
              <w:rPr>
                <w:color w:val="000000"/>
                <w:sz w:val="18"/>
                <w:szCs w:val="18"/>
              </w:rPr>
            </w:pPr>
            <w:r w:rsidRPr="001E7746">
              <w:rPr>
                <w:color w:val="000000"/>
                <w:sz w:val="18"/>
                <w:szCs w:val="18"/>
              </w:rPr>
              <w:t>Middle schools deemed primary</w:t>
            </w:r>
          </w:p>
        </w:tc>
      </w:tr>
      <w:tr w:rsidR="00F14C8A" w:rsidRPr="001E7746" w14:paraId="2C88F7A2"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43733844"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3642677D" w14:textId="77777777" w:rsidR="00F14C8A" w:rsidRPr="001E7746" w:rsidRDefault="00F14C8A">
            <w:pPr>
              <w:spacing w:line="276" w:lineRule="auto"/>
              <w:jc w:val="both"/>
              <w:rPr>
                <w:color w:val="000000"/>
                <w:sz w:val="18"/>
                <w:szCs w:val="18"/>
              </w:rPr>
            </w:pPr>
            <w:r w:rsidRPr="001E7746">
              <w:rPr>
                <w:color w:val="000000"/>
                <w:sz w:val="18"/>
                <w:szCs w:val="18"/>
              </w:rPr>
              <w:t>Preparatory schools</w:t>
            </w:r>
          </w:p>
        </w:tc>
      </w:tr>
      <w:tr w:rsidR="00F14C8A" w:rsidRPr="001E7746" w14:paraId="76843587"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1D90D7CC"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58B36DB2" w14:textId="77777777" w:rsidR="00F14C8A" w:rsidRPr="001E7746" w:rsidRDefault="00F14C8A">
            <w:pPr>
              <w:spacing w:line="276" w:lineRule="auto"/>
              <w:jc w:val="both"/>
              <w:rPr>
                <w:color w:val="000000"/>
                <w:sz w:val="18"/>
                <w:szCs w:val="18"/>
              </w:rPr>
            </w:pPr>
            <w:r w:rsidRPr="001E7746">
              <w:rPr>
                <w:color w:val="000000"/>
                <w:sz w:val="18"/>
                <w:szCs w:val="18"/>
              </w:rPr>
              <w:t>Primary and preprimary education</w:t>
            </w:r>
          </w:p>
        </w:tc>
      </w:tr>
      <w:tr w:rsidR="00F14C8A" w:rsidRPr="001E7746" w14:paraId="2C55BCBC"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49068383"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19F02204" w14:textId="77777777" w:rsidR="00F14C8A" w:rsidRPr="001E7746" w:rsidRDefault="00F14C8A">
            <w:pPr>
              <w:spacing w:line="276" w:lineRule="auto"/>
              <w:jc w:val="both"/>
              <w:rPr>
                <w:color w:val="000000"/>
                <w:sz w:val="18"/>
                <w:szCs w:val="18"/>
              </w:rPr>
            </w:pPr>
            <w:r w:rsidRPr="001E7746">
              <w:rPr>
                <w:color w:val="000000"/>
                <w:sz w:val="18"/>
                <w:szCs w:val="18"/>
              </w:rPr>
              <w:t>Primary education</w:t>
            </w:r>
          </w:p>
        </w:tc>
      </w:tr>
      <w:tr w:rsidR="00F14C8A" w:rsidRPr="001E7746" w14:paraId="1C2C9942"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7036447F"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6CEEB1EC" w14:textId="77777777" w:rsidR="00F14C8A" w:rsidRPr="001E7746" w:rsidRDefault="00F14C8A">
            <w:pPr>
              <w:spacing w:line="276" w:lineRule="auto"/>
              <w:jc w:val="both"/>
              <w:rPr>
                <w:color w:val="000000"/>
                <w:sz w:val="18"/>
                <w:szCs w:val="18"/>
              </w:rPr>
            </w:pPr>
            <w:r w:rsidRPr="001E7746">
              <w:rPr>
                <w:color w:val="000000"/>
                <w:sz w:val="18"/>
                <w:szCs w:val="18"/>
              </w:rPr>
              <w:t>Primary schools</w:t>
            </w:r>
          </w:p>
        </w:tc>
      </w:tr>
      <w:tr w:rsidR="00F14C8A" w:rsidRPr="001E7746" w14:paraId="50548C7A"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76002974"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7F4334FB" w14:textId="77777777" w:rsidR="00F14C8A" w:rsidRPr="001E7746" w:rsidRDefault="00F14C8A">
            <w:pPr>
              <w:spacing w:line="276" w:lineRule="auto"/>
              <w:jc w:val="both"/>
              <w:rPr>
                <w:color w:val="000000"/>
                <w:sz w:val="18"/>
                <w:szCs w:val="18"/>
              </w:rPr>
            </w:pPr>
            <w:r w:rsidRPr="001E7746">
              <w:rPr>
                <w:color w:val="000000"/>
                <w:sz w:val="18"/>
                <w:szCs w:val="18"/>
              </w:rPr>
              <w:t>Special schools at primary and preprimary level</w:t>
            </w:r>
          </w:p>
        </w:tc>
      </w:tr>
      <w:tr w:rsidR="00F14C8A" w:rsidRPr="001E7746" w14:paraId="0BE6E270"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569DF192" w14:textId="77777777" w:rsidR="00F14C8A" w:rsidRPr="001E7746" w:rsidRDefault="00F14C8A">
            <w:pPr>
              <w:spacing w:line="276" w:lineRule="auto"/>
              <w:jc w:val="both"/>
              <w:rPr>
                <w:color w:val="000000"/>
                <w:sz w:val="18"/>
                <w:szCs w:val="18"/>
              </w:rPr>
            </w:pPr>
            <w:r w:rsidRPr="001E7746">
              <w:rPr>
                <w:color w:val="000000"/>
                <w:sz w:val="18"/>
                <w:szCs w:val="18"/>
              </w:rPr>
              <w:t>Code 85310: General secondary education</w:t>
            </w: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449524C" w14:textId="77777777" w:rsidR="00F14C8A" w:rsidRPr="001E7746" w:rsidRDefault="00F14C8A">
            <w:pPr>
              <w:spacing w:line="276" w:lineRule="auto"/>
              <w:jc w:val="both"/>
              <w:rPr>
                <w:color w:val="000000"/>
                <w:sz w:val="18"/>
                <w:szCs w:val="18"/>
              </w:rPr>
            </w:pPr>
            <w:r w:rsidRPr="001E7746">
              <w:rPr>
                <w:color w:val="000000"/>
                <w:sz w:val="18"/>
                <w:szCs w:val="18"/>
              </w:rPr>
              <w:t>Church schools at secondary level</w:t>
            </w:r>
          </w:p>
        </w:tc>
      </w:tr>
      <w:tr w:rsidR="00F14C8A" w:rsidRPr="001E7746" w14:paraId="3A0874AE"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33899856" w14:textId="77777777" w:rsidR="00F14C8A" w:rsidRPr="001E7746" w:rsidRDefault="00F14C8A">
            <w:pPr>
              <w:spacing w:line="276" w:lineRule="auto"/>
              <w:jc w:val="both"/>
              <w:rPr>
                <w:color w:val="000000"/>
                <w:sz w:val="18"/>
                <w:szCs w:val="18"/>
              </w:rPr>
            </w:pPr>
            <w:r w:rsidRPr="001E7746">
              <w:rPr>
                <w:color w:val="000000"/>
                <w:sz w:val="18"/>
                <w:szCs w:val="18"/>
              </w:rPr>
              <w:t>List of activities classified inside the UK SIC Code 85310</w:t>
            </w: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40A5F72E" w14:textId="77777777" w:rsidR="00F14C8A" w:rsidRPr="001E7746" w:rsidRDefault="00F14C8A">
            <w:pPr>
              <w:spacing w:line="276" w:lineRule="auto"/>
              <w:jc w:val="both"/>
              <w:rPr>
                <w:color w:val="000000"/>
                <w:sz w:val="18"/>
                <w:szCs w:val="18"/>
              </w:rPr>
            </w:pPr>
            <w:r w:rsidRPr="001E7746">
              <w:rPr>
                <w:color w:val="000000"/>
                <w:sz w:val="18"/>
                <w:szCs w:val="18"/>
              </w:rPr>
              <w:t>Sixth form colleges</w:t>
            </w:r>
          </w:p>
        </w:tc>
      </w:tr>
      <w:tr w:rsidR="00F14C8A" w:rsidRPr="001E7746" w14:paraId="0C24662D"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7171104C"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198B32B1" w14:textId="77777777" w:rsidR="00F14C8A" w:rsidRPr="001E7746" w:rsidRDefault="00F14C8A">
            <w:pPr>
              <w:spacing w:line="276" w:lineRule="auto"/>
              <w:jc w:val="both"/>
              <w:rPr>
                <w:color w:val="000000"/>
                <w:sz w:val="18"/>
                <w:szCs w:val="18"/>
              </w:rPr>
            </w:pPr>
            <w:r w:rsidRPr="001E7746">
              <w:rPr>
                <w:color w:val="000000"/>
                <w:sz w:val="18"/>
                <w:szCs w:val="18"/>
              </w:rPr>
              <w:t>Secondary schools</w:t>
            </w:r>
          </w:p>
        </w:tc>
      </w:tr>
      <w:tr w:rsidR="00F14C8A" w:rsidRPr="001E7746" w14:paraId="7B65AD0C"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6B7096D3"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59570B9F" w14:textId="77777777" w:rsidR="00F14C8A" w:rsidRPr="001E7746" w:rsidRDefault="00F14C8A">
            <w:pPr>
              <w:spacing w:line="276" w:lineRule="auto"/>
              <w:jc w:val="both"/>
              <w:rPr>
                <w:color w:val="000000"/>
                <w:sz w:val="18"/>
                <w:szCs w:val="18"/>
              </w:rPr>
            </w:pPr>
            <w:r w:rsidRPr="001E7746">
              <w:rPr>
                <w:color w:val="000000"/>
                <w:sz w:val="18"/>
                <w:szCs w:val="18"/>
              </w:rPr>
              <w:t>Secondary modern schools</w:t>
            </w:r>
          </w:p>
        </w:tc>
      </w:tr>
      <w:tr w:rsidR="00F14C8A" w:rsidRPr="001E7746" w14:paraId="3CB9CBD3"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06ACA0D8"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27A33F22" w14:textId="77777777" w:rsidR="00F14C8A" w:rsidRPr="001E7746" w:rsidRDefault="00F14C8A">
            <w:pPr>
              <w:spacing w:line="276" w:lineRule="auto"/>
              <w:jc w:val="both"/>
              <w:rPr>
                <w:color w:val="000000"/>
                <w:sz w:val="18"/>
                <w:szCs w:val="18"/>
              </w:rPr>
            </w:pPr>
            <w:r w:rsidRPr="001E7746">
              <w:rPr>
                <w:color w:val="000000"/>
                <w:sz w:val="18"/>
                <w:szCs w:val="18"/>
              </w:rPr>
              <w:t>Secondary level education</w:t>
            </w:r>
          </w:p>
        </w:tc>
      </w:tr>
      <w:tr w:rsidR="00F14C8A" w:rsidRPr="001E7746" w14:paraId="1B7C8437"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3ECD3AA4"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624F6903" w14:textId="77777777" w:rsidR="00F14C8A" w:rsidRPr="001E7746" w:rsidRDefault="00F14C8A">
            <w:pPr>
              <w:spacing w:line="276" w:lineRule="auto"/>
              <w:jc w:val="both"/>
              <w:rPr>
                <w:color w:val="000000"/>
                <w:sz w:val="18"/>
                <w:szCs w:val="18"/>
              </w:rPr>
            </w:pPr>
            <w:r w:rsidRPr="001E7746">
              <w:rPr>
                <w:color w:val="000000"/>
                <w:sz w:val="18"/>
                <w:szCs w:val="18"/>
              </w:rPr>
              <w:t>School examination board</w:t>
            </w:r>
          </w:p>
        </w:tc>
      </w:tr>
      <w:tr w:rsidR="00F14C8A" w:rsidRPr="001E7746" w14:paraId="4C83D6B9"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12E8E995"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C55A411" w14:textId="77777777" w:rsidR="00F14C8A" w:rsidRPr="001E7746" w:rsidRDefault="00F14C8A">
            <w:pPr>
              <w:spacing w:line="276" w:lineRule="auto"/>
              <w:jc w:val="both"/>
              <w:rPr>
                <w:color w:val="000000"/>
                <w:sz w:val="18"/>
                <w:szCs w:val="18"/>
              </w:rPr>
            </w:pPr>
            <w:r w:rsidRPr="001E7746">
              <w:rPr>
                <w:color w:val="000000"/>
                <w:sz w:val="18"/>
                <w:szCs w:val="18"/>
              </w:rPr>
              <w:t>Public schools</w:t>
            </w:r>
          </w:p>
        </w:tc>
      </w:tr>
      <w:tr w:rsidR="00F14C8A" w:rsidRPr="001E7746" w14:paraId="1FF8AE54"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78D15A09"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1277FB84" w14:textId="77777777" w:rsidR="00F14C8A" w:rsidRPr="001E7746" w:rsidRDefault="00F14C8A">
            <w:pPr>
              <w:spacing w:line="276" w:lineRule="auto"/>
              <w:jc w:val="both"/>
              <w:rPr>
                <w:color w:val="000000"/>
                <w:sz w:val="18"/>
                <w:szCs w:val="18"/>
              </w:rPr>
            </w:pPr>
            <w:r w:rsidRPr="001E7746">
              <w:rPr>
                <w:color w:val="000000"/>
                <w:sz w:val="18"/>
                <w:szCs w:val="18"/>
              </w:rPr>
              <w:t>Hospital schools at secondary level</w:t>
            </w:r>
          </w:p>
        </w:tc>
      </w:tr>
      <w:tr w:rsidR="00F14C8A" w:rsidRPr="001E7746" w14:paraId="0758CA4C"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224488E9"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3A45158E" w14:textId="77777777" w:rsidR="00F14C8A" w:rsidRPr="001E7746" w:rsidRDefault="00F14C8A">
            <w:pPr>
              <w:spacing w:line="276" w:lineRule="auto"/>
              <w:jc w:val="both"/>
              <w:rPr>
                <w:color w:val="000000"/>
                <w:sz w:val="18"/>
                <w:szCs w:val="18"/>
              </w:rPr>
            </w:pPr>
            <w:r w:rsidRPr="001E7746">
              <w:rPr>
                <w:color w:val="000000"/>
                <w:sz w:val="18"/>
                <w:szCs w:val="18"/>
              </w:rPr>
              <w:t>Grammar schools</w:t>
            </w:r>
          </w:p>
        </w:tc>
      </w:tr>
      <w:tr w:rsidR="00F14C8A" w:rsidRPr="001E7746" w14:paraId="08F2152C"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745573B0"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D441BFB" w14:textId="77777777" w:rsidR="00F14C8A" w:rsidRPr="001E7746" w:rsidRDefault="00F14C8A">
            <w:pPr>
              <w:spacing w:line="276" w:lineRule="auto"/>
              <w:jc w:val="both"/>
              <w:rPr>
                <w:color w:val="000000"/>
                <w:sz w:val="18"/>
                <w:szCs w:val="18"/>
              </w:rPr>
            </w:pPr>
            <w:r w:rsidRPr="001E7746">
              <w:rPr>
                <w:color w:val="000000"/>
                <w:sz w:val="18"/>
                <w:szCs w:val="18"/>
              </w:rPr>
              <w:t>Convent schools at secondary level</w:t>
            </w:r>
          </w:p>
        </w:tc>
      </w:tr>
      <w:tr w:rsidR="00F14C8A" w:rsidRPr="001E7746" w14:paraId="62330583"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4A22FA2C"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3AE444DF" w14:textId="77777777" w:rsidR="00F14C8A" w:rsidRPr="001E7746" w:rsidRDefault="00F14C8A">
            <w:pPr>
              <w:spacing w:line="276" w:lineRule="auto"/>
              <w:jc w:val="both"/>
              <w:rPr>
                <w:color w:val="000000"/>
                <w:sz w:val="18"/>
                <w:szCs w:val="18"/>
              </w:rPr>
            </w:pPr>
            <w:r w:rsidRPr="001E7746">
              <w:rPr>
                <w:color w:val="000000"/>
                <w:sz w:val="18"/>
                <w:szCs w:val="18"/>
              </w:rPr>
              <w:t>Comprehensive schools</w:t>
            </w:r>
          </w:p>
        </w:tc>
      </w:tr>
      <w:tr w:rsidR="00F14C8A" w:rsidRPr="001E7746" w14:paraId="14A55A21"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5A675F03"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4AB4C98F" w14:textId="77777777" w:rsidR="00F14C8A" w:rsidRPr="001E7746" w:rsidRDefault="00F14C8A">
            <w:pPr>
              <w:spacing w:line="276" w:lineRule="auto"/>
              <w:jc w:val="both"/>
              <w:rPr>
                <w:color w:val="000000"/>
                <w:sz w:val="18"/>
                <w:szCs w:val="18"/>
              </w:rPr>
            </w:pPr>
            <w:r w:rsidRPr="001E7746">
              <w:rPr>
                <w:color w:val="000000"/>
                <w:sz w:val="18"/>
                <w:szCs w:val="18"/>
              </w:rPr>
              <w:t>Special schools at secondary level</w:t>
            </w:r>
          </w:p>
        </w:tc>
      </w:tr>
      <w:tr w:rsidR="00F14C8A" w:rsidRPr="001E7746" w14:paraId="6EF34FA3"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267F5C09" w14:textId="77777777" w:rsidR="00F14C8A" w:rsidRPr="001E7746" w:rsidRDefault="00F14C8A">
            <w:pPr>
              <w:spacing w:line="276" w:lineRule="auto"/>
              <w:jc w:val="both"/>
              <w:rPr>
                <w:color w:val="000000"/>
                <w:sz w:val="18"/>
                <w:szCs w:val="18"/>
              </w:rPr>
            </w:pPr>
            <w:r w:rsidRPr="001E7746">
              <w:rPr>
                <w:color w:val="000000"/>
                <w:sz w:val="18"/>
                <w:szCs w:val="18"/>
              </w:rPr>
              <w:t>Code 85320: Technical and vocational secondary education</w:t>
            </w: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7EFA9A03" w14:textId="77777777" w:rsidR="00F14C8A" w:rsidRPr="001E7746" w:rsidRDefault="00F14C8A">
            <w:pPr>
              <w:spacing w:line="276" w:lineRule="auto"/>
              <w:jc w:val="both"/>
              <w:rPr>
                <w:color w:val="000000"/>
                <w:sz w:val="18"/>
                <w:szCs w:val="18"/>
              </w:rPr>
            </w:pPr>
            <w:r w:rsidRPr="001E7746">
              <w:rPr>
                <w:color w:val="000000"/>
                <w:sz w:val="18"/>
                <w:szCs w:val="18"/>
              </w:rPr>
              <w:t>Agricultural college</w:t>
            </w:r>
          </w:p>
        </w:tc>
      </w:tr>
      <w:tr w:rsidR="00F14C8A" w:rsidRPr="001E7746" w14:paraId="4C4AF71E"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07430572" w14:textId="77777777" w:rsidR="00F14C8A" w:rsidRPr="001E7746" w:rsidRDefault="00F14C8A">
            <w:pPr>
              <w:spacing w:line="276" w:lineRule="auto"/>
              <w:jc w:val="both"/>
              <w:rPr>
                <w:color w:val="000000"/>
                <w:sz w:val="18"/>
                <w:szCs w:val="18"/>
              </w:rPr>
            </w:pPr>
            <w:r w:rsidRPr="001E7746">
              <w:rPr>
                <w:color w:val="000000"/>
                <w:sz w:val="18"/>
                <w:szCs w:val="18"/>
              </w:rPr>
              <w:t>List of activities classified inside the UK SIC Code 85320</w:t>
            </w: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3134A92D" w14:textId="77777777" w:rsidR="00F14C8A" w:rsidRPr="001E7746" w:rsidRDefault="00F14C8A">
            <w:pPr>
              <w:spacing w:line="276" w:lineRule="auto"/>
              <w:jc w:val="both"/>
              <w:rPr>
                <w:color w:val="000000"/>
                <w:sz w:val="18"/>
                <w:szCs w:val="18"/>
              </w:rPr>
            </w:pPr>
            <w:r w:rsidRPr="001E7746">
              <w:rPr>
                <w:color w:val="000000"/>
                <w:sz w:val="18"/>
                <w:szCs w:val="18"/>
              </w:rPr>
              <w:t>Management training establishment</w:t>
            </w:r>
          </w:p>
        </w:tc>
      </w:tr>
      <w:tr w:rsidR="00F14C8A" w:rsidRPr="001E7746" w14:paraId="4CDC4D1D"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72F71695"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C2A466C" w14:textId="77777777" w:rsidR="00F14C8A" w:rsidRPr="001E7746" w:rsidRDefault="00F14C8A">
            <w:pPr>
              <w:spacing w:line="276" w:lineRule="auto"/>
              <w:jc w:val="both"/>
              <w:rPr>
                <w:color w:val="000000"/>
                <w:sz w:val="18"/>
                <w:szCs w:val="18"/>
              </w:rPr>
            </w:pPr>
            <w:r w:rsidRPr="001E7746">
              <w:rPr>
                <w:color w:val="000000"/>
                <w:sz w:val="18"/>
                <w:szCs w:val="18"/>
              </w:rPr>
              <w:t>Military school</w:t>
            </w:r>
          </w:p>
        </w:tc>
      </w:tr>
      <w:tr w:rsidR="00F14C8A" w:rsidRPr="001E7746" w14:paraId="653BF56C"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3A872DFF"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6EFC6F05" w14:textId="77777777" w:rsidR="00F14C8A" w:rsidRPr="001E7746" w:rsidRDefault="00F14C8A">
            <w:pPr>
              <w:spacing w:line="276" w:lineRule="auto"/>
              <w:jc w:val="both"/>
              <w:rPr>
                <w:color w:val="000000"/>
                <w:sz w:val="18"/>
                <w:szCs w:val="18"/>
              </w:rPr>
            </w:pPr>
            <w:r w:rsidRPr="001E7746">
              <w:rPr>
                <w:color w:val="000000"/>
                <w:sz w:val="18"/>
                <w:szCs w:val="18"/>
              </w:rPr>
              <w:t>Music teacher (own account)</w:t>
            </w:r>
          </w:p>
        </w:tc>
      </w:tr>
      <w:tr w:rsidR="00F14C8A" w:rsidRPr="001E7746" w14:paraId="1194C29C"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48430B92"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4F1FC9FD" w14:textId="77777777" w:rsidR="00F14C8A" w:rsidRPr="001E7746" w:rsidRDefault="00F14C8A">
            <w:pPr>
              <w:spacing w:line="276" w:lineRule="auto"/>
              <w:jc w:val="both"/>
              <w:rPr>
                <w:color w:val="000000"/>
                <w:sz w:val="18"/>
                <w:szCs w:val="18"/>
              </w:rPr>
            </w:pPr>
            <w:r w:rsidRPr="001E7746">
              <w:rPr>
                <w:color w:val="000000"/>
                <w:sz w:val="18"/>
                <w:szCs w:val="18"/>
              </w:rPr>
              <w:t>Nautical school</w:t>
            </w:r>
          </w:p>
        </w:tc>
      </w:tr>
      <w:tr w:rsidR="00F14C8A" w:rsidRPr="001E7746" w14:paraId="52B976B9"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12FA8A08"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308E0097" w14:textId="77777777" w:rsidR="00F14C8A" w:rsidRPr="001E7746" w:rsidRDefault="00F14C8A">
            <w:pPr>
              <w:spacing w:line="276" w:lineRule="auto"/>
              <w:jc w:val="both"/>
              <w:rPr>
                <w:color w:val="000000"/>
                <w:sz w:val="18"/>
                <w:szCs w:val="18"/>
              </w:rPr>
            </w:pPr>
            <w:r w:rsidRPr="001E7746">
              <w:rPr>
                <w:color w:val="000000"/>
                <w:sz w:val="18"/>
                <w:szCs w:val="18"/>
              </w:rPr>
              <w:t>Royal Academy of Dramatic Art</w:t>
            </w:r>
          </w:p>
        </w:tc>
      </w:tr>
      <w:tr w:rsidR="00F14C8A" w:rsidRPr="001E7746" w14:paraId="25911655"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300C7731"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6945606D" w14:textId="77777777" w:rsidR="00F14C8A" w:rsidRPr="001E7746" w:rsidRDefault="00F14C8A">
            <w:pPr>
              <w:spacing w:line="276" w:lineRule="auto"/>
              <w:jc w:val="both"/>
              <w:rPr>
                <w:color w:val="000000"/>
                <w:sz w:val="18"/>
                <w:szCs w:val="18"/>
              </w:rPr>
            </w:pPr>
            <w:r w:rsidRPr="001E7746">
              <w:rPr>
                <w:color w:val="000000"/>
                <w:sz w:val="18"/>
                <w:szCs w:val="18"/>
              </w:rPr>
              <w:t>School of arts and crafts</w:t>
            </w:r>
          </w:p>
        </w:tc>
      </w:tr>
      <w:tr w:rsidR="00F14C8A" w:rsidRPr="001E7746" w14:paraId="0ECEDB72"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4A128176"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42FD69C1" w14:textId="77777777" w:rsidR="00F14C8A" w:rsidRPr="001E7746" w:rsidRDefault="00F14C8A">
            <w:pPr>
              <w:spacing w:line="276" w:lineRule="auto"/>
              <w:jc w:val="both"/>
              <w:rPr>
                <w:color w:val="000000"/>
                <w:sz w:val="18"/>
                <w:szCs w:val="18"/>
              </w:rPr>
            </w:pPr>
            <w:r w:rsidRPr="001E7746">
              <w:rPr>
                <w:color w:val="000000"/>
                <w:sz w:val="18"/>
                <w:szCs w:val="18"/>
              </w:rPr>
              <w:t>School of speech and drama</w:t>
            </w:r>
          </w:p>
        </w:tc>
      </w:tr>
      <w:tr w:rsidR="00F14C8A" w:rsidRPr="001E7746" w14:paraId="342D9865"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30C55F16"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1EDD8B16" w14:textId="77777777" w:rsidR="00F14C8A" w:rsidRPr="001E7746" w:rsidRDefault="00F14C8A">
            <w:pPr>
              <w:spacing w:line="276" w:lineRule="auto"/>
              <w:jc w:val="both"/>
              <w:rPr>
                <w:color w:val="000000"/>
                <w:sz w:val="18"/>
                <w:szCs w:val="18"/>
              </w:rPr>
            </w:pPr>
            <w:r w:rsidRPr="001E7746">
              <w:rPr>
                <w:color w:val="000000"/>
                <w:sz w:val="18"/>
                <w:szCs w:val="18"/>
              </w:rPr>
              <w:t>Secretarial college</w:t>
            </w:r>
          </w:p>
        </w:tc>
      </w:tr>
      <w:tr w:rsidR="00F14C8A" w:rsidRPr="001E7746" w14:paraId="37EADA1A"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543C2685"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229E8F44" w14:textId="77777777" w:rsidR="00F14C8A" w:rsidRPr="001E7746" w:rsidRDefault="00F14C8A">
            <w:pPr>
              <w:spacing w:line="276" w:lineRule="auto"/>
              <w:jc w:val="both"/>
              <w:rPr>
                <w:color w:val="000000"/>
                <w:sz w:val="18"/>
                <w:szCs w:val="18"/>
              </w:rPr>
            </w:pPr>
            <w:r w:rsidRPr="001E7746">
              <w:rPr>
                <w:color w:val="000000"/>
                <w:sz w:val="18"/>
                <w:szCs w:val="18"/>
              </w:rPr>
              <w:t>Seminary</w:t>
            </w:r>
          </w:p>
        </w:tc>
      </w:tr>
      <w:tr w:rsidR="00F14C8A" w:rsidRPr="001E7746" w14:paraId="69699767"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47BDEC57"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5C2097BA" w14:textId="77777777" w:rsidR="00F14C8A" w:rsidRPr="001E7746" w:rsidRDefault="00F14C8A">
            <w:pPr>
              <w:spacing w:line="276" w:lineRule="auto"/>
              <w:jc w:val="both"/>
              <w:rPr>
                <w:color w:val="000000"/>
                <w:sz w:val="18"/>
                <w:szCs w:val="18"/>
              </w:rPr>
            </w:pPr>
            <w:r w:rsidRPr="001E7746">
              <w:rPr>
                <w:color w:val="000000"/>
                <w:sz w:val="18"/>
                <w:szCs w:val="18"/>
              </w:rPr>
              <w:t>Technical and vocational adult education (excl. cultural, sports, recreation education and the like)</w:t>
            </w:r>
          </w:p>
        </w:tc>
      </w:tr>
      <w:tr w:rsidR="00F14C8A" w:rsidRPr="001E7746" w14:paraId="23A6B1C3"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12E24CA5"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EA323F2" w14:textId="77777777" w:rsidR="00F14C8A" w:rsidRPr="001E7746" w:rsidRDefault="00F14C8A">
            <w:pPr>
              <w:spacing w:line="276" w:lineRule="auto"/>
              <w:jc w:val="both"/>
              <w:rPr>
                <w:color w:val="000000"/>
                <w:sz w:val="18"/>
                <w:szCs w:val="18"/>
              </w:rPr>
            </w:pPr>
            <w:r w:rsidRPr="001E7746">
              <w:rPr>
                <w:color w:val="000000"/>
                <w:sz w:val="18"/>
                <w:szCs w:val="18"/>
              </w:rPr>
              <w:t>Technical and vocational education</w:t>
            </w:r>
          </w:p>
        </w:tc>
      </w:tr>
      <w:tr w:rsidR="00F14C8A" w:rsidRPr="001E7746" w14:paraId="4182DCAE"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4CFE5E2E"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556FEA78" w14:textId="77777777" w:rsidR="00F14C8A" w:rsidRPr="001E7746" w:rsidRDefault="00F14C8A">
            <w:pPr>
              <w:spacing w:line="276" w:lineRule="auto"/>
              <w:jc w:val="both"/>
              <w:rPr>
                <w:color w:val="000000"/>
                <w:sz w:val="18"/>
                <w:szCs w:val="18"/>
              </w:rPr>
            </w:pPr>
            <w:r w:rsidRPr="001E7746">
              <w:rPr>
                <w:color w:val="000000"/>
                <w:sz w:val="18"/>
                <w:szCs w:val="18"/>
              </w:rPr>
              <w:t>Technical and vocational secondary education</w:t>
            </w:r>
          </w:p>
        </w:tc>
      </w:tr>
      <w:tr w:rsidR="00F14C8A" w:rsidRPr="001E7746" w14:paraId="016516F7"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5458C5F1"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6CAE9A5F" w14:textId="77777777" w:rsidR="00F14C8A" w:rsidRPr="001E7746" w:rsidRDefault="00F14C8A">
            <w:pPr>
              <w:spacing w:line="276" w:lineRule="auto"/>
              <w:jc w:val="both"/>
              <w:rPr>
                <w:color w:val="000000"/>
                <w:sz w:val="18"/>
                <w:szCs w:val="18"/>
              </w:rPr>
            </w:pPr>
            <w:r w:rsidRPr="001E7746">
              <w:rPr>
                <w:color w:val="000000"/>
                <w:sz w:val="18"/>
                <w:szCs w:val="18"/>
              </w:rPr>
              <w:t>Technical college</w:t>
            </w:r>
          </w:p>
        </w:tc>
      </w:tr>
      <w:tr w:rsidR="00F14C8A" w:rsidRPr="001E7746" w14:paraId="4588AC2E"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1E2EBD4D"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220F5F7" w14:textId="77777777" w:rsidR="00F14C8A" w:rsidRPr="001E7746" w:rsidRDefault="00F14C8A">
            <w:pPr>
              <w:spacing w:line="276" w:lineRule="auto"/>
              <w:jc w:val="both"/>
              <w:rPr>
                <w:color w:val="000000"/>
                <w:sz w:val="18"/>
                <w:szCs w:val="18"/>
              </w:rPr>
            </w:pPr>
            <w:r w:rsidRPr="001E7746">
              <w:rPr>
                <w:color w:val="000000"/>
                <w:sz w:val="18"/>
                <w:szCs w:val="18"/>
              </w:rPr>
              <w:t>Tertiary college</w:t>
            </w:r>
          </w:p>
        </w:tc>
      </w:tr>
      <w:tr w:rsidR="00F14C8A" w:rsidRPr="001E7746" w14:paraId="0389FC75"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27423FB0"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33920301" w14:textId="77777777" w:rsidR="00F14C8A" w:rsidRPr="001E7746" w:rsidRDefault="00F14C8A">
            <w:pPr>
              <w:spacing w:line="276" w:lineRule="auto"/>
              <w:jc w:val="both"/>
              <w:rPr>
                <w:color w:val="000000"/>
                <w:sz w:val="18"/>
                <w:szCs w:val="18"/>
              </w:rPr>
            </w:pPr>
            <w:r w:rsidRPr="001E7746">
              <w:rPr>
                <w:color w:val="000000"/>
                <w:sz w:val="18"/>
                <w:szCs w:val="18"/>
              </w:rPr>
              <w:t>Tourist guide instruction</w:t>
            </w:r>
          </w:p>
        </w:tc>
      </w:tr>
      <w:tr w:rsidR="00F14C8A" w:rsidRPr="001E7746" w14:paraId="4070773A"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5FA6C5BB"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1BFC7DBD" w14:textId="77777777" w:rsidR="00F14C8A" w:rsidRPr="001E7746" w:rsidRDefault="00F14C8A">
            <w:pPr>
              <w:spacing w:line="276" w:lineRule="auto"/>
              <w:jc w:val="both"/>
              <w:rPr>
                <w:color w:val="000000"/>
                <w:sz w:val="18"/>
                <w:szCs w:val="18"/>
              </w:rPr>
            </w:pPr>
            <w:r w:rsidRPr="001E7746">
              <w:rPr>
                <w:color w:val="000000"/>
                <w:sz w:val="18"/>
                <w:szCs w:val="18"/>
              </w:rPr>
              <w:t xml:space="preserve">Tuition for ships </w:t>
            </w:r>
            <w:proofErr w:type="spellStart"/>
            <w:r w:rsidRPr="001E7746">
              <w:rPr>
                <w:color w:val="000000"/>
                <w:sz w:val="18"/>
                <w:szCs w:val="18"/>
              </w:rPr>
              <w:t>licences</w:t>
            </w:r>
            <w:proofErr w:type="spellEnd"/>
            <w:r w:rsidRPr="001E7746">
              <w:rPr>
                <w:color w:val="000000"/>
                <w:sz w:val="18"/>
                <w:szCs w:val="18"/>
              </w:rPr>
              <w:t xml:space="preserve"> for commercial certificates and permits</w:t>
            </w:r>
          </w:p>
        </w:tc>
      </w:tr>
      <w:tr w:rsidR="00F14C8A" w:rsidRPr="001E7746" w14:paraId="113D9530"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359AD56C"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FFA528D" w14:textId="77777777" w:rsidR="00F14C8A" w:rsidRPr="001E7746" w:rsidRDefault="00F14C8A">
            <w:pPr>
              <w:spacing w:line="276" w:lineRule="auto"/>
              <w:jc w:val="both"/>
              <w:rPr>
                <w:color w:val="000000"/>
                <w:sz w:val="18"/>
                <w:szCs w:val="18"/>
              </w:rPr>
            </w:pPr>
            <w:r w:rsidRPr="001E7746">
              <w:rPr>
                <w:color w:val="000000"/>
                <w:sz w:val="18"/>
                <w:szCs w:val="18"/>
              </w:rPr>
              <w:t>Instruction for chefs, hoteliers and restaurateurs</w:t>
            </w:r>
          </w:p>
        </w:tc>
      </w:tr>
      <w:tr w:rsidR="00F14C8A" w:rsidRPr="001E7746" w14:paraId="5F0A6358"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0290FB21"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EFEC64E" w14:textId="77777777" w:rsidR="00F14C8A" w:rsidRPr="001E7746" w:rsidRDefault="00F14C8A">
            <w:pPr>
              <w:spacing w:line="276" w:lineRule="auto"/>
              <w:jc w:val="both"/>
              <w:rPr>
                <w:color w:val="000000"/>
                <w:sz w:val="18"/>
                <w:szCs w:val="18"/>
              </w:rPr>
            </w:pPr>
            <w:r w:rsidRPr="001E7746">
              <w:rPr>
                <w:color w:val="000000"/>
                <w:sz w:val="18"/>
                <w:szCs w:val="18"/>
              </w:rPr>
              <w:t xml:space="preserve">Government training </w:t>
            </w:r>
            <w:proofErr w:type="spellStart"/>
            <w:r w:rsidRPr="001E7746">
              <w:rPr>
                <w:color w:val="000000"/>
                <w:sz w:val="18"/>
                <w:szCs w:val="18"/>
              </w:rPr>
              <w:t>centre</w:t>
            </w:r>
            <w:proofErr w:type="spellEnd"/>
          </w:p>
        </w:tc>
      </w:tr>
      <w:tr w:rsidR="00F14C8A" w:rsidRPr="001E7746" w14:paraId="31EDA08B"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2C9222FA"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7D549BE5" w14:textId="77777777" w:rsidR="00F14C8A" w:rsidRPr="001E7746" w:rsidRDefault="00F14C8A">
            <w:pPr>
              <w:spacing w:line="276" w:lineRule="auto"/>
              <w:jc w:val="both"/>
              <w:rPr>
                <w:color w:val="000000"/>
                <w:sz w:val="18"/>
                <w:szCs w:val="18"/>
              </w:rPr>
            </w:pPr>
            <w:r w:rsidRPr="001E7746">
              <w:rPr>
                <w:color w:val="000000"/>
                <w:sz w:val="18"/>
                <w:szCs w:val="18"/>
              </w:rPr>
              <w:t>Apprentice school</w:t>
            </w:r>
          </w:p>
        </w:tc>
      </w:tr>
      <w:tr w:rsidR="00F14C8A" w:rsidRPr="001E7746" w14:paraId="593E4FDE"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0434D42F"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79BCC0D3" w14:textId="77777777" w:rsidR="00F14C8A" w:rsidRPr="001E7746" w:rsidRDefault="00F14C8A">
            <w:pPr>
              <w:spacing w:line="276" w:lineRule="auto"/>
              <w:jc w:val="both"/>
              <w:rPr>
                <w:color w:val="000000"/>
                <w:sz w:val="18"/>
                <w:szCs w:val="18"/>
              </w:rPr>
            </w:pPr>
            <w:r w:rsidRPr="001E7746">
              <w:rPr>
                <w:color w:val="000000"/>
                <w:sz w:val="18"/>
                <w:szCs w:val="18"/>
              </w:rPr>
              <w:t>Arts and crafts school</w:t>
            </w:r>
          </w:p>
        </w:tc>
      </w:tr>
      <w:tr w:rsidR="00F14C8A" w:rsidRPr="001E7746" w14:paraId="1BA8EF38"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468AE32C"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5939DB8F" w14:textId="77777777" w:rsidR="00F14C8A" w:rsidRPr="001E7746" w:rsidRDefault="00F14C8A">
            <w:pPr>
              <w:spacing w:line="276" w:lineRule="auto"/>
              <w:jc w:val="both"/>
              <w:rPr>
                <w:color w:val="000000"/>
                <w:sz w:val="18"/>
                <w:szCs w:val="18"/>
              </w:rPr>
            </w:pPr>
            <w:r w:rsidRPr="001E7746">
              <w:rPr>
                <w:color w:val="000000"/>
                <w:sz w:val="18"/>
                <w:szCs w:val="18"/>
              </w:rPr>
              <w:t>Ballet school</w:t>
            </w:r>
          </w:p>
        </w:tc>
      </w:tr>
      <w:tr w:rsidR="00F14C8A" w:rsidRPr="001E7746" w14:paraId="7BF35FA5"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3AEDEAE5"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54592BD5" w14:textId="77777777" w:rsidR="00F14C8A" w:rsidRPr="001E7746" w:rsidRDefault="00F14C8A">
            <w:pPr>
              <w:spacing w:line="276" w:lineRule="auto"/>
              <w:jc w:val="both"/>
              <w:rPr>
                <w:color w:val="000000"/>
                <w:sz w:val="18"/>
                <w:szCs w:val="18"/>
              </w:rPr>
            </w:pPr>
            <w:r w:rsidRPr="001E7746">
              <w:rPr>
                <w:color w:val="000000"/>
                <w:sz w:val="18"/>
                <w:szCs w:val="18"/>
              </w:rPr>
              <w:t>City and Guilds of London Institute</w:t>
            </w:r>
          </w:p>
        </w:tc>
      </w:tr>
      <w:tr w:rsidR="00F14C8A" w:rsidRPr="001E7746" w14:paraId="5935B432"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42A931E8"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6FEC5996" w14:textId="77777777" w:rsidR="00F14C8A" w:rsidRPr="001E7746" w:rsidRDefault="00F14C8A">
            <w:pPr>
              <w:spacing w:line="276" w:lineRule="auto"/>
              <w:jc w:val="both"/>
              <w:rPr>
                <w:color w:val="000000"/>
                <w:sz w:val="18"/>
                <w:szCs w:val="18"/>
              </w:rPr>
            </w:pPr>
            <w:r w:rsidRPr="001E7746">
              <w:rPr>
                <w:color w:val="000000"/>
                <w:sz w:val="18"/>
                <w:szCs w:val="18"/>
              </w:rPr>
              <w:t>Civil service college</w:t>
            </w:r>
          </w:p>
        </w:tc>
      </w:tr>
      <w:tr w:rsidR="00F14C8A" w:rsidRPr="001E7746" w14:paraId="6BCC5FCF"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7C4EC0CC"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74473BC1" w14:textId="77777777" w:rsidR="00F14C8A" w:rsidRPr="001E7746" w:rsidRDefault="00F14C8A">
            <w:pPr>
              <w:spacing w:line="276" w:lineRule="auto"/>
              <w:jc w:val="both"/>
              <w:rPr>
                <w:color w:val="000000"/>
                <w:sz w:val="18"/>
                <w:szCs w:val="18"/>
              </w:rPr>
            </w:pPr>
            <w:r w:rsidRPr="001E7746">
              <w:rPr>
                <w:color w:val="000000"/>
                <w:sz w:val="18"/>
                <w:szCs w:val="18"/>
              </w:rPr>
              <w:t xml:space="preserve">Tuition for ships </w:t>
            </w:r>
            <w:proofErr w:type="spellStart"/>
            <w:r w:rsidRPr="001E7746">
              <w:rPr>
                <w:color w:val="000000"/>
                <w:sz w:val="18"/>
                <w:szCs w:val="18"/>
              </w:rPr>
              <w:t>licences</w:t>
            </w:r>
            <w:proofErr w:type="spellEnd"/>
            <w:r w:rsidRPr="001E7746">
              <w:rPr>
                <w:color w:val="000000"/>
                <w:sz w:val="18"/>
                <w:szCs w:val="18"/>
              </w:rPr>
              <w:t xml:space="preserve"> for commercial certificates and permits</w:t>
            </w:r>
          </w:p>
        </w:tc>
      </w:tr>
      <w:tr w:rsidR="00F14C8A" w:rsidRPr="001E7746" w14:paraId="5C71621C"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1A847C6A"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67A5BDDB" w14:textId="77777777" w:rsidR="00F14C8A" w:rsidRPr="001E7746" w:rsidRDefault="00F14C8A">
            <w:pPr>
              <w:spacing w:line="276" w:lineRule="auto"/>
              <w:jc w:val="both"/>
              <w:rPr>
                <w:color w:val="000000"/>
                <w:sz w:val="18"/>
                <w:szCs w:val="18"/>
              </w:rPr>
            </w:pPr>
            <w:r w:rsidRPr="001E7746">
              <w:rPr>
                <w:color w:val="000000"/>
                <w:sz w:val="18"/>
                <w:szCs w:val="18"/>
              </w:rPr>
              <w:t>Instruction for chefs, hoteliers and restaurateurs</w:t>
            </w:r>
          </w:p>
        </w:tc>
      </w:tr>
      <w:tr w:rsidR="00F14C8A" w:rsidRPr="001E7746" w14:paraId="61F2E6B2"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04CDA710"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608ED0F3" w14:textId="77777777" w:rsidR="00F14C8A" w:rsidRPr="001E7746" w:rsidRDefault="00F14C8A">
            <w:pPr>
              <w:spacing w:line="276" w:lineRule="auto"/>
              <w:jc w:val="both"/>
              <w:rPr>
                <w:color w:val="000000"/>
                <w:sz w:val="18"/>
                <w:szCs w:val="18"/>
              </w:rPr>
            </w:pPr>
            <w:r w:rsidRPr="001E7746">
              <w:rPr>
                <w:color w:val="000000"/>
                <w:sz w:val="18"/>
                <w:szCs w:val="18"/>
              </w:rPr>
              <w:t xml:space="preserve">Government training </w:t>
            </w:r>
            <w:proofErr w:type="spellStart"/>
            <w:r w:rsidRPr="001E7746">
              <w:rPr>
                <w:color w:val="000000"/>
                <w:sz w:val="18"/>
                <w:szCs w:val="18"/>
              </w:rPr>
              <w:t>centre</w:t>
            </w:r>
            <w:proofErr w:type="spellEnd"/>
          </w:p>
        </w:tc>
      </w:tr>
      <w:tr w:rsidR="00F14C8A" w:rsidRPr="001E7746" w14:paraId="644A8278"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3E89347F"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30AFD350" w14:textId="77777777" w:rsidR="00F14C8A" w:rsidRPr="001E7746" w:rsidRDefault="00F14C8A">
            <w:pPr>
              <w:spacing w:line="276" w:lineRule="auto"/>
              <w:jc w:val="both"/>
              <w:rPr>
                <w:color w:val="000000"/>
                <w:sz w:val="18"/>
                <w:szCs w:val="18"/>
              </w:rPr>
            </w:pPr>
            <w:r w:rsidRPr="001E7746">
              <w:rPr>
                <w:color w:val="000000"/>
                <w:sz w:val="18"/>
                <w:szCs w:val="18"/>
              </w:rPr>
              <w:t>Apprentice school</w:t>
            </w:r>
          </w:p>
        </w:tc>
      </w:tr>
      <w:tr w:rsidR="00F14C8A" w:rsidRPr="001E7746" w14:paraId="6092457B"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197C30B4"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4C652D93" w14:textId="77777777" w:rsidR="00F14C8A" w:rsidRPr="001E7746" w:rsidRDefault="00F14C8A">
            <w:pPr>
              <w:spacing w:line="276" w:lineRule="auto"/>
              <w:jc w:val="both"/>
              <w:rPr>
                <w:color w:val="000000"/>
                <w:sz w:val="18"/>
                <w:szCs w:val="18"/>
              </w:rPr>
            </w:pPr>
            <w:r w:rsidRPr="001E7746">
              <w:rPr>
                <w:color w:val="000000"/>
                <w:sz w:val="18"/>
                <w:szCs w:val="18"/>
              </w:rPr>
              <w:t>Arts and crafts school</w:t>
            </w:r>
          </w:p>
        </w:tc>
      </w:tr>
      <w:tr w:rsidR="00F14C8A" w:rsidRPr="001E7746" w14:paraId="4E59CD3A"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66805ACB"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65281927" w14:textId="77777777" w:rsidR="00F14C8A" w:rsidRPr="001E7746" w:rsidRDefault="00F14C8A">
            <w:pPr>
              <w:spacing w:line="276" w:lineRule="auto"/>
              <w:jc w:val="both"/>
              <w:rPr>
                <w:color w:val="000000"/>
                <w:sz w:val="18"/>
                <w:szCs w:val="18"/>
              </w:rPr>
            </w:pPr>
            <w:r w:rsidRPr="001E7746">
              <w:rPr>
                <w:color w:val="000000"/>
                <w:sz w:val="18"/>
                <w:szCs w:val="18"/>
              </w:rPr>
              <w:t>Ballet school</w:t>
            </w:r>
          </w:p>
        </w:tc>
      </w:tr>
      <w:tr w:rsidR="00F14C8A" w:rsidRPr="001E7746" w14:paraId="31CBAF78"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6622FEAA"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67909C5E" w14:textId="77777777" w:rsidR="00F14C8A" w:rsidRPr="001E7746" w:rsidRDefault="00F14C8A">
            <w:pPr>
              <w:spacing w:line="276" w:lineRule="auto"/>
              <w:jc w:val="both"/>
              <w:rPr>
                <w:color w:val="000000"/>
                <w:sz w:val="18"/>
                <w:szCs w:val="18"/>
              </w:rPr>
            </w:pPr>
            <w:r w:rsidRPr="001E7746">
              <w:rPr>
                <w:color w:val="000000"/>
                <w:sz w:val="18"/>
                <w:szCs w:val="18"/>
              </w:rPr>
              <w:t>City and Guilds of London Institute</w:t>
            </w:r>
          </w:p>
        </w:tc>
      </w:tr>
      <w:tr w:rsidR="00F14C8A" w:rsidRPr="001E7746" w14:paraId="280D6456"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6E1768F4"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13225B18" w14:textId="77777777" w:rsidR="00F14C8A" w:rsidRPr="001E7746" w:rsidRDefault="00F14C8A">
            <w:pPr>
              <w:spacing w:line="276" w:lineRule="auto"/>
              <w:jc w:val="both"/>
              <w:rPr>
                <w:color w:val="000000"/>
                <w:sz w:val="18"/>
                <w:szCs w:val="18"/>
              </w:rPr>
            </w:pPr>
            <w:r w:rsidRPr="001E7746">
              <w:rPr>
                <w:color w:val="000000"/>
                <w:sz w:val="18"/>
                <w:szCs w:val="18"/>
              </w:rPr>
              <w:t>Civil service college</w:t>
            </w:r>
          </w:p>
        </w:tc>
      </w:tr>
      <w:tr w:rsidR="00F14C8A" w:rsidRPr="001E7746" w14:paraId="22434C51"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24CF0F0F" w14:textId="77777777" w:rsidR="00F14C8A" w:rsidRPr="001E7746" w:rsidRDefault="00F14C8A">
            <w:pPr>
              <w:spacing w:line="276" w:lineRule="auto"/>
              <w:jc w:val="both"/>
              <w:rPr>
                <w:color w:val="000000"/>
                <w:sz w:val="18"/>
                <w:szCs w:val="18"/>
              </w:rPr>
            </w:pPr>
            <w:r w:rsidRPr="001E7746">
              <w:rPr>
                <w:color w:val="000000"/>
                <w:sz w:val="18"/>
                <w:szCs w:val="18"/>
              </w:rPr>
              <w:lastRenderedPageBreak/>
              <w:t>Code 85410: Post-secondary non-tertiary education</w:t>
            </w: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368187CB" w14:textId="77777777" w:rsidR="00F14C8A" w:rsidRPr="001E7746" w:rsidRDefault="00F14C8A">
            <w:pPr>
              <w:spacing w:line="276" w:lineRule="auto"/>
              <w:jc w:val="both"/>
              <w:rPr>
                <w:color w:val="000000"/>
                <w:sz w:val="18"/>
                <w:szCs w:val="18"/>
              </w:rPr>
            </w:pPr>
            <w:r w:rsidRPr="001E7746">
              <w:rPr>
                <w:color w:val="000000"/>
                <w:sz w:val="18"/>
                <w:szCs w:val="18"/>
              </w:rPr>
              <w:t>College of nursing</w:t>
            </w:r>
          </w:p>
        </w:tc>
      </w:tr>
      <w:tr w:rsidR="00F14C8A" w:rsidRPr="001E7746" w14:paraId="501722F9"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0AD3838A" w14:textId="77777777" w:rsidR="00F14C8A" w:rsidRPr="001E7746" w:rsidRDefault="00F14C8A">
            <w:pPr>
              <w:spacing w:line="276" w:lineRule="auto"/>
              <w:jc w:val="both"/>
              <w:rPr>
                <w:color w:val="000000"/>
                <w:sz w:val="18"/>
                <w:szCs w:val="18"/>
              </w:rPr>
            </w:pPr>
            <w:r w:rsidRPr="001E7746">
              <w:rPr>
                <w:color w:val="000000"/>
                <w:sz w:val="18"/>
                <w:szCs w:val="18"/>
              </w:rPr>
              <w:t>List of activities classified inside the UK SIC Code 85410</w:t>
            </w: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6F69FCE0" w14:textId="77777777" w:rsidR="00F14C8A" w:rsidRPr="001E7746" w:rsidRDefault="00F14C8A">
            <w:pPr>
              <w:spacing w:line="276" w:lineRule="auto"/>
              <w:jc w:val="both"/>
              <w:rPr>
                <w:color w:val="000000"/>
                <w:sz w:val="18"/>
                <w:szCs w:val="18"/>
              </w:rPr>
            </w:pPr>
            <w:r w:rsidRPr="001E7746">
              <w:rPr>
                <w:color w:val="000000"/>
                <w:sz w:val="18"/>
                <w:szCs w:val="18"/>
              </w:rPr>
              <w:t>Higher education (sub degree level)</w:t>
            </w:r>
          </w:p>
        </w:tc>
      </w:tr>
      <w:tr w:rsidR="00F14C8A" w:rsidRPr="001E7746" w14:paraId="227567FC"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22A57F34"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420DB213" w14:textId="77777777" w:rsidR="00F14C8A" w:rsidRPr="001E7746" w:rsidRDefault="00F14C8A">
            <w:pPr>
              <w:spacing w:line="276" w:lineRule="auto"/>
              <w:jc w:val="both"/>
              <w:rPr>
                <w:color w:val="000000"/>
                <w:sz w:val="18"/>
                <w:szCs w:val="18"/>
              </w:rPr>
            </w:pPr>
            <w:r w:rsidRPr="001E7746">
              <w:rPr>
                <w:color w:val="000000"/>
                <w:sz w:val="18"/>
                <w:szCs w:val="18"/>
              </w:rPr>
              <w:t>Postsecondary nontertiary vocational education</w:t>
            </w:r>
          </w:p>
        </w:tc>
      </w:tr>
      <w:tr w:rsidR="00F14C8A" w:rsidRPr="001E7746" w14:paraId="7A3D79B9"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0D22E34D"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E76AFA8" w14:textId="77777777" w:rsidR="00F14C8A" w:rsidRPr="001E7746" w:rsidRDefault="00F14C8A">
            <w:pPr>
              <w:spacing w:line="276" w:lineRule="auto"/>
              <w:jc w:val="both"/>
              <w:rPr>
                <w:color w:val="000000"/>
                <w:sz w:val="18"/>
                <w:szCs w:val="18"/>
              </w:rPr>
            </w:pPr>
            <w:r w:rsidRPr="001E7746">
              <w:rPr>
                <w:color w:val="000000"/>
                <w:sz w:val="18"/>
                <w:szCs w:val="18"/>
              </w:rPr>
              <w:t>School of languages</w:t>
            </w:r>
          </w:p>
        </w:tc>
      </w:tr>
      <w:tr w:rsidR="00F14C8A" w:rsidRPr="001E7746" w14:paraId="1984EDD8"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2373A92B"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272D8CF2" w14:textId="77777777" w:rsidR="00F14C8A" w:rsidRPr="001E7746" w:rsidRDefault="00F14C8A">
            <w:pPr>
              <w:spacing w:line="276" w:lineRule="auto"/>
              <w:jc w:val="both"/>
              <w:rPr>
                <w:color w:val="000000"/>
                <w:sz w:val="18"/>
                <w:szCs w:val="18"/>
              </w:rPr>
            </w:pPr>
            <w:r w:rsidRPr="001E7746">
              <w:rPr>
                <w:color w:val="000000"/>
                <w:sz w:val="18"/>
                <w:szCs w:val="18"/>
              </w:rPr>
              <w:t xml:space="preserve">Vocational education at postsecondary </w:t>
            </w:r>
            <w:proofErr w:type="spellStart"/>
            <w:r w:rsidRPr="001E7746">
              <w:rPr>
                <w:color w:val="000000"/>
                <w:sz w:val="18"/>
                <w:szCs w:val="18"/>
              </w:rPr>
              <w:t>nontertial</w:t>
            </w:r>
            <w:proofErr w:type="spellEnd"/>
            <w:r w:rsidRPr="001E7746">
              <w:rPr>
                <w:color w:val="000000"/>
                <w:sz w:val="18"/>
                <w:szCs w:val="18"/>
              </w:rPr>
              <w:t xml:space="preserve"> level</w:t>
            </w:r>
          </w:p>
        </w:tc>
      </w:tr>
      <w:tr w:rsidR="00F14C8A" w:rsidRPr="001E7746" w14:paraId="12921422"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1BA5275A" w14:textId="77777777" w:rsidR="00F14C8A" w:rsidRPr="001E7746" w:rsidRDefault="00F14C8A">
            <w:pPr>
              <w:spacing w:line="276" w:lineRule="auto"/>
              <w:jc w:val="both"/>
              <w:rPr>
                <w:color w:val="000000"/>
                <w:sz w:val="18"/>
                <w:szCs w:val="18"/>
              </w:rPr>
            </w:pPr>
            <w:r w:rsidRPr="001E7746">
              <w:rPr>
                <w:color w:val="000000"/>
                <w:sz w:val="18"/>
                <w:szCs w:val="18"/>
              </w:rPr>
              <w:t>Code 85421: First-degree level higher education</w:t>
            </w: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29E35DCC" w14:textId="77777777" w:rsidR="00F14C8A" w:rsidRPr="001E7746" w:rsidRDefault="00F14C8A">
            <w:pPr>
              <w:spacing w:line="276" w:lineRule="auto"/>
              <w:jc w:val="both"/>
              <w:rPr>
                <w:color w:val="000000"/>
                <w:sz w:val="18"/>
                <w:szCs w:val="18"/>
              </w:rPr>
            </w:pPr>
            <w:r w:rsidRPr="001E7746">
              <w:rPr>
                <w:color w:val="000000"/>
                <w:sz w:val="18"/>
                <w:szCs w:val="18"/>
              </w:rPr>
              <w:t>College of higher education (degree level)</w:t>
            </w:r>
          </w:p>
        </w:tc>
      </w:tr>
      <w:tr w:rsidR="00F14C8A" w:rsidRPr="001E7746" w14:paraId="501DE389"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091B1899" w14:textId="77777777" w:rsidR="00F14C8A" w:rsidRPr="001E7746" w:rsidRDefault="00F14C8A">
            <w:pPr>
              <w:spacing w:line="276" w:lineRule="auto"/>
              <w:jc w:val="both"/>
              <w:rPr>
                <w:color w:val="000000"/>
                <w:sz w:val="18"/>
                <w:szCs w:val="18"/>
              </w:rPr>
            </w:pPr>
            <w:r w:rsidRPr="001E7746">
              <w:rPr>
                <w:color w:val="000000"/>
                <w:sz w:val="18"/>
                <w:szCs w:val="18"/>
              </w:rPr>
              <w:t>List of activities classified inside the UK SIC Code 85421</w:t>
            </w: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6F8B5A8E" w14:textId="77777777" w:rsidR="00F14C8A" w:rsidRPr="001E7746" w:rsidRDefault="00F14C8A">
            <w:pPr>
              <w:spacing w:line="276" w:lineRule="auto"/>
              <w:jc w:val="both"/>
              <w:rPr>
                <w:color w:val="000000"/>
                <w:sz w:val="18"/>
                <w:szCs w:val="18"/>
              </w:rPr>
            </w:pPr>
            <w:r w:rsidRPr="001E7746">
              <w:rPr>
                <w:color w:val="000000"/>
                <w:sz w:val="18"/>
                <w:szCs w:val="18"/>
              </w:rPr>
              <w:t>University college</w:t>
            </w:r>
          </w:p>
        </w:tc>
      </w:tr>
      <w:tr w:rsidR="00F14C8A" w:rsidRPr="001E7746" w14:paraId="346AB41B"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25AED29E"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3ED2B4B1" w14:textId="77777777" w:rsidR="00F14C8A" w:rsidRPr="001E7746" w:rsidRDefault="00F14C8A">
            <w:pPr>
              <w:spacing w:line="276" w:lineRule="auto"/>
              <w:jc w:val="both"/>
              <w:rPr>
                <w:color w:val="000000"/>
                <w:sz w:val="18"/>
                <w:szCs w:val="18"/>
              </w:rPr>
            </w:pPr>
            <w:r w:rsidRPr="001E7746">
              <w:rPr>
                <w:color w:val="000000"/>
                <w:sz w:val="18"/>
                <w:szCs w:val="18"/>
              </w:rPr>
              <w:t>University</w:t>
            </w:r>
          </w:p>
        </w:tc>
      </w:tr>
      <w:tr w:rsidR="00F14C8A" w:rsidRPr="001E7746" w14:paraId="5D6024FC"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7C8C466C"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2C769C8A" w14:textId="77777777" w:rsidR="00F14C8A" w:rsidRPr="001E7746" w:rsidRDefault="00F14C8A">
            <w:pPr>
              <w:spacing w:line="276" w:lineRule="auto"/>
              <w:jc w:val="both"/>
              <w:rPr>
                <w:color w:val="000000"/>
                <w:sz w:val="18"/>
                <w:szCs w:val="18"/>
              </w:rPr>
            </w:pPr>
            <w:r w:rsidRPr="001E7746">
              <w:rPr>
                <w:color w:val="000000"/>
                <w:sz w:val="18"/>
                <w:szCs w:val="18"/>
              </w:rPr>
              <w:t>Universities Central Council on Admissions</w:t>
            </w:r>
          </w:p>
        </w:tc>
      </w:tr>
      <w:tr w:rsidR="00F14C8A" w:rsidRPr="001E7746" w14:paraId="40451EE9"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4C77C2FE"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2980763F" w14:textId="77777777" w:rsidR="00F14C8A" w:rsidRPr="001E7746" w:rsidRDefault="00F14C8A">
            <w:pPr>
              <w:spacing w:line="276" w:lineRule="auto"/>
              <w:jc w:val="both"/>
              <w:rPr>
                <w:color w:val="000000"/>
                <w:sz w:val="18"/>
                <w:szCs w:val="18"/>
              </w:rPr>
            </w:pPr>
            <w:r w:rsidRPr="001E7746">
              <w:rPr>
                <w:color w:val="000000"/>
                <w:sz w:val="18"/>
                <w:szCs w:val="18"/>
              </w:rPr>
              <w:t xml:space="preserve">Theological college </w:t>
            </w:r>
            <w:proofErr w:type="spellStart"/>
            <w:r w:rsidRPr="001E7746">
              <w:rPr>
                <w:color w:val="000000"/>
                <w:sz w:val="18"/>
                <w:szCs w:val="18"/>
              </w:rPr>
              <w:t>specialising</w:t>
            </w:r>
            <w:proofErr w:type="spellEnd"/>
            <w:r w:rsidRPr="001E7746">
              <w:rPr>
                <w:color w:val="000000"/>
                <w:sz w:val="18"/>
                <w:szCs w:val="18"/>
              </w:rPr>
              <w:t xml:space="preserve"> in higher education course</w:t>
            </w:r>
          </w:p>
        </w:tc>
      </w:tr>
      <w:tr w:rsidR="00F14C8A" w:rsidRPr="001E7746" w14:paraId="38994CAC"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36BFAA2F"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71F0A93C" w14:textId="77777777" w:rsidR="00F14C8A" w:rsidRPr="001E7746" w:rsidRDefault="00F14C8A">
            <w:pPr>
              <w:spacing w:line="276" w:lineRule="auto"/>
              <w:jc w:val="both"/>
              <w:rPr>
                <w:color w:val="000000"/>
                <w:sz w:val="18"/>
                <w:szCs w:val="18"/>
              </w:rPr>
            </w:pPr>
            <w:r w:rsidRPr="001E7746">
              <w:rPr>
                <w:color w:val="000000"/>
                <w:sz w:val="18"/>
                <w:szCs w:val="18"/>
              </w:rPr>
              <w:t>Study leading to a one year post graduate certificate of education (PGCE)</w:t>
            </w:r>
          </w:p>
        </w:tc>
      </w:tr>
      <w:tr w:rsidR="00F14C8A" w:rsidRPr="001E7746" w14:paraId="76F53810"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6C1F2F49"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365E455" w14:textId="77777777" w:rsidR="00F14C8A" w:rsidRPr="001E7746" w:rsidRDefault="00F14C8A">
            <w:pPr>
              <w:spacing w:line="276" w:lineRule="auto"/>
              <w:jc w:val="both"/>
              <w:rPr>
                <w:color w:val="000000"/>
                <w:sz w:val="18"/>
                <w:szCs w:val="18"/>
              </w:rPr>
            </w:pPr>
            <w:r w:rsidRPr="001E7746">
              <w:rPr>
                <w:color w:val="000000"/>
                <w:sz w:val="18"/>
                <w:szCs w:val="18"/>
              </w:rPr>
              <w:t>Polytechnics</w:t>
            </w:r>
          </w:p>
        </w:tc>
      </w:tr>
      <w:tr w:rsidR="00F14C8A" w:rsidRPr="001E7746" w14:paraId="448207DD"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3874BDF1"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71A79167" w14:textId="77777777" w:rsidR="00F14C8A" w:rsidRPr="001E7746" w:rsidRDefault="00F14C8A">
            <w:pPr>
              <w:spacing w:line="276" w:lineRule="auto"/>
              <w:jc w:val="both"/>
              <w:rPr>
                <w:color w:val="000000"/>
                <w:sz w:val="18"/>
                <w:szCs w:val="18"/>
              </w:rPr>
            </w:pPr>
            <w:r w:rsidRPr="001E7746">
              <w:rPr>
                <w:color w:val="000000"/>
                <w:sz w:val="18"/>
                <w:szCs w:val="18"/>
              </w:rPr>
              <w:t>Performing arts schools providing tertiary education</w:t>
            </w:r>
          </w:p>
        </w:tc>
      </w:tr>
      <w:tr w:rsidR="00F14C8A" w:rsidRPr="001E7746" w14:paraId="291B0E53"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4B749568"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529494BE" w14:textId="77777777" w:rsidR="00F14C8A" w:rsidRPr="001E7746" w:rsidRDefault="00F14C8A">
            <w:pPr>
              <w:spacing w:line="276" w:lineRule="auto"/>
              <w:jc w:val="both"/>
              <w:rPr>
                <w:color w:val="000000"/>
                <w:sz w:val="18"/>
                <w:szCs w:val="18"/>
              </w:rPr>
            </w:pPr>
            <w:r w:rsidRPr="001E7746">
              <w:rPr>
                <w:color w:val="000000"/>
                <w:sz w:val="18"/>
                <w:szCs w:val="18"/>
              </w:rPr>
              <w:t>Open University</w:t>
            </w:r>
          </w:p>
        </w:tc>
      </w:tr>
      <w:tr w:rsidR="00F14C8A" w:rsidRPr="001E7746" w14:paraId="09BC9ECE"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0E013CB4"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608281DB" w14:textId="77777777" w:rsidR="00F14C8A" w:rsidRPr="001E7746" w:rsidRDefault="00F14C8A">
            <w:pPr>
              <w:spacing w:line="276" w:lineRule="auto"/>
              <w:jc w:val="both"/>
              <w:rPr>
                <w:color w:val="000000"/>
                <w:sz w:val="18"/>
                <w:szCs w:val="18"/>
              </w:rPr>
            </w:pPr>
            <w:r w:rsidRPr="001E7746">
              <w:rPr>
                <w:color w:val="000000"/>
                <w:sz w:val="18"/>
                <w:szCs w:val="18"/>
              </w:rPr>
              <w:t>Military college</w:t>
            </w:r>
          </w:p>
        </w:tc>
      </w:tr>
      <w:tr w:rsidR="00F14C8A" w:rsidRPr="001E7746" w14:paraId="5F9F4238"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2424FC0F"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39E6A045" w14:textId="77777777" w:rsidR="00F14C8A" w:rsidRPr="001E7746" w:rsidRDefault="00F14C8A">
            <w:pPr>
              <w:spacing w:line="276" w:lineRule="auto"/>
              <w:jc w:val="both"/>
              <w:rPr>
                <w:color w:val="000000"/>
                <w:sz w:val="18"/>
                <w:szCs w:val="18"/>
              </w:rPr>
            </w:pPr>
            <w:r w:rsidRPr="001E7746">
              <w:rPr>
                <w:color w:val="000000"/>
                <w:sz w:val="18"/>
                <w:szCs w:val="18"/>
              </w:rPr>
              <w:t>Medical school</w:t>
            </w:r>
          </w:p>
        </w:tc>
      </w:tr>
      <w:tr w:rsidR="00F14C8A" w:rsidRPr="001E7746" w14:paraId="3449A877"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7BBC3F4C"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7FD54875" w14:textId="77777777" w:rsidR="00F14C8A" w:rsidRPr="001E7746" w:rsidRDefault="00F14C8A">
            <w:pPr>
              <w:spacing w:line="276" w:lineRule="auto"/>
              <w:jc w:val="both"/>
              <w:rPr>
                <w:color w:val="000000"/>
                <w:sz w:val="18"/>
                <w:szCs w:val="18"/>
              </w:rPr>
            </w:pPr>
            <w:r w:rsidRPr="001E7746">
              <w:rPr>
                <w:color w:val="000000"/>
                <w:sz w:val="18"/>
                <w:szCs w:val="18"/>
              </w:rPr>
              <w:t>Law college</w:t>
            </w:r>
          </w:p>
        </w:tc>
      </w:tr>
      <w:tr w:rsidR="00F14C8A" w:rsidRPr="001E7746" w14:paraId="12560ABA"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08D0AFBB"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48F24BE2" w14:textId="77777777" w:rsidR="00F14C8A" w:rsidRPr="001E7746" w:rsidRDefault="00F14C8A">
            <w:pPr>
              <w:spacing w:line="276" w:lineRule="auto"/>
              <w:jc w:val="both"/>
              <w:rPr>
                <w:color w:val="000000"/>
                <w:sz w:val="18"/>
                <w:szCs w:val="18"/>
              </w:rPr>
            </w:pPr>
            <w:r w:rsidRPr="001E7746">
              <w:rPr>
                <w:color w:val="000000"/>
                <w:sz w:val="18"/>
                <w:szCs w:val="18"/>
              </w:rPr>
              <w:t xml:space="preserve">Higher education at the </w:t>
            </w:r>
            <w:proofErr w:type="gramStart"/>
            <w:r w:rsidRPr="001E7746">
              <w:rPr>
                <w:color w:val="000000"/>
                <w:sz w:val="18"/>
                <w:szCs w:val="18"/>
              </w:rPr>
              <w:t>first degree</w:t>
            </w:r>
            <w:proofErr w:type="gramEnd"/>
            <w:r w:rsidRPr="001E7746">
              <w:rPr>
                <w:color w:val="000000"/>
                <w:sz w:val="18"/>
                <w:szCs w:val="18"/>
              </w:rPr>
              <w:t xml:space="preserve"> level</w:t>
            </w:r>
          </w:p>
        </w:tc>
      </w:tr>
      <w:tr w:rsidR="00F14C8A" w:rsidRPr="001E7746" w14:paraId="161D0BD7"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09E62B16"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5E0F903B" w14:textId="77777777" w:rsidR="00F14C8A" w:rsidRPr="001E7746" w:rsidRDefault="00F14C8A">
            <w:pPr>
              <w:spacing w:line="276" w:lineRule="auto"/>
              <w:jc w:val="both"/>
              <w:rPr>
                <w:color w:val="000000"/>
                <w:sz w:val="18"/>
                <w:szCs w:val="18"/>
              </w:rPr>
            </w:pPr>
            <w:r w:rsidRPr="001E7746">
              <w:rPr>
                <w:color w:val="000000"/>
                <w:sz w:val="18"/>
                <w:szCs w:val="18"/>
              </w:rPr>
              <w:t>Graduate school for business studies</w:t>
            </w:r>
          </w:p>
        </w:tc>
      </w:tr>
      <w:tr w:rsidR="00F14C8A" w:rsidRPr="001E7746" w14:paraId="13771EB6"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735BF9DD"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2A8D8D6B" w14:textId="77777777" w:rsidR="00F14C8A" w:rsidRPr="001E7746" w:rsidRDefault="00F14C8A">
            <w:pPr>
              <w:spacing w:line="276" w:lineRule="auto"/>
              <w:jc w:val="both"/>
              <w:rPr>
                <w:color w:val="000000"/>
                <w:sz w:val="18"/>
                <w:szCs w:val="18"/>
              </w:rPr>
            </w:pPr>
            <w:proofErr w:type="spellStart"/>
            <w:r w:rsidRPr="001E7746">
              <w:rPr>
                <w:color w:val="000000"/>
                <w:sz w:val="18"/>
                <w:szCs w:val="18"/>
              </w:rPr>
              <w:t>Firstdegree</w:t>
            </w:r>
            <w:proofErr w:type="spellEnd"/>
            <w:r w:rsidRPr="001E7746">
              <w:rPr>
                <w:color w:val="000000"/>
                <w:sz w:val="18"/>
                <w:szCs w:val="18"/>
              </w:rPr>
              <w:t xml:space="preserve"> level higher education</w:t>
            </w:r>
          </w:p>
        </w:tc>
      </w:tr>
      <w:tr w:rsidR="00F14C8A" w:rsidRPr="001E7746" w14:paraId="28157E44"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5BE1E19D"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3993867" w14:textId="77777777" w:rsidR="00F14C8A" w:rsidRPr="001E7746" w:rsidRDefault="00F14C8A">
            <w:pPr>
              <w:spacing w:line="276" w:lineRule="auto"/>
              <w:jc w:val="both"/>
              <w:rPr>
                <w:color w:val="000000"/>
                <w:sz w:val="18"/>
                <w:szCs w:val="18"/>
              </w:rPr>
            </w:pPr>
            <w:r w:rsidRPr="001E7746">
              <w:rPr>
                <w:color w:val="000000"/>
                <w:sz w:val="18"/>
                <w:szCs w:val="18"/>
              </w:rPr>
              <w:t>Dental college or school</w:t>
            </w:r>
          </w:p>
        </w:tc>
      </w:tr>
      <w:tr w:rsidR="00F14C8A" w:rsidRPr="001E7746" w14:paraId="01C4A334"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5B99CF0B"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36A8B8C1" w14:textId="77777777" w:rsidR="00F14C8A" w:rsidRPr="001E7746" w:rsidRDefault="00F14C8A">
            <w:pPr>
              <w:spacing w:line="276" w:lineRule="auto"/>
              <w:jc w:val="both"/>
              <w:rPr>
                <w:color w:val="000000"/>
                <w:sz w:val="18"/>
                <w:szCs w:val="18"/>
              </w:rPr>
            </w:pPr>
            <w:r w:rsidRPr="001E7746">
              <w:rPr>
                <w:color w:val="000000"/>
                <w:sz w:val="18"/>
                <w:szCs w:val="18"/>
              </w:rPr>
              <w:t>Council for National Academic Awards</w:t>
            </w:r>
          </w:p>
        </w:tc>
      </w:tr>
      <w:tr w:rsidR="00F14C8A" w:rsidRPr="001E7746" w14:paraId="0164F691"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6FB5A242"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261EA9CD" w14:textId="77777777" w:rsidR="00F14C8A" w:rsidRPr="001E7746" w:rsidRDefault="00F14C8A">
            <w:pPr>
              <w:spacing w:line="276" w:lineRule="auto"/>
              <w:jc w:val="both"/>
              <w:rPr>
                <w:color w:val="000000"/>
                <w:sz w:val="18"/>
                <w:szCs w:val="18"/>
              </w:rPr>
            </w:pPr>
            <w:r w:rsidRPr="001E7746">
              <w:rPr>
                <w:color w:val="000000"/>
                <w:sz w:val="18"/>
                <w:szCs w:val="18"/>
              </w:rPr>
              <w:t xml:space="preserve">Correspondence college </w:t>
            </w:r>
            <w:proofErr w:type="spellStart"/>
            <w:r w:rsidRPr="001E7746">
              <w:rPr>
                <w:color w:val="000000"/>
                <w:sz w:val="18"/>
                <w:szCs w:val="18"/>
              </w:rPr>
              <w:t>specialising</w:t>
            </w:r>
            <w:proofErr w:type="spellEnd"/>
            <w:r w:rsidRPr="001E7746">
              <w:rPr>
                <w:color w:val="000000"/>
                <w:sz w:val="18"/>
                <w:szCs w:val="18"/>
              </w:rPr>
              <w:t xml:space="preserve"> in higher education courses (degree level)</w:t>
            </w:r>
          </w:p>
        </w:tc>
      </w:tr>
      <w:tr w:rsidR="00F14C8A" w:rsidRPr="001E7746" w14:paraId="345179A3"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1953CB08"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3EA0A7C8" w14:textId="77777777" w:rsidR="00F14C8A" w:rsidRPr="001E7746" w:rsidRDefault="00F14C8A">
            <w:pPr>
              <w:spacing w:line="276" w:lineRule="auto"/>
              <w:jc w:val="both"/>
              <w:rPr>
                <w:color w:val="000000"/>
                <w:sz w:val="18"/>
                <w:szCs w:val="18"/>
              </w:rPr>
            </w:pPr>
            <w:r w:rsidRPr="001E7746">
              <w:rPr>
                <w:color w:val="000000"/>
                <w:sz w:val="18"/>
                <w:szCs w:val="18"/>
              </w:rPr>
              <w:t>University medical or dental school</w:t>
            </w:r>
          </w:p>
        </w:tc>
      </w:tr>
      <w:tr w:rsidR="00F14C8A" w:rsidRPr="001E7746" w14:paraId="487F8FB1"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34B4396F" w14:textId="77777777" w:rsidR="00F14C8A" w:rsidRPr="001E7746" w:rsidRDefault="00F14C8A">
            <w:pPr>
              <w:spacing w:line="276" w:lineRule="auto"/>
              <w:jc w:val="both"/>
              <w:rPr>
                <w:color w:val="000000"/>
                <w:sz w:val="18"/>
                <w:szCs w:val="18"/>
              </w:rPr>
            </w:pPr>
            <w:r w:rsidRPr="001E7746">
              <w:rPr>
                <w:color w:val="000000"/>
                <w:sz w:val="18"/>
                <w:szCs w:val="18"/>
              </w:rPr>
              <w:t>Code 85422: Post-graduate level higher education</w:t>
            </w: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10C1B4A" w14:textId="77777777" w:rsidR="00F14C8A" w:rsidRPr="001E7746" w:rsidRDefault="00F14C8A">
            <w:pPr>
              <w:spacing w:line="276" w:lineRule="auto"/>
              <w:jc w:val="both"/>
              <w:rPr>
                <w:color w:val="000000"/>
                <w:sz w:val="18"/>
                <w:szCs w:val="18"/>
              </w:rPr>
            </w:pPr>
            <w:r w:rsidRPr="001E7746">
              <w:rPr>
                <w:color w:val="000000"/>
                <w:sz w:val="18"/>
                <w:szCs w:val="18"/>
              </w:rPr>
              <w:t>Higher education at postgraduate level</w:t>
            </w:r>
          </w:p>
        </w:tc>
      </w:tr>
      <w:tr w:rsidR="00F14C8A" w:rsidRPr="001E7746" w14:paraId="7F927C73"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60B860C7" w14:textId="77777777" w:rsidR="00F14C8A" w:rsidRPr="001E7746" w:rsidRDefault="00F14C8A">
            <w:pPr>
              <w:spacing w:line="276" w:lineRule="auto"/>
              <w:jc w:val="both"/>
              <w:rPr>
                <w:color w:val="000000"/>
                <w:sz w:val="18"/>
                <w:szCs w:val="18"/>
              </w:rPr>
            </w:pPr>
            <w:r w:rsidRPr="001E7746">
              <w:rPr>
                <w:color w:val="000000"/>
                <w:sz w:val="18"/>
                <w:szCs w:val="18"/>
              </w:rPr>
              <w:t>List of activities classified inside the UK SIC Code 85422</w:t>
            </w: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1C6591AE" w14:textId="77777777" w:rsidR="00F14C8A" w:rsidRPr="001E7746" w:rsidRDefault="00F14C8A">
            <w:pPr>
              <w:spacing w:line="276" w:lineRule="auto"/>
              <w:jc w:val="both"/>
              <w:rPr>
                <w:color w:val="000000"/>
                <w:sz w:val="18"/>
                <w:szCs w:val="18"/>
              </w:rPr>
            </w:pPr>
            <w:r w:rsidRPr="001E7746">
              <w:rPr>
                <w:color w:val="000000"/>
                <w:sz w:val="18"/>
                <w:szCs w:val="18"/>
              </w:rPr>
              <w:t>Postgraduate college</w:t>
            </w:r>
          </w:p>
        </w:tc>
      </w:tr>
      <w:tr w:rsidR="00F14C8A" w:rsidRPr="001E7746" w14:paraId="5A5E85A1"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31BD497B" w14:textId="77777777" w:rsidR="00F14C8A" w:rsidRPr="001E7746" w:rsidRDefault="00F14C8A">
            <w:pPr>
              <w:spacing w:line="276" w:lineRule="auto"/>
              <w:jc w:val="both"/>
              <w:rPr>
                <w:color w:val="000000"/>
                <w:sz w:val="18"/>
                <w:szCs w:val="18"/>
              </w:rPr>
            </w:pPr>
            <w:r w:rsidRPr="001E7746">
              <w:rPr>
                <w:color w:val="000000"/>
                <w:sz w:val="18"/>
                <w:szCs w:val="18"/>
              </w:rPr>
              <w:t>Code 85510: Sports and recreation education</w:t>
            </w: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45B8B758" w14:textId="77777777" w:rsidR="00F14C8A" w:rsidRPr="001E7746" w:rsidRDefault="00F14C8A">
            <w:pPr>
              <w:spacing w:line="276" w:lineRule="auto"/>
              <w:jc w:val="both"/>
              <w:rPr>
                <w:color w:val="000000"/>
                <w:sz w:val="18"/>
                <w:szCs w:val="18"/>
              </w:rPr>
            </w:pPr>
            <w:r w:rsidRPr="001E7746">
              <w:rPr>
                <w:color w:val="000000"/>
                <w:sz w:val="18"/>
                <w:szCs w:val="18"/>
              </w:rPr>
              <w:t>Bridge instructor</w:t>
            </w:r>
          </w:p>
        </w:tc>
      </w:tr>
      <w:tr w:rsidR="00F14C8A" w:rsidRPr="001E7746" w14:paraId="40ABFDE0"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77396972" w14:textId="77777777" w:rsidR="00F14C8A" w:rsidRPr="001E7746" w:rsidRDefault="00F14C8A">
            <w:pPr>
              <w:spacing w:line="276" w:lineRule="auto"/>
              <w:jc w:val="both"/>
              <w:rPr>
                <w:color w:val="000000"/>
                <w:sz w:val="18"/>
                <w:szCs w:val="18"/>
              </w:rPr>
            </w:pPr>
            <w:r w:rsidRPr="001E7746">
              <w:rPr>
                <w:color w:val="000000"/>
                <w:sz w:val="18"/>
                <w:szCs w:val="18"/>
              </w:rPr>
              <w:t>List of activities classified inside the UK SIC Code 85510</w:t>
            </w: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708F3332" w14:textId="77777777" w:rsidR="00F14C8A" w:rsidRPr="001E7746" w:rsidRDefault="00F14C8A">
            <w:pPr>
              <w:spacing w:line="276" w:lineRule="auto"/>
              <w:jc w:val="both"/>
              <w:rPr>
                <w:color w:val="000000"/>
                <w:sz w:val="18"/>
                <w:szCs w:val="18"/>
              </w:rPr>
            </w:pPr>
            <w:r w:rsidRPr="001E7746">
              <w:rPr>
                <w:color w:val="000000"/>
                <w:sz w:val="18"/>
                <w:szCs w:val="18"/>
              </w:rPr>
              <w:t>Teachers of sport</w:t>
            </w:r>
          </w:p>
        </w:tc>
      </w:tr>
      <w:tr w:rsidR="00F14C8A" w:rsidRPr="001E7746" w14:paraId="76ABDC0C"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213745D4"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607EAC7B" w14:textId="77777777" w:rsidR="00F14C8A" w:rsidRPr="001E7746" w:rsidRDefault="00F14C8A">
            <w:pPr>
              <w:spacing w:line="276" w:lineRule="auto"/>
              <w:jc w:val="both"/>
              <w:rPr>
                <w:color w:val="000000"/>
                <w:sz w:val="18"/>
                <w:szCs w:val="18"/>
              </w:rPr>
            </w:pPr>
            <w:r w:rsidRPr="001E7746">
              <w:rPr>
                <w:color w:val="000000"/>
                <w:sz w:val="18"/>
                <w:szCs w:val="18"/>
              </w:rPr>
              <w:t>Swimming instruction</w:t>
            </w:r>
          </w:p>
        </w:tc>
      </w:tr>
      <w:tr w:rsidR="00F14C8A" w:rsidRPr="001E7746" w14:paraId="271D21E3"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3A25B1BE"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5320A9C1" w14:textId="77777777" w:rsidR="00F14C8A" w:rsidRPr="001E7746" w:rsidRDefault="00F14C8A">
            <w:pPr>
              <w:spacing w:line="276" w:lineRule="auto"/>
              <w:jc w:val="both"/>
              <w:rPr>
                <w:color w:val="000000"/>
                <w:sz w:val="18"/>
                <w:szCs w:val="18"/>
              </w:rPr>
            </w:pPr>
            <w:r w:rsidRPr="001E7746">
              <w:rPr>
                <w:color w:val="000000"/>
                <w:sz w:val="18"/>
                <w:szCs w:val="18"/>
              </w:rPr>
              <w:t>Sports and recreation education</w:t>
            </w:r>
          </w:p>
        </w:tc>
      </w:tr>
      <w:tr w:rsidR="00F14C8A" w:rsidRPr="001E7746" w14:paraId="2B57C9D5"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23A9D3F7"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45355DAF" w14:textId="77777777" w:rsidR="00F14C8A" w:rsidRPr="001E7746" w:rsidRDefault="00F14C8A">
            <w:pPr>
              <w:spacing w:line="276" w:lineRule="auto"/>
              <w:jc w:val="both"/>
              <w:rPr>
                <w:color w:val="000000"/>
                <w:sz w:val="18"/>
                <w:szCs w:val="18"/>
              </w:rPr>
            </w:pPr>
            <w:r w:rsidRPr="001E7746">
              <w:rPr>
                <w:color w:val="000000"/>
                <w:sz w:val="18"/>
                <w:szCs w:val="18"/>
              </w:rPr>
              <w:t>Sport and game schools</w:t>
            </w:r>
          </w:p>
        </w:tc>
      </w:tr>
      <w:tr w:rsidR="00F14C8A" w:rsidRPr="001E7746" w14:paraId="4487A762"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61E6C040"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6C6A4937" w14:textId="77777777" w:rsidR="00F14C8A" w:rsidRPr="001E7746" w:rsidRDefault="00F14C8A">
            <w:pPr>
              <w:spacing w:line="276" w:lineRule="auto"/>
              <w:jc w:val="both"/>
              <w:rPr>
                <w:color w:val="000000"/>
                <w:sz w:val="18"/>
                <w:szCs w:val="18"/>
              </w:rPr>
            </w:pPr>
            <w:r w:rsidRPr="001E7746">
              <w:rPr>
                <w:color w:val="000000"/>
                <w:sz w:val="18"/>
                <w:szCs w:val="18"/>
              </w:rPr>
              <w:t>Ski instructor (own account)</w:t>
            </w:r>
          </w:p>
        </w:tc>
      </w:tr>
      <w:tr w:rsidR="00F14C8A" w:rsidRPr="001E7746" w14:paraId="0975884C"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232D43BA"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1A8C0A58" w14:textId="77777777" w:rsidR="00F14C8A" w:rsidRPr="001E7746" w:rsidRDefault="00F14C8A">
            <w:pPr>
              <w:spacing w:line="276" w:lineRule="auto"/>
              <w:jc w:val="both"/>
              <w:rPr>
                <w:color w:val="000000"/>
                <w:sz w:val="18"/>
                <w:szCs w:val="18"/>
              </w:rPr>
            </w:pPr>
            <w:r w:rsidRPr="001E7746">
              <w:rPr>
                <w:color w:val="000000"/>
                <w:sz w:val="18"/>
                <w:szCs w:val="18"/>
              </w:rPr>
              <w:t>Riding school</w:t>
            </w:r>
          </w:p>
        </w:tc>
      </w:tr>
      <w:tr w:rsidR="00F14C8A" w:rsidRPr="001E7746" w14:paraId="2803CE9C"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7CFA732B"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2F21353A" w14:textId="77777777" w:rsidR="00F14C8A" w:rsidRPr="001E7746" w:rsidRDefault="00F14C8A">
            <w:pPr>
              <w:spacing w:line="276" w:lineRule="auto"/>
              <w:jc w:val="both"/>
              <w:rPr>
                <w:color w:val="000000"/>
                <w:sz w:val="18"/>
                <w:szCs w:val="18"/>
              </w:rPr>
            </w:pPr>
            <w:r w:rsidRPr="001E7746">
              <w:rPr>
                <w:color w:val="000000"/>
                <w:sz w:val="18"/>
                <w:szCs w:val="18"/>
              </w:rPr>
              <w:t>Martial arts instruction</w:t>
            </w:r>
          </w:p>
        </w:tc>
      </w:tr>
      <w:tr w:rsidR="00F14C8A" w:rsidRPr="001E7746" w14:paraId="09548674"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3519F6A9"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40188FE1" w14:textId="77777777" w:rsidR="00F14C8A" w:rsidRPr="001E7746" w:rsidRDefault="00F14C8A">
            <w:pPr>
              <w:spacing w:line="276" w:lineRule="auto"/>
              <w:jc w:val="both"/>
              <w:rPr>
                <w:color w:val="000000"/>
                <w:sz w:val="18"/>
                <w:szCs w:val="18"/>
              </w:rPr>
            </w:pPr>
            <w:r w:rsidRPr="001E7746">
              <w:rPr>
                <w:color w:val="000000"/>
                <w:sz w:val="18"/>
                <w:szCs w:val="18"/>
              </w:rPr>
              <w:t>Instructors of sport</w:t>
            </w:r>
          </w:p>
        </w:tc>
      </w:tr>
      <w:tr w:rsidR="00F14C8A" w:rsidRPr="001E7746" w14:paraId="14D74790"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0AB6D035"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225E4058" w14:textId="77777777" w:rsidR="00F14C8A" w:rsidRPr="001E7746" w:rsidRDefault="00F14C8A">
            <w:pPr>
              <w:spacing w:line="276" w:lineRule="auto"/>
              <w:jc w:val="both"/>
              <w:rPr>
                <w:color w:val="000000"/>
                <w:sz w:val="18"/>
                <w:szCs w:val="18"/>
              </w:rPr>
            </w:pPr>
            <w:r w:rsidRPr="001E7746">
              <w:rPr>
                <w:color w:val="000000"/>
                <w:sz w:val="18"/>
                <w:szCs w:val="18"/>
              </w:rPr>
              <w:t>Gymnastics instruction</w:t>
            </w:r>
          </w:p>
        </w:tc>
      </w:tr>
      <w:tr w:rsidR="00F14C8A" w:rsidRPr="001E7746" w14:paraId="16B6FE90"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21E11FC1"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548BEAAE" w14:textId="77777777" w:rsidR="00F14C8A" w:rsidRPr="001E7746" w:rsidRDefault="00F14C8A">
            <w:pPr>
              <w:spacing w:line="276" w:lineRule="auto"/>
              <w:jc w:val="both"/>
              <w:rPr>
                <w:color w:val="000000"/>
                <w:sz w:val="18"/>
                <w:szCs w:val="18"/>
              </w:rPr>
            </w:pPr>
            <w:r w:rsidRPr="001E7746">
              <w:rPr>
                <w:color w:val="000000"/>
                <w:sz w:val="18"/>
                <w:szCs w:val="18"/>
              </w:rPr>
              <w:t>Coaches of sport</w:t>
            </w:r>
          </w:p>
        </w:tc>
      </w:tr>
      <w:tr w:rsidR="00F14C8A" w:rsidRPr="001E7746" w14:paraId="00EDE8D5"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05509CA1"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0957674" w14:textId="77777777" w:rsidR="00F14C8A" w:rsidRPr="001E7746" w:rsidRDefault="00F14C8A">
            <w:pPr>
              <w:spacing w:line="276" w:lineRule="auto"/>
              <w:jc w:val="both"/>
              <w:rPr>
                <w:color w:val="000000"/>
                <w:sz w:val="18"/>
                <w:szCs w:val="18"/>
              </w:rPr>
            </w:pPr>
            <w:r w:rsidRPr="001E7746">
              <w:rPr>
                <w:color w:val="000000"/>
                <w:sz w:val="18"/>
                <w:szCs w:val="18"/>
              </w:rPr>
              <w:t>Chess instructor</w:t>
            </w:r>
          </w:p>
        </w:tc>
      </w:tr>
      <w:tr w:rsidR="00F14C8A" w:rsidRPr="001E7746" w14:paraId="1B2C75AC"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4209D8B2"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ECAF52D" w14:textId="77777777" w:rsidR="00F14C8A" w:rsidRPr="001E7746" w:rsidRDefault="00F14C8A">
            <w:pPr>
              <w:spacing w:line="276" w:lineRule="auto"/>
              <w:jc w:val="both"/>
              <w:rPr>
                <w:color w:val="000000"/>
                <w:sz w:val="18"/>
                <w:szCs w:val="18"/>
              </w:rPr>
            </w:pPr>
            <w:r w:rsidRPr="001E7746">
              <w:rPr>
                <w:color w:val="000000"/>
                <w:sz w:val="18"/>
                <w:szCs w:val="18"/>
              </w:rPr>
              <w:t>Card game instruction</w:t>
            </w:r>
          </w:p>
        </w:tc>
      </w:tr>
      <w:tr w:rsidR="00F14C8A" w:rsidRPr="001E7746" w14:paraId="1CFD396E"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13AB156A"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25613364" w14:textId="77777777" w:rsidR="00F14C8A" w:rsidRPr="001E7746" w:rsidRDefault="00F14C8A">
            <w:pPr>
              <w:spacing w:line="276" w:lineRule="auto"/>
              <w:jc w:val="both"/>
              <w:rPr>
                <w:color w:val="000000"/>
                <w:sz w:val="18"/>
                <w:szCs w:val="18"/>
              </w:rPr>
            </w:pPr>
            <w:r w:rsidRPr="001E7746">
              <w:rPr>
                <w:color w:val="000000"/>
                <w:sz w:val="18"/>
                <w:szCs w:val="18"/>
              </w:rPr>
              <w:t>Yoga instruction</w:t>
            </w:r>
          </w:p>
        </w:tc>
      </w:tr>
      <w:tr w:rsidR="00F14C8A" w:rsidRPr="001E7746" w14:paraId="012934B9"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3990E9FB" w14:textId="77777777" w:rsidR="00F14C8A" w:rsidRPr="001E7746" w:rsidRDefault="00F14C8A">
            <w:pPr>
              <w:spacing w:line="276" w:lineRule="auto"/>
              <w:jc w:val="both"/>
              <w:rPr>
                <w:color w:val="000000"/>
                <w:sz w:val="18"/>
                <w:szCs w:val="18"/>
              </w:rPr>
            </w:pPr>
            <w:r w:rsidRPr="001E7746">
              <w:rPr>
                <w:color w:val="000000"/>
                <w:sz w:val="18"/>
                <w:szCs w:val="18"/>
              </w:rPr>
              <w:t>Code 85520: Cultural education</w:t>
            </w: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76D24CB" w14:textId="77777777" w:rsidR="00F14C8A" w:rsidRPr="001E7746" w:rsidRDefault="00F14C8A">
            <w:pPr>
              <w:spacing w:line="276" w:lineRule="auto"/>
              <w:jc w:val="both"/>
              <w:rPr>
                <w:color w:val="000000"/>
                <w:sz w:val="18"/>
                <w:szCs w:val="18"/>
              </w:rPr>
            </w:pPr>
            <w:r w:rsidRPr="001E7746">
              <w:rPr>
                <w:color w:val="000000"/>
                <w:sz w:val="18"/>
                <w:szCs w:val="18"/>
              </w:rPr>
              <w:t>Art instruction</w:t>
            </w:r>
          </w:p>
        </w:tc>
      </w:tr>
      <w:tr w:rsidR="00F14C8A" w:rsidRPr="001E7746" w14:paraId="31F11345"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24D860CB" w14:textId="77777777" w:rsidR="00F14C8A" w:rsidRPr="001E7746" w:rsidRDefault="00F14C8A">
            <w:pPr>
              <w:spacing w:line="276" w:lineRule="auto"/>
              <w:jc w:val="both"/>
              <w:rPr>
                <w:color w:val="000000"/>
                <w:sz w:val="18"/>
                <w:szCs w:val="18"/>
              </w:rPr>
            </w:pPr>
            <w:r w:rsidRPr="001E7746">
              <w:rPr>
                <w:color w:val="000000"/>
                <w:sz w:val="18"/>
                <w:szCs w:val="18"/>
              </w:rPr>
              <w:t>List of activities classified inside the UK SIC Code 85520</w:t>
            </w: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1C061F72" w14:textId="77777777" w:rsidR="00F14C8A" w:rsidRPr="001E7746" w:rsidRDefault="00F14C8A">
            <w:pPr>
              <w:spacing w:line="276" w:lineRule="auto"/>
              <w:jc w:val="both"/>
              <w:rPr>
                <w:color w:val="000000"/>
                <w:sz w:val="18"/>
                <w:szCs w:val="18"/>
              </w:rPr>
            </w:pPr>
            <w:r w:rsidRPr="001E7746">
              <w:rPr>
                <w:color w:val="000000"/>
                <w:sz w:val="18"/>
                <w:szCs w:val="18"/>
              </w:rPr>
              <w:t>Photography schools (except commercial)</w:t>
            </w:r>
          </w:p>
        </w:tc>
      </w:tr>
      <w:tr w:rsidR="00F14C8A" w:rsidRPr="001E7746" w14:paraId="22F57307"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087D1EC4"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4311F51F" w14:textId="77777777" w:rsidR="00F14C8A" w:rsidRPr="001E7746" w:rsidRDefault="00F14C8A">
            <w:pPr>
              <w:spacing w:line="276" w:lineRule="auto"/>
              <w:jc w:val="both"/>
              <w:rPr>
                <w:color w:val="000000"/>
                <w:sz w:val="18"/>
                <w:szCs w:val="18"/>
              </w:rPr>
            </w:pPr>
            <w:r w:rsidRPr="001E7746">
              <w:rPr>
                <w:color w:val="000000"/>
                <w:sz w:val="18"/>
                <w:szCs w:val="18"/>
              </w:rPr>
              <w:t>Performing arts schools (except academic)</w:t>
            </w:r>
          </w:p>
        </w:tc>
      </w:tr>
      <w:tr w:rsidR="00F14C8A" w:rsidRPr="001E7746" w14:paraId="561995AB"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3D4A9DB9"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7291954D" w14:textId="77777777" w:rsidR="00F14C8A" w:rsidRPr="001E7746" w:rsidRDefault="00F14C8A">
            <w:pPr>
              <w:spacing w:line="276" w:lineRule="auto"/>
              <w:jc w:val="both"/>
              <w:rPr>
                <w:color w:val="000000"/>
                <w:sz w:val="18"/>
                <w:szCs w:val="18"/>
              </w:rPr>
            </w:pPr>
            <w:r w:rsidRPr="001E7746">
              <w:rPr>
                <w:color w:val="000000"/>
                <w:sz w:val="18"/>
                <w:szCs w:val="18"/>
              </w:rPr>
              <w:t>Fine arts schools (except academic)</w:t>
            </w:r>
          </w:p>
        </w:tc>
      </w:tr>
      <w:tr w:rsidR="00F14C8A" w:rsidRPr="001E7746" w14:paraId="11F1D14A"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2E8FB423"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59FE7596" w14:textId="77777777" w:rsidR="00F14C8A" w:rsidRPr="001E7746" w:rsidRDefault="00F14C8A">
            <w:pPr>
              <w:spacing w:line="276" w:lineRule="auto"/>
              <w:jc w:val="both"/>
              <w:rPr>
                <w:color w:val="000000"/>
                <w:sz w:val="18"/>
                <w:szCs w:val="18"/>
              </w:rPr>
            </w:pPr>
            <w:r w:rsidRPr="001E7746">
              <w:rPr>
                <w:color w:val="000000"/>
                <w:sz w:val="18"/>
                <w:szCs w:val="18"/>
              </w:rPr>
              <w:t>Dancing schools and dance instructor activities</w:t>
            </w:r>
          </w:p>
        </w:tc>
      </w:tr>
      <w:tr w:rsidR="00F14C8A" w:rsidRPr="001E7746" w14:paraId="3D86E350"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04F6B68A"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7C57785" w14:textId="77777777" w:rsidR="00F14C8A" w:rsidRPr="001E7746" w:rsidRDefault="00F14C8A">
            <w:pPr>
              <w:spacing w:line="276" w:lineRule="auto"/>
              <w:jc w:val="both"/>
              <w:rPr>
                <w:color w:val="000000"/>
                <w:sz w:val="18"/>
                <w:szCs w:val="18"/>
              </w:rPr>
            </w:pPr>
            <w:r w:rsidRPr="001E7746">
              <w:rPr>
                <w:color w:val="000000"/>
                <w:sz w:val="18"/>
                <w:szCs w:val="18"/>
              </w:rPr>
              <w:t>Dancing school</w:t>
            </w:r>
          </w:p>
        </w:tc>
      </w:tr>
      <w:tr w:rsidR="00F14C8A" w:rsidRPr="001E7746" w14:paraId="048E6536"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7ACB3E2A"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621CC3BF" w14:textId="77777777" w:rsidR="00F14C8A" w:rsidRPr="001E7746" w:rsidRDefault="00F14C8A">
            <w:pPr>
              <w:spacing w:line="276" w:lineRule="auto"/>
              <w:jc w:val="both"/>
              <w:rPr>
                <w:color w:val="000000"/>
                <w:sz w:val="18"/>
                <w:szCs w:val="18"/>
              </w:rPr>
            </w:pPr>
            <w:r w:rsidRPr="001E7746">
              <w:rPr>
                <w:color w:val="000000"/>
                <w:sz w:val="18"/>
                <w:szCs w:val="18"/>
              </w:rPr>
              <w:t>Dancing master</w:t>
            </w:r>
          </w:p>
        </w:tc>
      </w:tr>
      <w:tr w:rsidR="00F14C8A" w:rsidRPr="001E7746" w14:paraId="0EE7D583"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65CD6E87"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15162DCD" w14:textId="77777777" w:rsidR="00F14C8A" w:rsidRPr="001E7746" w:rsidRDefault="00F14C8A">
            <w:pPr>
              <w:spacing w:line="276" w:lineRule="auto"/>
              <w:jc w:val="both"/>
              <w:rPr>
                <w:color w:val="000000"/>
                <w:sz w:val="18"/>
                <w:szCs w:val="18"/>
              </w:rPr>
            </w:pPr>
            <w:r w:rsidRPr="001E7746">
              <w:rPr>
                <w:color w:val="000000"/>
                <w:sz w:val="18"/>
                <w:szCs w:val="18"/>
              </w:rPr>
              <w:t>Dancing academy (ballroom)</w:t>
            </w:r>
          </w:p>
        </w:tc>
      </w:tr>
      <w:tr w:rsidR="00F14C8A" w:rsidRPr="001E7746" w14:paraId="43BC294F"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6EF6B35E"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94C0082" w14:textId="77777777" w:rsidR="00F14C8A" w:rsidRPr="001E7746" w:rsidRDefault="00F14C8A">
            <w:pPr>
              <w:spacing w:line="276" w:lineRule="auto"/>
              <w:jc w:val="both"/>
              <w:rPr>
                <w:color w:val="000000"/>
                <w:sz w:val="18"/>
                <w:szCs w:val="18"/>
              </w:rPr>
            </w:pPr>
            <w:r w:rsidRPr="001E7746">
              <w:rPr>
                <w:color w:val="000000"/>
                <w:sz w:val="18"/>
                <w:szCs w:val="18"/>
              </w:rPr>
              <w:t>Cultural education</w:t>
            </w:r>
          </w:p>
        </w:tc>
      </w:tr>
      <w:tr w:rsidR="00F14C8A" w:rsidRPr="001E7746" w14:paraId="2E3C3685"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24898A60"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4B8E5413" w14:textId="77777777" w:rsidR="00F14C8A" w:rsidRPr="001E7746" w:rsidRDefault="00F14C8A">
            <w:pPr>
              <w:spacing w:line="276" w:lineRule="auto"/>
              <w:jc w:val="both"/>
              <w:rPr>
                <w:color w:val="000000"/>
                <w:sz w:val="18"/>
                <w:szCs w:val="18"/>
              </w:rPr>
            </w:pPr>
            <w:r w:rsidRPr="001E7746">
              <w:rPr>
                <w:color w:val="000000"/>
                <w:sz w:val="18"/>
                <w:szCs w:val="18"/>
              </w:rPr>
              <w:t>Piano teachers and other music instruction</w:t>
            </w:r>
          </w:p>
        </w:tc>
      </w:tr>
      <w:tr w:rsidR="00F14C8A" w:rsidRPr="001E7746" w14:paraId="44D3CCB4"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57044915" w14:textId="77777777" w:rsidR="00F14C8A" w:rsidRPr="001E7746" w:rsidRDefault="00F14C8A">
            <w:pPr>
              <w:spacing w:line="276" w:lineRule="auto"/>
              <w:jc w:val="both"/>
              <w:rPr>
                <w:color w:val="000000"/>
                <w:sz w:val="18"/>
                <w:szCs w:val="18"/>
              </w:rPr>
            </w:pPr>
            <w:r w:rsidRPr="001E7746">
              <w:rPr>
                <w:color w:val="000000"/>
                <w:sz w:val="18"/>
                <w:szCs w:val="18"/>
              </w:rPr>
              <w:t>Code 85530: Driving school activities</w:t>
            </w: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5A749061" w14:textId="77777777" w:rsidR="00F14C8A" w:rsidRPr="001E7746" w:rsidRDefault="00F14C8A">
            <w:pPr>
              <w:spacing w:line="276" w:lineRule="auto"/>
              <w:jc w:val="both"/>
              <w:rPr>
                <w:color w:val="000000"/>
                <w:sz w:val="18"/>
                <w:szCs w:val="18"/>
              </w:rPr>
            </w:pPr>
            <w:r w:rsidRPr="001E7746">
              <w:rPr>
                <w:color w:val="000000"/>
                <w:sz w:val="18"/>
                <w:szCs w:val="18"/>
              </w:rPr>
              <w:t>Driving instruction</w:t>
            </w:r>
          </w:p>
        </w:tc>
      </w:tr>
      <w:tr w:rsidR="00F14C8A" w:rsidRPr="001E7746" w14:paraId="03A68057"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0C60EBB6" w14:textId="77777777" w:rsidR="00F14C8A" w:rsidRPr="001E7746" w:rsidRDefault="00F14C8A">
            <w:pPr>
              <w:spacing w:line="276" w:lineRule="auto"/>
              <w:jc w:val="both"/>
              <w:rPr>
                <w:color w:val="000000"/>
                <w:sz w:val="18"/>
                <w:szCs w:val="18"/>
              </w:rPr>
            </w:pPr>
            <w:r w:rsidRPr="001E7746">
              <w:rPr>
                <w:color w:val="000000"/>
                <w:sz w:val="18"/>
                <w:szCs w:val="18"/>
              </w:rPr>
              <w:t>List of activities classified inside the UK SIC Code 85530</w:t>
            </w: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7D3F622E" w14:textId="77777777" w:rsidR="00F14C8A" w:rsidRPr="001E7746" w:rsidRDefault="00F14C8A">
            <w:pPr>
              <w:spacing w:line="276" w:lineRule="auto"/>
              <w:jc w:val="both"/>
              <w:rPr>
                <w:color w:val="000000"/>
                <w:sz w:val="18"/>
                <w:szCs w:val="18"/>
              </w:rPr>
            </w:pPr>
            <w:r w:rsidRPr="001E7746">
              <w:rPr>
                <w:color w:val="000000"/>
                <w:sz w:val="18"/>
                <w:szCs w:val="18"/>
              </w:rPr>
              <w:t>Driving school activities</w:t>
            </w:r>
          </w:p>
        </w:tc>
      </w:tr>
      <w:tr w:rsidR="00F14C8A" w:rsidRPr="001E7746" w14:paraId="29A94DCE"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25964660"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11169044" w14:textId="77777777" w:rsidR="00F14C8A" w:rsidRPr="001E7746" w:rsidRDefault="00F14C8A">
            <w:pPr>
              <w:spacing w:line="276" w:lineRule="auto"/>
              <w:jc w:val="both"/>
              <w:rPr>
                <w:color w:val="000000"/>
                <w:sz w:val="18"/>
                <w:szCs w:val="18"/>
              </w:rPr>
            </w:pPr>
            <w:r w:rsidRPr="001E7746">
              <w:rPr>
                <w:color w:val="000000"/>
                <w:sz w:val="18"/>
                <w:szCs w:val="18"/>
              </w:rPr>
              <w:t>Flying school activities (not type rating)</w:t>
            </w:r>
          </w:p>
        </w:tc>
      </w:tr>
      <w:tr w:rsidR="00F14C8A" w:rsidRPr="001E7746" w14:paraId="691C55D8"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5F1AAE27"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1D97F19A" w14:textId="77777777" w:rsidR="00F14C8A" w:rsidRPr="001E7746" w:rsidRDefault="00F14C8A">
            <w:pPr>
              <w:spacing w:line="276" w:lineRule="auto"/>
              <w:jc w:val="both"/>
              <w:rPr>
                <w:color w:val="000000"/>
                <w:sz w:val="18"/>
                <w:szCs w:val="18"/>
              </w:rPr>
            </w:pPr>
            <w:r w:rsidRPr="001E7746">
              <w:rPr>
                <w:color w:val="000000"/>
                <w:sz w:val="18"/>
                <w:szCs w:val="18"/>
              </w:rPr>
              <w:t>Flying schools not issuing commercial certificates and permits</w:t>
            </w:r>
          </w:p>
        </w:tc>
      </w:tr>
      <w:tr w:rsidR="00F14C8A" w:rsidRPr="001E7746" w14:paraId="695D358F"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7F162272"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F346D99" w14:textId="77777777" w:rsidR="00F14C8A" w:rsidRPr="001E7746" w:rsidRDefault="00F14C8A">
            <w:pPr>
              <w:spacing w:line="276" w:lineRule="auto"/>
              <w:jc w:val="both"/>
              <w:rPr>
                <w:color w:val="000000"/>
                <w:sz w:val="18"/>
                <w:szCs w:val="18"/>
              </w:rPr>
            </w:pPr>
            <w:r w:rsidRPr="001E7746">
              <w:rPr>
                <w:color w:val="000000"/>
                <w:sz w:val="18"/>
                <w:szCs w:val="18"/>
              </w:rPr>
              <w:t>Sailing schools not issuing commercial certificates and permits</w:t>
            </w:r>
          </w:p>
        </w:tc>
      </w:tr>
      <w:tr w:rsidR="00F14C8A" w:rsidRPr="001E7746" w14:paraId="02D549BB"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37DCAAE2"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27946437" w14:textId="77777777" w:rsidR="00F14C8A" w:rsidRPr="001E7746" w:rsidRDefault="00F14C8A">
            <w:pPr>
              <w:spacing w:line="276" w:lineRule="auto"/>
              <w:jc w:val="both"/>
              <w:rPr>
                <w:color w:val="000000"/>
                <w:sz w:val="18"/>
                <w:szCs w:val="18"/>
              </w:rPr>
            </w:pPr>
            <w:r w:rsidRPr="001E7746">
              <w:rPr>
                <w:color w:val="000000"/>
                <w:sz w:val="18"/>
                <w:szCs w:val="18"/>
              </w:rPr>
              <w:t>School of motoring</w:t>
            </w:r>
          </w:p>
        </w:tc>
      </w:tr>
      <w:tr w:rsidR="00F14C8A" w:rsidRPr="001E7746" w14:paraId="7A07F171"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4B7A43CE"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2C880A82" w14:textId="77777777" w:rsidR="00F14C8A" w:rsidRPr="001E7746" w:rsidRDefault="00F14C8A">
            <w:pPr>
              <w:spacing w:line="276" w:lineRule="auto"/>
              <w:jc w:val="both"/>
              <w:rPr>
                <w:color w:val="000000"/>
                <w:sz w:val="18"/>
                <w:szCs w:val="18"/>
              </w:rPr>
            </w:pPr>
            <w:r w:rsidRPr="001E7746">
              <w:rPr>
                <w:color w:val="000000"/>
                <w:sz w:val="18"/>
                <w:szCs w:val="18"/>
              </w:rPr>
              <w:t xml:space="preserve">Ship </w:t>
            </w:r>
            <w:proofErr w:type="spellStart"/>
            <w:r w:rsidRPr="001E7746">
              <w:rPr>
                <w:color w:val="000000"/>
                <w:sz w:val="18"/>
                <w:szCs w:val="18"/>
              </w:rPr>
              <w:t>licence</w:t>
            </w:r>
            <w:proofErr w:type="spellEnd"/>
            <w:r w:rsidRPr="001E7746">
              <w:rPr>
                <w:color w:val="000000"/>
                <w:sz w:val="18"/>
                <w:szCs w:val="18"/>
              </w:rPr>
              <w:t xml:space="preserve"> tuition (not commercial certificates)</w:t>
            </w:r>
          </w:p>
        </w:tc>
      </w:tr>
      <w:tr w:rsidR="00F14C8A" w:rsidRPr="001E7746" w14:paraId="6904B798"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1DC6828D"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638B107F" w14:textId="77777777" w:rsidR="00F14C8A" w:rsidRPr="001E7746" w:rsidRDefault="00F14C8A">
            <w:pPr>
              <w:spacing w:line="276" w:lineRule="auto"/>
              <w:jc w:val="both"/>
              <w:rPr>
                <w:color w:val="000000"/>
                <w:sz w:val="18"/>
                <w:szCs w:val="18"/>
              </w:rPr>
            </w:pPr>
            <w:r w:rsidRPr="001E7746">
              <w:rPr>
                <w:color w:val="000000"/>
                <w:sz w:val="18"/>
                <w:szCs w:val="18"/>
              </w:rPr>
              <w:t>Shipping schools not issuing commercial certificates and permits</w:t>
            </w:r>
          </w:p>
        </w:tc>
      </w:tr>
      <w:tr w:rsidR="00F14C8A" w:rsidRPr="001E7746" w14:paraId="6EB984B0"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75042BCA" w14:textId="77777777" w:rsidR="00F14C8A" w:rsidRPr="001E7746" w:rsidRDefault="00F14C8A">
            <w:pPr>
              <w:spacing w:line="276" w:lineRule="auto"/>
              <w:jc w:val="both"/>
              <w:rPr>
                <w:color w:val="000000"/>
                <w:sz w:val="18"/>
                <w:szCs w:val="18"/>
              </w:rPr>
            </w:pPr>
            <w:r w:rsidRPr="001E7746">
              <w:rPr>
                <w:color w:val="000000"/>
                <w:sz w:val="18"/>
                <w:szCs w:val="18"/>
              </w:rPr>
              <w:t xml:space="preserve">Code 85590: Other education </w:t>
            </w:r>
            <w:proofErr w:type="spellStart"/>
            <w:r w:rsidRPr="001E7746">
              <w:rPr>
                <w:color w:val="000000"/>
                <w:sz w:val="18"/>
                <w:szCs w:val="18"/>
              </w:rPr>
              <w:t>n.e.c.</w:t>
            </w:r>
            <w:proofErr w:type="spellEnd"/>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3C10E1F7" w14:textId="77777777" w:rsidR="00F14C8A" w:rsidRPr="001E7746" w:rsidRDefault="00F14C8A">
            <w:pPr>
              <w:spacing w:line="276" w:lineRule="auto"/>
              <w:jc w:val="both"/>
              <w:rPr>
                <w:color w:val="000000"/>
                <w:sz w:val="18"/>
                <w:szCs w:val="18"/>
              </w:rPr>
            </w:pPr>
            <w:r w:rsidRPr="001E7746">
              <w:rPr>
                <w:color w:val="000000"/>
                <w:sz w:val="18"/>
                <w:szCs w:val="18"/>
              </w:rPr>
              <w:t>Academic tutoring</w:t>
            </w:r>
          </w:p>
        </w:tc>
      </w:tr>
      <w:tr w:rsidR="00F14C8A" w:rsidRPr="001E7746" w14:paraId="7BDF94FB"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5E244A79" w14:textId="77777777" w:rsidR="00F14C8A" w:rsidRPr="001E7746" w:rsidRDefault="00F14C8A">
            <w:pPr>
              <w:spacing w:line="276" w:lineRule="auto"/>
              <w:jc w:val="both"/>
              <w:rPr>
                <w:color w:val="000000"/>
                <w:sz w:val="18"/>
                <w:szCs w:val="18"/>
              </w:rPr>
            </w:pPr>
            <w:r w:rsidRPr="001E7746">
              <w:rPr>
                <w:color w:val="000000"/>
                <w:sz w:val="18"/>
                <w:szCs w:val="18"/>
              </w:rPr>
              <w:t>List of activities classified inside the UK SIC Code 85590</w:t>
            </w: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3149EB96" w14:textId="77777777" w:rsidR="00F14C8A" w:rsidRPr="001E7746" w:rsidRDefault="00F14C8A">
            <w:pPr>
              <w:spacing w:line="276" w:lineRule="auto"/>
              <w:jc w:val="both"/>
              <w:rPr>
                <w:color w:val="000000"/>
                <w:sz w:val="18"/>
                <w:szCs w:val="18"/>
              </w:rPr>
            </w:pPr>
            <w:r w:rsidRPr="001E7746">
              <w:rPr>
                <w:color w:val="000000"/>
                <w:sz w:val="18"/>
                <w:szCs w:val="18"/>
              </w:rPr>
              <w:t>National institute for adult continuing education</w:t>
            </w:r>
          </w:p>
        </w:tc>
      </w:tr>
      <w:tr w:rsidR="00F14C8A" w:rsidRPr="001E7746" w14:paraId="18FD2203"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4B6369ED"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3FE395F8" w14:textId="77777777" w:rsidR="00F14C8A" w:rsidRPr="001E7746" w:rsidRDefault="00F14C8A">
            <w:pPr>
              <w:spacing w:line="276" w:lineRule="auto"/>
              <w:jc w:val="both"/>
              <w:rPr>
                <w:color w:val="000000"/>
                <w:sz w:val="18"/>
                <w:szCs w:val="18"/>
              </w:rPr>
            </w:pPr>
            <w:r w:rsidRPr="001E7746">
              <w:rPr>
                <w:color w:val="000000"/>
                <w:sz w:val="18"/>
                <w:szCs w:val="18"/>
              </w:rPr>
              <w:t xml:space="preserve">Other adult and other education </w:t>
            </w:r>
            <w:proofErr w:type="spellStart"/>
            <w:r w:rsidRPr="001E7746">
              <w:rPr>
                <w:color w:val="000000"/>
                <w:sz w:val="18"/>
                <w:szCs w:val="18"/>
              </w:rPr>
              <w:t>n.e.c.</w:t>
            </w:r>
            <w:proofErr w:type="spellEnd"/>
          </w:p>
        </w:tc>
      </w:tr>
      <w:tr w:rsidR="00F14C8A" w:rsidRPr="001E7746" w14:paraId="3C56745C"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420E9B8A"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4571DDCA" w14:textId="77777777" w:rsidR="00F14C8A" w:rsidRPr="001E7746" w:rsidRDefault="00F14C8A">
            <w:pPr>
              <w:spacing w:line="276" w:lineRule="auto"/>
              <w:jc w:val="both"/>
              <w:rPr>
                <w:color w:val="000000"/>
                <w:sz w:val="18"/>
                <w:szCs w:val="18"/>
              </w:rPr>
            </w:pPr>
            <w:r w:rsidRPr="001E7746">
              <w:rPr>
                <w:color w:val="000000"/>
                <w:sz w:val="18"/>
                <w:szCs w:val="18"/>
              </w:rPr>
              <w:t>Private training providers</w:t>
            </w:r>
          </w:p>
        </w:tc>
      </w:tr>
      <w:tr w:rsidR="00F14C8A" w:rsidRPr="001E7746" w14:paraId="2E8F8D90"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5BBACF6D"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28B478EB" w14:textId="77777777" w:rsidR="00F14C8A" w:rsidRPr="001E7746" w:rsidRDefault="00F14C8A">
            <w:pPr>
              <w:spacing w:line="276" w:lineRule="auto"/>
              <w:jc w:val="both"/>
              <w:rPr>
                <w:color w:val="000000"/>
                <w:sz w:val="18"/>
                <w:szCs w:val="18"/>
              </w:rPr>
            </w:pPr>
            <w:r w:rsidRPr="001E7746">
              <w:rPr>
                <w:color w:val="000000"/>
                <w:sz w:val="18"/>
                <w:szCs w:val="18"/>
              </w:rPr>
              <w:t>Professional examination review courses</w:t>
            </w:r>
          </w:p>
        </w:tc>
      </w:tr>
      <w:tr w:rsidR="00F14C8A" w:rsidRPr="001E7746" w14:paraId="39B01ED6"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54369E02"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4E58A49E" w14:textId="77777777" w:rsidR="00F14C8A" w:rsidRPr="001E7746" w:rsidRDefault="00F14C8A">
            <w:pPr>
              <w:spacing w:line="276" w:lineRule="auto"/>
              <w:jc w:val="both"/>
              <w:rPr>
                <w:color w:val="000000"/>
                <w:sz w:val="18"/>
                <w:szCs w:val="18"/>
              </w:rPr>
            </w:pPr>
            <w:r w:rsidRPr="001E7746">
              <w:rPr>
                <w:color w:val="000000"/>
                <w:sz w:val="18"/>
                <w:szCs w:val="18"/>
              </w:rPr>
              <w:t>Public speaking training</w:t>
            </w:r>
          </w:p>
        </w:tc>
      </w:tr>
      <w:tr w:rsidR="00F14C8A" w:rsidRPr="001E7746" w14:paraId="797B7585"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349BBEA0"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55ECD385" w14:textId="77777777" w:rsidR="00F14C8A" w:rsidRPr="001E7746" w:rsidRDefault="00F14C8A">
            <w:pPr>
              <w:spacing w:line="276" w:lineRule="auto"/>
              <w:jc w:val="both"/>
              <w:rPr>
                <w:color w:val="000000"/>
                <w:sz w:val="18"/>
                <w:szCs w:val="18"/>
              </w:rPr>
            </w:pPr>
            <w:r w:rsidRPr="001E7746">
              <w:rPr>
                <w:color w:val="000000"/>
                <w:sz w:val="18"/>
                <w:szCs w:val="18"/>
              </w:rPr>
              <w:t>Religious instruction</w:t>
            </w:r>
          </w:p>
        </w:tc>
      </w:tr>
      <w:tr w:rsidR="00F14C8A" w:rsidRPr="001E7746" w14:paraId="3ABF287D"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10587837"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2D088410" w14:textId="77777777" w:rsidR="00F14C8A" w:rsidRPr="001E7746" w:rsidRDefault="00F14C8A">
            <w:pPr>
              <w:spacing w:line="276" w:lineRule="auto"/>
              <w:jc w:val="both"/>
              <w:rPr>
                <w:color w:val="000000"/>
                <w:sz w:val="18"/>
                <w:szCs w:val="18"/>
              </w:rPr>
            </w:pPr>
            <w:r w:rsidRPr="001E7746">
              <w:rPr>
                <w:color w:val="000000"/>
                <w:sz w:val="18"/>
                <w:szCs w:val="18"/>
              </w:rPr>
              <w:t>Speed reading instruction</w:t>
            </w:r>
          </w:p>
        </w:tc>
      </w:tr>
      <w:tr w:rsidR="00F14C8A" w:rsidRPr="001E7746" w14:paraId="577E07A6"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5281129C"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3CB3C449" w14:textId="77777777" w:rsidR="00F14C8A" w:rsidRPr="001E7746" w:rsidRDefault="00F14C8A">
            <w:pPr>
              <w:spacing w:line="276" w:lineRule="auto"/>
              <w:jc w:val="both"/>
              <w:rPr>
                <w:color w:val="000000"/>
                <w:sz w:val="18"/>
                <w:szCs w:val="18"/>
              </w:rPr>
            </w:pPr>
            <w:r w:rsidRPr="001E7746">
              <w:rPr>
                <w:color w:val="000000"/>
                <w:sz w:val="18"/>
                <w:szCs w:val="18"/>
              </w:rPr>
              <w:t>Survival training</w:t>
            </w:r>
          </w:p>
        </w:tc>
      </w:tr>
      <w:tr w:rsidR="00F14C8A" w:rsidRPr="001E7746" w14:paraId="0925EC8B"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18F8510F"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94A798E" w14:textId="77777777" w:rsidR="00F14C8A" w:rsidRPr="001E7746" w:rsidRDefault="00F14C8A">
            <w:pPr>
              <w:spacing w:line="276" w:lineRule="auto"/>
              <w:jc w:val="both"/>
              <w:rPr>
                <w:color w:val="000000"/>
                <w:sz w:val="18"/>
                <w:szCs w:val="18"/>
              </w:rPr>
            </w:pPr>
            <w:r w:rsidRPr="001E7746">
              <w:rPr>
                <w:color w:val="000000"/>
                <w:sz w:val="18"/>
                <w:szCs w:val="18"/>
              </w:rPr>
              <w:t xml:space="preserve">Teacher </w:t>
            </w:r>
            <w:proofErr w:type="spellStart"/>
            <w:r w:rsidRPr="001E7746">
              <w:rPr>
                <w:color w:val="000000"/>
                <w:sz w:val="18"/>
                <w:szCs w:val="18"/>
              </w:rPr>
              <w:t>n.e.c.</w:t>
            </w:r>
            <w:proofErr w:type="spellEnd"/>
          </w:p>
        </w:tc>
      </w:tr>
      <w:tr w:rsidR="00F14C8A" w:rsidRPr="001E7746" w14:paraId="29A4B262"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0EF04D91"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33DC6894" w14:textId="77777777" w:rsidR="00F14C8A" w:rsidRPr="001E7746" w:rsidRDefault="00F14C8A">
            <w:pPr>
              <w:spacing w:line="276" w:lineRule="auto"/>
              <w:jc w:val="both"/>
              <w:rPr>
                <w:color w:val="000000"/>
                <w:sz w:val="18"/>
                <w:szCs w:val="18"/>
              </w:rPr>
            </w:pPr>
            <w:r w:rsidRPr="001E7746">
              <w:rPr>
                <w:color w:val="000000"/>
                <w:sz w:val="18"/>
                <w:szCs w:val="18"/>
              </w:rPr>
              <w:t>Mentally handicapped adult training</w:t>
            </w:r>
          </w:p>
        </w:tc>
      </w:tr>
      <w:tr w:rsidR="00F14C8A" w:rsidRPr="001E7746" w14:paraId="4315328C"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2E5C316B"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21E0AB37" w14:textId="77777777" w:rsidR="00F14C8A" w:rsidRPr="001E7746" w:rsidRDefault="00F14C8A">
            <w:pPr>
              <w:spacing w:line="276" w:lineRule="auto"/>
              <w:jc w:val="both"/>
              <w:rPr>
                <w:color w:val="000000"/>
                <w:sz w:val="18"/>
                <w:szCs w:val="18"/>
              </w:rPr>
            </w:pPr>
            <w:r w:rsidRPr="001E7746">
              <w:rPr>
                <w:color w:val="000000"/>
                <w:sz w:val="18"/>
                <w:szCs w:val="18"/>
              </w:rPr>
              <w:t>Lifeguard training</w:t>
            </w:r>
          </w:p>
        </w:tc>
      </w:tr>
      <w:tr w:rsidR="00F14C8A" w:rsidRPr="001E7746" w14:paraId="03838226"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1F410F56"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1DF60DFE" w14:textId="77777777" w:rsidR="00F14C8A" w:rsidRPr="001E7746" w:rsidRDefault="00F14C8A">
            <w:pPr>
              <w:spacing w:line="276" w:lineRule="auto"/>
              <w:jc w:val="both"/>
              <w:rPr>
                <w:color w:val="000000"/>
                <w:sz w:val="18"/>
                <w:szCs w:val="18"/>
              </w:rPr>
            </w:pPr>
            <w:r w:rsidRPr="001E7746">
              <w:rPr>
                <w:color w:val="000000"/>
                <w:sz w:val="18"/>
                <w:szCs w:val="18"/>
              </w:rPr>
              <w:t xml:space="preserve">Adult education </w:t>
            </w:r>
            <w:proofErr w:type="spellStart"/>
            <w:r w:rsidRPr="001E7746">
              <w:rPr>
                <w:color w:val="000000"/>
                <w:sz w:val="18"/>
                <w:szCs w:val="18"/>
              </w:rPr>
              <w:t>centre</w:t>
            </w:r>
            <w:proofErr w:type="spellEnd"/>
          </w:p>
        </w:tc>
      </w:tr>
      <w:tr w:rsidR="00F14C8A" w:rsidRPr="001E7746" w14:paraId="60EB39F3"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67249A1C"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23907C1" w14:textId="77777777" w:rsidR="00F14C8A" w:rsidRPr="001E7746" w:rsidRDefault="00F14C8A">
            <w:pPr>
              <w:spacing w:line="276" w:lineRule="auto"/>
              <w:jc w:val="both"/>
              <w:rPr>
                <w:color w:val="000000"/>
                <w:sz w:val="18"/>
                <w:szCs w:val="18"/>
              </w:rPr>
            </w:pPr>
            <w:r w:rsidRPr="001E7746">
              <w:rPr>
                <w:color w:val="000000"/>
                <w:sz w:val="18"/>
                <w:szCs w:val="18"/>
              </w:rPr>
              <w:t>Adult education residential college</w:t>
            </w:r>
          </w:p>
        </w:tc>
      </w:tr>
      <w:tr w:rsidR="00F14C8A" w:rsidRPr="001E7746" w14:paraId="4A0EBA6A"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3B1AFA05"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14F65B06" w14:textId="77777777" w:rsidR="00F14C8A" w:rsidRPr="001E7746" w:rsidRDefault="00F14C8A">
            <w:pPr>
              <w:spacing w:line="276" w:lineRule="auto"/>
              <w:jc w:val="both"/>
              <w:rPr>
                <w:color w:val="000000"/>
                <w:sz w:val="18"/>
                <w:szCs w:val="18"/>
              </w:rPr>
            </w:pPr>
            <w:r w:rsidRPr="001E7746">
              <w:rPr>
                <w:color w:val="000000"/>
                <w:sz w:val="18"/>
                <w:szCs w:val="18"/>
              </w:rPr>
              <w:t>Computer training</w:t>
            </w:r>
          </w:p>
        </w:tc>
      </w:tr>
      <w:tr w:rsidR="00F14C8A" w:rsidRPr="001E7746" w14:paraId="2C5806F0"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3212480E"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26308DF" w14:textId="77777777" w:rsidR="00F14C8A" w:rsidRPr="001E7746" w:rsidRDefault="00F14C8A">
            <w:pPr>
              <w:spacing w:line="276" w:lineRule="auto"/>
              <w:jc w:val="both"/>
              <w:rPr>
                <w:color w:val="000000"/>
                <w:sz w:val="18"/>
                <w:szCs w:val="18"/>
              </w:rPr>
            </w:pPr>
            <w:r w:rsidRPr="001E7746">
              <w:rPr>
                <w:color w:val="000000"/>
                <w:sz w:val="18"/>
                <w:szCs w:val="18"/>
              </w:rPr>
              <w:t>Continuation school</w:t>
            </w:r>
          </w:p>
        </w:tc>
      </w:tr>
      <w:tr w:rsidR="00F14C8A" w:rsidRPr="001E7746" w14:paraId="453A5D8E"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480EFA4F"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1A5805F" w14:textId="77777777" w:rsidR="00F14C8A" w:rsidRPr="001E7746" w:rsidRDefault="00F14C8A">
            <w:pPr>
              <w:spacing w:line="276" w:lineRule="auto"/>
              <w:jc w:val="both"/>
              <w:rPr>
                <w:color w:val="000000"/>
                <w:sz w:val="18"/>
                <w:szCs w:val="18"/>
              </w:rPr>
            </w:pPr>
            <w:r w:rsidRPr="001E7746">
              <w:rPr>
                <w:color w:val="000000"/>
                <w:sz w:val="18"/>
                <w:szCs w:val="18"/>
              </w:rPr>
              <w:t>Correspondence college (not leading to degree level qualifications)</w:t>
            </w:r>
          </w:p>
        </w:tc>
      </w:tr>
      <w:tr w:rsidR="00F14C8A" w:rsidRPr="001E7746" w14:paraId="57B8CDDF"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6B23EE65"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5C7D8DE1" w14:textId="77777777" w:rsidR="00F14C8A" w:rsidRPr="001E7746" w:rsidRDefault="00F14C8A">
            <w:pPr>
              <w:spacing w:line="276" w:lineRule="auto"/>
              <w:jc w:val="both"/>
              <w:rPr>
                <w:color w:val="000000"/>
                <w:sz w:val="18"/>
                <w:szCs w:val="18"/>
              </w:rPr>
            </w:pPr>
            <w:r w:rsidRPr="001E7746">
              <w:rPr>
                <w:color w:val="000000"/>
                <w:sz w:val="18"/>
                <w:szCs w:val="18"/>
              </w:rPr>
              <w:t>Council for Accreditation of Correspondence Colleges</w:t>
            </w:r>
          </w:p>
        </w:tc>
      </w:tr>
      <w:tr w:rsidR="00F14C8A" w:rsidRPr="001E7746" w14:paraId="64269969"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67BEDBBF"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20011245" w14:textId="77777777" w:rsidR="00F14C8A" w:rsidRPr="001E7746" w:rsidRDefault="00F14C8A">
            <w:pPr>
              <w:spacing w:line="276" w:lineRule="auto"/>
              <w:jc w:val="both"/>
              <w:rPr>
                <w:color w:val="000000"/>
                <w:sz w:val="18"/>
                <w:szCs w:val="18"/>
              </w:rPr>
            </w:pPr>
            <w:r w:rsidRPr="001E7746">
              <w:rPr>
                <w:color w:val="000000"/>
                <w:sz w:val="18"/>
                <w:szCs w:val="18"/>
              </w:rPr>
              <w:t>Day continuation school</w:t>
            </w:r>
          </w:p>
        </w:tc>
      </w:tr>
      <w:tr w:rsidR="00F14C8A" w:rsidRPr="001E7746" w14:paraId="37EC177F"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37D841C3"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7E5FAFE6" w14:textId="77777777" w:rsidR="00F14C8A" w:rsidRPr="001E7746" w:rsidRDefault="00F14C8A">
            <w:pPr>
              <w:spacing w:line="276" w:lineRule="auto"/>
              <w:jc w:val="both"/>
              <w:rPr>
                <w:color w:val="000000"/>
                <w:sz w:val="18"/>
                <w:szCs w:val="18"/>
              </w:rPr>
            </w:pPr>
            <w:r w:rsidRPr="001E7746">
              <w:rPr>
                <w:color w:val="000000"/>
                <w:sz w:val="18"/>
                <w:szCs w:val="18"/>
              </w:rPr>
              <w:t>Language instruction and conversational skills instruction</w:t>
            </w:r>
          </w:p>
        </w:tc>
      </w:tr>
      <w:tr w:rsidR="00F14C8A" w:rsidRPr="001E7746" w14:paraId="6B0AADBF"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774E303C"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D9D6A7B" w14:textId="77777777" w:rsidR="00F14C8A" w:rsidRPr="001E7746" w:rsidRDefault="00F14C8A">
            <w:pPr>
              <w:spacing w:line="276" w:lineRule="auto"/>
              <w:jc w:val="both"/>
              <w:rPr>
                <w:color w:val="000000"/>
                <w:sz w:val="18"/>
                <w:szCs w:val="18"/>
              </w:rPr>
            </w:pPr>
            <w:r w:rsidRPr="001E7746">
              <w:rPr>
                <w:color w:val="000000"/>
                <w:sz w:val="18"/>
                <w:szCs w:val="18"/>
              </w:rPr>
              <w:t xml:space="preserve">Learning </w:t>
            </w:r>
            <w:proofErr w:type="spellStart"/>
            <w:r w:rsidRPr="001E7746">
              <w:rPr>
                <w:color w:val="000000"/>
                <w:sz w:val="18"/>
                <w:szCs w:val="18"/>
              </w:rPr>
              <w:t>centres</w:t>
            </w:r>
            <w:proofErr w:type="spellEnd"/>
            <w:r w:rsidRPr="001E7746">
              <w:rPr>
                <w:color w:val="000000"/>
                <w:sz w:val="18"/>
                <w:szCs w:val="18"/>
              </w:rPr>
              <w:t xml:space="preserve"> offering remedial courses</w:t>
            </w:r>
          </w:p>
        </w:tc>
      </w:tr>
      <w:tr w:rsidR="00F14C8A" w:rsidRPr="001E7746" w14:paraId="1D9B5219"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13B87A04"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272DA839" w14:textId="77777777" w:rsidR="00F14C8A" w:rsidRPr="001E7746" w:rsidRDefault="00F14C8A">
            <w:pPr>
              <w:spacing w:line="276" w:lineRule="auto"/>
              <w:jc w:val="both"/>
              <w:rPr>
                <w:color w:val="000000"/>
                <w:sz w:val="18"/>
                <w:szCs w:val="18"/>
              </w:rPr>
            </w:pPr>
            <w:r w:rsidRPr="001E7746">
              <w:rPr>
                <w:color w:val="000000"/>
                <w:sz w:val="18"/>
                <w:szCs w:val="18"/>
              </w:rPr>
              <w:t>Workers Educational Association</w:t>
            </w:r>
          </w:p>
        </w:tc>
      </w:tr>
      <w:tr w:rsidR="00F14C8A" w:rsidRPr="001E7746" w14:paraId="522D22C2"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6AA9562E" w14:textId="77777777" w:rsidR="00F14C8A" w:rsidRPr="001E7746" w:rsidRDefault="00F14C8A">
            <w:pPr>
              <w:spacing w:line="276" w:lineRule="auto"/>
              <w:jc w:val="both"/>
              <w:rPr>
                <w:color w:val="000000"/>
                <w:sz w:val="18"/>
                <w:szCs w:val="18"/>
              </w:rPr>
            </w:pPr>
            <w:r w:rsidRPr="001E7746">
              <w:rPr>
                <w:color w:val="000000"/>
                <w:sz w:val="18"/>
                <w:szCs w:val="18"/>
              </w:rPr>
              <w:t>Code 85600: Educational support activities</w:t>
            </w: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7D5C1F63" w14:textId="77777777" w:rsidR="00F14C8A" w:rsidRPr="001E7746" w:rsidRDefault="00F14C8A">
            <w:pPr>
              <w:spacing w:line="276" w:lineRule="auto"/>
              <w:jc w:val="both"/>
              <w:rPr>
                <w:color w:val="000000"/>
                <w:sz w:val="18"/>
                <w:szCs w:val="18"/>
              </w:rPr>
            </w:pPr>
            <w:r w:rsidRPr="001E7746">
              <w:rPr>
                <w:color w:val="000000"/>
                <w:sz w:val="18"/>
                <w:szCs w:val="18"/>
              </w:rPr>
              <w:t>Educational consulting</w:t>
            </w:r>
          </w:p>
        </w:tc>
      </w:tr>
      <w:tr w:rsidR="00F14C8A" w:rsidRPr="001E7746" w14:paraId="0397D54A"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center"/>
            <w:hideMark/>
          </w:tcPr>
          <w:p w14:paraId="289B47D1" w14:textId="77777777" w:rsidR="00F14C8A" w:rsidRPr="001E7746" w:rsidRDefault="00F14C8A">
            <w:pPr>
              <w:spacing w:line="276" w:lineRule="auto"/>
              <w:jc w:val="both"/>
              <w:rPr>
                <w:color w:val="000000"/>
                <w:sz w:val="18"/>
                <w:szCs w:val="18"/>
              </w:rPr>
            </w:pPr>
            <w:r w:rsidRPr="001E7746">
              <w:rPr>
                <w:color w:val="000000"/>
                <w:sz w:val="18"/>
                <w:szCs w:val="18"/>
              </w:rPr>
              <w:t>List of activities classified inside the UK SIC Code 85600</w:t>
            </w: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681EE082" w14:textId="77777777" w:rsidR="00F14C8A" w:rsidRPr="001E7746" w:rsidRDefault="00F14C8A">
            <w:pPr>
              <w:spacing w:line="276" w:lineRule="auto"/>
              <w:jc w:val="both"/>
              <w:rPr>
                <w:color w:val="000000"/>
                <w:sz w:val="18"/>
                <w:szCs w:val="18"/>
              </w:rPr>
            </w:pPr>
            <w:r w:rsidRPr="001E7746">
              <w:rPr>
                <w:color w:val="000000"/>
                <w:sz w:val="18"/>
                <w:szCs w:val="18"/>
              </w:rPr>
              <w:t>Educational guidance counselling activities</w:t>
            </w:r>
          </w:p>
        </w:tc>
      </w:tr>
      <w:tr w:rsidR="00F14C8A" w:rsidRPr="001E7746" w14:paraId="00CAC433"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72DE273C"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4F942135" w14:textId="77777777" w:rsidR="00F14C8A" w:rsidRPr="001E7746" w:rsidRDefault="00F14C8A">
            <w:pPr>
              <w:spacing w:line="276" w:lineRule="auto"/>
              <w:jc w:val="both"/>
              <w:rPr>
                <w:color w:val="000000"/>
                <w:sz w:val="18"/>
                <w:szCs w:val="18"/>
              </w:rPr>
            </w:pPr>
            <w:r w:rsidRPr="001E7746">
              <w:rPr>
                <w:color w:val="000000"/>
                <w:sz w:val="18"/>
                <w:szCs w:val="18"/>
              </w:rPr>
              <w:t>Educational support activities</w:t>
            </w:r>
          </w:p>
        </w:tc>
      </w:tr>
      <w:tr w:rsidR="00F14C8A" w:rsidRPr="001E7746" w14:paraId="26BDA524"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7DD5991D"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065FDD68" w14:textId="77777777" w:rsidR="00F14C8A" w:rsidRPr="001E7746" w:rsidRDefault="00F14C8A">
            <w:pPr>
              <w:spacing w:line="276" w:lineRule="auto"/>
              <w:jc w:val="both"/>
              <w:rPr>
                <w:color w:val="000000"/>
                <w:sz w:val="18"/>
                <w:szCs w:val="18"/>
              </w:rPr>
            </w:pPr>
            <w:r w:rsidRPr="001E7746">
              <w:rPr>
                <w:color w:val="000000"/>
                <w:sz w:val="18"/>
                <w:szCs w:val="18"/>
              </w:rPr>
              <w:t>Educational testing activities</w:t>
            </w:r>
          </w:p>
        </w:tc>
      </w:tr>
      <w:tr w:rsidR="00F14C8A" w:rsidRPr="001E7746" w14:paraId="15A999FD"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54751F0F"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2C355925" w14:textId="77777777" w:rsidR="00F14C8A" w:rsidRPr="001E7746" w:rsidRDefault="00F14C8A">
            <w:pPr>
              <w:spacing w:line="276" w:lineRule="auto"/>
              <w:jc w:val="both"/>
              <w:rPr>
                <w:color w:val="000000"/>
                <w:sz w:val="18"/>
                <w:szCs w:val="18"/>
              </w:rPr>
            </w:pPr>
            <w:r w:rsidRPr="001E7746">
              <w:rPr>
                <w:color w:val="000000"/>
                <w:sz w:val="18"/>
                <w:szCs w:val="18"/>
              </w:rPr>
              <w:t>Educational testing evaluation activities</w:t>
            </w:r>
          </w:p>
        </w:tc>
      </w:tr>
      <w:tr w:rsidR="00F14C8A" w:rsidRPr="001E7746" w14:paraId="37E3179D"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26854592"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61CAB087" w14:textId="77777777" w:rsidR="00F14C8A" w:rsidRPr="001E7746" w:rsidRDefault="00F14C8A">
            <w:pPr>
              <w:spacing w:line="276" w:lineRule="auto"/>
              <w:jc w:val="both"/>
              <w:rPr>
                <w:color w:val="000000"/>
                <w:sz w:val="18"/>
                <w:szCs w:val="18"/>
              </w:rPr>
            </w:pPr>
            <w:proofErr w:type="spellStart"/>
            <w:r w:rsidRPr="001E7746">
              <w:rPr>
                <w:color w:val="000000"/>
                <w:sz w:val="18"/>
                <w:szCs w:val="18"/>
              </w:rPr>
              <w:t>Organisation</w:t>
            </w:r>
            <w:proofErr w:type="spellEnd"/>
            <w:r w:rsidRPr="001E7746">
              <w:rPr>
                <w:color w:val="000000"/>
                <w:sz w:val="18"/>
                <w:szCs w:val="18"/>
              </w:rPr>
              <w:t xml:space="preserve"> of student exchange </w:t>
            </w:r>
            <w:proofErr w:type="spellStart"/>
            <w:r w:rsidRPr="001E7746">
              <w:rPr>
                <w:color w:val="000000"/>
                <w:sz w:val="18"/>
                <w:szCs w:val="18"/>
              </w:rPr>
              <w:t>programmes</w:t>
            </w:r>
            <w:proofErr w:type="spellEnd"/>
          </w:p>
        </w:tc>
      </w:tr>
      <w:tr w:rsidR="00F14C8A" w:rsidRPr="001E7746" w14:paraId="203936B5"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1E0DC372"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110FA4FD" w14:textId="77777777" w:rsidR="00F14C8A" w:rsidRPr="001E7746" w:rsidRDefault="00F14C8A">
            <w:pPr>
              <w:spacing w:line="276" w:lineRule="auto"/>
              <w:jc w:val="both"/>
              <w:rPr>
                <w:color w:val="000000"/>
                <w:sz w:val="18"/>
                <w:szCs w:val="18"/>
              </w:rPr>
            </w:pPr>
            <w:r w:rsidRPr="001E7746">
              <w:rPr>
                <w:color w:val="000000"/>
                <w:sz w:val="18"/>
                <w:szCs w:val="18"/>
              </w:rPr>
              <w:t>Scholastic agent</w:t>
            </w:r>
          </w:p>
        </w:tc>
      </w:tr>
      <w:tr w:rsidR="00F14C8A" w:rsidRPr="001E7746" w14:paraId="68A3C8EE" w14:textId="77777777" w:rsidTr="001E7746">
        <w:trPr>
          <w:trHeight w:val="300"/>
        </w:trPr>
        <w:tc>
          <w:tcPr>
            <w:tcW w:w="5669" w:type="dxa"/>
            <w:tcBorders>
              <w:top w:val="single" w:sz="4" w:space="0" w:color="auto"/>
              <w:left w:val="single" w:sz="4" w:space="0" w:color="auto"/>
              <w:bottom w:val="single" w:sz="4" w:space="0" w:color="auto"/>
              <w:right w:val="single" w:sz="4" w:space="0" w:color="auto"/>
            </w:tcBorders>
            <w:noWrap/>
            <w:vAlign w:val="bottom"/>
            <w:hideMark/>
          </w:tcPr>
          <w:p w14:paraId="4DF48B74" w14:textId="77777777" w:rsidR="00F14C8A" w:rsidRPr="001E7746" w:rsidRDefault="00F14C8A">
            <w:pPr>
              <w:rPr>
                <w:color w:val="000000"/>
                <w:sz w:val="18"/>
                <w:szCs w:val="18"/>
              </w:rPr>
            </w:pPr>
          </w:p>
        </w:tc>
        <w:tc>
          <w:tcPr>
            <w:tcW w:w="7226" w:type="dxa"/>
            <w:tcBorders>
              <w:top w:val="single" w:sz="4" w:space="0" w:color="auto"/>
              <w:left w:val="single" w:sz="4" w:space="0" w:color="auto"/>
              <w:bottom w:val="single" w:sz="4" w:space="0" w:color="auto"/>
              <w:right w:val="single" w:sz="4" w:space="0" w:color="auto"/>
            </w:tcBorders>
            <w:noWrap/>
            <w:vAlign w:val="center"/>
            <w:hideMark/>
          </w:tcPr>
          <w:p w14:paraId="3996C8D8" w14:textId="77777777" w:rsidR="00F14C8A" w:rsidRPr="001E7746" w:rsidRDefault="00F14C8A">
            <w:pPr>
              <w:spacing w:line="276" w:lineRule="auto"/>
              <w:jc w:val="both"/>
              <w:rPr>
                <w:color w:val="000000"/>
                <w:sz w:val="18"/>
                <w:szCs w:val="18"/>
              </w:rPr>
            </w:pPr>
            <w:r w:rsidRPr="001E7746">
              <w:rPr>
                <w:color w:val="000000"/>
                <w:sz w:val="18"/>
                <w:szCs w:val="18"/>
              </w:rPr>
              <w:t>School agent</w:t>
            </w:r>
          </w:p>
        </w:tc>
      </w:tr>
    </w:tbl>
    <w:p w14:paraId="6E6030B8" w14:textId="77777777" w:rsidR="00F14C8A" w:rsidRPr="00BD2F40" w:rsidRDefault="00F14C8A" w:rsidP="00F14C8A">
      <w:pPr>
        <w:spacing w:line="276" w:lineRule="auto"/>
        <w:jc w:val="both"/>
        <w:rPr>
          <w:sz w:val="20"/>
          <w:lang w:eastAsia="en-GB"/>
        </w:rPr>
      </w:pPr>
    </w:p>
    <w:p w14:paraId="1D46148D" w14:textId="1A8871FE" w:rsidR="00F14C8A" w:rsidRPr="008866FB" w:rsidRDefault="00F14C8A" w:rsidP="001E7746">
      <w:pPr>
        <w:spacing w:line="276" w:lineRule="auto"/>
        <w:jc w:val="both"/>
        <w:rPr>
          <w:i/>
          <w:iCs/>
          <w:sz w:val="20"/>
        </w:rPr>
      </w:pPr>
      <w:r w:rsidRPr="00BD2F40">
        <w:rPr>
          <w:sz w:val="20"/>
        </w:rPr>
        <w:t xml:space="preserve">Source: </w:t>
      </w:r>
      <w:hyperlink r:id="rId33" w:history="1">
        <w:r w:rsidRPr="00BD2F40">
          <w:rPr>
            <w:rStyle w:val="Hyperlink"/>
            <w:sz w:val="20"/>
          </w:rPr>
          <w:t>https://www.siccode.co.uk/section/p</w:t>
        </w:r>
      </w:hyperlink>
      <w:r w:rsidRPr="008866FB">
        <w:rPr>
          <w:b/>
          <w:bCs/>
          <w:sz w:val="20"/>
        </w:rPr>
        <w:br w:type="page"/>
      </w:r>
    </w:p>
    <w:p w14:paraId="26F1AFFE" w14:textId="18CE70DE" w:rsidR="00F14C8A" w:rsidRPr="008866FB" w:rsidRDefault="00F14C8A" w:rsidP="00F14C8A">
      <w:pPr>
        <w:pStyle w:val="Heading2"/>
        <w:spacing w:line="276" w:lineRule="auto"/>
        <w:jc w:val="both"/>
        <w:rPr>
          <w:rFonts w:ascii="Times New Roman" w:hAnsi="Times New Roman"/>
          <w:i w:val="0"/>
          <w:iCs w:val="0"/>
          <w:sz w:val="24"/>
          <w:szCs w:val="24"/>
        </w:rPr>
      </w:pPr>
      <w:r w:rsidRPr="008866FB">
        <w:rPr>
          <w:rFonts w:ascii="Times New Roman" w:hAnsi="Times New Roman"/>
          <w:i w:val="0"/>
          <w:iCs w:val="0"/>
          <w:sz w:val="24"/>
          <w:szCs w:val="24"/>
        </w:rPr>
        <w:lastRenderedPageBreak/>
        <w:t>Table S2: Closures of the education sector under Scenarios A (GDP maximization) and LDA (lockdown).</w:t>
      </w:r>
    </w:p>
    <w:p w14:paraId="20F95BFF" w14:textId="77777777" w:rsidR="00F14C8A" w:rsidRPr="008866FB" w:rsidRDefault="00F14C8A" w:rsidP="00F14C8A">
      <w:pPr>
        <w:spacing w:line="276" w:lineRule="auto"/>
        <w:jc w:val="both"/>
        <w:rPr>
          <w:sz w:val="20"/>
        </w:rPr>
      </w:pPr>
    </w:p>
    <w:tbl>
      <w:tblPr>
        <w:tblW w:w="12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977"/>
        <w:gridCol w:w="977"/>
        <w:gridCol w:w="977"/>
        <w:gridCol w:w="976"/>
        <w:gridCol w:w="976"/>
        <w:gridCol w:w="976"/>
        <w:gridCol w:w="976"/>
        <w:gridCol w:w="976"/>
        <w:gridCol w:w="976"/>
        <w:gridCol w:w="992"/>
        <w:gridCol w:w="1419"/>
      </w:tblGrid>
      <w:tr w:rsidR="00F14C8A" w:rsidRPr="008866FB" w14:paraId="2D0B742F" w14:textId="77777777" w:rsidTr="00F14C8A">
        <w:trPr>
          <w:trHeight w:val="611"/>
        </w:trPr>
        <w:tc>
          <w:tcPr>
            <w:tcW w:w="846" w:type="dxa"/>
            <w:tcBorders>
              <w:top w:val="single" w:sz="4" w:space="0" w:color="auto"/>
              <w:left w:val="single" w:sz="4" w:space="0" w:color="auto"/>
              <w:bottom w:val="single" w:sz="4" w:space="0" w:color="auto"/>
              <w:right w:val="single" w:sz="4" w:space="0" w:color="auto"/>
            </w:tcBorders>
            <w:vAlign w:val="center"/>
            <w:hideMark/>
          </w:tcPr>
          <w:p w14:paraId="194B0C5F" w14:textId="77777777" w:rsidR="00F14C8A" w:rsidRPr="008866FB" w:rsidRDefault="00F14C8A">
            <w:pPr>
              <w:spacing w:line="276" w:lineRule="auto"/>
              <w:jc w:val="both"/>
              <w:rPr>
                <w:b/>
                <w:bCs/>
                <w:color w:val="000000"/>
                <w:sz w:val="20"/>
              </w:rPr>
            </w:pPr>
            <w:r w:rsidRPr="008866FB">
              <w:rPr>
                <w:b/>
                <w:bCs/>
                <w:color w:val="000000"/>
                <w:sz w:val="20"/>
              </w:rPr>
              <w:t>LDA*</w:t>
            </w:r>
          </w:p>
        </w:tc>
        <w:tc>
          <w:tcPr>
            <w:tcW w:w="2928" w:type="dxa"/>
            <w:gridSpan w:val="3"/>
            <w:tcBorders>
              <w:top w:val="single" w:sz="4" w:space="0" w:color="auto"/>
              <w:left w:val="single" w:sz="4" w:space="0" w:color="auto"/>
              <w:bottom w:val="single" w:sz="4" w:space="0" w:color="auto"/>
              <w:right w:val="single" w:sz="4" w:space="0" w:color="auto"/>
            </w:tcBorders>
            <w:vAlign w:val="center"/>
            <w:hideMark/>
          </w:tcPr>
          <w:p w14:paraId="6F265DF8" w14:textId="77777777" w:rsidR="00F14C8A" w:rsidRPr="008866FB" w:rsidRDefault="00F14C8A">
            <w:pPr>
              <w:spacing w:line="276" w:lineRule="auto"/>
              <w:jc w:val="both"/>
              <w:rPr>
                <w:b/>
                <w:bCs/>
                <w:sz w:val="20"/>
              </w:rPr>
            </w:pPr>
            <w:r w:rsidRPr="008866FB">
              <w:rPr>
                <w:b/>
                <w:bCs/>
                <w:color w:val="000000"/>
                <w:sz w:val="20"/>
              </w:rPr>
              <w:t>A: max occupancy 12,000 beds</w:t>
            </w:r>
          </w:p>
        </w:tc>
        <w:tc>
          <w:tcPr>
            <w:tcW w:w="2928" w:type="dxa"/>
            <w:gridSpan w:val="3"/>
            <w:tcBorders>
              <w:top w:val="single" w:sz="4" w:space="0" w:color="auto"/>
              <w:left w:val="single" w:sz="4" w:space="0" w:color="auto"/>
              <w:bottom w:val="single" w:sz="4" w:space="0" w:color="auto"/>
              <w:right w:val="single" w:sz="4" w:space="0" w:color="auto"/>
            </w:tcBorders>
            <w:noWrap/>
            <w:vAlign w:val="center"/>
            <w:hideMark/>
          </w:tcPr>
          <w:p w14:paraId="2DEFDB8C" w14:textId="77777777" w:rsidR="00F14C8A" w:rsidRPr="008866FB" w:rsidRDefault="00F14C8A">
            <w:pPr>
              <w:spacing w:line="276" w:lineRule="auto"/>
              <w:jc w:val="both"/>
              <w:rPr>
                <w:b/>
                <w:bCs/>
                <w:color w:val="000000"/>
                <w:sz w:val="20"/>
              </w:rPr>
            </w:pPr>
            <w:r w:rsidRPr="008866FB">
              <w:rPr>
                <w:b/>
                <w:bCs/>
                <w:color w:val="000000"/>
                <w:sz w:val="20"/>
              </w:rPr>
              <w:t>A: max occupancy 18,000 beds</w:t>
            </w:r>
          </w:p>
        </w:tc>
        <w:tc>
          <w:tcPr>
            <w:tcW w:w="2928" w:type="dxa"/>
            <w:gridSpan w:val="3"/>
            <w:tcBorders>
              <w:top w:val="single" w:sz="4" w:space="0" w:color="auto"/>
              <w:left w:val="single" w:sz="4" w:space="0" w:color="auto"/>
              <w:bottom w:val="single" w:sz="4" w:space="0" w:color="auto"/>
              <w:right w:val="single" w:sz="4" w:space="0" w:color="auto"/>
            </w:tcBorders>
            <w:noWrap/>
            <w:vAlign w:val="center"/>
            <w:hideMark/>
          </w:tcPr>
          <w:p w14:paraId="65C6456D" w14:textId="77777777" w:rsidR="00F14C8A" w:rsidRPr="008866FB" w:rsidRDefault="00F14C8A">
            <w:pPr>
              <w:spacing w:line="276" w:lineRule="auto"/>
              <w:jc w:val="both"/>
              <w:rPr>
                <w:b/>
                <w:bCs/>
                <w:color w:val="000000"/>
                <w:sz w:val="20"/>
              </w:rPr>
            </w:pPr>
            <w:r w:rsidRPr="008866FB">
              <w:rPr>
                <w:b/>
                <w:bCs/>
                <w:color w:val="000000"/>
                <w:sz w:val="20"/>
              </w:rPr>
              <w:t>A: max occupancy 24,000 beds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2624FF3" w14:textId="77777777" w:rsidR="00F14C8A" w:rsidRPr="008866FB" w:rsidRDefault="00F14C8A">
            <w:pPr>
              <w:spacing w:line="276" w:lineRule="auto"/>
              <w:jc w:val="both"/>
              <w:rPr>
                <w:b/>
                <w:bCs/>
                <w:color w:val="000000"/>
                <w:sz w:val="20"/>
              </w:rPr>
            </w:pPr>
            <w:r w:rsidRPr="008866FB">
              <w:rPr>
                <w:b/>
                <w:bCs/>
                <w:color w:val="000000"/>
                <w:sz w:val="20"/>
              </w:rPr>
              <w:t>Sector division</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A1DF98" w14:textId="77777777" w:rsidR="00F14C8A" w:rsidRPr="008866FB" w:rsidRDefault="00F14C8A">
            <w:pPr>
              <w:rPr>
                <w:b/>
                <w:bCs/>
                <w:color w:val="000000"/>
                <w:sz w:val="20"/>
              </w:rPr>
            </w:pPr>
          </w:p>
        </w:tc>
      </w:tr>
      <w:tr w:rsidR="00F14C8A" w:rsidRPr="008866FB" w14:paraId="61F0A282" w14:textId="77777777" w:rsidTr="00F14C8A">
        <w:trPr>
          <w:trHeight w:val="300"/>
        </w:trPr>
        <w:tc>
          <w:tcPr>
            <w:tcW w:w="846" w:type="dxa"/>
            <w:tcBorders>
              <w:top w:val="single" w:sz="4" w:space="0" w:color="auto"/>
              <w:left w:val="single" w:sz="4" w:space="0" w:color="auto"/>
              <w:bottom w:val="single" w:sz="4" w:space="0" w:color="auto"/>
              <w:right w:val="single" w:sz="4" w:space="0" w:color="auto"/>
            </w:tcBorders>
          </w:tcPr>
          <w:p w14:paraId="2B74EEC4" w14:textId="77777777" w:rsidR="00F14C8A" w:rsidRPr="008866FB" w:rsidRDefault="00F14C8A">
            <w:pPr>
              <w:spacing w:line="276" w:lineRule="auto"/>
              <w:jc w:val="both"/>
              <w:rPr>
                <w:b/>
                <w:bCs/>
                <w:color w:val="000000"/>
                <w:sz w:val="20"/>
              </w:rPr>
            </w:pPr>
          </w:p>
        </w:tc>
        <w:tc>
          <w:tcPr>
            <w:tcW w:w="976" w:type="dxa"/>
            <w:tcBorders>
              <w:top w:val="single" w:sz="4" w:space="0" w:color="auto"/>
              <w:left w:val="single" w:sz="4" w:space="0" w:color="auto"/>
              <w:bottom w:val="single" w:sz="4" w:space="0" w:color="auto"/>
              <w:right w:val="single" w:sz="4" w:space="0" w:color="auto"/>
            </w:tcBorders>
            <w:vAlign w:val="bottom"/>
            <w:hideMark/>
          </w:tcPr>
          <w:p w14:paraId="3FF897D1" w14:textId="77777777" w:rsidR="00F14C8A" w:rsidRPr="008866FB" w:rsidRDefault="00F14C8A">
            <w:pPr>
              <w:spacing w:line="276" w:lineRule="auto"/>
              <w:jc w:val="both"/>
              <w:rPr>
                <w:color w:val="000000"/>
                <w:sz w:val="20"/>
              </w:rPr>
            </w:pPr>
            <w:r w:rsidRPr="008866FB">
              <w:rPr>
                <w:b/>
                <w:bCs/>
                <w:color w:val="000000"/>
                <w:sz w:val="20"/>
              </w:rPr>
              <w:t>Sept/Oct</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3EE4F2C2" w14:textId="77777777" w:rsidR="00F14C8A" w:rsidRPr="008866FB" w:rsidRDefault="00F14C8A">
            <w:pPr>
              <w:spacing w:line="276" w:lineRule="auto"/>
              <w:jc w:val="both"/>
              <w:rPr>
                <w:color w:val="000000"/>
                <w:sz w:val="20"/>
              </w:rPr>
            </w:pPr>
            <w:r w:rsidRPr="008866FB">
              <w:rPr>
                <w:b/>
                <w:bCs/>
                <w:color w:val="000000"/>
                <w:sz w:val="20"/>
              </w:rPr>
              <w:t>Nov/Dec</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7041E167" w14:textId="77777777" w:rsidR="00F14C8A" w:rsidRPr="008866FB" w:rsidRDefault="00F14C8A">
            <w:pPr>
              <w:spacing w:line="276" w:lineRule="auto"/>
              <w:jc w:val="both"/>
              <w:rPr>
                <w:color w:val="000000"/>
                <w:sz w:val="20"/>
              </w:rPr>
            </w:pPr>
            <w:r w:rsidRPr="008866FB">
              <w:rPr>
                <w:b/>
                <w:bCs/>
                <w:color w:val="000000"/>
                <w:sz w:val="20"/>
              </w:rPr>
              <w:t>Jan/Feb</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A711FF6" w14:textId="77777777" w:rsidR="00F14C8A" w:rsidRPr="008866FB" w:rsidRDefault="00F14C8A">
            <w:pPr>
              <w:spacing w:line="276" w:lineRule="auto"/>
              <w:jc w:val="both"/>
              <w:rPr>
                <w:color w:val="000000"/>
                <w:sz w:val="20"/>
              </w:rPr>
            </w:pPr>
            <w:r w:rsidRPr="008866FB">
              <w:rPr>
                <w:b/>
                <w:bCs/>
                <w:color w:val="000000"/>
                <w:sz w:val="20"/>
              </w:rPr>
              <w:t>Sept/Oct</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50E3D770" w14:textId="77777777" w:rsidR="00F14C8A" w:rsidRPr="008866FB" w:rsidRDefault="00F14C8A">
            <w:pPr>
              <w:spacing w:line="276" w:lineRule="auto"/>
              <w:jc w:val="both"/>
              <w:rPr>
                <w:color w:val="000000"/>
                <w:sz w:val="20"/>
              </w:rPr>
            </w:pPr>
            <w:r w:rsidRPr="008866FB">
              <w:rPr>
                <w:b/>
                <w:bCs/>
                <w:color w:val="000000"/>
                <w:sz w:val="20"/>
              </w:rPr>
              <w:t>Nov/Dec</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4FCCD0EF" w14:textId="77777777" w:rsidR="00F14C8A" w:rsidRPr="008866FB" w:rsidRDefault="00F14C8A">
            <w:pPr>
              <w:spacing w:line="276" w:lineRule="auto"/>
              <w:jc w:val="both"/>
              <w:rPr>
                <w:color w:val="000000"/>
                <w:sz w:val="20"/>
              </w:rPr>
            </w:pPr>
            <w:r w:rsidRPr="008866FB">
              <w:rPr>
                <w:b/>
                <w:bCs/>
                <w:color w:val="000000"/>
                <w:sz w:val="20"/>
              </w:rPr>
              <w:t>Jan/Feb</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7F783437" w14:textId="77777777" w:rsidR="00F14C8A" w:rsidRPr="008866FB" w:rsidRDefault="00F14C8A">
            <w:pPr>
              <w:spacing w:line="276" w:lineRule="auto"/>
              <w:jc w:val="both"/>
              <w:rPr>
                <w:color w:val="000000"/>
                <w:sz w:val="20"/>
              </w:rPr>
            </w:pPr>
            <w:r w:rsidRPr="008866FB">
              <w:rPr>
                <w:b/>
                <w:bCs/>
                <w:color w:val="000000"/>
                <w:sz w:val="20"/>
              </w:rPr>
              <w:t>Sept/Oct</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4178288D" w14:textId="77777777" w:rsidR="00F14C8A" w:rsidRPr="008866FB" w:rsidRDefault="00F14C8A">
            <w:pPr>
              <w:spacing w:line="276" w:lineRule="auto"/>
              <w:jc w:val="both"/>
              <w:rPr>
                <w:color w:val="000000"/>
                <w:sz w:val="20"/>
              </w:rPr>
            </w:pPr>
            <w:r w:rsidRPr="008866FB">
              <w:rPr>
                <w:b/>
                <w:bCs/>
                <w:color w:val="000000"/>
                <w:sz w:val="20"/>
              </w:rPr>
              <w:t>Nov/Dec</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39B88BC1" w14:textId="77777777" w:rsidR="00F14C8A" w:rsidRPr="008866FB" w:rsidRDefault="00F14C8A">
            <w:pPr>
              <w:spacing w:line="276" w:lineRule="auto"/>
              <w:jc w:val="both"/>
              <w:rPr>
                <w:color w:val="000000"/>
                <w:sz w:val="20"/>
              </w:rPr>
            </w:pPr>
            <w:r w:rsidRPr="008866FB">
              <w:rPr>
                <w:b/>
                <w:bCs/>
                <w:color w:val="000000"/>
                <w:sz w:val="20"/>
              </w:rPr>
              <w:t>Jan/Feb</w:t>
            </w:r>
          </w:p>
        </w:tc>
        <w:tc>
          <w:tcPr>
            <w:tcW w:w="992" w:type="dxa"/>
            <w:tcBorders>
              <w:top w:val="single" w:sz="4" w:space="0" w:color="auto"/>
              <w:left w:val="single" w:sz="4" w:space="0" w:color="auto"/>
              <w:bottom w:val="single" w:sz="4" w:space="0" w:color="auto"/>
              <w:right w:val="single" w:sz="4" w:space="0" w:color="auto"/>
            </w:tcBorders>
            <w:noWrap/>
            <w:vAlign w:val="bottom"/>
          </w:tcPr>
          <w:p w14:paraId="77D63F7B" w14:textId="77777777" w:rsidR="00F14C8A" w:rsidRPr="008866FB" w:rsidRDefault="00F14C8A">
            <w:pPr>
              <w:spacing w:line="276" w:lineRule="auto"/>
              <w:jc w:val="both"/>
              <w:rPr>
                <w:color w:val="000000"/>
                <w:sz w:val="20"/>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4E3FC0" w14:textId="77777777" w:rsidR="00F14C8A" w:rsidRPr="008866FB" w:rsidRDefault="00F14C8A">
            <w:pPr>
              <w:rPr>
                <w:color w:val="000000"/>
                <w:sz w:val="20"/>
              </w:rPr>
            </w:pPr>
          </w:p>
        </w:tc>
      </w:tr>
      <w:tr w:rsidR="00F14C8A" w:rsidRPr="008866FB" w14:paraId="4E77C498" w14:textId="77777777" w:rsidTr="00F14C8A">
        <w:trPr>
          <w:trHeight w:val="300"/>
        </w:trPr>
        <w:tc>
          <w:tcPr>
            <w:tcW w:w="846" w:type="dxa"/>
            <w:tcBorders>
              <w:top w:val="single" w:sz="4" w:space="0" w:color="auto"/>
              <w:left w:val="single" w:sz="4" w:space="0" w:color="auto"/>
              <w:bottom w:val="single" w:sz="4" w:space="0" w:color="auto"/>
              <w:right w:val="single" w:sz="4" w:space="0" w:color="auto"/>
            </w:tcBorders>
            <w:vAlign w:val="bottom"/>
            <w:hideMark/>
          </w:tcPr>
          <w:p w14:paraId="67973582" w14:textId="77777777" w:rsidR="00F14C8A" w:rsidRPr="008866FB" w:rsidRDefault="00F14C8A">
            <w:pPr>
              <w:spacing w:line="276" w:lineRule="auto"/>
              <w:jc w:val="both"/>
              <w:rPr>
                <w:color w:val="000000"/>
                <w:sz w:val="20"/>
              </w:rPr>
            </w:pPr>
            <w:r w:rsidRPr="008866FB">
              <w:rPr>
                <w:color w:val="000000"/>
                <w:sz w:val="20"/>
              </w:rPr>
              <w:t>0.59</w:t>
            </w:r>
          </w:p>
        </w:tc>
        <w:tc>
          <w:tcPr>
            <w:tcW w:w="976" w:type="dxa"/>
            <w:tcBorders>
              <w:top w:val="single" w:sz="4" w:space="0" w:color="auto"/>
              <w:left w:val="single" w:sz="4" w:space="0" w:color="auto"/>
              <w:bottom w:val="single" w:sz="4" w:space="0" w:color="auto"/>
              <w:right w:val="single" w:sz="4" w:space="0" w:color="auto"/>
            </w:tcBorders>
            <w:vAlign w:val="bottom"/>
            <w:hideMark/>
          </w:tcPr>
          <w:p w14:paraId="2EECA5BA" w14:textId="77777777" w:rsidR="00F14C8A" w:rsidRPr="008866FB" w:rsidRDefault="00F14C8A">
            <w:pPr>
              <w:spacing w:line="276" w:lineRule="auto"/>
              <w:jc w:val="both"/>
              <w:rPr>
                <w:color w:val="000000"/>
                <w:sz w:val="20"/>
              </w:rPr>
            </w:pPr>
            <w:r w:rsidRPr="008866FB">
              <w:rPr>
                <w:color w:val="000000"/>
                <w:sz w:val="20"/>
              </w:rPr>
              <w:t>0</w:t>
            </w:r>
            <w:r w:rsidRPr="008866FB">
              <w:rPr>
                <w:sz w:val="20"/>
              </w:rPr>
              <w:t>.83</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479EA0D2" w14:textId="77777777" w:rsidR="00F14C8A" w:rsidRPr="008866FB" w:rsidRDefault="00F14C8A">
            <w:pPr>
              <w:spacing w:line="276" w:lineRule="auto"/>
              <w:jc w:val="both"/>
              <w:rPr>
                <w:color w:val="000000"/>
                <w:sz w:val="20"/>
              </w:rPr>
            </w:pPr>
            <w:r w:rsidRPr="008866FB">
              <w:rPr>
                <w:color w:val="000000"/>
                <w:sz w:val="20"/>
              </w:rPr>
              <w:t>0.51</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B8C605F" w14:textId="77777777" w:rsidR="00F14C8A" w:rsidRPr="008866FB" w:rsidRDefault="00F14C8A">
            <w:pPr>
              <w:spacing w:line="276" w:lineRule="auto"/>
              <w:jc w:val="both"/>
              <w:rPr>
                <w:sz w:val="20"/>
              </w:rPr>
            </w:pPr>
            <w:r w:rsidRPr="008866FB">
              <w:rPr>
                <w:sz w:val="20"/>
              </w:rPr>
              <w:t>0.65</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4359EC4F" w14:textId="77777777" w:rsidR="00F14C8A" w:rsidRPr="008866FB" w:rsidRDefault="00F14C8A">
            <w:pPr>
              <w:spacing w:line="276" w:lineRule="auto"/>
              <w:jc w:val="both"/>
              <w:rPr>
                <w:sz w:val="20"/>
              </w:rPr>
            </w:pPr>
            <w:r w:rsidRPr="008866FB">
              <w:rPr>
                <w:sz w:val="20"/>
              </w:rPr>
              <w:t>0.93</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6BCB7DB2" w14:textId="77777777" w:rsidR="00F14C8A" w:rsidRPr="008866FB" w:rsidRDefault="00F14C8A">
            <w:pPr>
              <w:spacing w:line="276" w:lineRule="auto"/>
              <w:jc w:val="both"/>
              <w:rPr>
                <w:sz w:val="20"/>
              </w:rPr>
            </w:pPr>
            <w:r w:rsidRPr="008866FB">
              <w:rPr>
                <w:sz w:val="20"/>
              </w:rPr>
              <w:t>0.54</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78A1FE30" w14:textId="77777777" w:rsidR="00F14C8A" w:rsidRPr="008866FB" w:rsidRDefault="00F14C8A">
            <w:pPr>
              <w:spacing w:line="276" w:lineRule="auto"/>
              <w:jc w:val="both"/>
              <w:rPr>
                <w:sz w:val="20"/>
              </w:rPr>
            </w:pPr>
            <w:r w:rsidRPr="008866FB">
              <w:rPr>
                <w:sz w:val="20"/>
              </w:rPr>
              <w:t>0.76</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79A16042" w14:textId="77777777" w:rsidR="00F14C8A" w:rsidRPr="008866FB" w:rsidRDefault="00F14C8A">
            <w:pPr>
              <w:spacing w:line="276" w:lineRule="auto"/>
              <w:jc w:val="both"/>
              <w:rPr>
                <w:sz w:val="20"/>
              </w:rPr>
            </w:pPr>
            <w:r w:rsidRPr="008866FB">
              <w:rPr>
                <w:sz w:val="20"/>
              </w:rPr>
              <w:t>1</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3EF6C8AD" w14:textId="77777777" w:rsidR="00F14C8A" w:rsidRPr="008866FB" w:rsidRDefault="00F14C8A">
            <w:pPr>
              <w:spacing w:line="276" w:lineRule="auto"/>
              <w:jc w:val="both"/>
              <w:rPr>
                <w:sz w:val="20"/>
              </w:rPr>
            </w:pPr>
            <w:r w:rsidRPr="008866FB">
              <w:rPr>
                <w:sz w:val="20"/>
              </w:rPr>
              <w:t>0.56</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1C7D62B3" w14:textId="77777777" w:rsidR="00F14C8A" w:rsidRPr="008866FB" w:rsidRDefault="00F14C8A">
            <w:pPr>
              <w:spacing w:line="276" w:lineRule="auto"/>
              <w:jc w:val="both"/>
              <w:rPr>
                <w:sz w:val="20"/>
              </w:rPr>
            </w:pPr>
            <w:r w:rsidRPr="008866FB">
              <w:rPr>
                <w:sz w:val="20"/>
              </w:rPr>
              <w:t>0.86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1403C4E" w14:textId="77777777" w:rsidR="00F14C8A" w:rsidRPr="008866FB" w:rsidRDefault="00F14C8A">
            <w:pPr>
              <w:spacing w:line="276" w:lineRule="auto"/>
              <w:jc w:val="both"/>
              <w:rPr>
                <w:sz w:val="20"/>
              </w:rPr>
            </w:pPr>
            <w:r w:rsidRPr="008866FB">
              <w:rPr>
                <w:sz w:val="20"/>
              </w:rPr>
              <w:t>56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56368E" w14:textId="77777777" w:rsidR="00F14C8A" w:rsidRPr="008866FB" w:rsidRDefault="00F14C8A">
            <w:pPr>
              <w:spacing w:line="276" w:lineRule="auto"/>
              <w:jc w:val="both"/>
              <w:rPr>
                <w:sz w:val="20"/>
              </w:rPr>
            </w:pPr>
            <w:r w:rsidRPr="008866FB">
              <w:rPr>
                <w:sz w:val="20"/>
              </w:rPr>
              <w:t>Education</w:t>
            </w:r>
          </w:p>
        </w:tc>
      </w:tr>
    </w:tbl>
    <w:p w14:paraId="63BDE158" w14:textId="77777777" w:rsidR="00F14C8A" w:rsidRPr="008866FB" w:rsidRDefault="00F14C8A" w:rsidP="00F14C8A">
      <w:pPr>
        <w:spacing w:line="276" w:lineRule="auto"/>
        <w:jc w:val="both"/>
        <w:rPr>
          <w:sz w:val="20"/>
          <w:lang w:eastAsia="en-GB"/>
        </w:rPr>
      </w:pPr>
    </w:p>
    <w:p w14:paraId="3FAB4D30" w14:textId="77777777" w:rsidR="00F14C8A" w:rsidRPr="008866FB" w:rsidRDefault="00F14C8A" w:rsidP="00F14C8A">
      <w:pPr>
        <w:rPr>
          <w:sz w:val="20"/>
        </w:rPr>
      </w:pPr>
      <w:r w:rsidRPr="008866FB">
        <w:rPr>
          <w:sz w:val="20"/>
        </w:rPr>
        <w:t xml:space="preserve">Note: shown are closures (1: open, 0: fully closed) of the education sector in percentage compared to pre-pandemic level of production; we find that under scenario A, all sectors except for the education sector are open at pre-pandemic levels; each column shows bi-monthly periods of fixed closures of the education sector; *Under scenario LDA, the closure values for all sectors except for the education sector are the same as in LDB, see Tab. S3. </w:t>
      </w:r>
    </w:p>
    <w:p w14:paraId="50B667DB" w14:textId="77777777" w:rsidR="00F14C8A" w:rsidRPr="008866FB" w:rsidRDefault="00F14C8A" w:rsidP="00F14C8A">
      <w:pPr>
        <w:rPr>
          <w:sz w:val="20"/>
        </w:rPr>
      </w:pPr>
    </w:p>
    <w:p w14:paraId="01A54ED2" w14:textId="77777777" w:rsidR="00F14C8A" w:rsidRPr="008866FB" w:rsidRDefault="00F14C8A">
      <w:pPr>
        <w:rPr>
          <w:i/>
          <w:iCs/>
          <w:sz w:val="20"/>
        </w:rPr>
      </w:pPr>
      <w:r w:rsidRPr="008866FB">
        <w:rPr>
          <w:b/>
          <w:bCs/>
          <w:sz w:val="20"/>
        </w:rPr>
        <w:br w:type="page"/>
      </w:r>
    </w:p>
    <w:p w14:paraId="6B8C9EDF" w14:textId="4D590EFE" w:rsidR="00F14C8A" w:rsidRPr="008866FB" w:rsidRDefault="00F14C8A" w:rsidP="00F14C8A">
      <w:pPr>
        <w:pStyle w:val="Heading2"/>
        <w:spacing w:line="276" w:lineRule="auto"/>
        <w:jc w:val="both"/>
        <w:rPr>
          <w:rFonts w:ascii="Times New Roman" w:hAnsi="Times New Roman"/>
          <w:i w:val="0"/>
          <w:iCs w:val="0"/>
          <w:sz w:val="24"/>
          <w:szCs w:val="24"/>
        </w:rPr>
      </w:pPr>
      <w:r w:rsidRPr="008866FB">
        <w:rPr>
          <w:rFonts w:ascii="Times New Roman" w:hAnsi="Times New Roman"/>
          <w:i w:val="0"/>
          <w:iCs w:val="0"/>
          <w:sz w:val="24"/>
          <w:szCs w:val="24"/>
        </w:rPr>
        <w:lastRenderedPageBreak/>
        <w:t>Table S3: Closures of economic sectors under Scenarios B (education open) and LDB (lockdown except education).</w:t>
      </w:r>
    </w:p>
    <w:p w14:paraId="0CB7B066" w14:textId="77777777" w:rsidR="00F14C8A" w:rsidRPr="008866FB" w:rsidRDefault="00F14C8A" w:rsidP="00F14C8A">
      <w:pPr>
        <w:spacing w:line="276" w:lineRule="auto"/>
        <w:jc w:val="both"/>
        <w:rPr>
          <w:szCs w:val="24"/>
        </w:rPr>
      </w:pPr>
    </w:p>
    <w:tbl>
      <w:tblPr>
        <w:tblW w:w="13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669"/>
        <w:gridCol w:w="669"/>
        <w:gridCol w:w="669"/>
        <w:gridCol w:w="9"/>
        <w:gridCol w:w="658"/>
        <w:gridCol w:w="668"/>
        <w:gridCol w:w="668"/>
        <w:gridCol w:w="10"/>
        <w:gridCol w:w="658"/>
        <w:gridCol w:w="667"/>
        <w:gridCol w:w="936"/>
        <w:gridCol w:w="11"/>
        <w:gridCol w:w="790"/>
        <w:gridCol w:w="534"/>
        <w:gridCol w:w="15"/>
        <w:gridCol w:w="5336"/>
      </w:tblGrid>
      <w:tr w:rsidR="00F14C8A" w:rsidRPr="001E7746" w14:paraId="73E407AE" w14:textId="77777777" w:rsidTr="001C5337">
        <w:trPr>
          <w:trHeight w:val="350"/>
        </w:trPr>
        <w:tc>
          <w:tcPr>
            <w:tcW w:w="664" w:type="dxa"/>
            <w:tcBorders>
              <w:top w:val="single" w:sz="4" w:space="0" w:color="auto"/>
              <w:left w:val="single" w:sz="4" w:space="0" w:color="auto"/>
              <w:bottom w:val="single" w:sz="4" w:space="0" w:color="auto"/>
              <w:right w:val="single" w:sz="4" w:space="0" w:color="auto"/>
            </w:tcBorders>
            <w:vAlign w:val="center"/>
            <w:hideMark/>
          </w:tcPr>
          <w:p w14:paraId="7DF6F55E" w14:textId="77777777" w:rsidR="00F14C8A" w:rsidRPr="001E7746" w:rsidRDefault="00F14C8A">
            <w:pPr>
              <w:spacing w:line="276" w:lineRule="auto"/>
              <w:jc w:val="both"/>
              <w:rPr>
                <w:b/>
                <w:bCs/>
                <w:color w:val="000000"/>
                <w:sz w:val="18"/>
                <w:szCs w:val="18"/>
              </w:rPr>
            </w:pPr>
            <w:r w:rsidRPr="001E7746">
              <w:rPr>
                <w:b/>
                <w:bCs/>
                <w:color w:val="000000"/>
                <w:sz w:val="18"/>
                <w:szCs w:val="18"/>
              </w:rPr>
              <w:t>LDB</w:t>
            </w:r>
          </w:p>
        </w:tc>
        <w:tc>
          <w:tcPr>
            <w:tcW w:w="2016" w:type="dxa"/>
            <w:gridSpan w:val="4"/>
            <w:tcBorders>
              <w:top w:val="single" w:sz="4" w:space="0" w:color="auto"/>
              <w:left w:val="single" w:sz="4" w:space="0" w:color="auto"/>
              <w:bottom w:val="single" w:sz="4" w:space="0" w:color="auto"/>
              <w:right w:val="single" w:sz="4" w:space="0" w:color="auto"/>
            </w:tcBorders>
            <w:noWrap/>
            <w:vAlign w:val="center"/>
            <w:hideMark/>
          </w:tcPr>
          <w:p w14:paraId="06301FD2" w14:textId="77777777" w:rsidR="00F14C8A" w:rsidRPr="001E7746" w:rsidRDefault="00F14C8A">
            <w:pPr>
              <w:spacing w:line="276" w:lineRule="auto"/>
              <w:jc w:val="both"/>
              <w:rPr>
                <w:b/>
                <w:bCs/>
                <w:color w:val="000000"/>
                <w:sz w:val="18"/>
                <w:szCs w:val="18"/>
              </w:rPr>
            </w:pPr>
            <w:r w:rsidRPr="001E7746">
              <w:rPr>
                <w:b/>
                <w:bCs/>
                <w:color w:val="000000"/>
                <w:sz w:val="18"/>
                <w:szCs w:val="18"/>
              </w:rPr>
              <w:t>B (12,000)</w:t>
            </w:r>
          </w:p>
        </w:tc>
        <w:tc>
          <w:tcPr>
            <w:tcW w:w="2004" w:type="dxa"/>
            <w:gridSpan w:val="4"/>
            <w:tcBorders>
              <w:top w:val="single" w:sz="4" w:space="0" w:color="auto"/>
              <w:left w:val="single" w:sz="4" w:space="0" w:color="auto"/>
              <w:bottom w:val="single" w:sz="4" w:space="0" w:color="auto"/>
              <w:right w:val="single" w:sz="4" w:space="0" w:color="auto"/>
            </w:tcBorders>
            <w:noWrap/>
            <w:vAlign w:val="center"/>
            <w:hideMark/>
          </w:tcPr>
          <w:p w14:paraId="7F417AC0" w14:textId="77777777" w:rsidR="00F14C8A" w:rsidRPr="001E7746" w:rsidRDefault="00F14C8A">
            <w:pPr>
              <w:spacing w:line="276" w:lineRule="auto"/>
              <w:jc w:val="both"/>
              <w:rPr>
                <w:b/>
                <w:bCs/>
                <w:color w:val="000000"/>
                <w:sz w:val="18"/>
                <w:szCs w:val="18"/>
              </w:rPr>
            </w:pPr>
            <w:r w:rsidRPr="001E7746">
              <w:rPr>
                <w:b/>
                <w:bCs/>
                <w:color w:val="000000"/>
                <w:sz w:val="18"/>
                <w:szCs w:val="18"/>
              </w:rPr>
              <w:t>B (18,000)</w:t>
            </w:r>
          </w:p>
        </w:tc>
        <w:tc>
          <w:tcPr>
            <w:tcW w:w="2272" w:type="dxa"/>
            <w:gridSpan w:val="4"/>
            <w:tcBorders>
              <w:top w:val="single" w:sz="4" w:space="0" w:color="auto"/>
              <w:left w:val="single" w:sz="4" w:space="0" w:color="auto"/>
              <w:bottom w:val="single" w:sz="4" w:space="0" w:color="auto"/>
              <w:right w:val="single" w:sz="4" w:space="0" w:color="auto"/>
            </w:tcBorders>
            <w:noWrap/>
            <w:vAlign w:val="center"/>
            <w:hideMark/>
          </w:tcPr>
          <w:p w14:paraId="0E0F1230" w14:textId="77777777" w:rsidR="00F14C8A" w:rsidRPr="001E7746" w:rsidRDefault="00F14C8A">
            <w:pPr>
              <w:tabs>
                <w:tab w:val="left" w:pos="151"/>
              </w:tabs>
              <w:spacing w:line="276" w:lineRule="auto"/>
              <w:jc w:val="both"/>
              <w:rPr>
                <w:b/>
                <w:bCs/>
                <w:color w:val="000000"/>
                <w:sz w:val="18"/>
                <w:szCs w:val="18"/>
              </w:rPr>
            </w:pPr>
            <w:r w:rsidRPr="001E7746">
              <w:rPr>
                <w:b/>
                <w:bCs/>
                <w:color w:val="000000"/>
                <w:sz w:val="18"/>
                <w:szCs w:val="18"/>
              </w:rPr>
              <w:t>B (24,000)</w:t>
            </w:r>
          </w:p>
        </w:tc>
        <w:tc>
          <w:tcPr>
            <w:tcW w:w="1339" w:type="dxa"/>
            <w:gridSpan w:val="3"/>
            <w:tcBorders>
              <w:top w:val="single" w:sz="4" w:space="0" w:color="auto"/>
              <w:left w:val="single" w:sz="4" w:space="0" w:color="auto"/>
              <w:bottom w:val="single" w:sz="4" w:space="0" w:color="auto"/>
              <w:right w:val="single" w:sz="4" w:space="0" w:color="auto"/>
            </w:tcBorders>
            <w:vAlign w:val="center"/>
            <w:hideMark/>
          </w:tcPr>
          <w:p w14:paraId="7339676B" w14:textId="77777777" w:rsidR="00F14C8A" w:rsidRPr="001E7746" w:rsidRDefault="00F14C8A">
            <w:pPr>
              <w:spacing w:line="276" w:lineRule="auto"/>
              <w:jc w:val="both"/>
              <w:rPr>
                <w:b/>
                <w:bCs/>
                <w:color w:val="000000"/>
                <w:sz w:val="18"/>
                <w:szCs w:val="18"/>
              </w:rPr>
            </w:pPr>
            <w:r w:rsidRPr="001E7746">
              <w:rPr>
                <w:b/>
                <w:bCs/>
                <w:color w:val="000000"/>
                <w:sz w:val="18"/>
                <w:szCs w:val="18"/>
              </w:rPr>
              <w:t>Sectors</w:t>
            </w:r>
          </w:p>
        </w:tc>
        <w:tc>
          <w:tcPr>
            <w:tcW w:w="5336" w:type="dxa"/>
            <w:tcBorders>
              <w:top w:val="single" w:sz="4" w:space="0" w:color="auto"/>
              <w:left w:val="single" w:sz="4" w:space="0" w:color="auto"/>
              <w:bottom w:val="single" w:sz="4" w:space="0" w:color="auto"/>
              <w:right w:val="single" w:sz="4" w:space="0" w:color="auto"/>
            </w:tcBorders>
            <w:noWrap/>
            <w:hideMark/>
          </w:tcPr>
          <w:p w14:paraId="7C41659C" w14:textId="77777777" w:rsidR="00F14C8A" w:rsidRPr="001E7746" w:rsidRDefault="00F14C8A" w:rsidP="001C5337">
            <w:pPr>
              <w:rPr>
                <w:b/>
                <w:bCs/>
                <w:color w:val="000000"/>
                <w:sz w:val="18"/>
                <w:szCs w:val="18"/>
              </w:rPr>
            </w:pPr>
          </w:p>
        </w:tc>
      </w:tr>
      <w:tr w:rsidR="00F14C8A" w:rsidRPr="001E7746" w14:paraId="1316B38C"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vAlign w:val="bottom"/>
            <w:hideMark/>
          </w:tcPr>
          <w:p w14:paraId="0E07A1B7" w14:textId="77777777" w:rsidR="00F14C8A" w:rsidRPr="001E7746" w:rsidRDefault="00F14C8A">
            <w:pPr>
              <w:spacing w:line="276" w:lineRule="auto"/>
              <w:jc w:val="both"/>
              <w:rPr>
                <w:b/>
                <w:bCs/>
                <w:color w:val="000000"/>
                <w:sz w:val="18"/>
                <w:szCs w:val="18"/>
              </w:rPr>
            </w:pPr>
            <w:r w:rsidRPr="001E7746">
              <w:rPr>
                <w:b/>
                <w:bCs/>
                <w:color w:val="000000"/>
                <w:sz w:val="18"/>
                <w:szCs w:val="18"/>
              </w:rPr>
              <w:t>Sept- Feb</w:t>
            </w:r>
          </w:p>
        </w:tc>
        <w:tc>
          <w:tcPr>
            <w:tcW w:w="669" w:type="dxa"/>
            <w:tcBorders>
              <w:top w:val="single" w:sz="4" w:space="0" w:color="auto"/>
              <w:left w:val="single" w:sz="4" w:space="0" w:color="auto"/>
              <w:bottom w:val="single" w:sz="4" w:space="0" w:color="auto"/>
              <w:right w:val="single" w:sz="4" w:space="0" w:color="auto"/>
            </w:tcBorders>
            <w:noWrap/>
            <w:vAlign w:val="bottom"/>
            <w:hideMark/>
          </w:tcPr>
          <w:p w14:paraId="55D39490" w14:textId="77777777" w:rsidR="00F14C8A" w:rsidRPr="001E7746" w:rsidRDefault="00F14C8A">
            <w:pPr>
              <w:spacing w:line="276" w:lineRule="auto"/>
              <w:jc w:val="both"/>
              <w:rPr>
                <w:b/>
                <w:bCs/>
                <w:color w:val="000000"/>
                <w:sz w:val="18"/>
                <w:szCs w:val="18"/>
              </w:rPr>
            </w:pPr>
            <w:r w:rsidRPr="001E7746">
              <w:rPr>
                <w:b/>
                <w:bCs/>
                <w:color w:val="000000"/>
                <w:sz w:val="18"/>
                <w:szCs w:val="18"/>
              </w:rPr>
              <w:t>Sept/Oct</w:t>
            </w:r>
          </w:p>
        </w:tc>
        <w:tc>
          <w:tcPr>
            <w:tcW w:w="669" w:type="dxa"/>
            <w:tcBorders>
              <w:top w:val="single" w:sz="4" w:space="0" w:color="auto"/>
              <w:left w:val="single" w:sz="4" w:space="0" w:color="auto"/>
              <w:bottom w:val="single" w:sz="4" w:space="0" w:color="auto"/>
              <w:right w:val="single" w:sz="4" w:space="0" w:color="auto"/>
            </w:tcBorders>
            <w:noWrap/>
            <w:vAlign w:val="bottom"/>
            <w:hideMark/>
          </w:tcPr>
          <w:p w14:paraId="30F74329" w14:textId="77777777" w:rsidR="00F14C8A" w:rsidRPr="001E7746" w:rsidRDefault="00F14C8A">
            <w:pPr>
              <w:spacing w:line="276" w:lineRule="auto"/>
              <w:jc w:val="both"/>
              <w:rPr>
                <w:b/>
                <w:bCs/>
                <w:color w:val="000000"/>
                <w:sz w:val="18"/>
                <w:szCs w:val="18"/>
              </w:rPr>
            </w:pPr>
            <w:r w:rsidRPr="001E7746">
              <w:rPr>
                <w:b/>
                <w:bCs/>
                <w:color w:val="000000"/>
                <w:sz w:val="18"/>
                <w:szCs w:val="18"/>
              </w:rPr>
              <w:t>Nov/Dec</w:t>
            </w:r>
          </w:p>
        </w:tc>
        <w:tc>
          <w:tcPr>
            <w:tcW w:w="669" w:type="dxa"/>
            <w:tcBorders>
              <w:top w:val="single" w:sz="4" w:space="0" w:color="auto"/>
              <w:left w:val="single" w:sz="4" w:space="0" w:color="auto"/>
              <w:bottom w:val="single" w:sz="4" w:space="0" w:color="auto"/>
              <w:right w:val="single" w:sz="4" w:space="0" w:color="auto"/>
            </w:tcBorders>
            <w:noWrap/>
            <w:vAlign w:val="bottom"/>
            <w:hideMark/>
          </w:tcPr>
          <w:p w14:paraId="18D8567C" w14:textId="77777777" w:rsidR="00F14C8A" w:rsidRPr="001E7746" w:rsidRDefault="00F14C8A">
            <w:pPr>
              <w:spacing w:line="276" w:lineRule="auto"/>
              <w:jc w:val="both"/>
              <w:rPr>
                <w:b/>
                <w:bCs/>
                <w:color w:val="000000"/>
                <w:sz w:val="18"/>
                <w:szCs w:val="18"/>
              </w:rPr>
            </w:pPr>
            <w:r w:rsidRPr="001E7746">
              <w:rPr>
                <w:b/>
                <w:bCs/>
                <w:color w:val="000000"/>
                <w:sz w:val="18"/>
                <w:szCs w:val="18"/>
              </w:rPr>
              <w:t>Jan/</w:t>
            </w:r>
          </w:p>
          <w:p w14:paraId="3E7A9DAD" w14:textId="77777777" w:rsidR="00F14C8A" w:rsidRPr="001E7746" w:rsidRDefault="00F14C8A">
            <w:pPr>
              <w:spacing w:line="276" w:lineRule="auto"/>
              <w:jc w:val="both"/>
              <w:rPr>
                <w:b/>
                <w:bCs/>
                <w:color w:val="000000"/>
                <w:sz w:val="18"/>
                <w:szCs w:val="18"/>
              </w:rPr>
            </w:pPr>
            <w:r w:rsidRPr="001E7746">
              <w:rPr>
                <w:b/>
                <w:bCs/>
                <w:color w:val="000000"/>
                <w:sz w:val="18"/>
                <w:szCs w:val="18"/>
              </w:rPr>
              <w:t>Feb</w:t>
            </w:r>
          </w:p>
        </w:tc>
        <w:tc>
          <w:tcPr>
            <w:tcW w:w="667" w:type="dxa"/>
            <w:gridSpan w:val="2"/>
            <w:tcBorders>
              <w:top w:val="single" w:sz="4" w:space="0" w:color="auto"/>
              <w:left w:val="single" w:sz="4" w:space="0" w:color="auto"/>
              <w:bottom w:val="single" w:sz="4" w:space="0" w:color="auto"/>
              <w:right w:val="single" w:sz="4" w:space="0" w:color="auto"/>
            </w:tcBorders>
            <w:noWrap/>
            <w:vAlign w:val="bottom"/>
            <w:hideMark/>
          </w:tcPr>
          <w:p w14:paraId="00FFCC65" w14:textId="77777777" w:rsidR="00F14C8A" w:rsidRPr="001E7746" w:rsidRDefault="00F14C8A">
            <w:pPr>
              <w:spacing w:line="276" w:lineRule="auto"/>
              <w:jc w:val="both"/>
              <w:rPr>
                <w:b/>
                <w:bCs/>
                <w:color w:val="000000"/>
                <w:sz w:val="18"/>
                <w:szCs w:val="18"/>
              </w:rPr>
            </w:pPr>
            <w:r w:rsidRPr="001E7746">
              <w:rPr>
                <w:b/>
                <w:bCs/>
                <w:color w:val="000000"/>
                <w:sz w:val="18"/>
                <w:szCs w:val="18"/>
              </w:rPr>
              <w:t>Sept/Oct</w:t>
            </w:r>
          </w:p>
        </w:tc>
        <w:tc>
          <w:tcPr>
            <w:tcW w:w="668" w:type="dxa"/>
            <w:tcBorders>
              <w:top w:val="single" w:sz="4" w:space="0" w:color="auto"/>
              <w:left w:val="single" w:sz="4" w:space="0" w:color="auto"/>
              <w:bottom w:val="single" w:sz="4" w:space="0" w:color="auto"/>
              <w:right w:val="single" w:sz="4" w:space="0" w:color="auto"/>
            </w:tcBorders>
            <w:noWrap/>
            <w:vAlign w:val="bottom"/>
            <w:hideMark/>
          </w:tcPr>
          <w:p w14:paraId="7050EA4C" w14:textId="77777777" w:rsidR="00F14C8A" w:rsidRPr="001E7746" w:rsidRDefault="00F14C8A">
            <w:pPr>
              <w:spacing w:line="276" w:lineRule="auto"/>
              <w:jc w:val="both"/>
              <w:rPr>
                <w:b/>
                <w:bCs/>
                <w:color w:val="000000"/>
                <w:sz w:val="18"/>
                <w:szCs w:val="18"/>
              </w:rPr>
            </w:pPr>
            <w:r w:rsidRPr="001E7746">
              <w:rPr>
                <w:b/>
                <w:bCs/>
                <w:color w:val="000000"/>
                <w:sz w:val="18"/>
                <w:szCs w:val="18"/>
              </w:rPr>
              <w:t>Nov/Dec</w:t>
            </w:r>
          </w:p>
        </w:tc>
        <w:tc>
          <w:tcPr>
            <w:tcW w:w="668" w:type="dxa"/>
            <w:tcBorders>
              <w:top w:val="single" w:sz="4" w:space="0" w:color="auto"/>
              <w:left w:val="single" w:sz="4" w:space="0" w:color="auto"/>
              <w:bottom w:val="single" w:sz="4" w:space="0" w:color="auto"/>
              <w:right w:val="single" w:sz="4" w:space="0" w:color="auto"/>
            </w:tcBorders>
            <w:noWrap/>
            <w:vAlign w:val="bottom"/>
            <w:hideMark/>
          </w:tcPr>
          <w:p w14:paraId="6B395ADF" w14:textId="77777777" w:rsidR="00F14C8A" w:rsidRPr="001E7746" w:rsidRDefault="00F14C8A">
            <w:pPr>
              <w:spacing w:line="276" w:lineRule="auto"/>
              <w:jc w:val="both"/>
              <w:rPr>
                <w:b/>
                <w:bCs/>
                <w:color w:val="000000"/>
                <w:sz w:val="18"/>
                <w:szCs w:val="18"/>
              </w:rPr>
            </w:pPr>
            <w:r w:rsidRPr="001E7746">
              <w:rPr>
                <w:b/>
                <w:bCs/>
                <w:color w:val="000000"/>
                <w:sz w:val="18"/>
                <w:szCs w:val="18"/>
              </w:rPr>
              <w:t>Jan</w:t>
            </w:r>
          </w:p>
          <w:p w14:paraId="12600CBC" w14:textId="77777777" w:rsidR="00F14C8A" w:rsidRPr="001E7746" w:rsidRDefault="00F14C8A">
            <w:pPr>
              <w:spacing w:line="276" w:lineRule="auto"/>
              <w:jc w:val="both"/>
              <w:rPr>
                <w:b/>
                <w:bCs/>
                <w:color w:val="000000"/>
                <w:sz w:val="18"/>
                <w:szCs w:val="18"/>
              </w:rPr>
            </w:pPr>
            <w:r w:rsidRPr="001E7746">
              <w:rPr>
                <w:b/>
                <w:bCs/>
                <w:color w:val="000000"/>
                <w:sz w:val="18"/>
                <w:szCs w:val="18"/>
              </w:rPr>
              <w:t>/Feb</w:t>
            </w:r>
          </w:p>
        </w:tc>
        <w:tc>
          <w:tcPr>
            <w:tcW w:w="668" w:type="dxa"/>
            <w:gridSpan w:val="2"/>
            <w:tcBorders>
              <w:top w:val="single" w:sz="4" w:space="0" w:color="auto"/>
              <w:left w:val="single" w:sz="4" w:space="0" w:color="auto"/>
              <w:bottom w:val="single" w:sz="4" w:space="0" w:color="auto"/>
              <w:right w:val="single" w:sz="4" w:space="0" w:color="auto"/>
            </w:tcBorders>
            <w:noWrap/>
            <w:vAlign w:val="bottom"/>
            <w:hideMark/>
          </w:tcPr>
          <w:p w14:paraId="09D5352F" w14:textId="77777777" w:rsidR="00F14C8A" w:rsidRPr="001E7746" w:rsidRDefault="00F14C8A">
            <w:pPr>
              <w:spacing w:line="276" w:lineRule="auto"/>
              <w:jc w:val="both"/>
              <w:rPr>
                <w:b/>
                <w:bCs/>
                <w:color w:val="000000"/>
                <w:sz w:val="18"/>
                <w:szCs w:val="18"/>
              </w:rPr>
            </w:pPr>
            <w:r w:rsidRPr="001E7746">
              <w:rPr>
                <w:b/>
                <w:bCs/>
                <w:color w:val="000000"/>
                <w:sz w:val="18"/>
                <w:szCs w:val="18"/>
              </w:rPr>
              <w:t>Sept/Oct</w:t>
            </w:r>
          </w:p>
        </w:tc>
        <w:tc>
          <w:tcPr>
            <w:tcW w:w="667" w:type="dxa"/>
            <w:tcBorders>
              <w:top w:val="single" w:sz="4" w:space="0" w:color="auto"/>
              <w:left w:val="single" w:sz="4" w:space="0" w:color="auto"/>
              <w:bottom w:val="single" w:sz="4" w:space="0" w:color="auto"/>
              <w:right w:val="single" w:sz="4" w:space="0" w:color="auto"/>
            </w:tcBorders>
            <w:noWrap/>
            <w:vAlign w:val="bottom"/>
            <w:hideMark/>
          </w:tcPr>
          <w:p w14:paraId="5365F7FB" w14:textId="77777777" w:rsidR="00F14C8A" w:rsidRPr="001E7746" w:rsidRDefault="00F14C8A">
            <w:pPr>
              <w:spacing w:line="276" w:lineRule="auto"/>
              <w:jc w:val="both"/>
              <w:rPr>
                <w:b/>
                <w:bCs/>
                <w:color w:val="000000"/>
                <w:sz w:val="18"/>
                <w:szCs w:val="18"/>
              </w:rPr>
            </w:pPr>
            <w:r w:rsidRPr="001E7746">
              <w:rPr>
                <w:b/>
                <w:bCs/>
                <w:color w:val="000000"/>
                <w:sz w:val="18"/>
                <w:szCs w:val="18"/>
              </w:rPr>
              <w:t>Nov/Dec</w:t>
            </w:r>
          </w:p>
        </w:tc>
        <w:tc>
          <w:tcPr>
            <w:tcW w:w="936" w:type="dxa"/>
            <w:tcBorders>
              <w:top w:val="single" w:sz="4" w:space="0" w:color="auto"/>
              <w:left w:val="single" w:sz="4" w:space="0" w:color="auto"/>
              <w:bottom w:val="single" w:sz="4" w:space="0" w:color="auto"/>
              <w:right w:val="single" w:sz="4" w:space="0" w:color="auto"/>
            </w:tcBorders>
            <w:noWrap/>
            <w:vAlign w:val="bottom"/>
            <w:hideMark/>
          </w:tcPr>
          <w:p w14:paraId="09E742F6" w14:textId="77777777" w:rsidR="00F14C8A" w:rsidRPr="001E7746" w:rsidRDefault="00F14C8A">
            <w:pPr>
              <w:spacing w:line="276" w:lineRule="auto"/>
              <w:jc w:val="both"/>
              <w:rPr>
                <w:b/>
                <w:bCs/>
                <w:color w:val="000000"/>
                <w:sz w:val="18"/>
                <w:szCs w:val="18"/>
              </w:rPr>
            </w:pPr>
            <w:r w:rsidRPr="001E7746">
              <w:rPr>
                <w:b/>
                <w:bCs/>
                <w:color w:val="000000"/>
                <w:sz w:val="18"/>
                <w:szCs w:val="18"/>
              </w:rPr>
              <w:t>Jan/Feb</w:t>
            </w:r>
          </w:p>
        </w:tc>
        <w:tc>
          <w:tcPr>
            <w:tcW w:w="1348" w:type="dxa"/>
            <w:gridSpan w:val="4"/>
            <w:tcBorders>
              <w:top w:val="single" w:sz="4" w:space="0" w:color="auto"/>
              <w:left w:val="single" w:sz="4" w:space="0" w:color="auto"/>
              <w:bottom w:val="single" w:sz="4" w:space="0" w:color="auto"/>
              <w:right w:val="single" w:sz="4" w:space="0" w:color="auto"/>
            </w:tcBorders>
            <w:vAlign w:val="center"/>
            <w:hideMark/>
          </w:tcPr>
          <w:p w14:paraId="080084A1" w14:textId="77777777" w:rsidR="00F14C8A" w:rsidRPr="001E7746" w:rsidRDefault="00F14C8A">
            <w:pPr>
              <w:spacing w:line="276" w:lineRule="auto"/>
              <w:jc w:val="both"/>
              <w:rPr>
                <w:b/>
                <w:bCs/>
                <w:color w:val="000000"/>
                <w:sz w:val="18"/>
                <w:szCs w:val="18"/>
              </w:rPr>
            </w:pPr>
            <w:r w:rsidRPr="001E7746">
              <w:rPr>
                <w:b/>
                <w:bCs/>
                <w:color w:val="000000"/>
                <w:sz w:val="18"/>
                <w:szCs w:val="18"/>
              </w:rPr>
              <w:t>Sections and divisions</w:t>
            </w:r>
          </w:p>
        </w:tc>
        <w:tc>
          <w:tcPr>
            <w:tcW w:w="5336" w:type="dxa"/>
            <w:tcBorders>
              <w:top w:val="single" w:sz="4" w:space="0" w:color="auto"/>
              <w:left w:val="single" w:sz="4" w:space="0" w:color="auto"/>
              <w:bottom w:val="single" w:sz="4" w:space="0" w:color="auto"/>
              <w:right w:val="single" w:sz="4" w:space="0" w:color="auto"/>
            </w:tcBorders>
            <w:noWrap/>
            <w:hideMark/>
          </w:tcPr>
          <w:p w14:paraId="16ECBCE1" w14:textId="77777777" w:rsidR="00F14C8A" w:rsidRPr="001E7746" w:rsidRDefault="00F14C8A" w:rsidP="001C5337">
            <w:pPr>
              <w:spacing w:line="276" w:lineRule="auto"/>
              <w:ind w:left="-247" w:firstLine="247"/>
              <w:rPr>
                <w:b/>
                <w:bCs/>
                <w:color w:val="000000"/>
                <w:sz w:val="18"/>
                <w:szCs w:val="18"/>
              </w:rPr>
            </w:pPr>
            <w:r w:rsidRPr="001E7746">
              <w:rPr>
                <w:b/>
                <w:bCs/>
                <w:color w:val="000000"/>
                <w:sz w:val="18"/>
                <w:szCs w:val="18"/>
              </w:rPr>
              <w:t xml:space="preserve">Descriptions </w:t>
            </w:r>
          </w:p>
        </w:tc>
      </w:tr>
      <w:tr w:rsidR="00F14C8A" w:rsidRPr="001E7746" w14:paraId="02CD1AD0"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68F2B0FD" w14:textId="77777777" w:rsidR="00F14C8A" w:rsidRPr="001E7746" w:rsidRDefault="00F14C8A" w:rsidP="001C5337">
            <w:pPr>
              <w:spacing w:line="276" w:lineRule="auto"/>
              <w:rPr>
                <w:color w:val="000000"/>
                <w:sz w:val="18"/>
                <w:szCs w:val="18"/>
              </w:rPr>
            </w:pPr>
            <w:r w:rsidRPr="001E7746">
              <w:rPr>
                <w:sz w:val="18"/>
                <w:szCs w:val="18"/>
              </w:rPr>
              <w:t>0.94</w:t>
            </w:r>
          </w:p>
        </w:tc>
        <w:tc>
          <w:tcPr>
            <w:tcW w:w="669" w:type="dxa"/>
            <w:tcBorders>
              <w:top w:val="single" w:sz="4" w:space="0" w:color="auto"/>
              <w:left w:val="single" w:sz="4" w:space="0" w:color="auto"/>
              <w:bottom w:val="single" w:sz="4" w:space="0" w:color="auto"/>
              <w:right w:val="single" w:sz="4" w:space="0" w:color="auto"/>
            </w:tcBorders>
            <w:noWrap/>
            <w:hideMark/>
          </w:tcPr>
          <w:p w14:paraId="417CBD6A"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697B6DB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3F2DCA8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5ABF288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7281D50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79D714A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4B4169F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278C2F2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47FAE5D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7F50DCD8" w14:textId="77777777" w:rsidR="00F14C8A" w:rsidRPr="001E7746" w:rsidRDefault="00F14C8A" w:rsidP="001C5337">
            <w:pPr>
              <w:spacing w:line="276" w:lineRule="auto"/>
              <w:rPr>
                <w:color w:val="000000"/>
                <w:sz w:val="18"/>
                <w:szCs w:val="18"/>
              </w:rPr>
            </w:pPr>
            <w:r w:rsidRPr="001E7746">
              <w:rPr>
                <w:color w:val="000000"/>
                <w:sz w:val="18"/>
                <w:szCs w:val="18"/>
              </w:rPr>
              <w:t>[A]</w:t>
            </w:r>
          </w:p>
        </w:tc>
        <w:tc>
          <w:tcPr>
            <w:tcW w:w="534" w:type="dxa"/>
            <w:tcBorders>
              <w:top w:val="single" w:sz="4" w:space="0" w:color="auto"/>
              <w:left w:val="single" w:sz="4" w:space="0" w:color="auto"/>
              <w:bottom w:val="single" w:sz="4" w:space="0" w:color="auto"/>
              <w:right w:val="single" w:sz="4" w:space="0" w:color="auto"/>
            </w:tcBorders>
            <w:noWrap/>
            <w:hideMark/>
          </w:tcPr>
          <w:p w14:paraId="5C3545F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02C9624F" w14:textId="77777777" w:rsidR="00F14C8A" w:rsidRPr="001E7746" w:rsidRDefault="00F14C8A" w:rsidP="001C5337">
            <w:pPr>
              <w:spacing w:line="276" w:lineRule="auto"/>
              <w:rPr>
                <w:color w:val="000000"/>
                <w:sz w:val="18"/>
                <w:szCs w:val="18"/>
              </w:rPr>
            </w:pPr>
            <w:r w:rsidRPr="001E7746">
              <w:rPr>
                <w:color w:val="000000"/>
                <w:sz w:val="18"/>
                <w:szCs w:val="18"/>
              </w:rPr>
              <w:t>Crop and animal production, hunting and related service activities</w:t>
            </w:r>
          </w:p>
        </w:tc>
      </w:tr>
      <w:tr w:rsidR="00F14C8A" w:rsidRPr="001E7746" w14:paraId="03580987"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118A5431" w14:textId="77777777" w:rsidR="00F14C8A" w:rsidRPr="001E7746" w:rsidRDefault="00F14C8A" w:rsidP="001C5337">
            <w:pPr>
              <w:spacing w:line="276" w:lineRule="auto"/>
              <w:rPr>
                <w:color w:val="000000"/>
                <w:sz w:val="18"/>
                <w:szCs w:val="18"/>
              </w:rPr>
            </w:pPr>
            <w:r w:rsidRPr="001E7746">
              <w:rPr>
                <w:sz w:val="18"/>
                <w:szCs w:val="18"/>
              </w:rPr>
              <w:t>0.94</w:t>
            </w:r>
          </w:p>
        </w:tc>
        <w:tc>
          <w:tcPr>
            <w:tcW w:w="669" w:type="dxa"/>
            <w:tcBorders>
              <w:top w:val="single" w:sz="4" w:space="0" w:color="auto"/>
              <w:left w:val="single" w:sz="4" w:space="0" w:color="auto"/>
              <w:bottom w:val="single" w:sz="4" w:space="0" w:color="auto"/>
              <w:right w:val="single" w:sz="4" w:space="0" w:color="auto"/>
            </w:tcBorders>
            <w:noWrap/>
            <w:hideMark/>
          </w:tcPr>
          <w:p w14:paraId="02CC8FE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7CB8397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42808D1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58B2BA5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5BA3CB3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35B8B40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09DE8A3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39684EF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71AB5444"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54CCA76B" w14:textId="77777777" w:rsidR="00F14C8A" w:rsidRPr="001E7746" w:rsidRDefault="00F14C8A" w:rsidP="001C5337">
            <w:pPr>
              <w:spacing w:line="276" w:lineRule="auto"/>
              <w:rPr>
                <w:color w:val="000000"/>
                <w:sz w:val="18"/>
                <w:szCs w:val="18"/>
              </w:rPr>
            </w:pPr>
            <w:r w:rsidRPr="001E7746">
              <w:rPr>
                <w:color w:val="000000"/>
                <w:sz w:val="18"/>
                <w:szCs w:val="18"/>
              </w:rPr>
              <w:t>[A]</w:t>
            </w:r>
          </w:p>
        </w:tc>
        <w:tc>
          <w:tcPr>
            <w:tcW w:w="534" w:type="dxa"/>
            <w:tcBorders>
              <w:top w:val="single" w:sz="4" w:space="0" w:color="auto"/>
              <w:left w:val="single" w:sz="4" w:space="0" w:color="auto"/>
              <w:bottom w:val="single" w:sz="4" w:space="0" w:color="auto"/>
              <w:right w:val="single" w:sz="4" w:space="0" w:color="auto"/>
            </w:tcBorders>
            <w:noWrap/>
            <w:hideMark/>
          </w:tcPr>
          <w:p w14:paraId="4A3F914E" w14:textId="77777777" w:rsidR="00F14C8A" w:rsidRPr="001E7746" w:rsidRDefault="00F14C8A" w:rsidP="001C5337">
            <w:pPr>
              <w:spacing w:line="276" w:lineRule="auto"/>
              <w:rPr>
                <w:color w:val="000000"/>
                <w:sz w:val="18"/>
                <w:szCs w:val="18"/>
              </w:rPr>
            </w:pPr>
            <w:r w:rsidRPr="001E7746">
              <w:rPr>
                <w:color w:val="000000"/>
                <w:sz w:val="18"/>
                <w:szCs w:val="18"/>
              </w:rPr>
              <w:t>2</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03B64A96" w14:textId="77777777" w:rsidR="00F14C8A" w:rsidRPr="001E7746" w:rsidRDefault="00F14C8A" w:rsidP="001C5337">
            <w:pPr>
              <w:spacing w:line="276" w:lineRule="auto"/>
              <w:rPr>
                <w:color w:val="000000"/>
                <w:sz w:val="18"/>
                <w:szCs w:val="18"/>
              </w:rPr>
            </w:pPr>
            <w:r w:rsidRPr="001E7746">
              <w:rPr>
                <w:color w:val="000000"/>
                <w:sz w:val="18"/>
                <w:szCs w:val="18"/>
              </w:rPr>
              <w:t>Forestry and logging</w:t>
            </w:r>
          </w:p>
        </w:tc>
      </w:tr>
      <w:tr w:rsidR="00F14C8A" w:rsidRPr="001E7746" w14:paraId="6C1357EA"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637239E3" w14:textId="77777777" w:rsidR="00F14C8A" w:rsidRPr="001E7746" w:rsidRDefault="00F14C8A" w:rsidP="001C5337">
            <w:pPr>
              <w:spacing w:line="276" w:lineRule="auto"/>
              <w:rPr>
                <w:color w:val="000000"/>
                <w:sz w:val="18"/>
                <w:szCs w:val="18"/>
              </w:rPr>
            </w:pPr>
            <w:r w:rsidRPr="001E7746">
              <w:rPr>
                <w:sz w:val="18"/>
                <w:szCs w:val="18"/>
              </w:rPr>
              <w:t>0.94</w:t>
            </w:r>
          </w:p>
        </w:tc>
        <w:tc>
          <w:tcPr>
            <w:tcW w:w="669" w:type="dxa"/>
            <w:tcBorders>
              <w:top w:val="single" w:sz="4" w:space="0" w:color="auto"/>
              <w:left w:val="single" w:sz="4" w:space="0" w:color="auto"/>
              <w:bottom w:val="single" w:sz="4" w:space="0" w:color="auto"/>
              <w:right w:val="single" w:sz="4" w:space="0" w:color="auto"/>
            </w:tcBorders>
            <w:noWrap/>
            <w:hideMark/>
          </w:tcPr>
          <w:p w14:paraId="30239BF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61245A0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4A9DC66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21D263A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1F458A2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49D2ED5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3BE8DCC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6F6AAFE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6AEA590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3B6638FC" w14:textId="77777777" w:rsidR="00F14C8A" w:rsidRPr="001E7746" w:rsidRDefault="00F14C8A" w:rsidP="001C5337">
            <w:pPr>
              <w:spacing w:line="276" w:lineRule="auto"/>
              <w:rPr>
                <w:color w:val="000000"/>
                <w:sz w:val="18"/>
                <w:szCs w:val="18"/>
              </w:rPr>
            </w:pPr>
            <w:r w:rsidRPr="001E7746">
              <w:rPr>
                <w:color w:val="000000"/>
                <w:sz w:val="18"/>
                <w:szCs w:val="18"/>
              </w:rPr>
              <w:t>[A]</w:t>
            </w:r>
          </w:p>
        </w:tc>
        <w:tc>
          <w:tcPr>
            <w:tcW w:w="534" w:type="dxa"/>
            <w:tcBorders>
              <w:top w:val="single" w:sz="4" w:space="0" w:color="auto"/>
              <w:left w:val="single" w:sz="4" w:space="0" w:color="auto"/>
              <w:bottom w:val="single" w:sz="4" w:space="0" w:color="auto"/>
              <w:right w:val="single" w:sz="4" w:space="0" w:color="auto"/>
            </w:tcBorders>
            <w:noWrap/>
            <w:hideMark/>
          </w:tcPr>
          <w:p w14:paraId="5BA4F47C" w14:textId="77777777" w:rsidR="00F14C8A" w:rsidRPr="001E7746" w:rsidRDefault="00F14C8A" w:rsidP="001C5337">
            <w:pPr>
              <w:spacing w:line="276" w:lineRule="auto"/>
              <w:rPr>
                <w:color w:val="000000"/>
                <w:sz w:val="18"/>
                <w:szCs w:val="18"/>
              </w:rPr>
            </w:pPr>
            <w:r w:rsidRPr="001E7746">
              <w:rPr>
                <w:color w:val="000000"/>
                <w:sz w:val="18"/>
                <w:szCs w:val="18"/>
              </w:rPr>
              <w:t>3</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62442A30" w14:textId="77777777" w:rsidR="00F14C8A" w:rsidRPr="001E7746" w:rsidRDefault="00F14C8A" w:rsidP="001C5337">
            <w:pPr>
              <w:spacing w:line="276" w:lineRule="auto"/>
              <w:rPr>
                <w:color w:val="000000"/>
                <w:sz w:val="18"/>
                <w:szCs w:val="18"/>
              </w:rPr>
            </w:pPr>
            <w:r w:rsidRPr="001E7746">
              <w:rPr>
                <w:color w:val="000000"/>
                <w:sz w:val="18"/>
                <w:szCs w:val="18"/>
              </w:rPr>
              <w:t>Fishing and aquaculture</w:t>
            </w:r>
          </w:p>
        </w:tc>
      </w:tr>
      <w:tr w:rsidR="00F14C8A" w:rsidRPr="001E7746" w14:paraId="74E648A9"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3D209C1A" w14:textId="77777777" w:rsidR="00F14C8A" w:rsidRPr="001E7746" w:rsidRDefault="00F14C8A" w:rsidP="001C5337">
            <w:pPr>
              <w:spacing w:line="276" w:lineRule="auto"/>
              <w:rPr>
                <w:color w:val="000000"/>
                <w:sz w:val="18"/>
                <w:szCs w:val="18"/>
              </w:rPr>
            </w:pPr>
            <w:r w:rsidRPr="001E7746">
              <w:rPr>
                <w:sz w:val="18"/>
                <w:szCs w:val="18"/>
              </w:rPr>
              <w:t>0.84</w:t>
            </w:r>
          </w:p>
        </w:tc>
        <w:tc>
          <w:tcPr>
            <w:tcW w:w="669" w:type="dxa"/>
            <w:tcBorders>
              <w:top w:val="single" w:sz="4" w:space="0" w:color="auto"/>
              <w:left w:val="single" w:sz="4" w:space="0" w:color="auto"/>
              <w:bottom w:val="single" w:sz="4" w:space="0" w:color="auto"/>
              <w:right w:val="single" w:sz="4" w:space="0" w:color="auto"/>
            </w:tcBorders>
            <w:noWrap/>
            <w:hideMark/>
          </w:tcPr>
          <w:p w14:paraId="2711611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60C6B2C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41C56D0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4DF5C07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67E4DA1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5190584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2998BD5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63A5A3DA"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648BC0D4"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60716EAA" w14:textId="77777777" w:rsidR="00F14C8A" w:rsidRPr="001E7746" w:rsidRDefault="00F14C8A" w:rsidP="001C5337">
            <w:pPr>
              <w:spacing w:line="276" w:lineRule="auto"/>
              <w:rPr>
                <w:color w:val="000000"/>
                <w:sz w:val="18"/>
                <w:szCs w:val="18"/>
              </w:rPr>
            </w:pPr>
            <w:r w:rsidRPr="001E7746">
              <w:rPr>
                <w:color w:val="000000"/>
                <w:sz w:val="18"/>
                <w:szCs w:val="18"/>
              </w:rPr>
              <w:t>[B-E]</w:t>
            </w:r>
          </w:p>
        </w:tc>
        <w:tc>
          <w:tcPr>
            <w:tcW w:w="534" w:type="dxa"/>
            <w:tcBorders>
              <w:top w:val="single" w:sz="4" w:space="0" w:color="auto"/>
              <w:left w:val="single" w:sz="4" w:space="0" w:color="auto"/>
              <w:bottom w:val="single" w:sz="4" w:space="0" w:color="auto"/>
              <w:right w:val="single" w:sz="4" w:space="0" w:color="auto"/>
            </w:tcBorders>
            <w:noWrap/>
            <w:hideMark/>
          </w:tcPr>
          <w:p w14:paraId="7AAF4DF0" w14:textId="77777777" w:rsidR="00F14C8A" w:rsidRPr="001E7746" w:rsidRDefault="00F14C8A" w:rsidP="001C5337">
            <w:pPr>
              <w:spacing w:line="276" w:lineRule="auto"/>
              <w:rPr>
                <w:color w:val="000000"/>
                <w:sz w:val="18"/>
                <w:szCs w:val="18"/>
              </w:rPr>
            </w:pPr>
            <w:r w:rsidRPr="001E7746">
              <w:rPr>
                <w:color w:val="000000"/>
                <w:sz w:val="18"/>
                <w:szCs w:val="18"/>
              </w:rPr>
              <w:t>4</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324DFCC1" w14:textId="77777777" w:rsidR="00F14C8A" w:rsidRPr="001E7746" w:rsidRDefault="00F14C8A" w:rsidP="001C5337">
            <w:pPr>
              <w:spacing w:line="276" w:lineRule="auto"/>
              <w:rPr>
                <w:color w:val="000000"/>
                <w:sz w:val="18"/>
                <w:szCs w:val="18"/>
              </w:rPr>
            </w:pPr>
            <w:r w:rsidRPr="001E7746">
              <w:rPr>
                <w:color w:val="000000"/>
                <w:sz w:val="18"/>
                <w:szCs w:val="18"/>
              </w:rPr>
              <w:t>Mining and quarrying</w:t>
            </w:r>
          </w:p>
        </w:tc>
      </w:tr>
      <w:tr w:rsidR="00F14C8A" w:rsidRPr="001E7746" w14:paraId="4751D31B"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417E5F59" w14:textId="77777777" w:rsidR="00F14C8A" w:rsidRPr="001E7746" w:rsidRDefault="00F14C8A" w:rsidP="001C5337">
            <w:pPr>
              <w:spacing w:line="276" w:lineRule="auto"/>
              <w:rPr>
                <w:color w:val="000000"/>
                <w:sz w:val="18"/>
                <w:szCs w:val="18"/>
              </w:rPr>
            </w:pPr>
            <w:r w:rsidRPr="001E7746">
              <w:rPr>
                <w:sz w:val="18"/>
                <w:szCs w:val="18"/>
              </w:rPr>
              <w:t>0.72</w:t>
            </w:r>
          </w:p>
        </w:tc>
        <w:tc>
          <w:tcPr>
            <w:tcW w:w="669" w:type="dxa"/>
            <w:tcBorders>
              <w:top w:val="single" w:sz="4" w:space="0" w:color="auto"/>
              <w:left w:val="single" w:sz="4" w:space="0" w:color="auto"/>
              <w:bottom w:val="single" w:sz="4" w:space="0" w:color="auto"/>
              <w:right w:val="single" w:sz="4" w:space="0" w:color="auto"/>
            </w:tcBorders>
            <w:noWrap/>
            <w:hideMark/>
          </w:tcPr>
          <w:p w14:paraId="281CBF2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71DE5BF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7A7AE4E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57AD3BFA"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2BE2C49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359D3F8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6C9B1A5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154EAF4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06A74D2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5B488007" w14:textId="77777777" w:rsidR="00F14C8A" w:rsidRPr="001E7746" w:rsidRDefault="00F14C8A" w:rsidP="001C5337">
            <w:pPr>
              <w:spacing w:line="276" w:lineRule="auto"/>
              <w:rPr>
                <w:color w:val="000000"/>
                <w:sz w:val="18"/>
                <w:szCs w:val="18"/>
              </w:rPr>
            </w:pPr>
            <w:r w:rsidRPr="001E7746">
              <w:rPr>
                <w:color w:val="000000"/>
                <w:sz w:val="18"/>
                <w:szCs w:val="18"/>
              </w:rPr>
              <w:t>[B-E]</w:t>
            </w:r>
          </w:p>
        </w:tc>
        <w:tc>
          <w:tcPr>
            <w:tcW w:w="534" w:type="dxa"/>
            <w:tcBorders>
              <w:top w:val="single" w:sz="4" w:space="0" w:color="auto"/>
              <w:left w:val="single" w:sz="4" w:space="0" w:color="auto"/>
              <w:bottom w:val="single" w:sz="4" w:space="0" w:color="auto"/>
              <w:right w:val="single" w:sz="4" w:space="0" w:color="auto"/>
            </w:tcBorders>
            <w:noWrap/>
            <w:hideMark/>
          </w:tcPr>
          <w:p w14:paraId="07646DBB" w14:textId="77777777" w:rsidR="00F14C8A" w:rsidRPr="001E7746" w:rsidRDefault="00F14C8A" w:rsidP="001C5337">
            <w:pPr>
              <w:spacing w:line="276" w:lineRule="auto"/>
              <w:rPr>
                <w:color w:val="000000"/>
                <w:sz w:val="18"/>
                <w:szCs w:val="18"/>
              </w:rPr>
            </w:pPr>
            <w:r w:rsidRPr="001E7746">
              <w:rPr>
                <w:color w:val="000000"/>
                <w:sz w:val="18"/>
                <w:szCs w:val="18"/>
              </w:rPr>
              <w:t>5</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32D2429A" w14:textId="77777777" w:rsidR="00F14C8A" w:rsidRPr="001E7746" w:rsidRDefault="00F14C8A" w:rsidP="001C5337">
            <w:pPr>
              <w:spacing w:line="276" w:lineRule="auto"/>
              <w:rPr>
                <w:color w:val="000000"/>
                <w:sz w:val="18"/>
                <w:szCs w:val="18"/>
              </w:rPr>
            </w:pPr>
            <w:r w:rsidRPr="001E7746">
              <w:rPr>
                <w:color w:val="000000"/>
                <w:sz w:val="18"/>
                <w:szCs w:val="18"/>
              </w:rPr>
              <w:t>Manufacture of food products, beverages and tobacco products</w:t>
            </w:r>
          </w:p>
        </w:tc>
      </w:tr>
      <w:tr w:rsidR="00F14C8A" w:rsidRPr="001E7746" w14:paraId="6F85C7BC"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291C7F63" w14:textId="77777777" w:rsidR="00F14C8A" w:rsidRPr="001E7746" w:rsidRDefault="00F14C8A" w:rsidP="001C5337">
            <w:pPr>
              <w:spacing w:line="276" w:lineRule="auto"/>
              <w:rPr>
                <w:color w:val="000000"/>
                <w:sz w:val="18"/>
                <w:szCs w:val="18"/>
              </w:rPr>
            </w:pPr>
            <w:r w:rsidRPr="001E7746">
              <w:rPr>
                <w:sz w:val="18"/>
                <w:szCs w:val="18"/>
              </w:rPr>
              <w:t>0.72</w:t>
            </w:r>
          </w:p>
        </w:tc>
        <w:tc>
          <w:tcPr>
            <w:tcW w:w="669" w:type="dxa"/>
            <w:tcBorders>
              <w:top w:val="single" w:sz="4" w:space="0" w:color="auto"/>
              <w:left w:val="single" w:sz="4" w:space="0" w:color="auto"/>
              <w:bottom w:val="single" w:sz="4" w:space="0" w:color="auto"/>
              <w:right w:val="single" w:sz="4" w:space="0" w:color="auto"/>
            </w:tcBorders>
            <w:noWrap/>
            <w:hideMark/>
          </w:tcPr>
          <w:p w14:paraId="454FC4D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2040529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5EAC36F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0FC503EA"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1433D03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22C8C91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0BD861A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0726669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673B319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64EA02D5" w14:textId="77777777" w:rsidR="00F14C8A" w:rsidRPr="001E7746" w:rsidRDefault="00F14C8A" w:rsidP="001C5337">
            <w:pPr>
              <w:spacing w:line="276" w:lineRule="auto"/>
              <w:rPr>
                <w:color w:val="000000"/>
                <w:sz w:val="18"/>
                <w:szCs w:val="18"/>
              </w:rPr>
            </w:pPr>
            <w:r w:rsidRPr="001E7746">
              <w:rPr>
                <w:color w:val="000000"/>
                <w:sz w:val="18"/>
                <w:szCs w:val="18"/>
              </w:rPr>
              <w:t>[B-E]</w:t>
            </w:r>
          </w:p>
        </w:tc>
        <w:tc>
          <w:tcPr>
            <w:tcW w:w="534" w:type="dxa"/>
            <w:tcBorders>
              <w:top w:val="single" w:sz="4" w:space="0" w:color="auto"/>
              <w:left w:val="single" w:sz="4" w:space="0" w:color="auto"/>
              <w:bottom w:val="single" w:sz="4" w:space="0" w:color="auto"/>
              <w:right w:val="single" w:sz="4" w:space="0" w:color="auto"/>
            </w:tcBorders>
            <w:noWrap/>
            <w:hideMark/>
          </w:tcPr>
          <w:p w14:paraId="007BA031" w14:textId="77777777" w:rsidR="00F14C8A" w:rsidRPr="001E7746" w:rsidRDefault="00F14C8A" w:rsidP="001C5337">
            <w:pPr>
              <w:spacing w:line="276" w:lineRule="auto"/>
              <w:rPr>
                <w:color w:val="000000"/>
                <w:sz w:val="18"/>
                <w:szCs w:val="18"/>
              </w:rPr>
            </w:pPr>
            <w:r w:rsidRPr="001E7746">
              <w:rPr>
                <w:color w:val="000000"/>
                <w:sz w:val="18"/>
                <w:szCs w:val="18"/>
              </w:rPr>
              <w:t>6</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21BD201D" w14:textId="77777777" w:rsidR="00F14C8A" w:rsidRPr="001E7746" w:rsidRDefault="00F14C8A" w:rsidP="001C5337">
            <w:pPr>
              <w:spacing w:line="276" w:lineRule="auto"/>
              <w:rPr>
                <w:color w:val="000000"/>
                <w:sz w:val="18"/>
                <w:szCs w:val="18"/>
              </w:rPr>
            </w:pPr>
            <w:r w:rsidRPr="001E7746">
              <w:rPr>
                <w:color w:val="000000"/>
                <w:sz w:val="18"/>
                <w:szCs w:val="18"/>
              </w:rPr>
              <w:t>Manufacture of textiles, wearing apparel and leather products</w:t>
            </w:r>
          </w:p>
        </w:tc>
      </w:tr>
      <w:tr w:rsidR="00F14C8A" w:rsidRPr="001E7746" w14:paraId="62CAA299"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7A4C5C69" w14:textId="77777777" w:rsidR="00F14C8A" w:rsidRPr="001E7746" w:rsidRDefault="00F14C8A" w:rsidP="001C5337">
            <w:pPr>
              <w:spacing w:line="276" w:lineRule="auto"/>
              <w:rPr>
                <w:color w:val="000000"/>
                <w:sz w:val="18"/>
                <w:szCs w:val="18"/>
              </w:rPr>
            </w:pPr>
            <w:r w:rsidRPr="001E7746">
              <w:rPr>
                <w:sz w:val="18"/>
                <w:szCs w:val="18"/>
              </w:rPr>
              <w:t>0.72</w:t>
            </w:r>
          </w:p>
        </w:tc>
        <w:tc>
          <w:tcPr>
            <w:tcW w:w="669" w:type="dxa"/>
            <w:tcBorders>
              <w:top w:val="single" w:sz="4" w:space="0" w:color="auto"/>
              <w:left w:val="single" w:sz="4" w:space="0" w:color="auto"/>
              <w:bottom w:val="single" w:sz="4" w:space="0" w:color="auto"/>
              <w:right w:val="single" w:sz="4" w:space="0" w:color="auto"/>
            </w:tcBorders>
            <w:noWrap/>
            <w:hideMark/>
          </w:tcPr>
          <w:p w14:paraId="5E8219F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402AC8E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446A649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40A2D04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411DD7B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30E954B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02646E3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61E402A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0345902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1EB781A8" w14:textId="77777777" w:rsidR="00F14C8A" w:rsidRPr="001E7746" w:rsidRDefault="00F14C8A" w:rsidP="001C5337">
            <w:pPr>
              <w:spacing w:line="276" w:lineRule="auto"/>
              <w:rPr>
                <w:color w:val="000000"/>
                <w:sz w:val="18"/>
                <w:szCs w:val="18"/>
              </w:rPr>
            </w:pPr>
            <w:r w:rsidRPr="001E7746">
              <w:rPr>
                <w:color w:val="000000"/>
                <w:sz w:val="18"/>
                <w:szCs w:val="18"/>
              </w:rPr>
              <w:t>[B-E]</w:t>
            </w:r>
          </w:p>
        </w:tc>
        <w:tc>
          <w:tcPr>
            <w:tcW w:w="534" w:type="dxa"/>
            <w:tcBorders>
              <w:top w:val="single" w:sz="4" w:space="0" w:color="auto"/>
              <w:left w:val="single" w:sz="4" w:space="0" w:color="auto"/>
              <w:bottom w:val="single" w:sz="4" w:space="0" w:color="auto"/>
              <w:right w:val="single" w:sz="4" w:space="0" w:color="auto"/>
            </w:tcBorders>
            <w:noWrap/>
            <w:hideMark/>
          </w:tcPr>
          <w:p w14:paraId="00F5D5F1" w14:textId="77777777" w:rsidR="00F14C8A" w:rsidRPr="001E7746" w:rsidRDefault="00F14C8A" w:rsidP="001C5337">
            <w:pPr>
              <w:spacing w:line="276" w:lineRule="auto"/>
              <w:rPr>
                <w:color w:val="000000"/>
                <w:sz w:val="18"/>
                <w:szCs w:val="18"/>
              </w:rPr>
            </w:pPr>
            <w:r w:rsidRPr="001E7746">
              <w:rPr>
                <w:color w:val="000000"/>
                <w:sz w:val="18"/>
                <w:szCs w:val="18"/>
              </w:rPr>
              <w:t>7</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721D22BD" w14:textId="77777777" w:rsidR="00F14C8A" w:rsidRPr="001E7746" w:rsidRDefault="00F14C8A" w:rsidP="001C5337">
            <w:pPr>
              <w:spacing w:line="276" w:lineRule="auto"/>
              <w:rPr>
                <w:color w:val="000000"/>
                <w:sz w:val="18"/>
                <w:szCs w:val="18"/>
              </w:rPr>
            </w:pPr>
            <w:r w:rsidRPr="001E7746">
              <w:rPr>
                <w:color w:val="000000"/>
                <w:sz w:val="18"/>
                <w:szCs w:val="18"/>
              </w:rPr>
              <w:t>Manufacture of wood and of products of wood and cork, except furniture; manufacture of articles of straw and plaiting materials</w:t>
            </w:r>
          </w:p>
        </w:tc>
      </w:tr>
      <w:tr w:rsidR="00F14C8A" w:rsidRPr="001E7746" w14:paraId="711295A9"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12CCA937" w14:textId="77777777" w:rsidR="00F14C8A" w:rsidRPr="001E7746" w:rsidRDefault="00F14C8A" w:rsidP="001C5337">
            <w:pPr>
              <w:spacing w:line="276" w:lineRule="auto"/>
              <w:rPr>
                <w:color w:val="000000"/>
                <w:sz w:val="18"/>
                <w:szCs w:val="18"/>
              </w:rPr>
            </w:pPr>
            <w:r w:rsidRPr="001E7746">
              <w:rPr>
                <w:sz w:val="18"/>
                <w:szCs w:val="18"/>
              </w:rPr>
              <w:t>0.72</w:t>
            </w:r>
          </w:p>
        </w:tc>
        <w:tc>
          <w:tcPr>
            <w:tcW w:w="669" w:type="dxa"/>
            <w:tcBorders>
              <w:top w:val="single" w:sz="4" w:space="0" w:color="auto"/>
              <w:left w:val="single" w:sz="4" w:space="0" w:color="auto"/>
              <w:bottom w:val="single" w:sz="4" w:space="0" w:color="auto"/>
              <w:right w:val="single" w:sz="4" w:space="0" w:color="auto"/>
            </w:tcBorders>
            <w:noWrap/>
            <w:hideMark/>
          </w:tcPr>
          <w:p w14:paraId="5084707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03DB0B4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054D57C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032E0A4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184BE44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32809BD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0AE8164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04AB3C9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3841544A"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3D4B5B06" w14:textId="77777777" w:rsidR="00F14C8A" w:rsidRPr="001E7746" w:rsidRDefault="00F14C8A" w:rsidP="001C5337">
            <w:pPr>
              <w:spacing w:line="276" w:lineRule="auto"/>
              <w:rPr>
                <w:color w:val="000000"/>
                <w:sz w:val="18"/>
                <w:szCs w:val="18"/>
              </w:rPr>
            </w:pPr>
            <w:r w:rsidRPr="001E7746">
              <w:rPr>
                <w:color w:val="000000"/>
                <w:sz w:val="18"/>
                <w:szCs w:val="18"/>
              </w:rPr>
              <w:t>[B-E]</w:t>
            </w:r>
          </w:p>
        </w:tc>
        <w:tc>
          <w:tcPr>
            <w:tcW w:w="534" w:type="dxa"/>
            <w:tcBorders>
              <w:top w:val="single" w:sz="4" w:space="0" w:color="auto"/>
              <w:left w:val="single" w:sz="4" w:space="0" w:color="auto"/>
              <w:bottom w:val="single" w:sz="4" w:space="0" w:color="auto"/>
              <w:right w:val="single" w:sz="4" w:space="0" w:color="auto"/>
            </w:tcBorders>
            <w:noWrap/>
            <w:hideMark/>
          </w:tcPr>
          <w:p w14:paraId="0EEFBB3E" w14:textId="77777777" w:rsidR="00F14C8A" w:rsidRPr="001E7746" w:rsidRDefault="00F14C8A" w:rsidP="001C5337">
            <w:pPr>
              <w:spacing w:line="276" w:lineRule="auto"/>
              <w:rPr>
                <w:color w:val="000000"/>
                <w:sz w:val="18"/>
                <w:szCs w:val="18"/>
              </w:rPr>
            </w:pPr>
            <w:r w:rsidRPr="001E7746">
              <w:rPr>
                <w:color w:val="000000"/>
                <w:sz w:val="18"/>
                <w:szCs w:val="18"/>
              </w:rPr>
              <w:t>8</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1DEEE6A2" w14:textId="77777777" w:rsidR="00F14C8A" w:rsidRPr="001E7746" w:rsidRDefault="00F14C8A" w:rsidP="001C5337">
            <w:pPr>
              <w:spacing w:line="276" w:lineRule="auto"/>
              <w:rPr>
                <w:color w:val="000000"/>
                <w:sz w:val="18"/>
                <w:szCs w:val="18"/>
              </w:rPr>
            </w:pPr>
            <w:r w:rsidRPr="001E7746">
              <w:rPr>
                <w:color w:val="000000"/>
                <w:sz w:val="18"/>
                <w:szCs w:val="18"/>
              </w:rPr>
              <w:t>Manufacture of paper and paper products</w:t>
            </w:r>
          </w:p>
        </w:tc>
      </w:tr>
      <w:tr w:rsidR="00F14C8A" w:rsidRPr="001E7746" w14:paraId="4F82C0C8"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7104792A" w14:textId="77777777" w:rsidR="00F14C8A" w:rsidRPr="001E7746" w:rsidRDefault="00F14C8A" w:rsidP="001C5337">
            <w:pPr>
              <w:spacing w:line="276" w:lineRule="auto"/>
              <w:rPr>
                <w:color w:val="000000"/>
                <w:sz w:val="18"/>
                <w:szCs w:val="18"/>
              </w:rPr>
            </w:pPr>
            <w:r w:rsidRPr="001E7746">
              <w:rPr>
                <w:sz w:val="18"/>
                <w:szCs w:val="18"/>
              </w:rPr>
              <w:t>0.72</w:t>
            </w:r>
          </w:p>
        </w:tc>
        <w:tc>
          <w:tcPr>
            <w:tcW w:w="669" w:type="dxa"/>
            <w:tcBorders>
              <w:top w:val="single" w:sz="4" w:space="0" w:color="auto"/>
              <w:left w:val="single" w:sz="4" w:space="0" w:color="auto"/>
              <w:bottom w:val="single" w:sz="4" w:space="0" w:color="auto"/>
              <w:right w:val="single" w:sz="4" w:space="0" w:color="auto"/>
            </w:tcBorders>
            <w:noWrap/>
            <w:hideMark/>
          </w:tcPr>
          <w:p w14:paraId="53A93B5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1E57496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15A806D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6A1ACA0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20C4842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2E0E5BF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77EB6C2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1DA1B27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5F48816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7B9853A1" w14:textId="77777777" w:rsidR="00F14C8A" w:rsidRPr="001E7746" w:rsidRDefault="00F14C8A" w:rsidP="001C5337">
            <w:pPr>
              <w:spacing w:line="276" w:lineRule="auto"/>
              <w:rPr>
                <w:color w:val="000000"/>
                <w:sz w:val="18"/>
                <w:szCs w:val="18"/>
              </w:rPr>
            </w:pPr>
            <w:r w:rsidRPr="001E7746">
              <w:rPr>
                <w:color w:val="000000"/>
                <w:sz w:val="18"/>
                <w:szCs w:val="18"/>
              </w:rPr>
              <w:t>[B-E]</w:t>
            </w:r>
          </w:p>
        </w:tc>
        <w:tc>
          <w:tcPr>
            <w:tcW w:w="534" w:type="dxa"/>
            <w:tcBorders>
              <w:top w:val="single" w:sz="4" w:space="0" w:color="auto"/>
              <w:left w:val="single" w:sz="4" w:space="0" w:color="auto"/>
              <w:bottom w:val="single" w:sz="4" w:space="0" w:color="auto"/>
              <w:right w:val="single" w:sz="4" w:space="0" w:color="auto"/>
            </w:tcBorders>
            <w:noWrap/>
            <w:hideMark/>
          </w:tcPr>
          <w:p w14:paraId="1DCD4F30" w14:textId="77777777" w:rsidR="00F14C8A" w:rsidRPr="001E7746" w:rsidRDefault="00F14C8A" w:rsidP="001C5337">
            <w:pPr>
              <w:spacing w:line="276" w:lineRule="auto"/>
              <w:rPr>
                <w:color w:val="000000"/>
                <w:sz w:val="18"/>
                <w:szCs w:val="18"/>
              </w:rPr>
            </w:pPr>
            <w:r w:rsidRPr="001E7746">
              <w:rPr>
                <w:color w:val="000000"/>
                <w:sz w:val="18"/>
                <w:szCs w:val="18"/>
              </w:rPr>
              <w:t>9</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6863961D" w14:textId="77777777" w:rsidR="00F14C8A" w:rsidRPr="001E7746" w:rsidRDefault="00F14C8A" w:rsidP="001C5337">
            <w:pPr>
              <w:spacing w:line="276" w:lineRule="auto"/>
              <w:rPr>
                <w:color w:val="000000"/>
                <w:sz w:val="18"/>
                <w:szCs w:val="18"/>
              </w:rPr>
            </w:pPr>
            <w:r w:rsidRPr="001E7746">
              <w:rPr>
                <w:color w:val="000000"/>
                <w:sz w:val="18"/>
                <w:szCs w:val="18"/>
              </w:rPr>
              <w:t>Printing and reproduction of recorded media</w:t>
            </w:r>
          </w:p>
        </w:tc>
      </w:tr>
      <w:tr w:rsidR="00F14C8A" w:rsidRPr="001E7746" w14:paraId="1D519BD2"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662AA839" w14:textId="77777777" w:rsidR="00F14C8A" w:rsidRPr="001E7746" w:rsidRDefault="00F14C8A" w:rsidP="001C5337">
            <w:pPr>
              <w:spacing w:line="276" w:lineRule="auto"/>
              <w:rPr>
                <w:color w:val="000000"/>
                <w:sz w:val="18"/>
                <w:szCs w:val="18"/>
              </w:rPr>
            </w:pPr>
            <w:r w:rsidRPr="001E7746">
              <w:rPr>
                <w:sz w:val="18"/>
                <w:szCs w:val="18"/>
              </w:rPr>
              <w:t>0.72</w:t>
            </w:r>
          </w:p>
        </w:tc>
        <w:tc>
          <w:tcPr>
            <w:tcW w:w="669" w:type="dxa"/>
            <w:tcBorders>
              <w:top w:val="single" w:sz="4" w:space="0" w:color="auto"/>
              <w:left w:val="single" w:sz="4" w:space="0" w:color="auto"/>
              <w:bottom w:val="single" w:sz="4" w:space="0" w:color="auto"/>
              <w:right w:val="single" w:sz="4" w:space="0" w:color="auto"/>
            </w:tcBorders>
            <w:noWrap/>
            <w:hideMark/>
          </w:tcPr>
          <w:p w14:paraId="0D847E4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2EEE49E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06952AE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239AFA64"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0B84A37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7A7F337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7CE5468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02CF5FD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689BA65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364A755D" w14:textId="77777777" w:rsidR="00F14C8A" w:rsidRPr="001E7746" w:rsidRDefault="00F14C8A" w:rsidP="001C5337">
            <w:pPr>
              <w:spacing w:line="276" w:lineRule="auto"/>
              <w:rPr>
                <w:color w:val="000000"/>
                <w:sz w:val="18"/>
                <w:szCs w:val="18"/>
              </w:rPr>
            </w:pPr>
            <w:r w:rsidRPr="001E7746">
              <w:rPr>
                <w:color w:val="000000"/>
                <w:sz w:val="18"/>
                <w:szCs w:val="18"/>
              </w:rPr>
              <w:t>[B-E]</w:t>
            </w:r>
          </w:p>
        </w:tc>
        <w:tc>
          <w:tcPr>
            <w:tcW w:w="534" w:type="dxa"/>
            <w:tcBorders>
              <w:top w:val="single" w:sz="4" w:space="0" w:color="auto"/>
              <w:left w:val="single" w:sz="4" w:space="0" w:color="auto"/>
              <w:bottom w:val="single" w:sz="4" w:space="0" w:color="auto"/>
              <w:right w:val="single" w:sz="4" w:space="0" w:color="auto"/>
            </w:tcBorders>
            <w:noWrap/>
            <w:hideMark/>
          </w:tcPr>
          <w:p w14:paraId="61853C03" w14:textId="77777777" w:rsidR="00F14C8A" w:rsidRPr="001E7746" w:rsidRDefault="00F14C8A" w:rsidP="001C5337">
            <w:pPr>
              <w:spacing w:line="276" w:lineRule="auto"/>
              <w:rPr>
                <w:color w:val="000000"/>
                <w:sz w:val="18"/>
                <w:szCs w:val="18"/>
              </w:rPr>
            </w:pPr>
            <w:r w:rsidRPr="001E7746">
              <w:rPr>
                <w:color w:val="000000"/>
                <w:sz w:val="18"/>
                <w:szCs w:val="18"/>
              </w:rPr>
              <w:t>10</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4F5C2704" w14:textId="77777777" w:rsidR="00F14C8A" w:rsidRPr="001E7746" w:rsidRDefault="00F14C8A" w:rsidP="001C5337">
            <w:pPr>
              <w:spacing w:line="276" w:lineRule="auto"/>
              <w:rPr>
                <w:color w:val="000000"/>
                <w:sz w:val="18"/>
                <w:szCs w:val="18"/>
              </w:rPr>
            </w:pPr>
            <w:r w:rsidRPr="001E7746">
              <w:rPr>
                <w:color w:val="000000"/>
                <w:sz w:val="18"/>
                <w:szCs w:val="18"/>
              </w:rPr>
              <w:t xml:space="preserve">Manufacture of coke and refined petroleum products </w:t>
            </w:r>
          </w:p>
        </w:tc>
      </w:tr>
      <w:tr w:rsidR="00F14C8A" w:rsidRPr="001E7746" w14:paraId="6203E04A"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5ED3992F" w14:textId="77777777" w:rsidR="00F14C8A" w:rsidRPr="001E7746" w:rsidRDefault="00F14C8A" w:rsidP="001C5337">
            <w:pPr>
              <w:spacing w:line="276" w:lineRule="auto"/>
              <w:rPr>
                <w:color w:val="000000"/>
                <w:sz w:val="18"/>
                <w:szCs w:val="18"/>
              </w:rPr>
            </w:pPr>
            <w:r w:rsidRPr="001E7746">
              <w:rPr>
                <w:sz w:val="18"/>
                <w:szCs w:val="18"/>
              </w:rPr>
              <w:t>0.72</w:t>
            </w:r>
          </w:p>
        </w:tc>
        <w:tc>
          <w:tcPr>
            <w:tcW w:w="669" w:type="dxa"/>
            <w:tcBorders>
              <w:top w:val="single" w:sz="4" w:space="0" w:color="auto"/>
              <w:left w:val="single" w:sz="4" w:space="0" w:color="auto"/>
              <w:bottom w:val="single" w:sz="4" w:space="0" w:color="auto"/>
              <w:right w:val="single" w:sz="4" w:space="0" w:color="auto"/>
            </w:tcBorders>
            <w:noWrap/>
            <w:hideMark/>
          </w:tcPr>
          <w:p w14:paraId="76A88E5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3B6A946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02CAF3D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3EF8D46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6AF9125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70426B4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3F1B4A0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14F2EAE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462A279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5A3C8705" w14:textId="77777777" w:rsidR="00F14C8A" w:rsidRPr="001E7746" w:rsidRDefault="00F14C8A" w:rsidP="001C5337">
            <w:pPr>
              <w:spacing w:line="276" w:lineRule="auto"/>
              <w:rPr>
                <w:color w:val="000000"/>
                <w:sz w:val="18"/>
                <w:szCs w:val="18"/>
              </w:rPr>
            </w:pPr>
            <w:r w:rsidRPr="001E7746">
              <w:rPr>
                <w:color w:val="000000"/>
                <w:sz w:val="18"/>
                <w:szCs w:val="18"/>
              </w:rPr>
              <w:t>[B-E]</w:t>
            </w:r>
          </w:p>
        </w:tc>
        <w:tc>
          <w:tcPr>
            <w:tcW w:w="534" w:type="dxa"/>
            <w:tcBorders>
              <w:top w:val="single" w:sz="4" w:space="0" w:color="auto"/>
              <w:left w:val="single" w:sz="4" w:space="0" w:color="auto"/>
              <w:bottom w:val="single" w:sz="4" w:space="0" w:color="auto"/>
              <w:right w:val="single" w:sz="4" w:space="0" w:color="auto"/>
            </w:tcBorders>
            <w:noWrap/>
            <w:hideMark/>
          </w:tcPr>
          <w:p w14:paraId="5F149E23" w14:textId="77777777" w:rsidR="00F14C8A" w:rsidRPr="001E7746" w:rsidRDefault="00F14C8A" w:rsidP="001C5337">
            <w:pPr>
              <w:spacing w:line="276" w:lineRule="auto"/>
              <w:rPr>
                <w:color w:val="000000"/>
                <w:sz w:val="18"/>
                <w:szCs w:val="18"/>
              </w:rPr>
            </w:pPr>
            <w:r w:rsidRPr="001E7746">
              <w:rPr>
                <w:color w:val="000000"/>
                <w:sz w:val="18"/>
                <w:szCs w:val="18"/>
              </w:rPr>
              <w:t>11</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35037DF5" w14:textId="77777777" w:rsidR="00F14C8A" w:rsidRPr="001E7746" w:rsidRDefault="00F14C8A" w:rsidP="001C5337">
            <w:pPr>
              <w:spacing w:line="276" w:lineRule="auto"/>
              <w:rPr>
                <w:color w:val="000000"/>
                <w:sz w:val="18"/>
                <w:szCs w:val="18"/>
              </w:rPr>
            </w:pPr>
            <w:r w:rsidRPr="001E7746">
              <w:rPr>
                <w:color w:val="000000"/>
                <w:sz w:val="18"/>
                <w:szCs w:val="18"/>
              </w:rPr>
              <w:t>Manufacture of chemicals and chemical products</w:t>
            </w:r>
          </w:p>
        </w:tc>
      </w:tr>
      <w:tr w:rsidR="00F14C8A" w:rsidRPr="001E7746" w14:paraId="14CDBBD5"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49C0713E" w14:textId="77777777" w:rsidR="00F14C8A" w:rsidRPr="001E7746" w:rsidRDefault="00F14C8A" w:rsidP="001C5337">
            <w:pPr>
              <w:spacing w:line="276" w:lineRule="auto"/>
              <w:rPr>
                <w:color w:val="000000"/>
                <w:sz w:val="18"/>
                <w:szCs w:val="18"/>
              </w:rPr>
            </w:pPr>
            <w:r w:rsidRPr="001E7746">
              <w:rPr>
                <w:sz w:val="18"/>
                <w:szCs w:val="18"/>
              </w:rPr>
              <w:t>0.72</w:t>
            </w:r>
          </w:p>
        </w:tc>
        <w:tc>
          <w:tcPr>
            <w:tcW w:w="669" w:type="dxa"/>
            <w:tcBorders>
              <w:top w:val="single" w:sz="4" w:space="0" w:color="auto"/>
              <w:left w:val="single" w:sz="4" w:space="0" w:color="auto"/>
              <w:bottom w:val="single" w:sz="4" w:space="0" w:color="auto"/>
              <w:right w:val="single" w:sz="4" w:space="0" w:color="auto"/>
            </w:tcBorders>
            <w:noWrap/>
            <w:hideMark/>
          </w:tcPr>
          <w:p w14:paraId="76C522C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03D307A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51DA4F4A"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3F20A2C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6210638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29C84D8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0453E39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214E77F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5A5BFD7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1618934F" w14:textId="77777777" w:rsidR="00F14C8A" w:rsidRPr="001E7746" w:rsidRDefault="00F14C8A" w:rsidP="001C5337">
            <w:pPr>
              <w:spacing w:line="276" w:lineRule="auto"/>
              <w:rPr>
                <w:color w:val="000000"/>
                <w:sz w:val="18"/>
                <w:szCs w:val="18"/>
              </w:rPr>
            </w:pPr>
            <w:r w:rsidRPr="001E7746">
              <w:rPr>
                <w:color w:val="000000"/>
                <w:sz w:val="18"/>
                <w:szCs w:val="18"/>
              </w:rPr>
              <w:t>[B-E]</w:t>
            </w:r>
          </w:p>
        </w:tc>
        <w:tc>
          <w:tcPr>
            <w:tcW w:w="534" w:type="dxa"/>
            <w:tcBorders>
              <w:top w:val="single" w:sz="4" w:space="0" w:color="auto"/>
              <w:left w:val="single" w:sz="4" w:space="0" w:color="auto"/>
              <w:bottom w:val="single" w:sz="4" w:space="0" w:color="auto"/>
              <w:right w:val="single" w:sz="4" w:space="0" w:color="auto"/>
            </w:tcBorders>
            <w:noWrap/>
            <w:hideMark/>
          </w:tcPr>
          <w:p w14:paraId="47D7EA95" w14:textId="77777777" w:rsidR="00F14C8A" w:rsidRPr="001E7746" w:rsidRDefault="00F14C8A" w:rsidP="001C5337">
            <w:pPr>
              <w:spacing w:line="276" w:lineRule="auto"/>
              <w:rPr>
                <w:color w:val="000000"/>
                <w:sz w:val="18"/>
                <w:szCs w:val="18"/>
              </w:rPr>
            </w:pPr>
            <w:r w:rsidRPr="001E7746">
              <w:rPr>
                <w:color w:val="000000"/>
                <w:sz w:val="18"/>
                <w:szCs w:val="18"/>
              </w:rPr>
              <w:t>12</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414F2867" w14:textId="77777777" w:rsidR="00F14C8A" w:rsidRPr="001E7746" w:rsidRDefault="00F14C8A" w:rsidP="001C5337">
            <w:pPr>
              <w:spacing w:line="276" w:lineRule="auto"/>
              <w:rPr>
                <w:color w:val="000000"/>
                <w:sz w:val="18"/>
                <w:szCs w:val="18"/>
              </w:rPr>
            </w:pPr>
            <w:r w:rsidRPr="001E7746">
              <w:rPr>
                <w:color w:val="000000"/>
                <w:sz w:val="18"/>
                <w:szCs w:val="18"/>
              </w:rPr>
              <w:t>Manufacture of basic pharmaceutical products and pharmaceutical preparations</w:t>
            </w:r>
          </w:p>
        </w:tc>
      </w:tr>
      <w:tr w:rsidR="00F14C8A" w:rsidRPr="001E7746" w14:paraId="3916572E"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33AB87A3" w14:textId="77777777" w:rsidR="00F14C8A" w:rsidRPr="001E7746" w:rsidRDefault="00F14C8A" w:rsidP="001C5337">
            <w:pPr>
              <w:spacing w:line="276" w:lineRule="auto"/>
              <w:rPr>
                <w:color w:val="000000"/>
                <w:sz w:val="18"/>
                <w:szCs w:val="18"/>
              </w:rPr>
            </w:pPr>
            <w:r w:rsidRPr="001E7746">
              <w:rPr>
                <w:sz w:val="18"/>
                <w:szCs w:val="18"/>
              </w:rPr>
              <w:t>0.72</w:t>
            </w:r>
          </w:p>
        </w:tc>
        <w:tc>
          <w:tcPr>
            <w:tcW w:w="669" w:type="dxa"/>
            <w:tcBorders>
              <w:top w:val="single" w:sz="4" w:space="0" w:color="auto"/>
              <w:left w:val="single" w:sz="4" w:space="0" w:color="auto"/>
              <w:bottom w:val="single" w:sz="4" w:space="0" w:color="auto"/>
              <w:right w:val="single" w:sz="4" w:space="0" w:color="auto"/>
            </w:tcBorders>
            <w:noWrap/>
            <w:hideMark/>
          </w:tcPr>
          <w:p w14:paraId="567F46F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6BD247E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7D1D180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603067F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3C104B7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582BCF9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23C70ED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2691698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33896F6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3A848236" w14:textId="77777777" w:rsidR="00F14C8A" w:rsidRPr="001E7746" w:rsidRDefault="00F14C8A" w:rsidP="001C5337">
            <w:pPr>
              <w:spacing w:line="276" w:lineRule="auto"/>
              <w:rPr>
                <w:color w:val="000000"/>
                <w:sz w:val="18"/>
                <w:szCs w:val="18"/>
              </w:rPr>
            </w:pPr>
            <w:r w:rsidRPr="001E7746">
              <w:rPr>
                <w:color w:val="000000"/>
                <w:sz w:val="18"/>
                <w:szCs w:val="18"/>
              </w:rPr>
              <w:t>[B-E]</w:t>
            </w:r>
          </w:p>
        </w:tc>
        <w:tc>
          <w:tcPr>
            <w:tcW w:w="534" w:type="dxa"/>
            <w:tcBorders>
              <w:top w:val="single" w:sz="4" w:space="0" w:color="auto"/>
              <w:left w:val="single" w:sz="4" w:space="0" w:color="auto"/>
              <w:bottom w:val="single" w:sz="4" w:space="0" w:color="auto"/>
              <w:right w:val="single" w:sz="4" w:space="0" w:color="auto"/>
            </w:tcBorders>
            <w:noWrap/>
            <w:hideMark/>
          </w:tcPr>
          <w:p w14:paraId="088434C0" w14:textId="77777777" w:rsidR="00F14C8A" w:rsidRPr="001E7746" w:rsidRDefault="00F14C8A" w:rsidP="001C5337">
            <w:pPr>
              <w:spacing w:line="276" w:lineRule="auto"/>
              <w:rPr>
                <w:color w:val="000000"/>
                <w:sz w:val="18"/>
                <w:szCs w:val="18"/>
              </w:rPr>
            </w:pPr>
            <w:r w:rsidRPr="001E7746">
              <w:rPr>
                <w:color w:val="000000"/>
                <w:sz w:val="18"/>
                <w:szCs w:val="18"/>
              </w:rPr>
              <w:t>13</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52E86923" w14:textId="77777777" w:rsidR="00F14C8A" w:rsidRPr="001E7746" w:rsidRDefault="00F14C8A" w:rsidP="001C5337">
            <w:pPr>
              <w:spacing w:line="276" w:lineRule="auto"/>
              <w:rPr>
                <w:color w:val="000000"/>
                <w:sz w:val="18"/>
                <w:szCs w:val="18"/>
              </w:rPr>
            </w:pPr>
            <w:r w:rsidRPr="001E7746">
              <w:rPr>
                <w:color w:val="000000"/>
                <w:sz w:val="18"/>
                <w:szCs w:val="18"/>
              </w:rPr>
              <w:t>Manufacture of rubber and plastic products</w:t>
            </w:r>
          </w:p>
        </w:tc>
      </w:tr>
      <w:tr w:rsidR="00F14C8A" w:rsidRPr="001E7746" w14:paraId="1CD45A3C"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291B5608" w14:textId="77777777" w:rsidR="00F14C8A" w:rsidRPr="001E7746" w:rsidRDefault="00F14C8A" w:rsidP="001C5337">
            <w:pPr>
              <w:spacing w:line="276" w:lineRule="auto"/>
              <w:rPr>
                <w:color w:val="000000"/>
                <w:sz w:val="18"/>
                <w:szCs w:val="18"/>
              </w:rPr>
            </w:pPr>
            <w:r w:rsidRPr="001E7746">
              <w:rPr>
                <w:sz w:val="18"/>
                <w:szCs w:val="18"/>
              </w:rPr>
              <w:t>0.72</w:t>
            </w:r>
          </w:p>
        </w:tc>
        <w:tc>
          <w:tcPr>
            <w:tcW w:w="669" w:type="dxa"/>
            <w:tcBorders>
              <w:top w:val="single" w:sz="4" w:space="0" w:color="auto"/>
              <w:left w:val="single" w:sz="4" w:space="0" w:color="auto"/>
              <w:bottom w:val="single" w:sz="4" w:space="0" w:color="auto"/>
              <w:right w:val="single" w:sz="4" w:space="0" w:color="auto"/>
            </w:tcBorders>
            <w:noWrap/>
            <w:hideMark/>
          </w:tcPr>
          <w:p w14:paraId="18C02DFA"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1FB084B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51E069D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29489B7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61811FE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31B30FC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3D70499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17C3DD9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50193C2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73268561" w14:textId="77777777" w:rsidR="00F14C8A" w:rsidRPr="001E7746" w:rsidRDefault="00F14C8A" w:rsidP="001C5337">
            <w:pPr>
              <w:spacing w:line="276" w:lineRule="auto"/>
              <w:rPr>
                <w:color w:val="000000"/>
                <w:sz w:val="18"/>
                <w:szCs w:val="18"/>
              </w:rPr>
            </w:pPr>
            <w:r w:rsidRPr="001E7746">
              <w:rPr>
                <w:color w:val="000000"/>
                <w:sz w:val="18"/>
                <w:szCs w:val="18"/>
              </w:rPr>
              <w:t>[B-E]</w:t>
            </w:r>
          </w:p>
        </w:tc>
        <w:tc>
          <w:tcPr>
            <w:tcW w:w="534" w:type="dxa"/>
            <w:tcBorders>
              <w:top w:val="single" w:sz="4" w:space="0" w:color="auto"/>
              <w:left w:val="single" w:sz="4" w:space="0" w:color="auto"/>
              <w:bottom w:val="single" w:sz="4" w:space="0" w:color="auto"/>
              <w:right w:val="single" w:sz="4" w:space="0" w:color="auto"/>
            </w:tcBorders>
            <w:noWrap/>
            <w:hideMark/>
          </w:tcPr>
          <w:p w14:paraId="27D7BDD2" w14:textId="77777777" w:rsidR="00F14C8A" w:rsidRPr="001E7746" w:rsidRDefault="00F14C8A" w:rsidP="001C5337">
            <w:pPr>
              <w:spacing w:line="276" w:lineRule="auto"/>
              <w:rPr>
                <w:color w:val="000000"/>
                <w:sz w:val="18"/>
                <w:szCs w:val="18"/>
              </w:rPr>
            </w:pPr>
            <w:r w:rsidRPr="001E7746">
              <w:rPr>
                <w:color w:val="000000"/>
                <w:sz w:val="18"/>
                <w:szCs w:val="18"/>
              </w:rPr>
              <w:t>14</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1A99E434" w14:textId="77777777" w:rsidR="00F14C8A" w:rsidRPr="001E7746" w:rsidRDefault="00F14C8A" w:rsidP="001C5337">
            <w:pPr>
              <w:spacing w:line="276" w:lineRule="auto"/>
              <w:rPr>
                <w:color w:val="000000"/>
                <w:sz w:val="18"/>
                <w:szCs w:val="18"/>
              </w:rPr>
            </w:pPr>
            <w:r w:rsidRPr="001E7746">
              <w:rPr>
                <w:color w:val="000000"/>
                <w:sz w:val="18"/>
                <w:szCs w:val="18"/>
              </w:rPr>
              <w:t>Manufacture of other non-metallic mineral products</w:t>
            </w:r>
          </w:p>
        </w:tc>
      </w:tr>
      <w:tr w:rsidR="00F14C8A" w:rsidRPr="001E7746" w14:paraId="763D52F5"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1996843E" w14:textId="77777777" w:rsidR="00F14C8A" w:rsidRPr="001E7746" w:rsidRDefault="00F14C8A" w:rsidP="001C5337">
            <w:pPr>
              <w:spacing w:line="276" w:lineRule="auto"/>
              <w:rPr>
                <w:color w:val="000000"/>
                <w:sz w:val="18"/>
                <w:szCs w:val="18"/>
              </w:rPr>
            </w:pPr>
            <w:r w:rsidRPr="001E7746">
              <w:rPr>
                <w:sz w:val="18"/>
                <w:szCs w:val="18"/>
              </w:rPr>
              <w:t>0.72</w:t>
            </w:r>
          </w:p>
        </w:tc>
        <w:tc>
          <w:tcPr>
            <w:tcW w:w="669" w:type="dxa"/>
            <w:tcBorders>
              <w:top w:val="single" w:sz="4" w:space="0" w:color="auto"/>
              <w:left w:val="single" w:sz="4" w:space="0" w:color="auto"/>
              <w:bottom w:val="single" w:sz="4" w:space="0" w:color="auto"/>
              <w:right w:val="single" w:sz="4" w:space="0" w:color="auto"/>
            </w:tcBorders>
            <w:noWrap/>
            <w:hideMark/>
          </w:tcPr>
          <w:p w14:paraId="3E5C0D3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6C732CB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1987B53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063EAF3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2DD443A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4333DE0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37DA225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46633A7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67C7CF0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775E6F3F" w14:textId="77777777" w:rsidR="00F14C8A" w:rsidRPr="001E7746" w:rsidRDefault="00F14C8A" w:rsidP="001C5337">
            <w:pPr>
              <w:spacing w:line="276" w:lineRule="auto"/>
              <w:rPr>
                <w:color w:val="000000"/>
                <w:sz w:val="18"/>
                <w:szCs w:val="18"/>
              </w:rPr>
            </w:pPr>
            <w:r w:rsidRPr="001E7746">
              <w:rPr>
                <w:color w:val="000000"/>
                <w:sz w:val="18"/>
                <w:szCs w:val="18"/>
              </w:rPr>
              <w:t>[B-E]</w:t>
            </w:r>
          </w:p>
        </w:tc>
        <w:tc>
          <w:tcPr>
            <w:tcW w:w="534" w:type="dxa"/>
            <w:tcBorders>
              <w:top w:val="single" w:sz="4" w:space="0" w:color="auto"/>
              <w:left w:val="single" w:sz="4" w:space="0" w:color="auto"/>
              <w:bottom w:val="single" w:sz="4" w:space="0" w:color="auto"/>
              <w:right w:val="single" w:sz="4" w:space="0" w:color="auto"/>
            </w:tcBorders>
            <w:noWrap/>
            <w:hideMark/>
          </w:tcPr>
          <w:p w14:paraId="7CDEC210" w14:textId="77777777" w:rsidR="00F14C8A" w:rsidRPr="001E7746" w:rsidRDefault="00F14C8A" w:rsidP="001C5337">
            <w:pPr>
              <w:spacing w:line="276" w:lineRule="auto"/>
              <w:rPr>
                <w:color w:val="000000"/>
                <w:sz w:val="18"/>
                <w:szCs w:val="18"/>
              </w:rPr>
            </w:pPr>
            <w:r w:rsidRPr="001E7746">
              <w:rPr>
                <w:color w:val="000000"/>
                <w:sz w:val="18"/>
                <w:szCs w:val="18"/>
              </w:rPr>
              <w:t>15</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08C7DB86" w14:textId="77777777" w:rsidR="00F14C8A" w:rsidRPr="001E7746" w:rsidRDefault="00F14C8A" w:rsidP="001C5337">
            <w:pPr>
              <w:spacing w:line="276" w:lineRule="auto"/>
              <w:rPr>
                <w:color w:val="000000"/>
                <w:sz w:val="18"/>
                <w:szCs w:val="18"/>
              </w:rPr>
            </w:pPr>
            <w:r w:rsidRPr="001E7746">
              <w:rPr>
                <w:color w:val="000000"/>
                <w:sz w:val="18"/>
                <w:szCs w:val="18"/>
              </w:rPr>
              <w:t>Manufacture of basic metals</w:t>
            </w:r>
          </w:p>
        </w:tc>
      </w:tr>
      <w:tr w:rsidR="00F14C8A" w:rsidRPr="001E7746" w14:paraId="29758D08"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29A47272" w14:textId="77777777" w:rsidR="00F14C8A" w:rsidRPr="001E7746" w:rsidRDefault="00F14C8A" w:rsidP="001C5337">
            <w:pPr>
              <w:spacing w:line="276" w:lineRule="auto"/>
              <w:rPr>
                <w:color w:val="000000"/>
                <w:sz w:val="18"/>
                <w:szCs w:val="18"/>
              </w:rPr>
            </w:pPr>
            <w:r w:rsidRPr="001E7746">
              <w:rPr>
                <w:sz w:val="18"/>
                <w:szCs w:val="18"/>
              </w:rPr>
              <w:t>0.72</w:t>
            </w:r>
          </w:p>
        </w:tc>
        <w:tc>
          <w:tcPr>
            <w:tcW w:w="669" w:type="dxa"/>
            <w:tcBorders>
              <w:top w:val="single" w:sz="4" w:space="0" w:color="auto"/>
              <w:left w:val="single" w:sz="4" w:space="0" w:color="auto"/>
              <w:bottom w:val="single" w:sz="4" w:space="0" w:color="auto"/>
              <w:right w:val="single" w:sz="4" w:space="0" w:color="auto"/>
            </w:tcBorders>
            <w:noWrap/>
            <w:hideMark/>
          </w:tcPr>
          <w:p w14:paraId="24C7598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0EC363C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78D7457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759102A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5720B13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1C3C5DE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52EA701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06DAAC5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0E11A5B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560E8AAF" w14:textId="77777777" w:rsidR="00F14C8A" w:rsidRPr="001E7746" w:rsidRDefault="00F14C8A" w:rsidP="001C5337">
            <w:pPr>
              <w:spacing w:line="276" w:lineRule="auto"/>
              <w:rPr>
                <w:color w:val="000000"/>
                <w:sz w:val="18"/>
                <w:szCs w:val="18"/>
              </w:rPr>
            </w:pPr>
            <w:r w:rsidRPr="001E7746">
              <w:rPr>
                <w:color w:val="000000"/>
                <w:sz w:val="18"/>
                <w:szCs w:val="18"/>
              </w:rPr>
              <w:t>[B-E]</w:t>
            </w:r>
          </w:p>
        </w:tc>
        <w:tc>
          <w:tcPr>
            <w:tcW w:w="534" w:type="dxa"/>
            <w:tcBorders>
              <w:top w:val="single" w:sz="4" w:space="0" w:color="auto"/>
              <w:left w:val="single" w:sz="4" w:space="0" w:color="auto"/>
              <w:bottom w:val="single" w:sz="4" w:space="0" w:color="auto"/>
              <w:right w:val="single" w:sz="4" w:space="0" w:color="auto"/>
            </w:tcBorders>
            <w:noWrap/>
            <w:hideMark/>
          </w:tcPr>
          <w:p w14:paraId="06EB406E" w14:textId="77777777" w:rsidR="00F14C8A" w:rsidRPr="001E7746" w:rsidRDefault="00F14C8A" w:rsidP="001C5337">
            <w:pPr>
              <w:spacing w:line="276" w:lineRule="auto"/>
              <w:rPr>
                <w:color w:val="000000"/>
                <w:sz w:val="18"/>
                <w:szCs w:val="18"/>
              </w:rPr>
            </w:pPr>
            <w:r w:rsidRPr="001E7746">
              <w:rPr>
                <w:color w:val="000000"/>
                <w:sz w:val="18"/>
                <w:szCs w:val="18"/>
              </w:rPr>
              <w:t>16</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0A13822C" w14:textId="77777777" w:rsidR="00F14C8A" w:rsidRPr="001E7746" w:rsidRDefault="00F14C8A" w:rsidP="001C5337">
            <w:pPr>
              <w:spacing w:line="276" w:lineRule="auto"/>
              <w:rPr>
                <w:color w:val="000000"/>
                <w:sz w:val="18"/>
                <w:szCs w:val="18"/>
              </w:rPr>
            </w:pPr>
            <w:r w:rsidRPr="001E7746">
              <w:rPr>
                <w:color w:val="000000"/>
                <w:sz w:val="18"/>
                <w:szCs w:val="18"/>
              </w:rPr>
              <w:t>Manufacture of fabricated metal products, except machinery and equipment</w:t>
            </w:r>
          </w:p>
        </w:tc>
      </w:tr>
      <w:tr w:rsidR="00F14C8A" w:rsidRPr="001E7746" w14:paraId="5DA787C8"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1DB0247B" w14:textId="77777777" w:rsidR="00F14C8A" w:rsidRPr="001E7746" w:rsidRDefault="00F14C8A" w:rsidP="001C5337">
            <w:pPr>
              <w:spacing w:line="276" w:lineRule="auto"/>
              <w:rPr>
                <w:color w:val="000000"/>
                <w:sz w:val="18"/>
                <w:szCs w:val="18"/>
              </w:rPr>
            </w:pPr>
            <w:r w:rsidRPr="001E7746">
              <w:rPr>
                <w:sz w:val="18"/>
                <w:szCs w:val="18"/>
              </w:rPr>
              <w:t>0.72</w:t>
            </w:r>
          </w:p>
        </w:tc>
        <w:tc>
          <w:tcPr>
            <w:tcW w:w="669" w:type="dxa"/>
            <w:tcBorders>
              <w:top w:val="single" w:sz="4" w:space="0" w:color="auto"/>
              <w:left w:val="single" w:sz="4" w:space="0" w:color="auto"/>
              <w:bottom w:val="single" w:sz="4" w:space="0" w:color="auto"/>
              <w:right w:val="single" w:sz="4" w:space="0" w:color="auto"/>
            </w:tcBorders>
            <w:noWrap/>
            <w:hideMark/>
          </w:tcPr>
          <w:p w14:paraId="09743B7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4B1AAB6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592DB64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49B790C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223AC05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42F2C35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763BED3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74083B4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7AD827E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5180B465" w14:textId="77777777" w:rsidR="00F14C8A" w:rsidRPr="001E7746" w:rsidRDefault="00F14C8A" w:rsidP="001C5337">
            <w:pPr>
              <w:spacing w:line="276" w:lineRule="auto"/>
              <w:rPr>
                <w:color w:val="000000"/>
                <w:sz w:val="18"/>
                <w:szCs w:val="18"/>
              </w:rPr>
            </w:pPr>
            <w:r w:rsidRPr="001E7746">
              <w:rPr>
                <w:color w:val="000000"/>
                <w:sz w:val="18"/>
                <w:szCs w:val="18"/>
              </w:rPr>
              <w:t>[B-E]</w:t>
            </w:r>
          </w:p>
        </w:tc>
        <w:tc>
          <w:tcPr>
            <w:tcW w:w="534" w:type="dxa"/>
            <w:tcBorders>
              <w:top w:val="single" w:sz="4" w:space="0" w:color="auto"/>
              <w:left w:val="single" w:sz="4" w:space="0" w:color="auto"/>
              <w:bottom w:val="single" w:sz="4" w:space="0" w:color="auto"/>
              <w:right w:val="single" w:sz="4" w:space="0" w:color="auto"/>
            </w:tcBorders>
            <w:noWrap/>
            <w:hideMark/>
          </w:tcPr>
          <w:p w14:paraId="519565ED" w14:textId="77777777" w:rsidR="00F14C8A" w:rsidRPr="001E7746" w:rsidRDefault="00F14C8A" w:rsidP="001C5337">
            <w:pPr>
              <w:spacing w:line="276" w:lineRule="auto"/>
              <w:rPr>
                <w:color w:val="000000"/>
                <w:sz w:val="18"/>
                <w:szCs w:val="18"/>
              </w:rPr>
            </w:pPr>
            <w:r w:rsidRPr="001E7746">
              <w:rPr>
                <w:color w:val="000000"/>
                <w:sz w:val="18"/>
                <w:szCs w:val="18"/>
              </w:rPr>
              <w:t>17</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6B7409C4" w14:textId="77777777" w:rsidR="00F14C8A" w:rsidRPr="001E7746" w:rsidRDefault="00F14C8A" w:rsidP="001C5337">
            <w:pPr>
              <w:spacing w:line="276" w:lineRule="auto"/>
              <w:rPr>
                <w:color w:val="000000"/>
                <w:sz w:val="18"/>
                <w:szCs w:val="18"/>
              </w:rPr>
            </w:pPr>
            <w:r w:rsidRPr="001E7746">
              <w:rPr>
                <w:color w:val="000000"/>
                <w:sz w:val="18"/>
                <w:szCs w:val="18"/>
              </w:rPr>
              <w:t>Manufacture of computer, electronic and optical products</w:t>
            </w:r>
          </w:p>
        </w:tc>
      </w:tr>
      <w:tr w:rsidR="00F14C8A" w:rsidRPr="001E7746" w14:paraId="1FF3493D"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7F10ECED" w14:textId="77777777" w:rsidR="00F14C8A" w:rsidRPr="001E7746" w:rsidRDefault="00F14C8A" w:rsidP="001C5337">
            <w:pPr>
              <w:spacing w:line="276" w:lineRule="auto"/>
              <w:rPr>
                <w:color w:val="000000"/>
                <w:sz w:val="18"/>
                <w:szCs w:val="18"/>
              </w:rPr>
            </w:pPr>
            <w:r w:rsidRPr="001E7746">
              <w:rPr>
                <w:sz w:val="18"/>
                <w:szCs w:val="18"/>
              </w:rPr>
              <w:t>0.72</w:t>
            </w:r>
          </w:p>
        </w:tc>
        <w:tc>
          <w:tcPr>
            <w:tcW w:w="669" w:type="dxa"/>
            <w:tcBorders>
              <w:top w:val="single" w:sz="4" w:space="0" w:color="auto"/>
              <w:left w:val="single" w:sz="4" w:space="0" w:color="auto"/>
              <w:bottom w:val="single" w:sz="4" w:space="0" w:color="auto"/>
              <w:right w:val="single" w:sz="4" w:space="0" w:color="auto"/>
            </w:tcBorders>
            <w:noWrap/>
            <w:hideMark/>
          </w:tcPr>
          <w:p w14:paraId="475E482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07036E1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29A250DA"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53048A6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703E1E4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1A1D797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77C9B00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0F74038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70B7D7A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57D96022" w14:textId="77777777" w:rsidR="00F14C8A" w:rsidRPr="001E7746" w:rsidRDefault="00F14C8A" w:rsidP="001C5337">
            <w:pPr>
              <w:spacing w:line="276" w:lineRule="auto"/>
              <w:rPr>
                <w:color w:val="000000"/>
                <w:sz w:val="18"/>
                <w:szCs w:val="18"/>
              </w:rPr>
            </w:pPr>
            <w:r w:rsidRPr="001E7746">
              <w:rPr>
                <w:color w:val="000000"/>
                <w:sz w:val="18"/>
                <w:szCs w:val="18"/>
              </w:rPr>
              <w:t>[B-E]</w:t>
            </w:r>
          </w:p>
        </w:tc>
        <w:tc>
          <w:tcPr>
            <w:tcW w:w="534" w:type="dxa"/>
            <w:tcBorders>
              <w:top w:val="single" w:sz="4" w:space="0" w:color="auto"/>
              <w:left w:val="single" w:sz="4" w:space="0" w:color="auto"/>
              <w:bottom w:val="single" w:sz="4" w:space="0" w:color="auto"/>
              <w:right w:val="single" w:sz="4" w:space="0" w:color="auto"/>
            </w:tcBorders>
            <w:noWrap/>
            <w:hideMark/>
          </w:tcPr>
          <w:p w14:paraId="4949EE5D" w14:textId="77777777" w:rsidR="00F14C8A" w:rsidRPr="001E7746" w:rsidRDefault="00F14C8A" w:rsidP="001C5337">
            <w:pPr>
              <w:spacing w:line="276" w:lineRule="auto"/>
              <w:rPr>
                <w:color w:val="000000"/>
                <w:sz w:val="18"/>
                <w:szCs w:val="18"/>
              </w:rPr>
            </w:pPr>
            <w:r w:rsidRPr="001E7746">
              <w:rPr>
                <w:color w:val="000000"/>
                <w:sz w:val="18"/>
                <w:szCs w:val="18"/>
              </w:rPr>
              <w:t>18</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344A42D9" w14:textId="77777777" w:rsidR="00F14C8A" w:rsidRPr="001E7746" w:rsidRDefault="00F14C8A" w:rsidP="001C5337">
            <w:pPr>
              <w:spacing w:line="276" w:lineRule="auto"/>
              <w:rPr>
                <w:color w:val="000000"/>
                <w:sz w:val="18"/>
                <w:szCs w:val="18"/>
              </w:rPr>
            </w:pPr>
            <w:r w:rsidRPr="001E7746">
              <w:rPr>
                <w:color w:val="000000"/>
                <w:sz w:val="18"/>
                <w:szCs w:val="18"/>
              </w:rPr>
              <w:t>Manufacture of electrical equipment</w:t>
            </w:r>
          </w:p>
        </w:tc>
      </w:tr>
      <w:tr w:rsidR="00F14C8A" w:rsidRPr="001E7746" w14:paraId="46AD7889"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534D6ACC" w14:textId="77777777" w:rsidR="00F14C8A" w:rsidRPr="001E7746" w:rsidRDefault="00F14C8A" w:rsidP="001C5337">
            <w:pPr>
              <w:spacing w:line="276" w:lineRule="auto"/>
              <w:rPr>
                <w:color w:val="000000"/>
                <w:sz w:val="18"/>
                <w:szCs w:val="18"/>
              </w:rPr>
            </w:pPr>
            <w:r w:rsidRPr="001E7746">
              <w:rPr>
                <w:sz w:val="18"/>
                <w:szCs w:val="18"/>
              </w:rPr>
              <w:t>0.72</w:t>
            </w:r>
          </w:p>
        </w:tc>
        <w:tc>
          <w:tcPr>
            <w:tcW w:w="669" w:type="dxa"/>
            <w:tcBorders>
              <w:top w:val="single" w:sz="4" w:space="0" w:color="auto"/>
              <w:left w:val="single" w:sz="4" w:space="0" w:color="auto"/>
              <w:bottom w:val="single" w:sz="4" w:space="0" w:color="auto"/>
              <w:right w:val="single" w:sz="4" w:space="0" w:color="auto"/>
            </w:tcBorders>
            <w:noWrap/>
            <w:hideMark/>
          </w:tcPr>
          <w:p w14:paraId="5C06F27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118FCD3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54BF991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5561858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194BD13A"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0CA6615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65F1BE3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061C36B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036C4E1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6CFDB8DA" w14:textId="77777777" w:rsidR="00F14C8A" w:rsidRPr="001E7746" w:rsidRDefault="00F14C8A" w:rsidP="001C5337">
            <w:pPr>
              <w:spacing w:line="276" w:lineRule="auto"/>
              <w:rPr>
                <w:color w:val="000000"/>
                <w:sz w:val="18"/>
                <w:szCs w:val="18"/>
              </w:rPr>
            </w:pPr>
            <w:r w:rsidRPr="001E7746">
              <w:rPr>
                <w:color w:val="000000"/>
                <w:sz w:val="18"/>
                <w:szCs w:val="18"/>
              </w:rPr>
              <w:t>[B-E]</w:t>
            </w:r>
          </w:p>
        </w:tc>
        <w:tc>
          <w:tcPr>
            <w:tcW w:w="534" w:type="dxa"/>
            <w:tcBorders>
              <w:top w:val="single" w:sz="4" w:space="0" w:color="auto"/>
              <w:left w:val="single" w:sz="4" w:space="0" w:color="auto"/>
              <w:bottom w:val="single" w:sz="4" w:space="0" w:color="auto"/>
              <w:right w:val="single" w:sz="4" w:space="0" w:color="auto"/>
            </w:tcBorders>
            <w:noWrap/>
            <w:hideMark/>
          </w:tcPr>
          <w:p w14:paraId="5CA968DF" w14:textId="77777777" w:rsidR="00F14C8A" w:rsidRPr="001E7746" w:rsidRDefault="00F14C8A" w:rsidP="001C5337">
            <w:pPr>
              <w:spacing w:line="276" w:lineRule="auto"/>
              <w:rPr>
                <w:color w:val="000000"/>
                <w:sz w:val="18"/>
                <w:szCs w:val="18"/>
              </w:rPr>
            </w:pPr>
            <w:r w:rsidRPr="001E7746">
              <w:rPr>
                <w:color w:val="000000"/>
                <w:sz w:val="18"/>
                <w:szCs w:val="18"/>
              </w:rPr>
              <w:t>19</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6A291F95" w14:textId="77777777" w:rsidR="00F14C8A" w:rsidRPr="001E7746" w:rsidRDefault="00F14C8A" w:rsidP="001C5337">
            <w:pPr>
              <w:spacing w:line="276" w:lineRule="auto"/>
              <w:rPr>
                <w:color w:val="000000"/>
                <w:sz w:val="18"/>
                <w:szCs w:val="18"/>
              </w:rPr>
            </w:pPr>
            <w:r w:rsidRPr="001E7746">
              <w:rPr>
                <w:color w:val="000000"/>
                <w:sz w:val="18"/>
                <w:szCs w:val="18"/>
              </w:rPr>
              <w:t>Manufacture of machinery and equipment not. elsewhere. classified.  </w:t>
            </w:r>
          </w:p>
        </w:tc>
      </w:tr>
      <w:tr w:rsidR="00F14C8A" w:rsidRPr="001E7746" w14:paraId="5DB0188B"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07F5FEB5" w14:textId="77777777" w:rsidR="00F14C8A" w:rsidRPr="001E7746" w:rsidRDefault="00F14C8A" w:rsidP="001C5337">
            <w:pPr>
              <w:spacing w:line="276" w:lineRule="auto"/>
              <w:rPr>
                <w:color w:val="000000"/>
                <w:sz w:val="18"/>
                <w:szCs w:val="18"/>
              </w:rPr>
            </w:pPr>
            <w:r w:rsidRPr="001E7746">
              <w:rPr>
                <w:sz w:val="18"/>
                <w:szCs w:val="18"/>
              </w:rPr>
              <w:t>0.72</w:t>
            </w:r>
          </w:p>
        </w:tc>
        <w:tc>
          <w:tcPr>
            <w:tcW w:w="669" w:type="dxa"/>
            <w:tcBorders>
              <w:top w:val="single" w:sz="4" w:space="0" w:color="auto"/>
              <w:left w:val="single" w:sz="4" w:space="0" w:color="auto"/>
              <w:bottom w:val="single" w:sz="4" w:space="0" w:color="auto"/>
              <w:right w:val="single" w:sz="4" w:space="0" w:color="auto"/>
            </w:tcBorders>
            <w:noWrap/>
            <w:hideMark/>
          </w:tcPr>
          <w:p w14:paraId="03391E8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4155D4E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14D6497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7BCC272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6206D85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3BA72F7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17D5C81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7F6A19F4"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2472B2A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5F3CAB2D" w14:textId="77777777" w:rsidR="00F14C8A" w:rsidRPr="001E7746" w:rsidRDefault="00F14C8A" w:rsidP="001C5337">
            <w:pPr>
              <w:spacing w:line="276" w:lineRule="auto"/>
              <w:rPr>
                <w:color w:val="000000"/>
                <w:sz w:val="18"/>
                <w:szCs w:val="18"/>
              </w:rPr>
            </w:pPr>
            <w:r w:rsidRPr="001E7746">
              <w:rPr>
                <w:color w:val="000000"/>
                <w:sz w:val="18"/>
                <w:szCs w:val="18"/>
              </w:rPr>
              <w:t>[B-E]</w:t>
            </w:r>
          </w:p>
        </w:tc>
        <w:tc>
          <w:tcPr>
            <w:tcW w:w="534" w:type="dxa"/>
            <w:tcBorders>
              <w:top w:val="single" w:sz="4" w:space="0" w:color="auto"/>
              <w:left w:val="single" w:sz="4" w:space="0" w:color="auto"/>
              <w:bottom w:val="single" w:sz="4" w:space="0" w:color="auto"/>
              <w:right w:val="single" w:sz="4" w:space="0" w:color="auto"/>
            </w:tcBorders>
            <w:noWrap/>
            <w:hideMark/>
          </w:tcPr>
          <w:p w14:paraId="357FB683" w14:textId="77777777" w:rsidR="00F14C8A" w:rsidRPr="001E7746" w:rsidRDefault="00F14C8A" w:rsidP="001C5337">
            <w:pPr>
              <w:spacing w:line="276" w:lineRule="auto"/>
              <w:rPr>
                <w:color w:val="000000"/>
                <w:sz w:val="18"/>
                <w:szCs w:val="18"/>
              </w:rPr>
            </w:pPr>
            <w:r w:rsidRPr="001E7746">
              <w:rPr>
                <w:color w:val="000000"/>
                <w:sz w:val="18"/>
                <w:szCs w:val="18"/>
              </w:rPr>
              <w:t>20</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7F899F45" w14:textId="77777777" w:rsidR="00F14C8A" w:rsidRPr="001E7746" w:rsidRDefault="00F14C8A" w:rsidP="001C5337">
            <w:pPr>
              <w:spacing w:line="276" w:lineRule="auto"/>
              <w:rPr>
                <w:color w:val="000000"/>
                <w:sz w:val="18"/>
                <w:szCs w:val="18"/>
              </w:rPr>
            </w:pPr>
            <w:r w:rsidRPr="001E7746">
              <w:rPr>
                <w:color w:val="000000"/>
                <w:sz w:val="18"/>
                <w:szCs w:val="18"/>
              </w:rPr>
              <w:t>Manufacture of motor vehicles, trailers and semi-trailers</w:t>
            </w:r>
          </w:p>
        </w:tc>
      </w:tr>
      <w:tr w:rsidR="00F14C8A" w:rsidRPr="001E7746" w14:paraId="3F10E5C6"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47AA7DB6" w14:textId="77777777" w:rsidR="00F14C8A" w:rsidRPr="001E7746" w:rsidRDefault="00F14C8A" w:rsidP="001C5337">
            <w:pPr>
              <w:spacing w:line="276" w:lineRule="auto"/>
              <w:rPr>
                <w:color w:val="000000"/>
                <w:sz w:val="18"/>
                <w:szCs w:val="18"/>
              </w:rPr>
            </w:pPr>
            <w:r w:rsidRPr="001E7746">
              <w:rPr>
                <w:sz w:val="18"/>
                <w:szCs w:val="18"/>
              </w:rPr>
              <w:t>0.72</w:t>
            </w:r>
          </w:p>
        </w:tc>
        <w:tc>
          <w:tcPr>
            <w:tcW w:w="669" w:type="dxa"/>
            <w:tcBorders>
              <w:top w:val="single" w:sz="4" w:space="0" w:color="auto"/>
              <w:left w:val="single" w:sz="4" w:space="0" w:color="auto"/>
              <w:bottom w:val="single" w:sz="4" w:space="0" w:color="auto"/>
              <w:right w:val="single" w:sz="4" w:space="0" w:color="auto"/>
            </w:tcBorders>
            <w:noWrap/>
            <w:hideMark/>
          </w:tcPr>
          <w:p w14:paraId="72A59A9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5627724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42582A9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4B67CFE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689FCF5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55E1670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433AB3D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3E12045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543D512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4F5F0CF3" w14:textId="77777777" w:rsidR="00F14C8A" w:rsidRPr="001E7746" w:rsidRDefault="00F14C8A" w:rsidP="001C5337">
            <w:pPr>
              <w:spacing w:line="276" w:lineRule="auto"/>
              <w:rPr>
                <w:color w:val="000000"/>
                <w:sz w:val="18"/>
                <w:szCs w:val="18"/>
              </w:rPr>
            </w:pPr>
            <w:r w:rsidRPr="001E7746">
              <w:rPr>
                <w:color w:val="000000"/>
                <w:sz w:val="18"/>
                <w:szCs w:val="18"/>
              </w:rPr>
              <w:t>[B-E]</w:t>
            </w:r>
          </w:p>
        </w:tc>
        <w:tc>
          <w:tcPr>
            <w:tcW w:w="534" w:type="dxa"/>
            <w:tcBorders>
              <w:top w:val="single" w:sz="4" w:space="0" w:color="auto"/>
              <w:left w:val="single" w:sz="4" w:space="0" w:color="auto"/>
              <w:bottom w:val="single" w:sz="4" w:space="0" w:color="auto"/>
              <w:right w:val="single" w:sz="4" w:space="0" w:color="auto"/>
            </w:tcBorders>
            <w:noWrap/>
            <w:hideMark/>
          </w:tcPr>
          <w:p w14:paraId="0C80A092" w14:textId="77777777" w:rsidR="00F14C8A" w:rsidRPr="001E7746" w:rsidRDefault="00F14C8A" w:rsidP="001C5337">
            <w:pPr>
              <w:spacing w:line="276" w:lineRule="auto"/>
              <w:rPr>
                <w:color w:val="000000"/>
                <w:sz w:val="18"/>
                <w:szCs w:val="18"/>
              </w:rPr>
            </w:pPr>
            <w:r w:rsidRPr="001E7746">
              <w:rPr>
                <w:color w:val="000000"/>
                <w:sz w:val="18"/>
                <w:szCs w:val="18"/>
              </w:rPr>
              <w:t>21</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3D9CAFCB" w14:textId="77777777" w:rsidR="00F14C8A" w:rsidRPr="001E7746" w:rsidRDefault="00F14C8A" w:rsidP="001C5337">
            <w:pPr>
              <w:spacing w:line="276" w:lineRule="auto"/>
              <w:rPr>
                <w:color w:val="000000"/>
                <w:sz w:val="18"/>
                <w:szCs w:val="18"/>
              </w:rPr>
            </w:pPr>
            <w:r w:rsidRPr="001E7746">
              <w:rPr>
                <w:color w:val="000000"/>
                <w:sz w:val="18"/>
                <w:szCs w:val="18"/>
              </w:rPr>
              <w:t>Manufacture of other transport equipment</w:t>
            </w:r>
          </w:p>
        </w:tc>
      </w:tr>
      <w:tr w:rsidR="00F14C8A" w:rsidRPr="001E7746" w14:paraId="10ED6D79"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064BAD68" w14:textId="77777777" w:rsidR="00F14C8A" w:rsidRPr="001E7746" w:rsidRDefault="00F14C8A" w:rsidP="001C5337">
            <w:pPr>
              <w:spacing w:line="276" w:lineRule="auto"/>
              <w:rPr>
                <w:color w:val="000000"/>
                <w:sz w:val="18"/>
                <w:szCs w:val="18"/>
              </w:rPr>
            </w:pPr>
            <w:r w:rsidRPr="001E7746">
              <w:rPr>
                <w:sz w:val="18"/>
                <w:szCs w:val="18"/>
              </w:rPr>
              <w:t>0.72</w:t>
            </w:r>
          </w:p>
        </w:tc>
        <w:tc>
          <w:tcPr>
            <w:tcW w:w="669" w:type="dxa"/>
            <w:tcBorders>
              <w:top w:val="single" w:sz="4" w:space="0" w:color="auto"/>
              <w:left w:val="single" w:sz="4" w:space="0" w:color="auto"/>
              <w:bottom w:val="single" w:sz="4" w:space="0" w:color="auto"/>
              <w:right w:val="single" w:sz="4" w:space="0" w:color="auto"/>
            </w:tcBorders>
            <w:noWrap/>
            <w:hideMark/>
          </w:tcPr>
          <w:p w14:paraId="2048256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0ACFCA3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608D8C1A"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31449F6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30A42A14"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24EF1E2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0465872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45FFB99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7E7FB37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0413CAE0" w14:textId="77777777" w:rsidR="00F14C8A" w:rsidRPr="001E7746" w:rsidRDefault="00F14C8A" w:rsidP="001C5337">
            <w:pPr>
              <w:spacing w:line="276" w:lineRule="auto"/>
              <w:rPr>
                <w:color w:val="000000"/>
                <w:sz w:val="18"/>
                <w:szCs w:val="18"/>
              </w:rPr>
            </w:pPr>
            <w:r w:rsidRPr="001E7746">
              <w:rPr>
                <w:color w:val="000000"/>
                <w:sz w:val="18"/>
                <w:szCs w:val="18"/>
              </w:rPr>
              <w:t>[B-E]</w:t>
            </w:r>
          </w:p>
        </w:tc>
        <w:tc>
          <w:tcPr>
            <w:tcW w:w="534" w:type="dxa"/>
            <w:tcBorders>
              <w:top w:val="single" w:sz="4" w:space="0" w:color="auto"/>
              <w:left w:val="single" w:sz="4" w:space="0" w:color="auto"/>
              <w:bottom w:val="single" w:sz="4" w:space="0" w:color="auto"/>
              <w:right w:val="single" w:sz="4" w:space="0" w:color="auto"/>
            </w:tcBorders>
            <w:noWrap/>
            <w:hideMark/>
          </w:tcPr>
          <w:p w14:paraId="065A982B" w14:textId="77777777" w:rsidR="00F14C8A" w:rsidRPr="001E7746" w:rsidRDefault="00F14C8A" w:rsidP="001C5337">
            <w:pPr>
              <w:spacing w:line="276" w:lineRule="auto"/>
              <w:rPr>
                <w:color w:val="000000"/>
                <w:sz w:val="18"/>
                <w:szCs w:val="18"/>
              </w:rPr>
            </w:pPr>
            <w:r w:rsidRPr="001E7746">
              <w:rPr>
                <w:color w:val="000000"/>
                <w:sz w:val="18"/>
                <w:szCs w:val="18"/>
              </w:rPr>
              <w:t>22</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5C8C6437" w14:textId="77777777" w:rsidR="00F14C8A" w:rsidRPr="001E7746" w:rsidRDefault="00F14C8A" w:rsidP="001C5337">
            <w:pPr>
              <w:spacing w:line="276" w:lineRule="auto"/>
              <w:rPr>
                <w:color w:val="000000"/>
                <w:sz w:val="18"/>
                <w:szCs w:val="18"/>
              </w:rPr>
            </w:pPr>
            <w:r w:rsidRPr="001E7746">
              <w:rPr>
                <w:color w:val="000000"/>
                <w:sz w:val="18"/>
                <w:szCs w:val="18"/>
              </w:rPr>
              <w:t>Manufacture of furniture; other manufacturing</w:t>
            </w:r>
          </w:p>
        </w:tc>
      </w:tr>
      <w:tr w:rsidR="00F14C8A" w:rsidRPr="001E7746" w14:paraId="68672732"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7F8D661D" w14:textId="77777777" w:rsidR="00F14C8A" w:rsidRPr="001E7746" w:rsidRDefault="00F14C8A" w:rsidP="001C5337">
            <w:pPr>
              <w:spacing w:line="276" w:lineRule="auto"/>
              <w:rPr>
                <w:color w:val="000000"/>
                <w:sz w:val="18"/>
                <w:szCs w:val="18"/>
              </w:rPr>
            </w:pPr>
            <w:r w:rsidRPr="001E7746">
              <w:rPr>
                <w:sz w:val="18"/>
                <w:szCs w:val="18"/>
              </w:rPr>
              <w:t>0.72</w:t>
            </w:r>
          </w:p>
        </w:tc>
        <w:tc>
          <w:tcPr>
            <w:tcW w:w="669" w:type="dxa"/>
            <w:tcBorders>
              <w:top w:val="single" w:sz="4" w:space="0" w:color="auto"/>
              <w:left w:val="single" w:sz="4" w:space="0" w:color="auto"/>
              <w:bottom w:val="single" w:sz="4" w:space="0" w:color="auto"/>
              <w:right w:val="single" w:sz="4" w:space="0" w:color="auto"/>
            </w:tcBorders>
            <w:noWrap/>
            <w:hideMark/>
          </w:tcPr>
          <w:p w14:paraId="6E93585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25B14B3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1DA0353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2626082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1C126D3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09F5D784"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37599D5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03F53FB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729AED2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3C89EE67" w14:textId="77777777" w:rsidR="00F14C8A" w:rsidRPr="001E7746" w:rsidRDefault="00F14C8A" w:rsidP="001C5337">
            <w:pPr>
              <w:spacing w:line="276" w:lineRule="auto"/>
              <w:rPr>
                <w:color w:val="000000"/>
                <w:sz w:val="18"/>
                <w:szCs w:val="18"/>
              </w:rPr>
            </w:pPr>
            <w:r w:rsidRPr="001E7746">
              <w:rPr>
                <w:color w:val="000000"/>
                <w:sz w:val="18"/>
                <w:szCs w:val="18"/>
              </w:rPr>
              <w:t>[B-E]</w:t>
            </w:r>
          </w:p>
        </w:tc>
        <w:tc>
          <w:tcPr>
            <w:tcW w:w="534" w:type="dxa"/>
            <w:tcBorders>
              <w:top w:val="single" w:sz="4" w:space="0" w:color="auto"/>
              <w:left w:val="single" w:sz="4" w:space="0" w:color="auto"/>
              <w:bottom w:val="single" w:sz="4" w:space="0" w:color="auto"/>
              <w:right w:val="single" w:sz="4" w:space="0" w:color="auto"/>
            </w:tcBorders>
            <w:noWrap/>
            <w:hideMark/>
          </w:tcPr>
          <w:p w14:paraId="128BC674" w14:textId="77777777" w:rsidR="00F14C8A" w:rsidRPr="001E7746" w:rsidRDefault="00F14C8A" w:rsidP="001C5337">
            <w:pPr>
              <w:spacing w:line="276" w:lineRule="auto"/>
              <w:rPr>
                <w:color w:val="000000"/>
                <w:sz w:val="18"/>
                <w:szCs w:val="18"/>
              </w:rPr>
            </w:pPr>
            <w:r w:rsidRPr="001E7746">
              <w:rPr>
                <w:color w:val="000000"/>
                <w:sz w:val="18"/>
                <w:szCs w:val="18"/>
              </w:rPr>
              <w:t>23</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17490C3C" w14:textId="77777777" w:rsidR="00F14C8A" w:rsidRPr="001E7746" w:rsidRDefault="00F14C8A" w:rsidP="001C5337">
            <w:pPr>
              <w:spacing w:line="276" w:lineRule="auto"/>
              <w:rPr>
                <w:color w:val="000000"/>
                <w:sz w:val="18"/>
                <w:szCs w:val="18"/>
              </w:rPr>
            </w:pPr>
            <w:r w:rsidRPr="001E7746">
              <w:rPr>
                <w:color w:val="000000"/>
                <w:sz w:val="18"/>
                <w:szCs w:val="18"/>
              </w:rPr>
              <w:t>Repair and installation of machinery and equipment</w:t>
            </w:r>
          </w:p>
        </w:tc>
      </w:tr>
      <w:tr w:rsidR="00F14C8A" w:rsidRPr="001E7746" w14:paraId="66179F2F"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58579B5B" w14:textId="77777777" w:rsidR="00F14C8A" w:rsidRPr="001E7746" w:rsidRDefault="00F14C8A" w:rsidP="001C5337">
            <w:pPr>
              <w:spacing w:line="276" w:lineRule="auto"/>
              <w:rPr>
                <w:color w:val="000000"/>
                <w:sz w:val="18"/>
                <w:szCs w:val="18"/>
              </w:rPr>
            </w:pPr>
            <w:r w:rsidRPr="001E7746">
              <w:rPr>
                <w:sz w:val="18"/>
                <w:szCs w:val="18"/>
              </w:rPr>
              <w:lastRenderedPageBreak/>
              <w:t>0.85</w:t>
            </w:r>
          </w:p>
        </w:tc>
        <w:tc>
          <w:tcPr>
            <w:tcW w:w="669" w:type="dxa"/>
            <w:tcBorders>
              <w:top w:val="single" w:sz="4" w:space="0" w:color="auto"/>
              <w:left w:val="single" w:sz="4" w:space="0" w:color="auto"/>
              <w:bottom w:val="single" w:sz="4" w:space="0" w:color="auto"/>
              <w:right w:val="single" w:sz="4" w:space="0" w:color="auto"/>
            </w:tcBorders>
            <w:noWrap/>
            <w:hideMark/>
          </w:tcPr>
          <w:p w14:paraId="33EFC50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1065942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23F0648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584D147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2015E98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03AC958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0EF1C38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6BE5BC5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67777AA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6DA9F851" w14:textId="77777777" w:rsidR="00F14C8A" w:rsidRPr="001E7746" w:rsidRDefault="00F14C8A" w:rsidP="001C5337">
            <w:pPr>
              <w:spacing w:line="276" w:lineRule="auto"/>
              <w:rPr>
                <w:color w:val="000000"/>
                <w:sz w:val="18"/>
                <w:szCs w:val="18"/>
              </w:rPr>
            </w:pPr>
            <w:r w:rsidRPr="001E7746">
              <w:rPr>
                <w:color w:val="000000"/>
                <w:sz w:val="18"/>
                <w:szCs w:val="18"/>
              </w:rPr>
              <w:t>[B-E]</w:t>
            </w:r>
          </w:p>
        </w:tc>
        <w:tc>
          <w:tcPr>
            <w:tcW w:w="534" w:type="dxa"/>
            <w:tcBorders>
              <w:top w:val="single" w:sz="4" w:space="0" w:color="auto"/>
              <w:left w:val="single" w:sz="4" w:space="0" w:color="auto"/>
              <w:bottom w:val="single" w:sz="4" w:space="0" w:color="auto"/>
              <w:right w:val="single" w:sz="4" w:space="0" w:color="auto"/>
            </w:tcBorders>
            <w:noWrap/>
            <w:hideMark/>
          </w:tcPr>
          <w:p w14:paraId="2CA8217B" w14:textId="77777777" w:rsidR="00F14C8A" w:rsidRPr="001E7746" w:rsidRDefault="00F14C8A" w:rsidP="001C5337">
            <w:pPr>
              <w:spacing w:line="276" w:lineRule="auto"/>
              <w:rPr>
                <w:color w:val="000000"/>
                <w:sz w:val="18"/>
                <w:szCs w:val="18"/>
              </w:rPr>
            </w:pPr>
            <w:r w:rsidRPr="001E7746">
              <w:rPr>
                <w:color w:val="000000"/>
                <w:sz w:val="18"/>
                <w:szCs w:val="18"/>
              </w:rPr>
              <w:t>24</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49192E72" w14:textId="77777777" w:rsidR="00F14C8A" w:rsidRPr="001E7746" w:rsidRDefault="00F14C8A" w:rsidP="001C5337">
            <w:pPr>
              <w:spacing w:line="276" w:lineRule="auto"/>
              <w:rPr>
                <w:color w:val="000000"/>
                <w:sz w:val="18"/>
                <w:szCs w:val="18"/>
              </w:rPr>
            </w:pPr>
            <w:r w:rsidRPr="001E7746">
              <w:rPr>
                <w:color w:val="000000"/>
                <w:sz w:val="18"/>
                <w:szCs w:val="18"/>
              </w:rPr>
              <w:t>Electricity, gas, steam and air conditioning supply</w:t>
            </w:r>
          </w:p>
        </w:tc>
      </w:tr>
      <w:tr w:rsidR="00F14C8A" w:rsidRPr="001E7746" w14:paraId="21F7CFA6"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3342AAC3" w14:textId="77777777" w:rsidR="00F14C8A" w:rsidRPr="001E7746" w:rsidRDefault="00F14C8A" w:rsidP="001C5337">
            <w:pPr>
              <w:spacing w:line="276" w:lineRule="auto"/>
              <w:rPr>
                <w:color w:val="000000"/>
                <w:sz w:val="18"/>
                <w:szCs w:val="18"/>
              </w:rPr>
            </w:pPr>
            <w:r w:rsidRPr="001E7746">
              <w:rPr>
                <w:sz w:val="18"/>
                <w:szCs w:val="18"/>
              </w:rPr>
              <w:t>0.94</w:t>
            </w:r>
          </w:p>
        </w:tc>
        <w:tc>
          <w:tcPr>
            <w:tcW w:w="669" w:type="dxa"/>
            <w:tcBorders>
              <w:top w:val="single" w:sz="4" w:space="0" w:color="auto"/>
              <w:left w:val="single" w:sz="4" w:space="0" w:color="auto"/>
              <w:bottom w:val="single" w:sz="4" w:space="0" w:color="auto"/>
              <w:right w:val="single" w:sz="4" w:space="0" w:color="auto"/>
            </w:tcBorders>
            <w:noWrap/>
            <w:hideMark/>
          </w:tcPr>
          <w:p w14:paraId="1F9DC8C4"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032BDD7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44DB3AE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296E82C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0F9B461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52DC8C4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71FDD11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314C192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4F6DE24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458EBA53" w14:textId="77777777" w:rsidR="00F14C8A" w:rsidRPr="001E7746" w:rsidRDefault="00F14C8A" w:rsidP="001C5337">
            <w:pPr>
              <w:spacing w:line="276" w:lineRule="auto"/>
              <w:rPr>
                <w:color w:val="000000"/>
                <w:sz w:val="18"/>
                <w:szCs w:val="18"/>
              </w:rPr>
            </w:pPr>
            <w:r w:rsidRPr="001E7746">
              <w:rPr>
                <w:color w:val="000000"/>
                <w:sz w:val="18"/>
                <w:szCs w:val="18"/>
              </w:rPr>
              <w:t>[B-E]</w:t>
            </w:r>
          </w:p>
        </w:tc>
        <w:tc>
          <w:tcPr>
            <w:tcW w:w="534" w:type="dxa"/>
            <w:tcBorders>
              <w:top w:val="single" w:sz="4" w:space="0" w:color="auto"/>
              <w:left w:val="single" w:sz="4" w:space="0" w:color="auto"/>
              <w:bottom w:val="single" w:sz="4" w:space="0" w:color="auto"/>
              <w:right w:val="single" w:sz="4" w:space="0" w:color="auto"/>
            </w:tcBorders>
            <w:noWrap/>
            <w:hideMark/>
          </w:tcPr>
          <w:p w14:paraId="0F8ED7A6" w14:textId="77777777" w:rsidR="00F14C8A" w:rsidRPr="001E7746" w:rsidRDefault="00F14C8A" w:rsidP="001C5337">
            <w:pPr>
              <w:spacing w:line="276" w:lineRule="auto"/>
              <w:rPr>
                <w:color w:val="000000"/>
                <w:sz w:val="18"/>
                <w:szCs w:val="18"/>
              </w:rPr>
            </w:pPr>
            <w:r w:rsidRPr="001E7746">
              <w:rPr>
                <w:color w:val="000000"/>
                <w:sz w:val="18"/>
                <w:szCs w:val="18"/>
              </w:rPr>
              <w:t>25</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75F3B871" w14:textId="77777777" w:rsidR="00F14C8A" w:rsidRPr="001E7746" w:rsidRDefault="00F14C8A" w:rsidP="001C5337">
            <w:pPr>
              <w:spacing w:line="276" w:lineRule="auto"/>
              <w:rPr>
                <w:color w:val="000000"/>
                <w:sz w:val="18"/>
                <w:szCs w:val="18"/>
              </w:rPr>
            </w:pPr>
            <w:r w:rsidRPr="001E7746">
              <w:rPr>
                <w:color w:val="000000"/>
                <w:sz w:val="18"/>
                <w:szCs w:val="18"/>
              </w:rPr>
              <w:t>Water collection, treatment and supply</w:t>
            </w:r>
          </w:p>
        </w:tc>
      </w:tr>
      <w:tr w:rsidR="00F14C8A" w:rsidRPr="001E7746" w14:paraId="1FC363DF"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3AE5CBE0" w14:textId="77777777" w:rsidR="00F14C8A" w:rsidRPr="001E7746" w:rsidRDefault="00F14C8A" w:rsidP="001C5337">
            <w:pPr>
              <w:spacing w:line="276" w:lineRule="auto"/>
              <w:rPr>
                <w:color w:val="000000"/>
                <w:sz w:val="18"/>
                <w:szCs w:val="18"/>
              </w:rPr>
            </w:pPr>
            <w:r w:rsidRPr="001E7746">
              <w:rPr>
                <w:sz w:val="18"/>
                <w:szCs w:val="18"/>
              </w:rPr>
              <w:t>0.94</w:t>
            </w:r>
          </w:p>
        </w:tc>
        <w:tc>
          <w:tcPr>
            <w:tcW w:w="669" w:type="dxa"/>
            <w:tcBorders>
              <w:top w:val="single" w:sz="4" w:space="0" w:color="auto"/>
              <w:left w:val="single" w:sz="4" w:space="0" w:color="auto"/>
              <w:bottom w:val="single" w:sz="4" w:space="0" w:color="auto"/>
              <w:right w:val="single" w:sz="4" w:space="0" w:color="auto"/>
            </w:tcBorders>
            <w:noWrap/>
            <w:hideMark/>
          </w:tcPr>
          <w:p w14:paraId="1CCB2F8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39EB687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1713AB4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689F451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4129A1C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7530FC4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734B229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247A927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0D5174B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08F82F29" w14:textId="77777777" w:rsidR="00F14C8A" w:rsidRPr="001E7746" w:rsidRDefault="00F14C8A" w:rsidP="001C5337">
            <w:pPr>
              <w:spacing w:line="276" w:lineRule="auto"/>
              <w:rPr>
                <w:color w:val="000000"/>
                <w:sz w:val="18"/>
                <w:szCs w:val="18"/>
              </w:rPr>
            </w:pPr>
            <w:r w:rsidRPr="001E7746">
              <w:rPr>
                <w:color w:val="000000"/>
                <w:sz w:val="18"/>
                <w:szCs w:val="18"/>
              </w:rPr>
              <w:t>[B-E]</w:t>
            </w:r>
          </w:p>
        </w:tc>
        <w:tc>
          <w:tcPr>
            <w:tcW w:w="534" w:type="dxa"/>
            <w:tcBorders>
              <w:top w:val="single" w:sz="4" w:space="0" w:color="auto"/>
              <w:left w:val="single" w:sz="4" w:space="0" w:color="auto"/>
              <w:bottom w:val="single" w:sz="4" w:space="0" w:color="auto"/>
              <w:right w:val="single" w:sz="4" w:space="0" w:color="auto"/>
            </w:tcBorders>
            <w:noWrap/>
            <w:hideMark/>
          </w:tcPr>
          <w:p w14:paraId="3435E9B9" w14:textId="77777777" w:rsidR="00F14C8A" w:rsidRPr="001E7746" w:rsidRDefault="00F14C8A" w:rsidP="001C5337">
            <w:pPr>
              <w:spacing w:line="276" w:lineRule="auto"/>
              <w:rPr>
                <w:color w:val="000000"/>
                <w:sz w:val="18"/>
                <w:szCs w:val="18"/>
              </w:rPr>
            </w:pPr>
            <w:r w:rsidRPr="001E7746">
              <w:rPr>
                <w:color w:val="000000"/>
                <w:sz w:val="18"/>
                <w:szCs w:val="18"/>
              </w:rPr>
              <w:t>26</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13543008" w14:textId="77777777" w:rsidR="00F14C8A" w:rsidRPr="001E7746" w:rsidRDefault="00F14C8A" w:rsidP="001C5337">
            <w:pPr>
              <w:spacing w:line="276" w:lineRule="auto"/>
              <w:rPr>
                <w:color w:val="000000"/>
                <w:sz w:val="18"/>
                <w:szCs w:val="18"/>
              </w:rPr>
            </w:pPr>
            <w:r w:rsidRPr="001E7746">
              <w:rPr>
                <w:color w:val="000000"/>
                <w:sz w:val="18"/>
                <w:szCs w:val="18"/>
              </w:rPr>
              <w:t xml:space="preserve">Sewerage; waste collection, treatment and disposal activities; materials recovery; remediation activities and other waste management services </w:t>
            </w:r>
          </w:p>
        </w:tc>
      </w:tr>
      <w:tr w:rsidR="00F14C8A" w:rsidRPr="001E7746" w14:paraId="16D4E6B4"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25DB27FF" w14:textId="77777777" w:rsidR="00F14C8A" w:rsidRPr="001E7746" w:rsidRDefault="00F14C8A" w:rsidP="001C5337">
            <w:pPr>
              <w:spacing w:line="276" w:lineRule="auto"/>
              <w:rPr>
                <w:color w:val="000000"/>
                <w:sz w:val="18"/>
                <w:szCs w:val="18"/>
              </w:rPr>
            </w:pPr>
            <w:r w:rsidRPr="001E7746">
              <w:rPr>
                <w:sz w:val="18"/>
                <w:szCs w:val="18"/>
              </w:rPr>
              <w:t>0.56</w:t>
            </w:r>
          </w:p>
        </w:tc>
        <w:tc>
          <w:tcPr>
            <w:tcW w:w="669" w:type="dxa"/>
            <w:tcBorders>
              <w:top w:val="single" w:sz="4" w:space="0" w:color="auto"/>
              <w:left w:val="single" w:sz="4" w:space="0" w:color="auto"/>
              <w:bottom w:val="single" w:sz="4" w:space="0" w:color="auto"/>
              <w:right w:val="single" w:sz="4" w:space="0" w:color="auto"/>
            </w:tcBorders>
            <w:noWrap/>
            <w:hideMark/>
          </w:tcPr>
          <w:p w14:paraId="639A2E2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2CE8E00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7CE6B11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3925F0E4"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7F9733C4"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66A9D75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1CB72F9A"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3AA9D84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20D9D6A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600CC8D7" w14:textId="77777777" w:rsidR="00F14C8A" w:rsidRPr="001E7746" w:rsidRDefault="00F14C8A" w:rsidP="001C5337">
            <w:pPr>
              <w:spacing w:line="276" w:lineRule="auto"/>
              <w:rPr>
                <w:color w:val="000000"/>
                <w:sz w:val="18"/>
                <w:szCs w:val="18"/>
              </w:rPr>
            </w:pPr>
            <w:r w:rsidRPr="001E7746">
              <w:rPr>
                <w:color w:val="000000"/>
                <w:sz w:val="18"/>
                <w:szCs w:val="18"/>
              </w:rPr>
              <w:t>[F]</w:t>
            </w:r>
          </w:p>
        </w:tc>
        <w:tc>
          <w:tcPr>
            <w:tcW w:w="534" w:type="dxa"/>
            <w:tcBorders>
              <w:top w:val="single" w:sz="4" w:space="0" w:color="auto"/>
              <w:left w:val="single" w:sz="4" w:space="0" w:color="auto"/>
              <w:bottom w:val="single" w:sz="4" w:space="0" w:color="auto"/>
              <w:right w:val="single" w:sz="4" w:space="0" w:color="auto"/>
            </w:tcBorders>
            <w:noWrap/>
            <w:hideMark/>
          </w:tcPr>
          <w:p w14:paraId="6581C9D4" w14:textId="77777777" w:rsidR="00F14C8A" w:rsidRPr="001E7746" w:rsidRDefault="00F14C8A" w:rsidP="001C5337">
            <w:pPr>
              <w:spacing w:line="276" w:lineRule="auto"/>
              <w:rPr>
                <w:color w:val="000000"/>
                <w:sz w:val="18"/>
                <w:szCs w:val="18"/>
              </w:rPr>
            </w:pPr>
            <w:r w:rsidRPr="001E7746">
              <w:rPr>
                <w:color w:val="000000"/>
                <w:sz w:val="18"/>
                <w:szCs w:val="18"/>
              </w:rPr>
              <w:t>27</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3F28AF2B" w14:textId="77777777" w:rsidR="00F14C8A" w:rsidRPr="001E7746" w:rsidRDefault="00F14C8A" w:rsidP="001C5337">
            <w:pPr>
              <w:spacing w:line="276" w:lineRule="auto"/>
              <w:rPr>
                <w:color w:val="000000"/>
                <w:sz w:val="18"/>
                <w:szCs w:val="18"/>
              </w:rPr>
            </w:pPr>
            <w:r w:rsidRPr="001E7746">
              <w:rPr>
                <w:color w:val="000000"/>
                <w:sz w:val="18"/>
                <w:szCs w:val="18"/>
              </w:rPr>
              <w:t>Construction</w:t>
            </w:r>
          </w:p>
        </w:tc>
      </w:tr>
      <w:tr w:rsidR="00F14C8A" w:rsidRPr="001E7746" w14:paraId="0AE54A5C"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00A35851" w14:textId="77777777" w:rsidR="00F14C8A" w:rsidRPr="001E7746" w:rsidRDefault="00F14C8A" w:rsidP="001C5337">
            <w:pPr>
              <w:spacing w:line="276" w:lineRule="auto"/>
              <w:rPr>
                <w:color w:val="000000"/>
                <w:sz w:val="18"/>
                <w:szCs w:val="18"/>
              </w:rPr>
            </w:pPr>
            <w:r w:rsidRPr="001E7746">
              <w:rPr>
                <w:sz w:val="18"/>
                <w:szCs w:val="18"/>
              </w:rPr>
              <w:t>0.65</w:t>
            </w:r>
          </w:p>
        </w:tc>
        <w:tc>
          <w:tcPr>
            <w:tcW w:w="669" w:type="dxa"/>
            <w:tcBorders>
              <w:top w:val="single" w:sz="4" w:space="0" w:color="auto"/>
              <w:left w:val="single" w:sz="4" w:space="0" w:color="auto"/>
              <w:bottom w:val="single" w:sz="4" w:space="0" w:color="auto"/>
              <w:right w:val="single" w:sz="4" w:space="0" w:color="auto"/>
            </w:tcBorders>
            <w:noWrap/>
            <w:hideMark/>
          </w:tcPr>
          <w:p w14:paraId="157FD58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642E3A3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5C7BFD20" w14:textId="77777777" w:rsidR="00F14C8A" w:rsidRPr="001E7746" w:rsidRDefault="00F14C8A" w:rsidP="001C5337">
            <w:pPr>
              <w:spacing w:line="276" w:lineRule="auto"/>
              <w:rPr>
                <w:color w:val="000000"/>
                <w:sz w:val="18"/>
                <w:szCs w:val="18"/>
              </w:rPr>
            </w:pPr>
            <w:r w:rsidRPr="001E7746">
              <w:rPr>
                <w:color w:val="000000"/>
                <w:sz w:val="18"/>
                <w:szCs w:val="18"/>
              </w:rPr>
              <w:t>0.84</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1BAA8C2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78CF20E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3D2E70B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39A645CA"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3AD02A2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5EEDF6DA"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6A23FD7B" w14:textId="77777777" w:rsidR="00F14C8A" w:rsidRPr="001E7746" w:rsidRDefault="00F14C8A" w:rsidP="001C5337">
            <w:pPr>
              <w:spacing w:line="276" w:lineRule="auto"/>
              <w:rPr>
                <w:color w:val="000000"/>
                <w:sz w:val="18"/>
                <w:szCs w:val="18"/>
              </w:rPr>
            </w:pPr>
            <w:r w:rsidRPr="001E7746">
              <w:rPr>
                <w:color w:val="000000"/>
                <w:sz w:val="18"/>
                <w:szCs w:val="18"/>
              </w:rPr>
              <w:t>[G-I]</w:t>
            </w:r>
          </w:p>
        </w:tc>
        <w:tc>
          <w:tcPr>
            <w:tcW w:w="534" w:type="dxa"/>
            <w:tcBorders>
              <w:top w:val="single" w:sz="4" w:space="0" w:color="auto"/>
              <w:left w:val="single" w:sz="4" w:space="0" w:color="auto"/>
              <w:bottom w:val="single" w:sz="4" w:space="0" w:color="auto"/>
              <w:right w:val="single" w:sz="4" w:space="0" w:color="auto"/>
            </w:tcBorders>
            <w:noWrap/>
            <w:hideMark/>
          </w:tcPr>
          <w:p w14:paraId="01C0544B" w14:textId="77777777" w:rsidR="00F14C8A" w:rsidRPr="001E7746" w:rsidRDefault="00F14C8A" w:rsidP="001C5337">
            <w:pPr>
              <w:spacing w:line="276" w:lineRule="auto"/>
              <w:rPr>
                <w:color w:val="000000"/>
                <w:sz w:val="18"/>
                <w:szCs w:val="18"/>
              </w:rPr>
            </w:pPr>
            <w:r w:rsidRPr="001E7746">
              <w:rPr>
                <w:color w:val="000000"/>
                <w:sz w:val="18"/>
                <w:szCs w:val="18"/>
              </w:rPr>
              <w:t>28</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4A6E7758" w14:textId="77777777" w:rsidR="00F14C8A" w:rsidRPr="001E7746" w:rsidRDefault="00F14C8A" w:rsidP="001C5337">
            <w:pPr>
              <w:spacing w:line="276" w:lineRule="auto"/>
              <w:rPr>
                <w:color w:val="000000"/>
                <w:sz w:val="18"/>
                <w:szCs w:val="18"/>
              </w:rPr>
            </w:pPr>
            <w:r w:rsidRPr="001E7746">
              <w:rPr>
                <w:color w:val="000000"/>
                <w:sz w:val="18"/>
                <w:szCs w:val="18"/>
              </w:rPr>
              <w:t>Wholesale and retail trade and repair of motor vehicles and motorcycles</w:t>
            </w:r>
          </w:p>
        </w:tc>
      </w:tr>
      <w:tr w:rsidR="00F14C8A" w:rsidRPr="001E7746" w14:paraId="3653AB8D"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1962584E" w14:textId="77777777" w:rsidR="00F14C8A" w:rsidRPr="001E7746" w:rsidRDefault="00F14C8A" w:rsidP="001C5337">
            <w:pPr>
              <w:spacing w:line="276" w:lineRule="auto"/>
              <w:rPr>
                <w:color w:val="000000"/>
                <w:sz w:val="18"/>
                <w:szCs w:val="18"/>
              </w:rPr>
            </w:pPr>
            <w:r w:rsidRPr="001E7746">
              <w:rPr>
                <w:sz w:val="18"/>
                <w:szCs w:val="18"/>
              </w:rPr>
              <w:t>0.65</w:t>
            </w:r>
          </w:p>
        </w:tc>
        <w:tc>
          <w:tcPr>
            <w:tcW w:w="669" w:type="dxa"/>
            <w:tcBorders>
              <w:top w:val="single" w:sz="4" w:space="0" w:color="auto"/>
              <w:left w:val="single" w:sz="4" w:space="0" w:color="auto"/>
              <w:bottom w:val="single" w:sz="4" w:space="0" w:color="auto"/>
              <w:right w:val="single" w:sz="4" w:space="0" w:color="auto"/>
            </w:tcBorders>
            <w:noWrap/>
            <w:hideMark/>
          </w:tcPr>
          <w:p w14:paraId="6CE27A9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4786771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0C933454"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064B29E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0C92221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5D316F5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4C88566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2567C7C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1967B14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3A099D8E" w14:textId="77777777" w:rsidR="00F14C8A" w:rsidRPr="001E7746" w:rsidRDefault="00F14C8A" w:rsidP="001C5337">
            <w:pPr>
              <w:spacing w:line="276" w:lineRule="auto"/>
              <w:rPr>
                <w:color w:val="000000"/>
                <w:sz w:val="18"/>
                <w:szCs w:val="18"/>
              </w:rPr>
            </w:pPr>
            <w:r w:rsidRPr="001E7746">
              <w:rPr>
                <w:color w:val="000000"/>
                <w:sz w:val="18"/>
                <w:szCs w:val="18"/>
              </w:rPr>
              <w:t>[G-I]</w:t>
            </w:r>
          </w:p>
        </w:tc>
        <w:tc>
          <w:tcPr>
            <w:tcW w:w="534" w:type="dxa"/>
            <w:tcBorders>
              <w:top w:val="single" w:sz="4" w:space="0" w:color="auto"/>
              <w:left w:val="single" w:sz="4" w:space="0" w:color="auto"/>
              <w:bottom w:val="single" w:sz="4" w:space="0" w:color="auto"/>
              <w:right w:val="single" w:sz="4" w:space="0" w:color="auto"/>
            </w:tcBorders>
            <w:noWrap/>
            <w:hideMark/>
          </w:tcPr>
          <w:p w14:paraId="1DEE2E79" w14:textId="77777777" w:rsidR="00F14C8A" w:rsidRPr="001E7746" w:rsidRDefault="00F14C8A" w:rsidP="001C5337">
            <w:pPr>
              <w:spacing w:line="276" w:lineRule="auto"/>
              <w:rPr>
                <w:color w:val="000000"/>
                <w:sz w:val="18"/>
                <w:szCs w:val="18"/>
              </w:rPr>
            </w:pPr>
            <w:r w:rsidRPr="001E7746">
              <w:rPr>
                <w:color w:val="000000"/>
                <w:sz w:val="18"/>
                <w:szCs w:val="18"/>
              </w:rPr>
              <w:t>29</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5579A249" w14:textId="77777777" w:rsidR="00F14C8A" w:rsidRPr="001E7746" w:rsidRDefault="00F14C8A" w:rsidP="001C5337">
            <w:pPr>
              <w:spacing w:line="276" w:lineRule="auto"/>
              <w:rPr>
                <w:color w:val="000000"/>
                <w:sz w:val="18"/>
                <w:szCs w:val="18"/>
              </w:rPr>
            </w:pPr>
            <w:r w:rsidRPr="001E7746">
              <w:rPr>
                <w:color w:val="000000"/>
                <w:sz w:val="18"/>
                <w:szCs w:val="18"/>
              </w:rPr>
              <w:t>Wholesale trade, except of motor vehicles and motorcycles</w:t>
            </w:r>
          </w:p>
        </w:tc>
      </w:tr>
      <w:tr w:rsidR="00F14C8A" w:rsidRPr="001E7746" w14:paraId="18F1B2FF"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42E922AE" w14:textId="77777777" w:rsidR="00F14C8A" w:rsidRPr="001E7746" w:rsidRDefault="00F14C8A" w:rsidP="001C5337">
            <w:pPr>
              <w:spacing w:line="276" w:lineRule="auto"/>
              <w:rPr>
                <w:color w:val="000000"/>
                <w:sz w:val="18"/>
                <w:szCs w:val="18"/>
              </w:rPr>
            </w:pPr>
            <w:r w:rsidRPr="001E7746">
              <w:rPr>
                <w:sz w:val="18"/>
                <w:szCs w:val="18"/>
              </w:rPr>
              <w:t>0.65</w:t>
            </w:r>
          </w:p>
        </w:tc>
        <w:tc>
          <w:tcPr>
            <w:tcW w:w="669" w:type="dxa"/>
            <w:tcBorders>
              <w:top w:val="single" w:sz="4" w:space="0" w:color="auto"/>
              <w:left w:val="single" w:sz="4" w:space="0" w:color="auto"/>
              <w:bottom w:val="single" w:sz="4" w:space="0" w:color="auto"/>
              <w:right w:val="single" w:sz="4" w:space="0" w:color="auto"/>
            </w:tcBorders>
            <w:noWrap/>
            <w:hideMark/>
          </w:tcPr>
          <w:p w14:paraId="04E43A9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42A964DD" w14:textId="77777777" w:rsidR="00F14C8A" w:rsidRPr="001E7746" w:rsidRDefault="00F14C8A" w:rsidP="001C5337">
            <w:pPr>
              <w:spacing w:line="276" w:lineRule="auto"/>
              <w:rPr>
                <w:color w:val="000000"/>
                <w:sz w:val="18"/>
                <w:szCs w:val="18"/>
              </w:rPr>
            </w:pPr>
            <w:r w:rsidRPr="001E7746">
              <w:rPr>
                <w:color w:val="000000"/>
                <w:sz w:val="18"/>
                <w:szCs w:val="18"/>
              </w:rPr>
              <w:t>0.91</w:t>
            </w:r>
          </w:p>
        </w:tc>
        <w:tc>
          <w:tcPr>
            <w:tcW w:w="669" w:type="dxa"/>
            <w:tcBorders>
              <w:top w:val="single" w:sz="4" w:space="0" w:color="auto"/>
              <w:left w:val="single" w:sz="4" w:space="0" w:color="auto"/>
              <w:bottom w:val="single" w:sz="4" w:space="0" w:color="auto"/>
              <w:right w:val="single" w:sz="4" w:space="0" w:color="auto"/>
            </w:tcBorders>
            <w:noWrap/>
            <w:hideMark/>
          </w:tcPr>
          <w:p w14:paraId="778F453A" w14:textId="77777777" w:rsidR="00F14C8A" w:rsidRPr="001E7746" w:rsidRDefault="00F14C8A" w:rsidP="001C5337">
            <w:pPr>
              <w:spacing w:line="276" w:lineRule="auto"/>
              <w:rPr>
                <w:color w:val="000000"/>
                <w:sz w:val="18"/>
                <w:szCs w:val="18"/>
              </w:rPr>
            </w:pPr>
            <w:r w:rsidRPr="001E7746">
              <w:rPr>
                <w:color w:val="000000"/>
                <w:sz w:val="18"/>
                <w:szCs w:val="18"/>
              </w:rPr>
              <w:t>0.52</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4E5FC53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4B1CE43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2E6BA550" w14:textId="77777777" w:rsidR="00F14C8A" w:rsidRPr="001E7746" w:rsidRDefault="00F14C8A" w:rsidP="001C5337">
            <w:pPr>
              <w:spacing w:line="276" w:lineRule="auto"/>
              <w:rPr>
                <w:color w:val="000000"/>
                <w:sz w:val="18"/>
                <w:szCs w:val="18"/>
              </w:rPr>
            </w:pPr>
            <w:r w:rsidRPr="001E7746">
              <w:rPr>
                <w:color w:val="000000"/>
                <w:sz w:val="18"/>
                <w:szCs w:val="18"/>
              </w:rPr>
              <w:t>0.89</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72B1C2A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288583A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251817E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2859ACEC" w14:textId="77777777" w:rsidR="00F14C8A" w:rsidRPr="001E7746" w:rsidRDefault="00F14C8A" w:rsidP="001C5337">
            <w:pPr>
              <w:spacing w:line="276" w:lineRule="auto"/>
              <w:rPr>
                <w:color w:val="000000"/>
                <w:sz w:val="18"/>
                <w:szCs w:val="18"/>
              </w:rPr>
            </w:pPr>
            <w:r w:rsidRPr="001E7746">
              <w:rPr>
                <w:color w:val="000000"/>
                <w:sz w:val="18"/>
                <w:szCs w:val="18"/>
              </w:rPr>
              <w:t>[G-I]</w:t>
            </w:r>
          </w:p>
        </w:tc>
        <w:tc>
          <w:tcPr>
            <w:tcW w:w="534" w:type="dxa"/>
            <w:tcBorders>
              <w:top w:val="single" w:sz="4" w:space="0" w:color="auto"/>
              <w:left w:val="single" w:sz="4" w:space="0" w:color="auto"/>
              <w:bottom w:val="single" w:sz="4" w:space="0" w:color="auto"/>
              <w:right w:val="single" w:sz="4" w:space="0" w:color="auto"/>
            </w:tcBorders>
            <w:noWrap/>
            <w:hideMark/>
          </w:tcPr>
          <w:p w14:paraId="134B8F76" w14:textId="77777777" w:rsidR="00F14C8A" w:rsidRPr="001E7746" w:rsidRDefault="00F14C8A" w:rsidP="001C5337">
            <w:pPr>
              <w:spacing w:line="276" w:lineRule="auto"/>
              <w:rPr>
                <w:color w:val="000000"/>
                <w:sz w:val="18"/>
                <w:szCs w:val="18"/>
              </w:rPr>
            </w:pPr>
            <w:r w:rsidRPr="001E7746">
              <w:rPr>
                <w:color w:val="000000"/>
                <w:sz w:val="18"/>
                <w:szCs w:val="18"/>
              </w:rPr>
              <w:t>30</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54CB5E69" w14:textId="77777777" w:rsidR="00F14C8A" w:rsidRPr="001E7746" w:rsidRDefault="00F14C8A" w:rsidP="001C5337">
            <w:pPr>
              <w:spacing w:line="276" w:lineRule="auto"/>
              <w:rPr>
                <w:color w:val="000000"/>
                <w:sz w:val="18"/>
                <w:szCs w:val="18"/>
              </w:rPr>
            </w:pPr>
            <w:r w:rsidRPr="001E7746">
              <w:rPr>
                <w:color w:val="000000"/>
                <w:sz w:val="18"/>
                <w:szCs w:val="18"/>
              </w:rPr>
              <w:t>Retail trade, except of motor vehicles and motorcycles</w:t>
            </w:r>
          </w:p>
        </w:tc>
      </w:tr>
      <w:tr w:rsidR="00F14C8A" w:rsidRPr="001E7746" w14:paraId="4D7888FF"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0B6C93BE" w14:textId="77777777" w:rsidR="00F14C8A" w:rsidRPr="001E7746" w:rsidRDefault="00F14C8A" w:rsidP="001C5337">
            <w:pPr>
              <w:spacing w:line="276" w:lineRule="auto"/>
              <w:rPr>
                <w:color w:val="000000"/>
                <w:sz w:val="18"/>
                <w:szCs w:val="18"/>
              </w:rPr>
            </w:pPr>
            <w:r w:rsidRPr="001E7746">
              <w:rPr>
                <w:sz w:val="18"/>
                <w:szCs w:val="18"/>
              </w:rPr>
              <w:t>0.61</w:t>
            </w:r>
          </w:p>
        </w:tc>
        <w:tc>
          <w:tcPr>
            <w:tcW w:w="669" w:type="dxa"/>
            <w:tcBorders>
              <w:top w:val="single" w:sz="4" w:space="0" w:color="auto"/>
              <w:left w:val="single" w:sz="4" w:space="0" w:color="auto"/>
              <w:bottom w:val="single" w:sz="4" w:space="0" w:color="auto"/>
              <w:right w:val="single" w:sz="4" w:space="0" w:color="auto"/>
            </w:tcBorders>
            <w:noWrap/>
            <w:hideMark/>
          </w:tcPr>
          <w:p w14:paraId="5F6C8EDA"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62B12F3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426C3727" w14:textId="77777777" w:rsidR="00F14C8A" w:rsidRPr="001E7746" w:rsidRDefault="00F14C8A" w:rsidP="001C5337">
            <w:pPr>
              <w:spacing w:line="276" w:lineRule="auto"/>
              <w:rPr>
                <w:color w:val="000000"/>
                <w:sz w:val="18"/>
                <w:szCs w:val="18"/>
              </w:rPr>
            </w:pPr>
            <w:r w:rsidRPr="001E7746">
              <w:rPr>
                <w:color w:val="000000"/>
                <w:sz w:val="18"/>
                <w:szCs w:val="18"/>
              </w:rPr>
              <w:t>0.63</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4C8CB08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4C5D115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296E4E4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07BEE62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4190E5A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6EC7E07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04FAD4B4" w14:textId="77777777" w:rsidR="00F14C8A" w:rsidRPr="001E7746" w:rsidRDefault="00F14C8A" w:rsidP="001C5337">
            <w:pPr>
              <w:spacing w:line="276" w:lineRule="auto"/>
              <w:rPr>
                <w:color w:val="000000"/>
                <w:sz w:val="18"/>
                <w:szCs w:val="18"/>
              </w:rPr>
            </w:pPr>
            <w:r w:rsidRPr="001E7746">
              <w:rPr>
                <w:color w:val="000000"/>
                <w:sz w:val="18"/>
                <w:szCs w:val="18"/>
              </w:rPr>
              <w:t>[G-I]</w:t>
            </w:r>
          </w:p>
        </w:tc>
        <w:tc>
          <w:tcPr>
            <w:tcW w:w="534" w:type="dxa"/>
            <w:tcBorders>
              <w:top w:val="single" w:sz="4" w:space="0" w:color="auto"/>
              <w:left w:val="single" w:sz="4" w:space="0" w:color="auto"/>
              <w:bottom w:val="single" w:sz="4" w:space="0" w:color="auto"/>
              <w:right w:val="single" w:sz="4" w:space="0" w:color="auto"/>
            </w:tcBorders>
            <w:noWrap/>
            <w:hideMark/>
          </w:tcPr>
          <w:p w14:paraId="25BEBBF5" w14:textId="77777777" w:rsidR="00F14C8A" w:rsidRPr="001E7746" w:rsidRDefault="00F14C8A" w:rsidP="001C5337">
            <w:pPr>
              <w:spacing w:line="276" w:lineRule="auto"/>
              <w:rPr>
                <w:color w:val="000000"/>
                <w:sz w:val="18"/>
                <w:szCs w:val="18"/>
              </w:rPr>
            </w:pPr>
            <w:r w:rsidRPr="001E7746">
              <w:rPr>
                <w:color w:val="000000"/>
                <w:sz w:val="18"/>
                <w:szCs w:val="18"/>
              </w:rPr>
              <w:t>31</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213D732F" w14:textId="77777777" w:rsidR="00F14C8A" w:rsidRPr="001E7746" w:rsidRDefault="00F14C8A" w:rsidP="001C5337">
            <w:pPr>
              <w:spacing w:line="276" w:lineRule="auto"/>
              <w:rPr>
                <w:color w:val="000000"/>
                <w:sz w:val="18"/>
                <w:szCs w:val="18"/>
              </w:rPr>
            </w:pPr>
            <w:r w:rsidRPr="001E7746">
              <w:rPr>
                <w:color w:val="000000"/>
                <w:sz w:val="18"/>
                <w:szCs w:val="18"/>
              </w:rPr>
              <w:t>Land transport and transport via pipelines</w:t>
            </w:r>
          </w:p>
        </w:tc>
      </w:tr>
      <w:tr w:rsidR="00F14C8A" w:rsidRPr="001E7746" w14:paraId="5D12E775"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242C7DF3" w14:textId="77777777" w:rsidR="00F14C8A" w:rsidRPr="001E7746" w:rsidRDefault="00F14C8A" w:rsidP="001C5337">
            <w:pPr>
              <w:spacing w:line="276" w:lineRule="auto"/>
              <w:rPr>
                <w:color w:val="000000"/>
                <w:sz w:val="18"/>
                <w:szCs w:val="18"/>
              </w:rPr>
            </w:pPr>
            <w:r w:rsidRPr="001E7746">
              <w:rPr>
                <w:sz w:val="18"/>
                <w:szCs w:val="18"/>
              </w:rPr>
              <w:t>0.61</w:t>
            </w:r>
          </w:p>
        </w:tc>
        <w:tc>
          <w:tcPr>
            <w:tcW w:w="669" w:type="dxa"/>
            <w:tcBorders>
              <w:top w:val="single" w:sz="4" w:space="0" w:color="auto"/>
              <w:left w:val="single" w:sz="4" w:space="0" w:color="auto"/>
              <w:bottom w:val="single" w:sz="4" w:space="0" w:color="auto"/>
              <w:right w:val="single" w:sz="4" w:space="0" w:color="auto"/>
            </w:tcBorders>
            <w:noWrap/>
            <w:hideMark/>
          </w:tcPr>
          <w:p w14:paraId="59E8888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48CB68A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3E7BC4C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2D392A3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05162A2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3E5AB76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393C04C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4E910064"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2BC8E6F4"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5550E453" w14:textId="77777777" w:rsidR="00F14C8A" w:rsidRPr="001E7746" w:rsidRDefault="00F14C8A" w:rsidP="001C5337">
            <w:pPr>
              <w:spacing w:line="276" w:lineRule="auto"/>
              <w:rPr>
                <w:color w:val="000000"/>
                <w:sz w:val="18"/>
                <w:szCs w:val="18"/>
              </w:rPr>
            </w:pPr>
            <w:r w:rsidRPr="001E7746">
              <w:rPr>
                <w:color w:val="000000"/>
                <w:sz w:val="18"/>
                <w:szCs w:val="18"/>
              </w:rPr>
              <w:t>[G-I]</w:t>
            </w:r>
          </w:p>
        </w:tc>
        <w:tc>
          <w:tcPr>
            <w:tcW w:w="534" w:type="dxa"/>
            <w:tcBorders>
              <w:top w:val="single" w:sz="4" w:space="0" w:color="auto"/>
              <w:left w:val="single" w:sz="4" w:space="0" w:color="auto"/>
              <w:bottom w:val="single" w:sz="4" w:space="0" w:color="auto"/>
              <w:right w:val="single" w:sz="4" w:space="0" w:color="auto"/>
            </w:tcBorders>
            <w:noWrap/>
            <w:hideMark/>
          </w:tcPr>
          <w:p w14:paraId="1B541B26" w14:textId="77777777" w:rsidR="00F14C8A" w:rsidRPr="001E7746" w:rsidRDefault="00F14C8A" w:rsidP="001C5337">
            <w:pPr>
              <w:spacing w:line="276" w:lineRule="auto"/>
              <w:rPr>
                <w:color w:val="000000"/>
                <w:sz w:val="18"/>
                <w:szCs w:val="18"/>
              </w:rPr>
            </w:pPr>
            <w:r w:rsidRPr="001E7746">
              <w:rPr>
                <w:color w:val="000000"/>
                <w:sz w:val="18"/>
                <w:szCs w:val="18"/>
              </w:rPr>
              <w:t>32</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04A22FDD" w14:textId="77777777" w:rsidR="00F14C8A" w:rsidRPr="001E7746" w:rsidRDefault="00F14C8A" w:rsidP="001C5337">
            <w:pPr>
              <w:spacing w:line="276" w:lineRule="auto"/>
              <w:rPr>
                <w:color w:val="000000"/>
                <w:sz w:val="18"/>
                <w:szCs w:val="18"/>
              </w:rPr>
            </w:pPr>
            <w:r w:rsidRPr="001E7746">
              <w:rPr>
                <w:color w:val="000000"/>
                <w:sz w:val="18"/>
                <w:szCs w:val="18"/>
              </w:rPr>
              <w:t>Water transport</w:t>
            </w:r>
          </w:p>
        </w:tc>
      </w:tr>
      <w:tr w:rsidR="00F14C8A" w:rsidRPr="001E7746" w14:paraId="118A2F70"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394659DB" w14:textId="77777777" w:rsidR="00F14C8A" w:rsidRPr="001E7746" w:rsidRDefault="00F14C8A" w:rsidP="001C5337">
            <w:pPr>
              <w:spacing w:line="276" w:lineRule="auto"/>
              <w:rPr>
                <w:color w:val="000000"/>
                <w:sz w:val="18"/>
                <w:szCs w:val="18"/>
              </w:rPr>
            </w:pPr>
            <w:r w:rsidRPr="001E7746">
              <w:rPr>
                <w:sz w:val="18"/>
                <w:szCs w:val="18"/>
              </w:rPr>
              <w:t>0.61</w:t>
            </w:r>
          </w:p>
        </w:tc>
        <w:tc>
          <w:tcPr>
            <w:tcW w:w="669" w:type="dxa"/>
            <w:tcBorders>
              <w:top w:val="single" w:sz="4" w:space="0" w:color="auto"/>
              <w:left w:val="single" w:sz="4" w:space="0" w:color="auto"/>
              <w:bottom w:val="single" w:sz="4" w:space="0" w:color="auto"/>
              <w:right w:val="single" w:sz="4" w:space="0" w:color="auto"/>
            </w:tcBorders>
            <w:noWrap/>
            <w:hideMark/>
          </w:tcPr>
          <w:p w14:paraId="5AF2050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11B852B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6749D02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15C45A2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28C3D4DA"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7BC96FA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79CC7BC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34B5911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348B9BF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6AEBE5B7" w14:textId="77777777" w:rsidR="00F14C8A" w:rsidRPr="001E7746" w:rsidRDefault="00F14C8A" w:rsidP="001C5337">
            <w:pPr>
              <w:spacing w:line="276" w:lineRule="auto"/>
              <w:rPr>
                <w:color w:val="000000"/>
                <w:sz w:val="18"/>
                <w:szCs w:val="18"/>
              </w:rPr>
            </w:pPr>
            <w:r w:rsidRPr="001E7746">
              <w:rPr>
                <w:color w:val="000000"/>
                <w:sz w:val="18"/>
                <w:szCs w:val="18"/>
              </w:rPr>
              <w:t>[G-I]</w:t>
            </w:r>
          </w:p>
        </w:tc>
        <w:tc>
          <w:tcPr>
            <w:tcW w:w="534" w:type="dxa"/>
            <w:tcBorders>
              <w:top w:val="single" w:sz="4" w:space="0" w:color="auto"/>
              <w:left w:val="single" w:sz="4" w:space="0" w:color="auto"/>
              <w:bottom w:val="single" w:sz="4" w:space="0" w:color="auto"/>
              <w:right w:val="single" w:sz="4" w:space="0" w:color="auto"/>
            </w:tcBorders>
            <w:noWrap/>
            <w:hideMark/>
          </w:tcPr>
          <w:p w14:paraId="76D88F25" w14:textId="77777777" w:rsidR="00F14C8A" w:rsidRPr="001E7746" w:rsidRDefault="00F14C8A" w:rsidP="001C5337">
            <w:pPr>
              <w:spacing w:line="276" w:lineRule="auto"/>
              <w:rPr>
                <w:color w:val="000000"/>
                <w:sz w:val="18"/>
                <w:szCs w:val="18"/>
              </w:rPr>
            </w:pPr>
            <w:r w:rsidRPr="001E7746">
              <w:rPr>
                <w:color w:val="000000"/>
                <w:sz w:val="18"/>
                <w:szCs w:val="18"/>
              </w:rPr>
              <w:t>33</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6CF86D68" w14:textId="77777777" w:rsidR="00F14C8A" w:rsidRPr="001E7746" w:rsidRDefault="00F14C8A" w:rsidP="001C5337">
            <w:pPr>
              <w:spacing w:line="276" w:lineRule="auto"/>
              <w:rPr>
                <w:color w:val="000000"/>
                <w:sz w:val="18"/>
                <w:szCs w:val="18"/>
              </w:rPr>
            </w:pPr>
            <w:r w:rsidRPr="001E7746">
              <w:rPr>
                <w:color w:val="000000"/>
                <w:sz w:val="18"/>
                <w:szCs w:val="18"/>
              </w:rPr>
              <w:t>Air transport</w:t>
            </w:r>
          </w:p>
        </w:tc>
      </w:tr>
      <w:tr w:rsidR="00F14C8A" w:rsidRPr="001E7746" w14:paraId="0994BF95"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7D4A8A84" w14:textId="77777777" w:rsidR="00F14C8A" w:rsidRPr="001E7746" w:rsidRDefault="00F14C8A" w:rsidP="001C5337">
            <w:pPr>
              <w:spacing w:line="276" w:lineRule="auto"/>
              <w:rPr>
                <w:color w:val="000000"/>
                <w:sz w:val="18"/>
                <w:szCs w:val="18"/>
              </w:rPr>
            </w:pPr>
            <w:r w:rsidRPr="001E7746">
              <w:rPr>
                <w:sz w:val="18"/>
                <w:szCs w:val="18"/>
              </w:rPr>
              <w:t>0.61</w:t>
            </w:r>
          </w:p>
        </w:tc>
        <w:tc>
          <w:tcPr>
            <w:tcW w:w="669" w:type="dxa"/>
            <w:tcBorders>
              <w:top w:val="single" w:sz="4" w:space="0" w:color="auto"/>
              <w:left w:val="single" w:sz="4" w:space="0" w:color="auto"/>
              <w:bottom w:val="single" w:sz="4" w:space="0" w:color="auto"/>
              <w:right w:val="single" w:sz="4" w:space="0" w:color="auto"/>
            </w:tcBorders>
            <w:noWrap/>
            <w:hideMark/>
          </w:tcPr>
          <w:p w14:paraId="2FB0D7F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2E5951A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339D6ADA" w14:textId="77777777" w:rsidR="00F14C8A" w:rsidRPr="001E7746" w:rsidRDefault="00F14C8A" w:rsidP="001C5337">
            <w:pPr>
              <w:spacing w:line="276" w:lineRule="auto"/>
              <w:rPr>
                <w:color w:val="000000"/>
                <w:sz w:val="18"/>
                <w:szCs w:val="18"/>
              </w:rPr>
            </w:pPr>
            <w:r w:rsidRPr="001E7746">
              <w:rPr>
                <w:color w:val="000000"/>
                <w:sz w:val="18"/>
                <w:szCs w:val="18"/>
              </w:rPr>
              <w:t>0.85</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3918ED1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0C4D22B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063899C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4470009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17D4966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5199A6B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0E9D52B0" w14:textId="77777777" w:rsidR="00F14C8A" w:rsidRPr="001E7746" w:rsidRDefault="00F14C8A" w:rsidP="001C5337">
            <w:pPr>
              <w:spacing w:line="276" w:lineRule="auto"/>
              <w:rPr>
                <w:color w:val="000000"/>
                <w:sz w:val="18"/>
                <w:szCs w:val="18"/>
              </w:rPr>
            </w:pPr>
            <w:r w:rsidRPr="001E7746">
              <w:rPr>
                <w:color w:val="000000"/>
                <w:sz w:val="18"/>
                <w:szCs w:val="18"/>
              </w:rPr>
              <w:t>[G-I]</w:t>
            </w:r>
          </w:p>
        </w:tc>
        <w:tc>
          <w:tcPr>
            <w:tcW w:w="534" w:type="dxa"/>
            <w:tcBorders>
              <w:top w:val="single" w:sz="4" w:space="0" w:color="auto"/>
              <w:left w:val="single" w:sz="4" w:space="0" w:color="auto"/>
              <w:bottom w:val="single" w:sz="4" w:space="0" w:color="auto"/>
              <w:right w:val="single" w:sz="4" w:space="0" w:color="auto"/>
            </w:tcBorders>
            <w:noWrap/>
            <w:hideMark/>
          </w:tcPr>
          <w:p w14:paraId="4479D0C0" w14:textId="77777777" w:rsidR="00F14C8A" w:rsidRPr="001E7746" w:rsidRDefault="00F14C8A" w:rsidP="001C5337">
            <w:pPr>
              <w:spacing w:line="276" w:lineRule="auto"/>
              <w:rPr>
                <w:color w:val="000000"/>
                <w:sz w:val="18"/>
                <w:szCs w:val="18"/>
              </w:rPr>
            </w:pPr>
            <w:r w:rsidRPr="001E7746">
              <w:rPr>
                <w:color w:val="000000"/>
                <w:sz w:val="18"/>
                <w:szCs w:val="18"/>
              </w:rPr>
              <w:t>34</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104A330A" w14:textId="77777777" w:rsidR="00F14C8A" w:rsidRPr="001E7746" w:rsidRDefault="00F14C8A" w:rsidP="001C5337">
            <w:pPr>
              <w:spacing w:line="276" w:lineRule="auto"/>
              <w:rPr>
                <w:color w:val="000000"/>
                <w:sz w:val="18"/>
                <w:szCs w:val="18"/>
              </w:rPr>
            </w:pPr>
            <w:r w:rsidRPr="001E7746">
              <w:rPr>
                <w:color w:val="000000"/>
                <w:sz w:val="18"/>
                <w:szCs w:val="18"/>
              </w:rPr>
              <w:t>Warehousing and support activities for transportation</w:t>
            </w:r>
          </w:p>
        </w:tc>
      </w:tr>
      <w:tr w:rsidR="00F14C8A" w:rsidRPr="001E7746" w14:paraId="234FCE66"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2A866C68" w14:textId="77777777" w:rsidR="00F14C8A" w:rsidRPr="001E7746" w:rsidRDefault="00F14C8A" w:rsidP="001C5337">
            <w:pPr>
              <w:spacing w:line="276" w:lineRule="auto"/>
              <w:rPr>
                <w:color w:val="000000"/>
                <w:sz w:val="18"/>
                <w:szCs w:val="18"/>
              </w:rPr>
            </w:pPr>
            <w:r w:rsidRPr="001E7746">
              <w:rPr>
                <w:sz w:val="18"/>
                <w:szCs w:val="18"/>
              </w:rPr>
              <w:t>0.61</w:t>
            </w:r>
          </w:p>
        </w:tc>
        <w:tc>
          <w:tcPr>
            <w:tcW w:w="669" w:type="dxa"/>
            <w:tcBorders>
              <w:top w:val="single" w:sz="4" w:space="0" w:color="auto"/>
              <w:left w:val="single" w:sz="4" w:space="0" w:color="auto"/>
              <w:bottom w:val="single" w:sz="4" w:space="0" w:color="auto"/>
              <w:right w:val="single" w:sz="4" w:space="0" w:color="auto"/>
            </w:tcBorders>
            <w:noWrap/>
            <w:hideMark/>
          </w:tcPr>
          <w:p w14:paraId="01F98AE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5D519CF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1EFEED80" w14:textId="77777777" w:rsidR="00F14C8A" w:rsidRPr="001E7746" w:rsidRDefault="00F14C8A" w:rsidP="001C5337">
            <w:pPr>
              <w:spacing w:line="276" w:lineRule="auto"/>
              <w:rPr>
                <w:color w:val="000000"/>
                <w:sz w:val="18"/>
                <w:szCs w:val="18"/>
              </w:rPr>
            </w:pPr>
            <w:r w:rsidRPr="001E7746">
              <w:rPr>
                <w:color w:val="000000"/>
                <w:sz w:val="18"/>
                <w:szCs w:val="18"/>
              </w:rPr>
              <w:t>0.7</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34E9FC1A"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0F79388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387B618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7059258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2701695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7C32D23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44B6ACB8" w14:textId="77777777" w:rsidR="00F14C8A" w:rsidRPr="001E7746" w:rsidRDefault="00F14C8A" w:rsidP="001C5337">
            <w:pPr>
              <w:spacing w:line="276" w:lineRule="auto"/>
              <w:rPr>
                <w:color w:val="000000"/>
                <w:sz w:val="18"/>
                <w:szCs w:val="18"/>
              </w:rPr>
            </w:pPr>
            <w:r w:rsidRPr="001E7746">
              <w:rPr>
                <w:color w:val="000000"/>
                <w:sz w:val="18"/>
                <w:szCs w:val="18"/>
              </w:rPr>
              <w:t>[G-I]</w:t>
            </w:r>
          </w:p>
        </w:tc>
        <w:tc>
          <w:tcPr>
            <w:tcW w:w="534" w:type="dxa"/>
            <w:tcBorders>
              <w:top w:val="single" w:sz="4" w:space="0" w:color="auto"/>
              <w:left w:val="single" w:sz="4" w:space="0" w:color="auto"/>
              <w:bottom w:val="single" w:sz="4" w:space="0" w:color="auto"/>
              <w:right w:val="single" w:sz="4" w:space="0" w:color="auto"/>
            </w:tcBorders>
            <w:noWrap/>
            <w:hideMark/>
          </w:tcPr>
          <w:p w14:paraId="2F0CDFB1" w14:textId="77777777" w:rsidR="00F14C8A" w:rsidRPr="001E7746" w:rsidRDefault="00F14C8A" w:rsidP="001C5337">
            <w:pPr>
              <w:spacing w:line="276" w:lineRule="auto"/>
              <w:rPr>
                <w:color w:val="000000"/>
                <w:sz w:val="18"/>
                <w:szCs w:val="18"/>
              </w:rPr>
            </w:pPr>
            <w:r w:rsidRPr="001E7746">
              <w:rPr>
                <w:color w:val="000000"/>
                <w:sz w:val="18"/>
                <w:szCs w:val="18"/>
              </w:rPr>
              <w:t>35</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1BEE62C5" w14:textId="77777777" w:rsidR="00F14C8A" w:rsidRPr="001E7746" w:rsidRDefault="00F14C8A" w:rsidP="001C5337">
            <w:pPr>
              <w:spacing w:line="276" w:lineRule="auto"/>
              <w:rPr>
                <w:color w:val="000000"/>
                <w:sz w:val="18"/>
                <w:szCs w:val="18"/>
              </w:rPr>
            </w:pPr>
            <w:r w:rsidRPr="001E7746">
              <w:rPr>
                <w:color w:val="000000"/>
                <w:sz w:val="18"/>
                <w:szCs w:val="18"/>
              </w:rPr>
              <w:t>Postal and courier activities</w:t>
            </w:r>
          </w:p>
        </w:tc>
      </w:tr>
      <w:tr w:rsidR="00F14C8A" w:rsidRPr="001E7746" w14:paraId="67E8895E"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47ADE6B0" w14:textId="77777777" w:rsidR="00F14C8A" w:rsidRPr="001E7746" w:rsidRDefault="00F14C8A" w:rsidP="001C5337">
            <w:pPr>
              <w:spacing w:line="276" w:lineRule="auto"/>
              <w:rPr>
                <w:color w:val="000000"/>
                <w:sz w:val="18"/>
                <w:szCs w:val="18"/>
              </w:rPr>
            </w:pPr>
            <w:r w:rsidRPr="001E7746">
              <w:rPr>
                <w:sz w:val="18"/>
                <w:szCs w:val="18"/>
              </w:rPr>
              <w:t>0.09</w:t>
            </w:r>
          </w:p>
        </w:tc>
        <w:tc>
          <w:tcPr>
            <w:tcW w:w="669" w:type="dxa"/>
            <w:tcBorders>
              <w:top w:val="single" w:sz="4" w:space="0" w:color="auto"/>
              <w:left w:val="single" w:sz="4" w:space="0" w:color="auto"/>
              <w:bottom w:val="single" w:sz="4" w:space="0" w:color="auto"/>
              <w:right w:val="single" w:sz="4" w:space="0" w:color="auto"/>
            </w:tcBorders>
            <w:noWrap/>
            <w:hideMark/>
          </w:tcPr>
          <w:p w14:paraId="7577BA4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0D32863F" w14:textId="77777777" w:rsidR="00F14C8A" w:rsidRPr="001E7746" w:rsidRDefault="00F14C8A" w:rsidP="001C5337">
            <w:pPr>
              <w:spacing w:line="276" w:lineRule="auto"/>
              <w:rPr>
                <w:color w:val="000000"/>
                <w:sz w:val="18"/>
                <w:szCs w:val="18"/>
              </w:rPr>
            </w:pPr>
            <w:r w:rsidRPr="001E7746">
              <w:rPr>
                <w:color w:val="000000"/>
                <w:sz w:val="18"/>
                <w:szCs w:val="18"/>
              </w:rPr>
              <w:t>0.78</w:t>
            </w:r>
          </w:p>
        </w:tc>
        <w:tc>
          <w:tcPr>
            <w:tcW w:w="669" w:type="dxa"/>
            <w:tcBorders>
              <w:top w:val="single" w:sz="4" w:space="0" w:color="auto"/>
              <w:left w:val="single" w:sz="4" w:space="0" w:color="auto"/>
              <w:bottom w:val="single" w:sz="4" w:space="0" w:color="auto"/>
              <w:right w:val="single" w:sz="4" w:space="0" w:color="auto"/>
            </w:tcBorders>
            <w:noWrap/>
            <w:hideMark/>
          </w:tcPr>
          <w:p w14:paraId="6654DEF3" w14:textId="77777777" w:rsidR="00F14C8A" w:rsidRPr="001E7746" w:rsidRDefault="00F14C8A" w:rsidP="001C5337">
            <w:pPr>
              <w:spacing w:line="276" w:lineRule="auto"/>
              <w:rPr>
                <w:color w:val="000000"/>
                <w:sz w:val="18"/>
                <w:szCs w:val="18"/>
              </w:rPr>
            </w:pPr>
            <w:r w:rsidRPr="001E7746">
              <w:rPr>
                <w:color w:val="000000"/>
                <w:sz w:val="18"/>
                <w:szCs w:val="18"/>
              </w:rPr>
              <w:t>0.35</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60F9F5B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7054DE8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02E9A17C" w14:textId="77777777" w:rsidR="00F14C8A" w:rsidRPr="001E7746" w:rsidRDefault="00F14C8A" w:rsidP="001C5337">
            <w:pPr>
              <w:spacing w:line="276" w:lineRule="auto"/>
              <w:rPr>
                <w:color w:val="000000"/>
                <w:sz w:val="18"/>
                <w:szCs w:val="18"/>
              </w:rPr>
            </w:pPr>
            <w:r w:rsidRPr="001E7746">
              <w:rPr>
                <w:color w:val="000000"/>
                <w:sz w:val="18"/>
                <w:szCs w:val="18"/>
              </w:rPr>
              <w:t>0.78</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57E4CD9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7FB0E96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40F6544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450C156A" w14:textId="77777777" w:rsidR="00F14C8A" w:rsidRPr="001E7746" w:rsidRDefault="00F14C8A" w:rsidP="001C5337">
            <w:pPr>
              <w:spacing w:line="276" w:lineRule="auto"/>
              <w:rPr>
                <w:color w:val="000000"/>
                <w:sz w:val="18"/>
                <w:szCs w:val="18"/>
              </w:rPr>
            </w:pPr>
            <w:r w:rsidRPr="001E7746">
              <w:rPr>
                <w:color w:val="000000"/>
                <w:sz w:val="18"/>
                <w:szCs w:val="18"/>
              </w:rPr>
              <w:t>[G-I]</w:t>
            </w:r>
          </w:p>
        </w:tc>
        <w:tc>
          <w:tcPr>
            <w:tcW w:w="534" w:type="dxa"/>
            <w:tcBorders>
              <w:top w:val="single" w:sz="4" w:space="0" w:color="auto"/>
              <w:left w:val="single" w:sz="4" w:space="0" w:color="auto"/>
              <w:bottom w:val="single" w:sz="4" w:space="0" w:color="auto"/>
              <w:right w:val="single" w:sz="4" w:space="0" w:color="auto"/>
            </w:tcBorders>
            <w:noWrap/>
            <w:hideMark/>
          </w:tcPr>
          <w:p w14:paraId="7B9E5361" w14:textId="77777777" w:rsidR="00F14C8A" w:rsidRPr="001E7746" w:rsidRDefault="00F14C8A" w:rsidP="001C5337">
            <w:pPr>
              <w:spacing w:line="276" w:lineRule="auto"/>
              <w:rPr>
                <w:color w:val="000000"/>
                <w:sz w:val="18"/>
                <w:szCs w:val="18"/>
              </w:rPr>
            </w:pPr>
            <w:r w:rsidRPr="001E7746">
              <w:rPr>
                <w:color w:val="000000"/>
                <w:sz w:val="18"/>
                <w:szCs w:val="18"/>
              </w:rPr>
              <w:t>36</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03F1A235" w14:textId="77777777" w:rsidR="00F14C8A" w:rsidRPr="001E7746" w:rsidRDefault="00F14C8A" w:rsidP="001C5337">
            <w:pPr>
              <w:spacing w:line="276" w:lineRule="auto"/>
              <w:rPr>
                <w:color w:val="000000"/>
                <w:sz w:val="18"/>
                <w:szCs w:val="18"/>
              </w:rPr>
            </w:pPr>
            <w:r w:rsidRPr="001E7746">
              <w:rPr>
                <w:color w:val="000000"/>
                <w:sz w:val="18"/>
                <w:szCs w:val="18"/>
              </w:rPr>
              <w:t>Accommodation and food service activities</w:t>
            </w:r>
          </w:p>
        </w:tc>
      </w:tr>
      <w:tr w:rsidR="00F14C8A" w:rsidRPr="001E7746" w14:paraId="2D7B8360"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5EEACB3D" w14:textId="77777777" w:rsidR="00F14C8A" w:rsidRPr="001E7746" w:rsidRDefault="00F14C8A" w:rsidP="001C5337">
            <w:pPr>
              <w:spacing w:line="276" w:lineRule="auto"/>
              <w:rPr>
                <w:color w:val="000000"/>
                <w:sz w:val="18"/>
                <w:szCs w:val="18"/>
              </w:rPr>
            </w:pPr>
            <w:r w:rsidRPr="001E7746">
              <w:rPr>
                <w:sz w:val="18"/>
                <w:szCs w:val="18"/>
              </w:rPr>
              <w:t>0.85</w:t>
            </w:r>
          </w:p>
        </w:tc>
        <w:tc>
          <w:tcPr>
            <w:tcW w:w="669" w:type="dxa"/>
            <w:tcBorders>
              <w:top w:val="single" w:sz="4" w:space="0" w:color="auto"/>
              <w:left w:val="single" w:sz="4" w:space="0" w:color="auto"/>
              <w:bottom w:val="single" w:sz="4" w:space="0" w:color="auto"/>
              <w:right w:val="single" w:sz="4" w:space="0" w:color="auto"/>
            </w:tcBorders>
            <w:noWrap/>
            <w:hideMark/>
          </w:tcPr>
          <w:p w14:paraId="7083D92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0D2F4A0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6A3878E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1383789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35B5C23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18E8D33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36FC660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0BE42F4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4BF7A5B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769D4A46" w14:textId="77777777" w:rsidR="00F14C8A" w:rsidRPr="001E7746" w:rsidRDefault="00F14C8A" w:rsidP="001C5337">
            <w:pPr>
              <w:spacing w:line="276" w:lineRule="auto"/>
              <w:rPr>
                <w:color w:val="000000"/>
                <w:sz w:val="18"/>
                <w:szCs w:val="18"/>
              </w:rPr>
            </w:pPr>
            <w:r w:rsidRPr="001E7746">
              <w:rPr>
                <w:color w:val="000000"/>
                <w:sz w:val="18"/>
                <w:szCs w:val="18"/>
              </w:rPr>
              <w:t>[J]</w:t>
            </w:r>
          </w:p>
        </w:tc>
        <w:tc>
          <w:tcPr>
            <w:tcW w:w="534" w:type="dxa"/>
            <w:tcBorders>
              <w:top w:val="single" w:sz="4" w:space="0" w:color="auto"/>
              <w:left w:val="single" w:sz="4" w:space="0" w:color="auto"/>
              <w:bottom w:val="single" w:sz="4" w:space="0" w:color="auto"/>
              <w:right w:val="single" w:sz="4" w:space="0" w:color="auto"/>
            </w:tcBorders>
            <w:noWrap/>
            <w:hideMark/>
          </w:tcPr>
          <w:p w14:paraId="0B3755BF" w14:textId="77777777" w:rsidR="00F14C8A" w:rsidRPr="001E7746" w:rsidRDefault="00F14C8A" w:rsidP="001C5337">
            <w:pPr>
              <w:spacing w:line="276" w:lineRule="auto"/>
              <w:rPr>
                <w:color w:val="000000"/>
                <w:sz w:val="18"/>
                <w:szCs w:val="18"/>
              </w:rPr>
            </w:pPr>
            <w:r w:rsidRPr="001E7746">
              <w:rPr>
                <w:color w:val="000000"/>
                <w:sz w:val="18"/>
                <w:szCs w:val="18"/>
              </w:rPr>
              <w:t>37</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64E12CAB" w14:textId="77777777" w:rsidR="00F14C8A" w:rsidRPr="001E7746" w:rsidRDefault="00F14C8A" w:rsidP="001C5337">
            <w:pPr>
              <w:spacing w:line="276" w:lineRule="auto"/>
              <w:rPr>
                <w:color w:val="000000"/>
                <w:sz w:val="18"/>
                <w:szCs w:val="18"/>
              </w:rPr>
            </w:pPr>
            <w:r w:rsidRPr="001E7746">
              <w:rPr>
                <w:color w:val="000000"/>
                <w:sz w:val="18"/>
                <w:szCs w:val="18"/>
              </w:rPr>
              <w:t>Publishing activities</w:t>
            </w:r>
          </w:p>
        </w:tc>
      </w:tr>
      <w:tr w:rsidR="00F14C8A" w:rsidRPr="001E7746" w14:paraId="593EB4B1"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766BB8E3" w14:textId="77777777" w:rsidR="00F14C8A" w:rsidRPr="001E7746" w:rsidRDefault="00F14C8A" w:rsidP="001C5337">
            <w:pPr>
              <w:spacing w:line="276" w:lineRule="auto"/>
              <w:rPr>
                <w:color w:val="000000"/>
                <w:sz w:val="18"/>
                <w:szCs w:val="18"/>
              </w:rPr>
            </w:pPr>
            <w:r w:rsidRPr="001E7746">
              <w:rPr>
                <w:sz w:val="18"/>
                <w:szCs w:val="18"/>
              </w:rPr>
              <w:t>0.85</w:t>
            </w:r>
          </w:p>
        </w:tc>
        <w:tc>
          <w:tcPr>
            <w:tcW w:w="669" w:type="dxa"/>
            <w:tcBorders>
              <w:top w:val="single" w:sz="4" w:space="0" w:color="auto"/>
              <w:left w:val="single" w:sz="4" w:space="0" w:color="auto"/>
              <w:bottom w:val="single" w:sz="4" w:space="0" w:color="auto"/>
              <w:right w:val="single" w:sz="4" w:space="0" w:color="auto"/>
            </w:tcBorders>
            <w:noWrap/>
            <w:hideMark/>
          </w:tcPr>
          <w:p w14:paraId="1DA0D374"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3DDCCDB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5ACC2D9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65FD99F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4D09C8E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0B6DADD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09B231F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1432F6E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02366AD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7CAD5DB1" w14:textId="77777777" w:rsidR="00F14C8A" w:rsidRPr="001E7746" w:rsidRDefault="00F14C8A" w:rsidP="001C5337">
            <w:pPr>
              <w:spacing w:line="276" w:lineRule="auto"/>
              <w:rPr>
                <w:color w:val="000000"/>
                <w:sz w:val="18"/>
                <w:szCs w:val="18"/>
              </w:rPr>
            </w:pPr>
            <w:r w:rsidRPr="001E7746">
              <w:rPr>
                <w:color w:val="000000"/>
                <w:sz w:val="18"/>
                <w:szCs w:val="18"/>
              </w:rPr>
              <w:t>[J]</w:t>
            </w:r>
          </w:p>
        </w:tc>
        <w:tc>
          <w:tcPr>
            <w:tcW w:w="534" w:type="dxa"/>
            <w:tcBorders>
              <w:top w:val="single" w:sz="4" w:space="0" w:color="auto"/>
              <w:left w:val="single" w:sz="4" w:space="0" w:color="auto"/>
              <w:bottom w:val="single" w:sz="4" w:space="0" w:color="auto"/>
              <w:right w:val="single" w:sz="4" w:space="0" w:color="auto"/>
            </w:tcBorders>
            <w:noWrap/>
            <w:hideMark/>
          </w:tcPr>
          <w:p w14:paraId="21F05A39" w14:textId="77777777" w:rsidR="00F14C8A" w:rsidRPr="001E7746" w:rsidRDefault="00F14C8A" w:rsidP="001C5337">
            <w:pPr>
              <w:spacing w:line="276" w:lineRule="auto"/>
              <w:rPr>
                <w:color w:val="000000"/>
                <w:sz w:val="18"/>
                <w:szCs w:val="18"/>
              </w:rPr>
            </w:pPr>
            <w:r w:rsidRPr="001E7746">
              <w:rPr>
                <w:color w:val="000000"/>
                <w:sz w:val="18"/>
                <w:szCs w:val="18"/>
              </w:rPr>
              <w:t>38</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1CC1FE1F" w14:textId="77777777" w:rsidR="00F14C8A" w:rsidRPr="001E7746" w:rsidRDefault="00F14C8A" w:rsidP="001C5337">
            <w:pPr>
              <w:spacing w:line="276" w:lineRule="auto"/>
              <w:rPr>
                <w:color w:val="000000"/>
                <w:sz w:val="18"/>
                <w:szCs w:val="18"/>
              </w:rPr>
            </w:pPr>
            <w:r w:rsidRPr="001E7746">
              <w:rPr>
                <w:color w:val="000000"/>
                <w:sz w:val="18"/>
                <w:szCs w:val="18"/>
              </w:rPr>
              <w:t xml:space="preserve">Motion picture, video and television </w:t>
            </w:r>
            <w:proofErr w:type="spellStart"/>
            <w:r w:rsidRPr="001E7746">
              <w:rPr>
                <w:color w:val="000000"/>
                <w:sz w:val="18"/>
                <w:szCs w:val="18"/>
              </w:rPr>
              <w:t>programme</w:t>
            </w:r>
            <w:proofErr w:type="spellEnd"/>
            <w:r w:rsidRPr="001E7746">
              <w:rPr>
                <w:color w:val="000000"/>
                <w:sz w:val="18"/>
                <w:szCs w:val="18"/>
              </w:rPr>
              <w:t xml:space="preserve"> production, sound recording and music publishing activities; programming and broadcasting activities</w:t>
            </w:r>
          </w:p>
        </w:tc>
      </w:tr>
      <w:tr w:rsidR="00F14C8A" w:rsidRPr="001E7746" w14:paraId="2B669294"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55A6C470" w14:textId="77777777" w:rsidR="00F14C8A" w:rsidRPr="001E7746" w:rsidRDefault="00F14C8A" w:rsidP="001C5337">
            <w:pPr>
              <w:spacing w:line="276" w:lineRule="auto"/>
              <w:rPr>
                <w:color w:val="000000"/>
                <w:sz w:val="18"/>
                <w:szCs w:val="18"/>
              </w:rPr>
            </w:pPr>
            <w:r w:rsidRPr="001E7746">
              <w:rPr>
                <w:sz w:val="18"/>
                <w:szCs w:val="18"/>
              </w:rPr>
              <w:t>0.85</w:t>
            </w:r>
          </w:p>
        </w:tc>
        <w:tc>
          <w:tcPr>
            <w:tcW w:w="669" w:type="dxa"/>
            <w:tcBorders>
              <w:top w:val="single" w:sz="4" w:space="0" w:color="auto"/>
              <w:left w:val="single" w:sz="4" w:space="0" w:color="auto"/>
              <w:bottom w:val="single" w:sz="4" w:space="0" w:color="auto"/>
              <w:right w:val="single" w:sz="4" w:space="0" w:color="auto"/>
            </w:tcBorders>
            <w:noWrap/>
            <w:hideMark/>
          </w:tcPr>
          <w:p w14:paraId="79CAEA3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7888C8B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3288713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376B298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25244FB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7D132A7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63513B9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3E6930A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647D6EF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3B168E7C" w14:textId="77777777" w:rsidR="00F14C8A" w:rsidRPr="001E7746" w:rsidRDefault="00F14C8A" w:rsidP="001C5337">
            <w:pPr>
              <w:spacing w:line="276" w:lineRule="auto"/>
              <w:rPr>
                <w:color w:val="000000"/>
                <w:sz w:val="18"/>
                <w:szCs w:val="18"/>
              </w:rPr>
            </w:pPr>
            <w:r w:rsidRPr="001E7746">
              <w:rPr>
                <w:color w:val="000000"/>
                <w:sz w:val="18"/>
                <w:szCs w:val="18"/>
              </w:rPr>
              <w:t>[J]</w:t>
            </w:r>
          </w:p>
        </w:tc>
        <w:tc>
          <w:tcPr>
            <w:tcW w:w="534" w:type="dxa"/>
            <w:tcBorders>
              <w:top w:val="single" w:sz="4" w:space="0" w:color="auto"/>
              <w:left w:val="single" w:sz="4" w:space="0" w:color="auto"/>
              <w:bottom w:val="single" w:sz="4" w:space="0" w:color="auto"/>
              <w:right w:val="single" w:sz="4" w:space="0" w:color="auto"/>
            </w:tcBorders>
            <w:noWrap/>
            <w:hideMark/>
          </w:tcPr>
          <w:p w14:paraId="6B6510F2" w14:textId="77777777" w:rsidR="00F14C8A" w:rsidRPr="001E7746" w:rsidRDefault="00F14C8A" w:rsidP="001C5337">
            <w:pPr>
              <w:spacing w:line="276" w:lineRule="auto"/>
              <w:rPr>
                <w:color w:val="000000"/>
                <w:sz w:val="18"/>
                <w:szCs w:val="18"/>
              </w:rPr>
            </w:pPr>
            <w:r w:rsidRPr="001E7746">
              <w:rPr>
                <w:color w:val="000000"/>
                <w:sz w:val="18"/>
                <w:szCs w:val="18"/>
              </w:rPr>
              <w:t>39</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1F481551" w14:textId="77777777" w:rsidR="00F14C8A" w:rsidRPr="001E7746" w:rsidRDefault="00F14C8A" w:rsidP="001C5337">
            <w:pPr>
              <w:spacing w:line="276" w:lineRule="auto"/>
              <w:rPr>
                <w:color w:val="000000"/>
                <w:sz w:val="18"/>
                <w:szCs w:val="18"/>
              </w:rPr>
            </w:pPr>
            <w:r w:rsidRPr="001E7746">
              <w:rPr>
                <w:color w:val="000000"/>
                <w:sz w:val="18"/>
                <w:szCs w:val="18"/>
              </w:rPr>
              <w:t>Telecommunications</w:t>
            </w:r>
          </w:p>
        </w:tc>
      </w:tr>
      <w:tr w:rsidR="00F14C8A" w:rsidRPr="001E7746" w14:paraId="25A066D6"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1911FC8D" w14:textId="77777777" w:rsidR="00F14C8A" w:rsidRPr="001E7746" w:rsidRDefault="00F14C8A" w:rsidP="001C5337">
            <w:pPr>
              <w:spacing w:line="276" w:lineRule="auto"/>
              <w:rPr>
                <w:color w:val="000000"/>
                <w:sz w:val="18"/>
                <w:szCs w:val="18"/>
              </w:rPr>
            </w:pPr>
            <w:r w:rsidRPr="001E7746">
              <w:rPr>
                <w:sz w:val="18"/>
                <w:szCs w:val="18"/>
              </w:rPr>
              <w:t>0.85</w:t>
            </w:r>
          </w:p>
        </w:tc>
        <w:tc>
          <w:tcPr>
            <w:tcW w:w="669" w:type="dxa"/>
            <w:tcBorders>
              <w:top w:val="single" w:sz="4" w:space="0" w:color="auto"/>
              <w:left w:val="single" w:sz="4" w:space="0" w:color="auto"/>
              <w:bottom w:val="single" w:sz="4" w:space="0" w:color="auto"/>
              <w:right w:val="single" w:sz="4" w:space="0" w:color="auto"/>
            </w:tcBorders>
            <w:noWrap/>
            <w:hideMark/>
          </w:tcPr>
          <w:p w14:paraId="62127D5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7A5E934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1945A2A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1F7DA4A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322184AA"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4AEB2ED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3B71F4E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1DCE391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0B70C6A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0082B1D8" w14:textId="77777777" w:rsidR="00F14C8A" w:rsidRPr="001E7746" w:rsidRDefault="00F14C8A" w:rsidP="001C5337">
            <w:pPr>
              <w:spacing w:line="276" w:lineRule="auto"/>
              <w:rPr>
                <w:color w:val="000000"/>
                <w:sz w:val="18"/>
                <w:szCs w:val="18"/>
              </w:rPr>
            </w:pPr>
            <w:r w:rsidRPr="001E7746">
              <w:rPr>
                <w:color w:val="000000"/>
                <w:sz w:val="18"/>
                <w:szCs w:val="18"/>
              </w:rPr>
              <w:t>[J]</w:t>
            </w:r>
          </w:p>
        </w:tc>
        <w:tc>
          <w:tcPr>
            <w:tcW w:w="534" w:type="dxa"/>
            <w:tcBorders>
              <w:top w:val="single" w:sz="4" w:space="0" w:color="auto"/>
              <w:left w:val="single" w:sz="4" w:space="0" w:color="auto"/>
              <w:bottom w:val="single" w:sz="4" w:space="0" w:color="auto"/>
              <w:right w:val="single" w:sz="4" w:space="0" w:color="auto"/>
            </w:tcBorders>
            <w:noWrap/>
            <w:hideMark/>
          </w:tcPr>
          <w:p w14:paraId="30ED5A86" w14:textId="77777777" w:rsidR="00F14C8A" w:rsidRPr="001E7746" w:rsidRDefault="00F14C8A" w:rsidP="001C5337">
            <w:pPr>
              <w:spacing w:line="276" w:lineRule="auto"/>
              <w:rPr>
                <w:color w:val="000000"/>
                <w:sz w:val="18"/>
                <w:szCs w:val="18"/>
              </w:rPr>
            </w:pPr>
            <w:r w:rsidRPr="001E7746">
              <w:rPr>
                <w:color w:val="000000"/>
                <w:sz w:val="18"/>
                <w:szCs w:val="18"/>
              </w:rPr>
              <w:t>40</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1CB6A338" w14:textId="77777777" w:rsidR="00F14C8A" w:rsidRPr="001E7746" w:rsidRDefault="00F14C8A" w:rsidP="001C5337">
            <w:pPr>
              <w:spacing w:line="276" w:lineRule="auto"/>
              <w:rPr>
                <w:color w:val="000000"/>
                <w:sz w:val="18"/>
                <w:szCs w:val="18"/>
              </w:rPr>
            </w:pPr>
            <w:r w:rsidRPr="001E7746">
              <w:rPr>
                <w:color w:val="000000"/>
                <w:sz w:val="18"/>
                <w:szCs w:val="18"/>
              </w:rPr>
              <w:t>Computer programming, consultancy and related activities; information service activities</w:t>
            </w:r>
          </w:p>
        </w:tc>
      </w:tr>
      <w:tr w:rsidR="00F14C8A" w:rsidRPr="001E7746" w14:paraId="2E56C954"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1595E684" w14:textId="77777777" w:rsidR="00F14C8A" w:rsidRPr="001E7746" w:rsidRDefault="00F14C8A" w:rsidP="001C5337">
            <w:pPr>
              <w:spacing w:line="276" w:lineRule="auto"/>
              <w:rPr>
                <w:color w:val="000000"/>
                <w:sz w:val="18"/>
                <w:szCs w:val="18"/>
              </w:rPr>
            </w:pPr>
            <w:r w:rsidRPr="001E7746">
              <w:rPr>
                <w:sz w:val="18"/>
                <w:szCs w:val="18"/>
              </w:rPr>
              <w:t>0.96</w:t>
            </w:r>
          </w:p>
        </w:tc>
        <w:tc>
          <w:tcPr>
            <w:tcW w:w="669" w:type="dxa"/>
            <w:tcBorders>
              <w:top w:val="single" w:sz="4" w:space="0" w:color="auto"/>
              <w:left w:val="single" w:sz="4" w:space="0" w:color="auto"/>
              <w:bottom w:val="single" w:sz="4" w:space="0" w:color="auto"/>
              <w:right w:val="single" w:sz="4" w:space="0" w:color="auto"/>
            </w:tcBorders>
            <w:noWrap/>
            <w:hideMark/>
          </w:tcPr>
          <w:p w14:paraId="32B90BB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00033EB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1788C7E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7569E8E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7B19FA14"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2E9BC8C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2972495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207480A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3078255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0C3C5312" w14:textId="77777777" w:rsidR="00F14C8A" w:rsidRPr="001E7746" w:rsidRDefault="00F14C8A" w:rsidP="001C5337">
            <w:pPr>
              <w:spacing w:line="276" w:lineRule="auto"/>
              <w:rPr>
                <w:color w:val="000000"/>
                <w:sz w:val="18"/>
                <w:szCs w:val="18"/>
              </w:rPr>
            </w:pPr>
            <w:r w:rsidRPr="001E7746">
              <w:rPr>
                <w:color w:val="000000"/>
                <w:sz w:val="18"/>
                <w:szCs w:val="18"/>
              </w:rPr>
              <w:t>[K]</w:t>
            </w:r>
          </w:p>
        </w:tc>
        <w:tc>
          <w:tcPr>
            <w:tcW w:w="534" w:type="dxa"/>
            <w:tcBorders>
              <w:top w:val="single" w:sz="4" w:space="0" w:color="auto"/>
              <w:left w:val="single" w:sz="4" w:space="0" w:color="auto"/>
              <w:bottom w:val="single" w:sz="4" w:space="0" w:color="auto"/>
              <w:right w:val="single" w:sz="4" w:space="0" w:color="auto"/>
            </w:tcBorders>
            <w:noWrap/>
            <w:hideMark/>
          </w:tcPr>
          <w:p w14:paraId="014B8753" w14:textId="77777777" w:rsidR="00F14C8A" w:rsidRPr="001E7746" w:rsidRDefault="00F14C8A" w:rsidP="001C5337">
            <w:pPr>
              <w:spacing w:line="276" w:lineRule="auto"/>
              <w:rPr>
                <w:color w:val="000000"/>
                <w:sz w:val="18"/>
                <w:szCs w:val="18"/>
              </w:rPr>
            </w:pPr>
            <w:r w:rsidRPr="001E7746">
              <w:rPr>
                <w:color w:val="000000"/>
                <w:sz w:val="18"/>
                <w:szCs w:val="18"/>
              </w:rPr>
              <w:t>41</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49932DF4" w14:textId="77777777" w:rsidR="00F14C8A" w:rsidRPr="001E7746" w:rsidRDefault="00F14C8A" w:rsidP="001C5337">
            <w:pPr>
              <w:spacing w:line="276" w:lineRule="auto"/>
              <w:rPr>
                <w:color w:val="000000"/>
                <w:sz w:val="18"/>
                <w:szCs w:val="18"/>
              </w:rPr>
            </w:pPr>
            <w:r w:rsidRPr="001E7746">
              <w:rPr>
                <w:color w:val="000000"/>
                <w:sz w:val="18"/>
                <w:szCs w:val="18"/>
              </w:rPr>
              <w:t>Financial service activities, except insurance and pension funding</w:t>
            </w:r>
          </w:p>
        </w:tc>
      </w:tr>
      <w:tr w:rsidR="00F14C8A" w:rsidRPr="001E7746" w14:paraId="0169059D"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527658BB" w14:textId="77777777" w:rsidR="00F14C8A" w:rsidRPr="001E7746" w:rsidRDefault="00F14C8A" w:rsidP="001C5337">
            <w:pPr>
              <w:spacing w:line="276" w:lineRule="auto"/>
              <w:rPr>
                <w:color w:val="000000"/>
                <w:sz w:val="18"/>
                <w:szCs w:val="18"/>
              </w:rPr>
            </w:pPr>
            <w:r w:rsidRPr="001E7746">
              <w:rPr>
                <w:sz w:val="18"/>
                <w:szCs w:val="18"/>
              </w:rPr>
              <w:t>0.96</w:t>
            </w:r>
          </w:p>
        </w:tc>
        <w:tc>
          <w:tcPr>
            <w:tcW w:w="669" w:type="dxa"/>
            <w:tcBorders>
              <w:top w:val="single" w:sz="4" w:space="0" w:color="auto"/>
              <w:left w:val="single" w:sz="4" w:space="0" w:color="auto"/>
              <w:bottom w:val="single" w:sz="4" w:space="0" w:color="auto"/>
              <w:right w:val="single" w:sz="4" w:space="0" w:color="auto"/>
            </w:tcBorders>
            <w:noWrap/>
            <w:hideMark/>
          </w:tcPr>
          <w:p w14:paraId="2136E72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524DDE1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104DF0E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19205C0A"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097797F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4C0EB32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6AFADA3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349373E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17D18C9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5D0ADDAF" w14:textId="77777777" w:rsidR="00F14C8A" w:rsidRPr="001E7746" w:rsidRDefault="00F14C8A" w:rsidP="001C5337">
            <w:pPr>
              <w:spacing w:line="276" w:lineRule="auto"/>
              <w:rPr>
                <w:color w:val="000000"/>
                <w:sz w:val="18"/>
                <w:szCs w:val="18"/>
              </w:rPr>
            </w:pPr>
            <w:r w:rsidRPr="001E7746">
              <w:rPr>
                <w:color w:val="000000"/>
                <w:sz w:val="18"/>
                <w:szCs w:val="18"/>
              </w:rPr>
              <w:t>[K]</w:t>
            </w:r>
          </w:p>
        </w:tc>
        <w:tc>
          <w:tcPr>
            <w:tcW w:w="534" w:type="dxa"/>
            <w:tcBorders>
              <w:top w:val="single" w:sz="4" w:space="0" w:color="auto"/>
              <w:left w:val="single" w:sz="4" w:space="0" w:color="auto"/>
              <w:bottom w:val="single" w:sz="4" w:space="0" w:color="auto"/>
              <w:right w:val="single" w:sz="4" w:space="0" w:color="auto"/>
            </w:tcBorders>
            <w:noWrap/>
            <w:hideMark/>
          </w:tcPr>
          <w:p w14:paraId="04E76D33" w14:textId="77777777" w:rsidR="00F14C8A" w:rsidRPr="001E7746" w:rsidRDefault="00F14C8A" w:rsidP="001C5337">
            <w:pPr>
              <w:spacing w:line="276" w:lineRule="auto"/>
              <w:rPr>
                <w:color w:val="000000"/>
                <w:sz w:val="18"/>
                <w:szCs w:val="18"/>
              </w:rPr>
            </w:pPr>
            <w:r w:rsidRPr="001E7746">
              <w:rPr>
                <w:color w:val="000000"/>
                <w:sz w:val="18"/>
                <w:szCs w:val="18"/>
              </w:rPr>
              <w:t>42</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3D550336" w14:textId="77777777" w:rsidR="00F14C8A" w:rsidRPr="001E7746" w:rsidRDefault="00F14C8A" w:rsidP="001C5337">
            <w:pPr>
              <w:spacing w:line="276" w:lineRule="auto"/>
              <w:rPr>
                <w:color w:val="000000"/>
                <w:sz w:val="18"/>
                <w:szCs w:val="18"/>
              </w:rPr>
            </w:pPr>
            <w:r w:rsidRPr="001E7746">
              <w:rPr>
                <w:color w:val="000000"/>
                <w:sz w:val="18"/>
                <w:szCs w:val="18"/>
              </w:rPr>
              <w:t>Insurance, reinsurance and pension funding, except compulsory social security</w:t>
            </w:r>
          </w:p>
        </w:tc>
      </w:tr>
      <w:tr w:rsidR="00F14C8A" w:rsidRPr="001E7746" w14:paraId="77CE75A2"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35090717" w14:textId="77777777" w:rsidR="00F14C8A" w:rsidRPr="001E7746" w:rsidRDefault="00F14C8A" w:rsidP="001C5337">
            <w:pPr>
              <w:spacing w:line="276" w:lineRule="auto"/>
              <w:rPr>
                <w:color w:val="000000"/>
                <w:sz w:val="18"/>
                <w:szCs w:val="18"/>
              </w:rPr>
            </w:pPr>
            <w:r w:rsidRPr="001E7746">
              <w:rPr>
                <w:sz w:val="18"/>
                <w:szCs w:val="18"/>
              </w:rPr>
              <w:t>0.96</w:t>
            </w:r>
          </w:p>
        </w:tc>
        <w:tc>
          <w:tcPr>
            <w:tcW w:w="669" w:type="dxa"/>
            <w:tcBorders>
              <w:top w:val="single" w:sz="4" w:space="0" w:color="auto"/>
              <w:left w:val="single" w:sz="4" w:space="0" w:color="auto"/>
              <w:bottom w:val="single" w:sz="4" w:space="0" w:color="auto"/>
              <w:right w:val="single" w:sz="4" w:space="0" w:color="auto"/>
            </w:tcBorders>
            <w:noWrap/>
            <w:hideMark/>
          </w:tcPr>
          <w:p w14:paraId="3661D9E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62F0F1A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50748D4E" w14:textId="77777777" w:rsidR="00F14C8A" w:rsidRPr="001E7746" w:rsidRDefault="00F14C8A" w:rsidP="001C5337">
            <w:pPr>
              <w:spacing w:line="276" w:lineRule="auto"/>
              <w:rPr>
                <w:color w:val="000000"/>
                <w:sz w:val="18"/>
                <w:szCs w:val="18"/>
              </w:rPr>
            </w:pPr>
            <w:r w:rsidRPr="001E7746">
              <w:rPr>
                <w:color w:val="000000"/>
                <w:sz w:val="18"/>
                <w:szCs w:val="18"/>
              </w:rPr>
              <w:t>0.97</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225DD52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04C747F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6C2149F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541F6424"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5351A9F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7EF36B3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5B64CCB5" w14:textId="77777777" w:rsidR="00F14C8A" w:rsidRPr="001E7746" w:rsidRDefault="00F14C8A" w:rsidP="001C5337">
            <w:pPr>
              <w:spacing w:line="276" w:lineRule="auto"/>
              <w:rPr>
                <w:color w:val="000000"/>
                <w:sz w:val="18"/>
                <w:szCs w:val="18"/>
              </w:rPr>
            </w:pPr>
            <w:r w:rsidRPr="001E7746">
              <w:rPr>
                <w:color w:val="000000"/>
                <w:sz w:val="18"/>
                <w:szCs w:val="18"/>
              </w:rPr>
              <w:t>[K]</w:t>
            </w:r>
          </w:p>
        </w:tc>
        <w:tc>
          <w:tcPr>
            <w:tcW w:w="534" w:type="dxa"/>
            <w:tcBorders>
              <w:top w:val="single" w:sz="4" w:space="0" w:color="auto"/>
              <w:left w:val="single" w:sz="4" w:space="0" w:color="auto"/>
              <w:bottom w:val="single" w:sz="4" w:space="0" w:color="auto"/>
              <w:right w:val="single" w:sz="4" w:space="0" w:color="auto"/>
            </w:tcBorders>
            <w:noWrap/>
            <w:hideMark/>
          </w:tcPr>
          <w:p w14:paraId="450E30B8" w14:textId="77777777" w:rsidR="00F14C8A" w:rsidRPr="001E7746" w:rsidRDefault="00F14C8A" w:rsidP="001C5337">
            <w:pPr>
              <w:spacing w:line="276" w:lineRule="auto"/>
              <w:rPr>
                <w:color w:val="000000"/>
                <w:sz w:val="18"/>
                <w:szCs w:val="18"/>
              </w:rPr>
            </w:pPr>
            <w:r w:rsidRPr="001E7746">
              <w:rPr>
                <w:color w:val="000000"/>
                <w:sz w:val="18"/>
                <w:szCs w:val="18"/>
              </w:rPr>
              <w:t>43</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4C6FCB13" w14:textId="77777777" w:rsidR="00F14C8A" w:rsidRPr="001E7746" w:rsidRDefault="00F14C8A" w:rsidP="001C5337">
            <w:pPr>
              <w:spacing w:line="276" w:lineRule="auto"/>
              <w:rPr>
                <w:color w:val="000000"/>
                <w:sz w:val="18"/>
                <w:szCs w:val="18"/>
              </w:rPr>
            </w:pPr>
            <w:r w:rsidRPr="001E7746">
              <w:rPr>
                <w:color w:val="000000"/>
                <w:sz w:val="18"/>
                <w:szCs w:val="18"/>
              </w:rPr>
              <w:t>Activities auxiliary to financial services and insurance activities</w:t>
            </w:r>
          </w:p>
        </w:tc>
      </w:tr>
      <w:tr w:rsidR="00F14C8A" w:rsidRPr="001E7746" w14:paraId="2742D34B"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4683D0F8" w14:textId="77777777" w:rsidR="00F14C8A" w:rsidRPr="001E7746" w:rsidRDefault="00F14C8A" w:rsidP="001C5337">
            <w:pPr>
              <w:spacing w:line="276" w:lineRule="auto"/>
              <w:rPr>
                <w:color w:val="000000"/>
                <w:sz w:val="18"/>
                <w:szCs w:val="18"/>
              </w:rPr>
            </w:pPr>
            <w:r w:rsidRPr="001E7746">
              <w:rPr>
                <w:sz w:val="18"/>
                <w:szCs w:val="18"/>
              </w:rPr>
              <w:t>0.97</w:t>
            </w:r>
          </w:p>
        </w:tc>
        <w:tc>
          <w:tcPr>
            <w:tcW w:w="669" w:type="dxa"/>
            <w:tcBorders>
              <w:top w:val="single" w:sz="4" w:space="0" w:color="auto"/>
              <w:left w:val="single" w:sz="4" w:space="0" w:color="auto"/>
              <w:bottom w:val="single" w:sz="4" w:space="0" w:color="auto"/>
              <w:right w:val="single" w:sz="4" w:space="0" w:color="auto"/>
            </w:tcBorders>
            <w:noWrap/>
            <w:hideMark/>
          </w:tcPr>
          <w:p w14:paraId="49F4A384"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4931EE9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1B9B2FC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2B85017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28953A9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7FF4C9C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6CEECAB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1FE3911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78420BA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18C4E506" w14:textId="77777777" w:rsidR="00F14C8A" w:rsidRPr="001E7746" w:rsidRDefault="00F14C8A" w:rsidP="001C5337">
            <w:pPr>
              <w:spacing w:line="276" w:lineRule="auto"/>
              <w:rPr>
                <w:color w:val="000000"/>
                <w:sz w:val="18"/>
                <w:szCs w:val="18"/>
              </w:rPr>
            </w:pPr>
            <w:r w:rsidRPr="001E7746">
              <w:rPr>
                <w:color w:val="000000"/>
                <w:sz w:val="18"/>
                <w:szCs w:val="18"/>
              </w:rPr>
              <w:t>[L]</w:t>
            </w:r>
          </w:p>
        </w:tc>
        <w:tc>
          <w:tcPr>
            <w:tcW w:w="534" w:type="dxa"/>
            <w:tcBorders>
              <w:top w:val="single" w:sz="4" w:space="0" w:color="auto"/>
              <w:left w:val="single" w:sz="4" w:space="0" w:color="auto"/>
              <w:bottom w:val="single" w:sz="4" w:space="0" w:color="auto"/>
              <w:right w:val="single" w:sz="4" w:space="0" w:color="auto"/>
            </w:tcBorders>
            <w:noWrap/>
            <w:hideMark/>
          </w:tcPr>
          <w:p w14:paraId="5492E03C" w14:textId="77777777" w:rsidR="00F14C8A" w:rsidRPr="001E7746" w:rsidRDefault="00F14C8A" w:rsidP="001C5337">
            <w:pPr>
              <w:spacing w:line="276" w:lineRule="auto"/>
              <w:rPr>
                <w:color w:val="000000"/>
                <w:sz w:val="18"/>
                <w:szCs w:val="18"/>
              </w:rPr>
            </w:pPr>
            <w:r w:rsidRPr="001E7746">
              <w:rPr>
                <w:color w:val="000000"/>
                <w:sz w:val="18"/>
                <w:szCs w:val="18"/>
              </w:rPr>
              <w:t>44&amp;45</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21B13B76" w14:textId="77777777" w:rsidR="00F14C8A" w:rsidRPr="001E7746" w:rsidRDefault="00F14C8A" w:rsidP="001C5337">
            <w:pPr>
              <w:spacing w:line="276" w:lineRule="auto"/>
              <w:rPr>
                <w:color w:val="000000"/>
                <w:sz w:val="18"/>
                <w:szCs w:val="18"/>
              </w:rPr>
            </w:pPr>
            <w:r w:rsidRPr="001E7746">
              <w:rPr>
                <w:color w:val="000000"/>
                <w:sz w:val="18"/>
                <w:szCs w:val="18"/>
              </w:rPr>
              <w:t>Real estate activities &amp; imputed rents of owner-occupied dwellings4</w:t>
            </w:r>
          </w:p>
        </w:tc>
      </w:tr>
      <w:tr w:rsidR="00F14C8A" w:rsidRPr="001E7746" w14:paraId="33DA6C9F"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49B0AB47" w14:textId="77777777" w:rsidR="00F14C8A" w:rsidRPr="001E7746" w:rsidRDefault="00F14C8A" w:rsidP="001C5337">
            <w:pPr>
              <w:spacing w:line="276" w:lineRule="auto"/>
              <w:rPr>
                <w:color w:val="000000"/>
                <w:sz w:val="18"/>
                <w:szCs w:val="18"/>
              </w:rPr>
            </w:pPr>
            <w:r w:rsidRPr="001E7746">
              <w:rPr>
                <w:sz w:val="18"/>
                <w:szCs w:val="18"/>
              </w:rPr>
              <w:t>0.79</w:t>
            </w:r>
          </w:p>
        </w:tc>
        <w:tc>
          <w:tcPr>
            <w:tcW w:w="669" w:type="dxa"/>
            <w:tcBorders>
              <w:top w:val="single" w:sz="4" w:space="0" w:color="auto"/>
              <w:left w:val="single" w:sz="4" w:space="0" w:color="auto"/>
              <w:bottom w:val="single" w:sz="4" w:space="0" w:color="auto"/>
              <w:right w:val="single" w:sz="4" w:space="0" w:color="auto"/>
            </w:tcBorders>
            <w:noWrap/>
            <w:hideMark/>
          </w:tcPr>
          <w:p w14:paraId="19A7A42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4F50379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53717F2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44272F0A"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2E447DD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149D11A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68BA038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4325910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1338BA1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0247DF53" w14:textId="77777777" w:rsidR="00F14C8A" w:rsidRPr="001E7746" w:rsidRDefault="00F14C8A" w:rsidP="001C5337">
            <w:pPr>
              <w:spacing w:line="276" w:lineRule="auto"/>
              <w:rPr>
                <w:color w:val="000000"/>
                <w:sz w:val="18"/>
                <w:szCs w:val="18"/>
              </w:rPr>
            </w:pPr>
            <w:r w:rsidRPr="001E7746">
              <w:rPr>
                <w:color w:val="000000"/>
                <w:sz w:val="18"/>
                <w:szCs w:val="18"/>
              </w:rPr>
              <w:t>[M-N]</w:t>
            </w:r>
          </w:p>
        </w:tc>
        <w:tc>
          <w:tcPr>
            <w:tcW w:w="534" w:type="dxa"/>
            <w:tcBorders>
              <w:top w:val="single" w:sz="4" w:space="0" w:color="auto"/>
              <w:left w:val="single" w:sz="4" w:space="0" w:color="auto"/>
              <w:bottom w:val="single" w:sz="4" w:space="0" w:color="auto"/>
              <w:right w:val="single" w:sz="4" w:space="0" w:color="auto"/>
            </w:tcBorders>
            <w:noWrap/>
            <w:hideMark/>
          </w:tcPr>
          <w:p w14:paraId="1A4F13E6" w14:textId="77777777" w:rsidR="00F14C8A" w:rsidRPr="001E7746" w:rsidRDefault="00F14C8A" w:rsidP="001C5337">
            <w:pPr>
              <w:spacing w:line="276" w:lineRule="auto"/>
              <w:rPr>
                <w:color w:val="000000"/>
                <w:sz w:val="18"/>
                <w:szCs w:val="18"/>
              </w:rPr>
            </w:pPr>
            <w:r w:rsidRPr="001E7746">
              <w:rPr>
                <w:color w:val="000000"/>
                <w:sz w:val="18"/>
                <w:szCs w:val="18"/>
              </w:rPr>
              <w:t>46</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66BB207E" w14:textId="77777777" w:rsidR="00F14C8A" w:rsidRPr="001E7746" w:rsidRDefault="00F14C8A" w:rsidP="001C5337">
            <w:pPr>
              <w:spacing w:line="276" w:lineRule="auto"/>
              <w:rPr>
                <w:color w:val="000000"/>
                <w:sz w:val="18"/>
                <w:szCs w:val="18"/>
              </w:rPr>
            </w:pPr>
            <w:r w:rsidRPr="001E7746">
              <w:rPr>
                <w:color w:val="000000"/>
                <w:sz w:val="18"/>
                <w:szCs w:val="18"/>
              </w:rPr>
              <w:t>Legal and accounting activities; activities of head offices; management consultancy activities</w:t>
            </w:r>
          </w:p>
        </w:tc>
      </w:tr>
      <w:tr w:rsidR="00F14C8A" w:rsidRPr="001E7746" w14:paraId="34B11D22"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5D85EA59" w14:textId="77777777" w:rsidR="00F14C8A" w:rsidRPr="001E7746" w:rsidRDefault="00F14C8A" w:rsidP="001C5337">
            <w:pPr>
              <w:spacing w:line="276" w:lineRule="auto"/>
              <w:rPr>
                <w:color w:val="000000"/>
                <w:sz w:val="18"/>
                <w:szCs w:val="18"/>
              </w:rPr>
            </w:pPr>
            <w:r w:rsidRPr="001E7746">
              <w:rPr>
                <w:sz w:val="18"/>
                <w:szCs w:val="18"/>
              </w:rPr>
              <w:t>0.79</w:t>
            </w:r>
          </w:p>
        </w:tc>
        <w:tc>
          <w:tcPr>
            <w:tcW w:w="669" w:type="dxa"/>
            <w:tcBorders>
              <w:top w:val="single" w:sz="4" w:space="0" w:color="auto"/>
              <w:left w:val="single" w:sz="4" w:space="0" w:color="auto"/>
              <w:bottom w:val="single" w:sz="4" w:space="0" w:color="auto"/>
              <w:right w:val="single" w:sz="4" w:space="0" w:color="auto"/>
            </w:tcBorders>
            <w:noWrap/>
            <w:hideMark/>
          </w:tcPr>
          <w:p w14:paraId="757C495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3C15CBB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2B343DB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0E3044F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6CD3578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02D1CA0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454075A4"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54EDDB2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43FDA8C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7540E847" w14:textId="77777777" w:rsidR="00F14C8A" w:rsidRPr="001E7746" w:rsidRDefault="00F14C8A" w:rsidP="001C5337">
            <w:pPr>
              <w:spacing w:line="276" w:lineRule="auto"/>
              <w:rPr>
                <w:color w:val="000000"/>
                <w:sz w:val="18"/>
                <w:szCs w:val="18"/>
              </w:rPr>
            </w:pPr>
            <w:r w:rsidRPr="001E7746">
              <w:rPr>
                <w:color w:val="000000"/>
                <w:sz w:val="18"/>
                <w:szCs w:val="18"/>
              </w:rPr>
              <w:t>[M-N]</w:t>
            </w:r>
          </w:p>
        </w:tc>
        <w:tc>
          <w:tcPr>
            <w:tcW w:w="534" w:type="dxa"/>
            <w:tcBorders>
              <w:top w:val="single" w:sz="4" w:space="0" w:color="auto"/>
              <w:left w:val="single" w:sz="4" w:space="0" w:color="auto"/>
              <w:bottom w:val="single" w:sz="4" w:space="0" w:color="auto"/>
              <w:right w:val="single" w:sz="4" w:space="0" w:color="auto"/>
            </w:tcBorders>
            <w:noWrap/>
            <w:hideMark/>
          </w:tcPr>
          <w:p w14:paraId="561BF403" w14:textId="77777777" w:rsidR="00F14C8A" w:rsidRPr="001E7746" w:rsidRDefault="00F14C8A" w:rsidP="001C5337">
            <w:pPr>
              <w:spacing w:line="276" w:lineRule="auto"/>
              <w:rPr>
                <w:color w:val="000000"/>
                <w:sz w:val="18"/>
                <w:szCs w:val="18"/>
              </w:rPr>
            </w:pPr>
            <w:r w:rsidRPr="001E7746">
              <w:rPr>
                <w:color w:val="000000"/>
                <w:sz w:val="18"/>
                <w:szCs w:val="18"/>
              </w:rPr>
              <w:t>47</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096CF9A0" w14:textId="77777777" w:rsidR="00F14C8A" w:rsidRPr="001E7746" w:rsidRDefault="00F14C8A" w:rsidP="001C5337">
            <w:pPr>
              <w:spacing w:line="276" w:lineRule="auto"/>
              <w:rPr>
                <w:color w:val="000000"/>
                <w:sz w:val="18"/>
                <w:szCs w:val="18"/>
              </w:rPr>
            </w:pPr>
            <w:r w:rsidRPr="001E7746">
              <w:rPr>
                <w:color w:val="000000"/>
                <w:sz w:val="18"/>
                <w:szCs w:val="18"/>
              </w:rPr>
              <w:t>Architectural and engineering activities; technical testing and analysis</w:t>
            </w:r>
          </w:p>
        </w:tc>
      </w:tr>
      <w:tr w:rsidR="00F14C8A" w:rsidRPr="001E7746" w14:paraId="42E891EB"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09B76910" w14:textId="77777777" w:rsidR="00F14C8A" w:rsidRPr="001E7746" w:rsidRDefault="00F14C8A" w:rsidP="001C5337">
            <w:pPr>
              <w:spacing w:line="276" w:lineRule="auto"/>
              <w:rPr>
                <w:color w:val="000000"/>
                <w:sz w:val="18"/>
                <w:szCs w:val="18"/>
              </w:rPr>
            </w:pPr>
            <w:r w:rsidRPr="001E7746">
              <w:rPr>
                <w:sz w:val="18"/>
                <w:szCs w:val="18"/>
              </w:rPr>
              <w:t>0.79</w:t>
            </w:r>
          </w:p>
        </w:tc>
        <w:tc>
          <w:tcPr>
            <w:tcW w:w="669" w:type="dxa"/>
            <w:tcBorders>
              <w:top w:val="single" w:sz="4" w:space="0" w:color="auto"/>
              <w:left w:val="single" w:sz="4" w:space="0" w:color="auto"/>
              <w:bottom w:val="single" w:sz="4" w:space="0" w:color="auto"/>
              <w:right w:val="single" w:sz="4" w:space="0" w:color="auto"/>
            </w:tcBorders>
            <w:noWrap/>
            <w:hideMark/>
          </w:tcPr>
          <w:p w14:paraId="5C4637C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0CD659C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16401A7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3445016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5653BE0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65AD3AA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41AFF00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15985B2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10EE488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20623173" w14:textId="77777777" w:rsidR="00F14C8A" w:rsidRPr="001E7746" w:rsidRDefault="00F14C8A" w:rsidP="001C5337">
            <w:pPr>
              <w:spacing w:line="276" w:lineRule="auto"/>
              <w:rPr>
                <w:color w:val="000000"/>
                <w:sz w:val="18"/>
                <w:szCs w:val="18"/>
              </w:rPr>
            </w:pPr>
            <w:r w:rsidRPr="001E7746">
              <w:rPr>
                <w:color w:val="000000"/>
                <w:sz w:val="18"/>
                <w:szCs w:val="18"/>
              </w:rPr>
              <w:t>[M-N]</w:t>
            </w:r>
          </w:p>
        </w:tc>
        <w:tc>
          <w:tcPr>
            <w:tcW w:w="534" w:type="dxa"/>
            <w:tcBorders>
              <w:top w:val="single" w:sz="4" w:space="0" w:color="auto"/>
              <w:left w:val="single" w:sz="4" w:space="0" w:color="auto"/>
              <w:bottom w:val="single" w:sz="4" w:space="0" w:color="auto"/>
              <w:right w:val="single" w:sz="4" w:space="0" w:color="auto"/>
            </w:tcBorders>
            <w:noWrap/>
            <w:hideMark/>
          </w:tcPr>
          <w:p w14:paraId="720FD5A7" w14:textId="77777777" w:rsidR="00F14C8A" w:rsidRPr="001E7746" w:rsidRDefault="00F14C8A" w:rsidP="001C5337">
            <w:pPr>
              <w:spacing w:line="276" w:lineRule="auto"/>
              <w:rPr>
                <w:color w:val="000000"/>
                <w:sz w:val="18"/>
                <w:szCs w:val="18"/>
              </w:rPr>
            </w:pPr>
            <w:r w:rsidRPr="001E7746">
              <w:rPr>
                <w:color w:val="000000"/>
                <w:sz w:val="18"/>
                <w:szCs w:val="18"/>
              </w:rPr>
              <w:t>48</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64844F71" w14:textId="77777777" w:rsidR="00F14C8A" w:rsidRPr="001E7746" w:rsidRDefault="00F14C8A" w:rsidP="001C5337">
            <w:pPr>
              <w:spacing w:line="276" w:lineRule="auto"/>
              <w:rPr>
                <w:color w:val="000000"/>
                <w:sz w:val="18"/>
                <w:szCs w:val="18"/>
              </w:rPr>
            </w:pPr>
            <w:r w:rsidRPr="001E7746">
              <w:rPr>
                <w:color w:val="000000"/>
                <w:sz w:val="18"/>
                <w:szCs w:val="18"/>
              </w:rPr>
              <w:t>Scientific research and development</w:t>
            </w:r>
          </w:p>
        </w:tc>
      </w:tr>
      <w:tr w:rsidR="00F14C8A" w:rsidRPr="001E7746" w14:paraId="6FD7C6EF"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6F32C57A" w14:textId="77777777" w:rsidR="00F14C8A" w:rsidRPr="001E7746" w:rsidRDefault="00F14C8A" w:rsidP="001C5337">
            <w:pPr>
              <w:spacing w:line="276" w:lineRule="auto"/>
              <w:rPr>
                <w:color w:val="000000"/>
                <w:sz w:val="18"/>
                <w:szCs w:val="18"/>
              </w:rPr>
            </w:pPr>
            <w:r w:rsidRPr="001E7746">
              <w:rPr>
                <w:sz w:val="18"/>
                <w:szCs w:val="18"/>
              </w:rPr>
              <w:lastRenderedPageBreak/>
              <w:t>0.79</w:t>
            </w:r>
          </w:p>
        </w:tc>
        <w:tc>
          <w:tcPr>
            <w:tcW w:w="669" w:type="dxa"/>
            <w:tcBorders>
              <w:top w:val="single" w:sz="4" w:space="0" w:color="auto"/>
              <w:left w:val="single" w:sz="4" w:space="0" w:color="auto"/>
              <w:bottom w:val="single" w:sz="4" w:space="0" w:color="auto"/>
              <w:right w:val="single" w:sz="4" w:space="0" w:color="auto"/>
            </w:tcBorders>
            <w:noWrap/>
            <w:hideMark/>
          </w:tcPr>
          <w:p w14:paraId="09CEC2C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5C11E2B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3534663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3641577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03C55F2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45DF21D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1C233A4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0E7FC6E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56FF6C14"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1FE23061" w14:textId="77777777" w:rsidR="00F14C8A" w:rsidRPr="001E7746" w:rsidRDefault="00F14C8A" w:rsidP="001C5337">
            <w:pPr>
              <w:spacing w:line="276" w:lineRule="auto"/>
              <w:rPr>
                <w:color w:val="000000"/>
                <w:sz w:val="18"/>
                <w:szCs w:val="18"/>
              </w:rPr>
            </w:pPr>
            <w:r w:rsidRPr="001E7746">
              <w:rPr>
                <w:color w:val="000000"/>
                <w:sz w:val="18"/>
                <w:szCs w:val="18"/>
              </w:rPr>
              <w:t>[M-N]</w:t>
            </w:r>
          </w:p>
        </w:tc>
        <w:tc>
          <w:tcPr>
            <w:tcW w:w="534" w:type="dxa"/>
            <w:tcBorders>
              <w:top w:val="single" w:sz="4" w:space="0" w:color="auto"/>
              <w:left w:val="single" w:sz="4" w:space="0" w:color="auto"/>
              <w:bottom w:val="single" w:sz="4" w:space="0" w:color="auto"/>
              <w:right w:val="single" w:sz="4" w:space="0" w:color="auto"/>
            </w:tcBorders>
            <w:noWrap/>
            <w:hideMark/>
          </w:tcPr>
          <w:p w14:paraId="4366CF68" w14:textId="77777777" w:rsidR="00F14C8A" w:rsidRPr="001E7746" w:rsidRDefault="00F14C8A" w:rsidP="001C5337">
            <w:pPr>
              <w:spacing w:line="276" w:lineRule="auto"/>
              <w:rPr>
                <w:color w:val="000000"/>
                <w:sz w:val="18"/>
                <w:szCs w:val="18"/>
              </w:rPr>
            </w:pPr>
            <w:r w:rsidRPr="001E7746">
              <w:rPr>
                <w:color w:val="000000"/>
                <w:sz w:val="18"/>
                <w:szCs w:val="18"/>
              </w:rPr>
              <w:t>49</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5A2F9E46" w14:textId="77777777" w:rsidR="00F14C8A" w:rsidRPr="001E7746" w:rsidRDefault="00F14C8A" w:rsidP="001C5337">
            <w:pPr>
              <w:spacing w:line="276" w:lineRule="auto"/>
              <w:rPr>
                <w:color w:val="000000"/>
                <w:sz w:val="18"/>
                <w:szCs w:val="18"/>
              </w:rPr>
            </w:pPr>
            <w:r w:rsidRPr="001E7746">
              <w:rPr>
                <w:color w:val="000000"/>
                <w:sz w:val="18"/>
                <w:szCs w:val="18"/>
              </w:rPr>
              <w:t>Advertising and market research</w:t>
            </w:r>
          </w:p>
        </w:tc>
      </w:tr>
      <w:tr w:rsidR="00F14C8A" w:rsidRPr="001E7746" w14:paraId="49E5BFA2"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43F7A10E" w14:textId="77777777" w:rsidR="00F14C8A" w:rsidRPr="001E7746" w:rsidRDefault="00F14C8A" w:rsidP="001C5337">
            <w:pPr>
              <w:spacing w:line="276" w:lineRule="auto"/>
              <w:rPr>
                <w:color w:val="000000"/>
                <w:sz w:val="18"/>
                <w:szCs w:val="18"/>
              </w:rPr>
            </w:pPr>
            <w:r w:rsidRPr="001E7746">
              <w:rPr>
                <w:sz w:val="18"/>
                <w:szCs w:val="18"/>
              </w:rPr>
              <w:t>0.79</w:t>
            </w:r>
          </w:p>
        </w:tc>
        <w:tc>
          <w:tcPr>
            <w:tcW w:w="669" w:type="dxa"/>
            <w:tcBorders>
              <w:top w:val="single" w:sz="4" w:space="0" w:color="auto"/>
              <w:left w:val="single" w:sz="4" w:space="0" w:color="auto"/>
              <w:bottom w:val="single" w:sz="4" w:space="0" w:color="auto"/>
              <w:right w:val="single" w:sz="4" w:space="0" w:color="auto"/>
            </w:tcBorders>
            <w:noWrap/>
            <w:hideMark/>
          </w:tcPr>
          <w:p w14:paraId="0DEA750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76981FF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450F878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7FCEE11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3E9E1F2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531DCEF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3998E11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390044F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5A636DA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3371C3E2" w14:textId="77777777" w:rsidR="00F14C8A" w:rsidRPr="001E7746" w:rsidRDefault="00F14C8A" w:rsidP="001C5337">
            <w:pPr>
              <w:spacing w:line="276" w:lineRule="auto"/>
              <w:rPr>
                <w:color w:val="000000"/>
                <w:sz w:val="18"/>
                <w:szCs w:val="18"/>
              </w:rPr>
            </w:pPr>
            <w:r w:rsidRPr="001E7746">
              <w:rPr>
                <w:color w:val="000000"/>
                <w:sz w:val="18"/>
                <w:szCs w:val="18"/>
              </w:rPr>
              <w:t>[M-N]</w:t>
            </w:r>
          </w:p>
        </w:tc>
        <w:tc>
          <w:tcPr>
            <w:tcW w:w="534" w:type="dxa"/>
            <w:tcBorders>
              <w:top w:val="single" w:sz="4" w:space="0" w:color="auto"/>
              <w:left w:val="single" w:sz="4" w:space="0" w:color="auto"/>
              <w:bottom w:val="single" w:sz="4" w:space="0" w:color="auto"/>
              <w:right w:val="single" w:sz="4" w:space="0" w:color="auto"/>
            </w:tcBorders>
            <w:noWrap/>
            <w:hideMark/>
          </w:tcPr>
          <w:p w14:paraId="2E747B63" w14:textId="77777777" w:rsidR="00F14C8A" w:rsidRPr="001E7746" w:rsidRDefault="00F14C8A" w:rsidP="001C5337">
            <w:pPr>
              <w:spacing w:line="276" w:lineRule="auto"/>
              <w:rPr>
                <w:color w:val="000000"/>
                <w:sz w:val="18"/>
                <w:szCs w:val="18"/>
              </w:rPr>
            </w:pPr>
            <w:r w:rsidRPr="001E7746">
              <w:rPr>
                <w:color w:val="000000"/>
                <w:sz w:val="18"/>
                <w:szCs w:val="18"/>
              </w:rPr>
              <w:t>50</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45AE46FA" w14:textId="77777777" w:rsidR="00F14C8A" w:rsidRPr="001E7746" w:rsidRDefault="00F14C8A" w:rsidP="001C5337">
            <w:pPr>
              <w:spacing w:line="276" w:lineRule="auto"/>
              <w:rPr>
                <w:color w:val="000000"/>
                <w:sz w:val="18"/>
                <w:szCs w:val="18"/>
              </w:rPr>
            </w:pPr>
            <w:r w:rsidRPr="001E7746">
              <w:rPr>
                <w:color w:val="000000"/>
                <w:sz w:val="18"/>
                <w:szCs w:val="18"/>
              </w:rPr>
              <w:t>Other professional, scientific and technical activities; veterinary activities</w:t>
            </w:r>
          </w:p>
        </w:tc>
      </w:tr>
      <w:tr w:rsidR="00F14C8A" w:rsidRPr="001E7746" w14:paraId="0F7E2446"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0DF58963" w14:textId="77777777" w:rsidR="00F14C8A" w:rsidRPr="001E7746" w:rsidRDefault="00F14C8A" w:rsidP="001C5337">
            <w:pPr>
              <w:spacing w:line="276" w:lineRule="auto"/>
              <w:rPr>
                <w:color w:val="000000"/>
                <w:sz w:val="18"/>
                <w:szCs w:val="18"/>
              </w:rPr>
            </w:pPr>
            <w:r w:rsidRPr="001E7746">
              <w:rPr>
                <w:sz w:val="18"/>
                <w:szCs w:val="18"/>
              </w:rPr>
              <w:t>0.65</w:t>
            </w:r>
          </w:p>
        </w:tc>
        <w:tc>
          <w:tcPr>
            <w:tcW w:w="669" w:type="dxa"/>
            <w:tcBorders>
              <w:top w:val="single" w:sz="4" w:space="0" w:color="auto"/>
              <w:left w:val="single" w:sz="4" w:space="0" w:color="auto"/>
              <w:bottom w:val="single" w:sz="4" w:space="0" w:color="auto"/>
              <w:right w:val="single" w:sz="4" w:space="0" w:color="auto"/>
            </w:tcBorders>
            <w:noWrap/>
            <w:hideMark/>
          </w:tcPr>
          <w:p w14:paraId="1FA4652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00C90F8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3C65E57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2C20F94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0806C43A"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06A28C7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24F4395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4849166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36ED25B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42CBBA96" w14:textId="77777777" w:rsidR="00F14C8A" w:rsidRPr="001E7746" w:rsidRDefault="00F14C8A" w:rsidP="001C5337">
            <w:pPr>
              <w:spacing w:line="276" w:lineRule="auto"/>
              <w:rPr>
                <w:color w:val="000000"/>
                <w:sz w:val="18"/>
                <w:szCs w:val="18"/>
              </w:rPr>
            </w:pPr>
            <w:r w:rsidRPr="001E7746">
              <w:rPr>
                <w:color w:val="000000"/>
                <w:sz w:val="18"/>
                <w:szCs w:val="18"/>
              </w:rPr>
              <w:t>[M-N]</w:t>
            </w:r>
          </w:p>
        </w:tc>
        <w:tc>
          <w:tcPr>
            <w:tcW w:w="534" w:type="dxa"/>
            <w:tcBorders>
              <w:top w:val="single" w:sz="4" w:space="0" w:color="auto"/>
              <w:left w:val="single" w:sz="4" w:space="0" w:color="auto"/>
              <w:bottom w:val="single" w:sz="4" w:space="0" w:color="auto"/>
              <w:right w:val="single" w:sz="4" w:space="0" w:color="auto"/>
            </w:tcBorders>
            <w:noWrap/>
            <w:hideMark/>
          </w:tcPr>
          <w:p w14:paraId="1CC1EAAE" w14:textId="77777777" w:rsidR="00F14C8A" w:rsidRPr="001E7746" w:rsidRDefault="00F14C8A" w:rsidP="001C5337">
            <w:pPr>
              <w:spacing w:line="276" w:lineRule="auto"/>
              <w:rPr>
                <w:color w:val="000000"/>
                <w:sz w:val="18"/>
                <w:szCs w:val="18"/>
              </w:rPr>
            </w:pPr>
            <w:r w:rsidRPr="001E7746">
              <w:rPr>
                <w:color w:val="000000"/>
                <w:sz w:val="18"/>
                <w:szCs w:val="18"/>
              </w:rPr>
              <w:t>51</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5654D50C" w14:textId="77777777" w:rsidR="00F14C8A" w:rsidRPr="001E7746" w:rsidRDefault="00F14C8A" w:rsidP="001C5337">
            <w:pPr>
              <w:spacing w:line="276" w:lineRule="auto"/>
              <w:rPr>
                <w:color w:val="000000"/>
                <w:sz w:val="18"/>
                <w:szCs w:val="18"/>
              </w:rPr>
            </w:pPr>
            <w:r w:rsidRPr="001E7746">
              <w:rPr>
                <w:color w:val="000000"/>
                <w:sz w:val="18"/>
                <w:szCs w:val="18"/>
              </w:rPr>
              <w:t>Rental and leasing activities</w:t>
            </w:r>
          </w:p>
        </w:tc>
      </w:tr>
      <w:tr w:rsidR="00F14C8A" w:rsidRPr="001E7746" w14:paraId="233B29C4"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75424F05" w14:textId="77777777" w:rsidR="00F14C8A" w:rsidRPr="001E7746" w:rsidRDefault="00F14C8A" w:rsidP="001C5337">
            <w:pPr>
              <w:spacing w:line="276" w:lineRule="auto"/>
              <w:rPr>
                <w:color w:val="000000"/>
                <w:sz w:val="18"/>
                <w:szCs w:val="18"/>
              </w:rPr>
            </w:pPr>
            <w:r w:rsidRPr="001E7746">
              <w:rPr>
                <w:sz w:val="18"/>
                <w:szCs w:val="18"/>
              </w:rPr>
              <w:t>0.65</w:t>
            </w:r>
          </w:p>
        </w:tc>
        <w:tc>
          <w:tcPr>
            <w:tcW w:w="669" w:type="dxa"/>
            <w:tcBorders>
              <w:top w:val="single" w:sz="4" w:space="0" w:color="auto"/>
              <w:left w:val="single" w:sz="4" w:space="0" w:color="auto"/>
              <w:bottom w:val="single" w:sz="4" w:space="0" w:color="auto"/>
              <w:right w:val="single" w:sz="4" w:space="0" w:color="auto"/>
            </w:tcBorders>
            <w:noWrap/>
            <w:hideMark/>
          </w:tcPr>
          <w:p w14:paraId="0BDE587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6BF5C65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4EC6FF6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433FE4C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0539B85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12626F2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654DDFF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7795C93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48543B0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626A9BC5" w14:textId="77777777" w:rsidR="00F14C8A" w:rsidRPr="001E7746" w:rsidRDefault="00F14C8A" w:rsidP="001C5337">
            <w:pPr>
              <w:spacing w:line="276" w:lineRule="auto"/>
              <w:rPr>
                <w:color w:val="000000"/>
                <w:sz w:val="18"/>
                <w:szCs w:val="18"/>
              </w:rPr>
            </w:pPr>
            <w:r w:rsidRPr="001E7746">
              <w:rPr>
                <w:color w:val="000000"/>
                <w:sz w:val="18"/>
                <w:szCs w:val="18"/>
              </w:rPr>
              <w:t>[M-N]</w:t>
            </w:r>
          </w:p>
        </w:tc>
        <w:tc>
          <w:tcPr>
            <w:tcW w:w="534" w:type="dxa"/>
            <w:tcBorders>
              <w:top w:val="single" w:sz="4" w:space="0" w:color="auto"/>
              <w:left w:val="single" w:sz="4" w:space="0" w:color="auto"/>
              <w:bottom w:val="single" w:sz="4" w:space="0" w:color="auto"/>
              <w:right w:val="single" w:sz="4" w:space="0" w:color="auto"/>
            </w:tcBorders>
            <w:noWrap/>
            <w:hideMark/>
          </w:tcPr>
          <w:p w14:paraId="2EE6AEEE" w14:textId="77777777" w:rsidR="00F14C8A" w:rsidRPr="001E7746" w:rsidRDefault="00F14C8A" w:rsidP="001C5337">
            <w:pPr>
              <w:spacing w:line="276" w:lineRule="auto"/>
              <w:rPr>
                <w:color w:val="000000"/>
                <w:sz w:val="18"/>
                <w:szCs w:val="18"/>
              </w:rPr>
            </w:pPr>
            <w:r w:rsidRPr="001E7746">
              <w:rPr>
                <w:color w:val="000000"/>
                <w:sz w:val="18"/>
                <w:szCs w:val="18"/>
              </w:rPr>
              <w:t>52</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62D1BC8C" w14:textId="77777777" w:rsidR="00F14C8A" w:rsidRPr="001E7746" w:rsidRDefault="00F14C8A" w:rsidP="001C5337">
            <w:pPr>
              <w:spacing w:line="276" w:lineRule="auto"/>
              <w:rPr>
                <w:color w:val="000000"/>
                <w:sz w:val="18"/>
                <w:szCs w:val="18"/>
              </w:rPr>
            </w:pPr>
            <w:r w:rsidRPr="001E7746">
              <w:rPr>
                <w:color w:val="000000"/>
                <w:sz w:val="18"/>
                <w:szCs w:val="18"/>
              </w:rPr>
              <w:t>Employment activities</w:t>
            </w:r>
          </w:p>
        </w:tc>
      </w:tr>
      <w:tr w:rsidR="00F14C8A" w:rsidRPr="001E7746" w14:paraId="23763801"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2FBE150D" w14:textId="77777777" w:rsidR="00F14C8A" w:rsidRPr="001E7746" w:rsidRDefault="00F14C8A" w:rsidP="001C5337">
            <w:pPr>
              <w:spacing w:line="276" w:lineRule="auto"/>
              <w:rPr>
                <w:color w:val="000000"/>
                <w:sz w:val="18"/>
                <w:szCs w:val="18"/>
              </w:rPr>
            </w:pPr>
            <w:r w:rsidRPr="001E7746">
              <w:rPr>
                <w:sz w:val="18"/>
                <w:szCs w:val="18"/>
              </w:rPr>
              <w:t>0.65</w:t>
            </w:r>
          </w:p>
        </w:tc>
        <w:tc>
          <w:tcPr>
            <w:tcW w:w="669" w:type="dxa"/>
            <w:tcBorders>
              <w:top w:val="single" w:sz="4" w:space="0" w:color="auto"/>
              <w:left w:val="single" w:sz="4" w:space="0" w:color="auto"/>
              <w:bottom w:val="single" w:sz="4" w:space="0" w:color="auto"/>
              <w:right w:val="single" w:sz="4" w:space="0" w:color="auto"/>
            </w:tcBorders>
            <w:noWrap/>
            <w:hideMark/>
          </w:tcPr>
          <w:p w14:paraId="2A3A6D3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1E7B9FA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07A7D17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4C1C4E6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74F87C6A"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7BC9D4C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08F4FA9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393F198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44C3F8C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2D2B0FB5" w14:textId="77777777" w:rsidR="00F14C8A" w:rsidRPr="001E7746" w:rsidRDefault="00F14C8A" w:rsidP="001C5337">
            <w:pPr>
              <w:spacing w:line="276" w:lineRule="auto"/>
              <w:rPr>
                <w:color w:val="000000"/>
                <w:sz w:val="18"/>
                <w:szCs w:val="18"/>
              </w:rPr>
            </w:pPr>
            <w:r w:rsidRPr="001E7746">
              <w:rPr>
                <w:color w:val="000000"/>
                <w:sz w:val="18"/>
                <w:szCs w:val="18"/>
              </w:rPr>
              <w:t>[M-N]</w:t>
            </w:r>
          </w:p>
        </w:tc>
        <w:tc>
          <w:tcPr>
            <w:tcW w:w="534" w:type="dxa"/>
            <w:tcBorders>
              <w:top w:val="single" w:sz="4" w:space="0" w:color="auto"/>
              <w:left w:val="single" w:sz="4" w:space="0" w:color="auto"/>
              <w:bottom w:val="single" w:sz="4" w:space="0" w:color="auto"/>
              <w:right w:val="single" w:sz="4" w:space="0" w:color="auto"/>
            </w:tcBorders>
            <w:noWrap/>
            <w:hideMark/>
          </w:tcPr>
          <w:p w14:paraId="68065570" w14:textId="77777777" w:rsidR="00F14C8A" w:rsidRPr="001E7746" w:rsidRDefault="00F14C8A" w:rsidP="001C5337">
            <w:pPr>
              <w:spacing w:line="276" w:lineRule="auto"/>
              <w:rPr>
                <w:color w:val="000000"/>
                <w:sz w:val="18"/>
                <w:szCs w:val="18"/>
              </w:rPr>
            </w:pPr>
            <w:r w:rsidRPr="001E7746">
              <w:rPr>
                <w:color w:val="000000"/>
                <w:sz w:val="18"/>
                <w:szCs w:val="18"/>
              </w:rPr>
              <w:t>53</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56089CDA" w14:textId="77777777" w:rsidR="00F14C8A" w:rsidRPr="001E7746" w:rsidRDefault="00F14C8A" w:rsidP="001C5337">
            <w:pPr>
              <w:spacing w:line="276" w:lineRule="auto"/>
              <w:rPr>
                <w:color w:val="000000"/>
                <w:sz w:val="18"/>
                <w:szCs w:val="18"/>
              </w:rPr>
            </w:pPr>
            <w:r w:rsidRPr="001E7746">
              <w:rPr>
                <w:color w:val="000000"/>
                <w:sz w:val="18"/>
                <w:szCs w:val="18"/>
              </w:rPr>
              <w:t>Travel agency, tour operator reservation service and related activities</w:t>
            </w:r>
          </w:p>
        </w:tc>
      </w:tr>
      <w:tr w:rsidR="00F14C8A" w:rsidRPr="001E7746" w14:paraId="291E9DFA"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094F4BEB" w14:textId="77777777" w:rsidR="00F14C8A" w:rsidRPr="001E7746" w:rsidRDefault="00F14C8A" w:rsidP="001C5337">
            <w:pPr>
              <w:spacing w:line="276" w:lineRule="auto"/>
              <w:rPr>
                <w:color w:val="000000"/>
                <w:sz w:val="18"/>
                <w:szCs w:val="18"/>
              </w:rPr>
            </w:pPr>
            <w:r w:rsidRPr="001E7746">
              <w:rPr>
                <w:sz w:val="18"/>
                <w:szCs w:val="18"/>
              </w:rPr>
              <w:t>0.65</w:t>
            </w:r>
          </w:p>
        </w:tc>
        <w:tc>
          <w:tcPr>
            <w:tcW w:w="669" w:type="dxa"/>
            <w:tcBorders>
              <w:top w:val="single" w:sz="4" w:space="0" w:color="auto"/>
              <w:left w:val="single" w:sz="4" w:space="0" w:color="auto"/>
              <w:bottom w:val="single" w:sz="4" w:space="0" w:color="auto"/>
              <w:right w:val="single" w:sz="4" w:space="0" w:color="auto"/>
            </w:tcBorders>
            <w:noWrap/>
            <w:hideMark/>
          </w:tcPr>
          <w:p w14:paraId="422029C6"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66EF5BA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079B335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680E44A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066BF07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75F5CBF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719FAE4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15EDE64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62A8482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6CE5AF07" w14:textId="77777777" w:rsidR="00F14C8A" w:rsidRPr="001E7746" w:rsidRDefault="00F14C8A" w:rsidP="001C5337">
            <w:pPr>
              <w:spacing w:line="276" w:lineRule="auto"/>
              <w:rPr>
                <w:color w:val="000000"/>
                <w:sz w:val="18"/>
                <w:szCs w:val="18"/>
              </w:rPr>
            </w:pPr>
            <w:r w:rsidRPr="001E7746">
              <w:rPr>
                <w:color w:val="000000"/>
                <w:sz w:val="18"/>
                <w:szCs w:val="18"/>
              </w:rPr>
              <w:t>[M-N]</w:t>
            </w:r>
          </w:p>
        </w:tc>
        <w:tc>
          <w:tcPr>
            <w:tcW w:w="534" w:type="dxa"/>
            <w:tcBorders>
              <w:top w:val="single" w:sz="4" w:space="0" w:color="auto"/>
              <w:left w:val="single" w:sz="4" w:space="0" w:color="auto"/>
              <w:bottom w:val="single" w:sz="4" w:space="0" w:color="auto"/>
              <w:right w:val="single" w:sz="4" w:space="0" w:color="auto"/>
            </w:tcBorders>
            <w:noWrap/>
            <w:hideMark/>
          </w:tcPr>
          <w:p w14:paraId="427880BA" w14:textId="77777777" w:rsidR="00F14C8A" w:rsidRPr="001E7746" w:rsidRDefault="00F14C8A" w:rsidP="001C5337">
            <w:pPr>
              <w:spacing w:line="276" w:lineRule="auto"/>
              <w:rPr>
                <w:color w:val="000000"/>
                <w:sz w:val="18"/>
                <w:szCs w:val="18"/>
              </w:rPr>
            </w:pPr>
            <w:r w:rsidRPr="001E7746">
              <w:rPr>
                <w:color w:val="000000"/>
                <w:sz w:val="18"/>
                <w:szCs w:val="18"/>
              </w:rPr>
              <w:t>54</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23EF29AD" w14:textId="77777777" w:rsidR="00F14C8A" w:rsidRPr="001E7746" w:rsidRDefault="00F14C8A" w:rsidP="001C5337">
            <w:pPr>
              <w:spacing w:line="276" w:lineRule="auto"/>
              <w:rPr>
                <w:color w:val="000000"/>
                <w:sz w:val="18"/>
                <w:szCs w:val="18"/>
              </w:rPr>
            </w:pPr>
            <w:r w:rsidRPr="001E7746">
              <w:rPr>
                <w:color w:val="000000"/>
                <w:sz w:val="18"/>
                <w:szCs w:val="18"/>
              </w:rPr>
              <w:t>Security and investigation activities; services to buildings and landscape activities; office administrative, office support and other business support activities</w:t>
            </w:r>
          </w:p>
        </w:tc>
      </w:tr>
      <w:tr w:rsidR="00F14C8A" w:rsidRPr="001E7746" w14:paraId="4CAFC637"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169F4847" w14:textId="77777777" w:rsidR="00F14C8A" w:rsidRPr="001E7746" w:rsidRDefault="00F14C8A" w:rsidP="001C5337">
            <w:pPr>
              <w:spacing w:line="276" w:lineRule="auto"/>
              <w:rPr>
                <w:color w:val="000000"/>
                <w:sz w:val="18"/>
                <w:szCs w:val="18"/>
              </w:rPr>
            </w:pPr>
            <w:r w:rsidRPr="001E7746">
              <w:rPr>
                <w:sz w:val="18"/>
                <w:szCs w:val="18"/>
              </w:rPr>
              <w:t>1.01</w:t>
            </w:r>
          </w:p>
        </w:tc>
        <w:tc>
          <w:tcPr>
            <w:tcW w:w="669" w:type="dxa"/>
            <w:tcBorders>
              <w:top w:val="single" w:sz="4" w:space="0" w:color="auto"/>
              <w:left w:val="single" w:sz="4" w:space="0" w:color="auto"/>
              <w:bottom w:val="single" w:sz="4" w:space="0" w:color="auto"/>
              <w:right w:val="single" w:sz="4" w:space="0" w:color="auto"/>
            </w:tcBorders>
            <w:noWrap/>
            <w:hideMark/>
          </w:tcPr>
          <w:p w14:paraId="77A4981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006AC0F0" w14:textId="77777777" w:rsidR="00F14C8A" w:rsidRPr="001E7746" w:rsidRDefault="00F14C8A" w:rsidP="001C5337">
            <w:pPr>
              <w:spacing w:line="276" w:lineRule="auto"/>
              <w:rPr>
                <w:color w:val="000000"/>
                <w:sz w:val="18"/>
                <w:szCs w:val="18"/>
              </w:rPr>
            </w:pPr>
            <w:r w:rsidRPr="001E7746">
              <w:rPr>
                <w:color w:val="000000"/>
                <w:sz w:val="18"/>
                <w:szCs w:val="18"/>
              </w:rPr>
              <w:t>0.9</w:t>
            </w:r>
          </w:p>
        </w:tc>
        <w:tc>
          <w:tcPr>
            <w:tcW w:w="669" w:type="dxa"/>
            <w:tcBorders>
              <w:top w:val="single" w:sz="4" w:space="0" w:color="auto"/>
              <w:left w:val="single" w:sz="4" w:space="0" w:color="auto"/>
              <w:bottom w:val="single" w:sz="4" w:space="0" w:color="auto"/>
              <w:right w:val="single" w:sz="4" w:space="0" w:color="auto"/>
            </w:tcBorders>
            <w:noWrap/>
            <w:hideMark/>
          </w:tcPr>
          <w:p w14:paraId="1A7854F0" w14:textId="77777777" w:rsidR="00F14C8A" w:rsidRPr="001E7746" w:rsidRDefault="00F14C8A" w:rsidP="001C5337">
            <w:pPr>
              <w:spacing w:line="276" w:lineRule="auto"/>
              <w:rPr>
                <w:color w:val="000000"/>
                <w:sz w:val="18"/>
                <w:szCs w:val="18"/>
              </w:rPr>
            </w:pPr>
            <w:r w:rsidRPr="001E7746">
              <w:rPr>
                <w:color w:val="000000"/>
                <w:sz w:val="18"/>
                <w:szCs w:val="18"/>
              </w:rPr>
              <w:t>0.8</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155F32F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0031E59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15408245" w14:textId="77777777" w:rsidR="00F14C8A" w:rsidRPr="001E7746" w:rsidRDefault="00F14C8A" w:rsidP="001C5337">
            <w:pPr>
              <w:spacing w:line="276" w:lineRule="auto"/>
              <w:rPr>
                <w:color w:val="000000"/>
                <w:sz w:val="18"/>
                <w:szCs w:val="18"/>
              </w:rPr>
            </w:pPr>
            <w:r w:rsidRPr="001E7746">
              <w:rPr>
                <w:color w:val="000000"/>
                <w:sz w:val="18"/>
                <w:szCs w:val="18"/>
              </w:rPr>
              <w:t>0.88</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66D24EB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2D21E70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08A8386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3887B65C" w14:textId="77777777" w:rsidR="00F14C8A" w:rsidRPr="001E7746" w:rsidRDefault="00F14C8A" w:rsidP="001C5337">
            <w:pPr>
              <w:spacing w:line="276" w:lineRule="auto"/>
              <w:rPr>
                <w:color w:val="000000"/>
                <w:sz w:val="18"/>
                <w:szCs w:val="18"/>
              </w:rPr>
            </w:pPr>
            <w:r w:rsidRPr="001E7746">
              <w:rPr>
                <w:color w:val="000000"/>
                <w:sz w:val="18"/>
                <w:szCs w:val="18"/>
              </w:rPr>
              <w:t>[O-Q]</w:t>
            </w:r>
          </w:p>
        </w:tc>
        <w:tc>
          <w:tcPr>
            <w:tcW w:w="534" w:type="dxa"/>
            <w:tcBorders>
              <w:top w:val="single" w:sz="4" w:space="0" w:color="auto"/>
              <w:left w:val="single" w:sz="4" w:space="0" w:color="auto"/>
              <w:bottom w:val="single" w:sz="4" w:space="0" w:color="auto"/>
              <w:right w:val="single" w:sz="4" w:space="0" w:color="auto"/>
            </w:tcBorders>
            <w:noWrap/>
            <w:hideMark/>
          </w:tcPr>
          <w:p w14:paraId="496BA816" w14:textId="77777777" w:rsidR="00F14C8A" w:rsidRPr="001E7746" w:rsidRDefault="00F14C8A" w:rsidP="001C5337">
            <w:pPr>
              <w:spacing w:line="276" w:lineRule="auto"/>
              <w:rPr>
                <w:color w:val="000000"/>
                <w:sz w:val="18"/>
                <w:szCs w:val="18"/>
              </w:rPr>
            </w:pPr>
            <w:r w:rsidRPr="001E7746">
              <w:rPr>
                <w:color w:val="000000"/>
                <w:sz w:val="18"/>
                <w:szCs w:val="18"/>
              </w:rPr>
              <w:t>55</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421C2477" w14:textId="77777777" w:rsidR="00F14C8A" w:rsidRPr="001E7746" w:rsidRDefault="00F14C8A" w:rsidP="001C5337">
            <w:pPr>
              <w:spacing w:line="276" w:lineRule="auto"/>
              <w:rPr>
                <w:color w:val="000000"/>
                <w:sz w:val="18"/>
                <w:szCs w:val="18"/>
              </w:rPr>
            </w:pPr>
            <w:r w:rsidRPr="001E7746">
              <w:rPr>
                <w:color w:val="000000"/>
                <w:sz w:val="18"/>
                <w:szCs w:val="18"/>
              </w:rPr>
              <w:t xml:space="preserve">Public administration and </w:t>
            </w:r>
            <w:proofErr w:type="spellStart"/>
            <w:r w:rsidRPr="001E7746">
              <w:rPr>
                <w:color w:val="000000"/>
                <w:sz w:val="18"/>
                <w:szCs w:val="18"/>
              </w:rPr>
              <w:t>defence</w:t>
            </w:r>
            <w:proofErr w:type="spellEnd"/>
            <w:r w:rsidRPr="001E7746">
              <w:rPr>
                <w:color w:val="000000"/>
                <w:sz w:val="18"/>
                <w:szCs w:val="18"/>
              </w:rPr>
              <w:t>; compulsory social security</w:t>
            </w:r>
          </w:p>
        </w:tc>
      </w:tr>
      <w:tr w:rsidR="00F14C8A" w:rsidRPr="001E7746" w14:paraId="7F2C1328"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0E5415C8" w14:textId="77777777" w:rsidR="00F14C8A" w:rsidRPr="001E7746" w:rsidRDefault="00F14C8A" w:rsidP="001C5337">
            <w:pPr>
              <w:spacing w:line="276" w:lineRule="auto"/>
              <w:rPr>
                <w:color w:val="000000"/>
                <w:sz w:val="18"/>
                <w:szCs w:val="18"/>
              </w:rPr>
            </w:pPr>
            <w:r w:rsidRPr="001E7746">
              <w:rPr>
                <w:sz w:val="18"/>
                <w:szCs w:val="18"/>
              </w:rPr>
              <w:t>0.80</w:t>
            </w:r>
          </w:p>
        </w:tc>
        <w:tc>
          <w:tcPr>
            <w:tcW w:w="669" w:type="dxa"/>
            <w:tcBorders>
              <w:top w:val="single" w:sz="4" w:space="0" w:color="auto"/>
              <w:left w:val="single" w:sz="4" w:space="0" w:color="auto"/>
              <w:bottom w:val="single" w:sz="4" w:space="0" w:color="auto"/>
              <w:right w:val="single" w:sz="4" w:space="0" w:color="auto"/>
            </w:tcBorders>
            <w:noWrap/>
            <w:hideMark/>
          </w:tcPr>
          <w:p w14:paraId="4AD45F6A" w14:textId="77777777" w:rsidR="00F14C8A" w:rsidRPr="001E7746" w:rsidRDefault="00F14C8A" w:rsidP="001C5337">
            <w:pPr>
              <w:spacing w:line="276" w:lineRule="auto"/>
              <w:rPr>
                <w:color w:val="000000"/>
                <w:sz w:val="18"/>
                <w:szCs w:val="18"/>
              </w:rPr>
            </w:pPr>
            <w:r w:rsidRPr="001E7746">
              <w:rPr>
                <w:color w:val="000000"/>
                <w:sz w:val="18"/>
                <w:szCs w:val="18"/>
              </w:rPr>
              <w:t>0.8</w:t>
            </w:r>
          </w:p>
        </w:tc>
        <w:tc>
          <w:tcPr>
            <w:tcW w:w="669" w:type="dxa"/>
            <w:tcBorders>
              <w:top w:val="single" w:sz="4" w:space="0" w:color="auto"/>
              <w:left w:val="single" w:sz="4" w:space="0" w:color="auto"/>
              <w:bottom w:val="single" w:sz="4" w:space="0" w:color="auto"/>
              <w:right w:val="single" w:sz="4" w:space="0" w:color="auto"/>
            </w:tcBorders>
            <w:noWrap/>
            <w:hideMark/>
          </w:tcPr>
          <w:p w14:paraId="505D4378" w14:textId="77777777" w:rsidR="00F14C8A" w:rsidRPr="001E7746" w:rsidRDefault="00F14C8A" w:rsidP="001C5337">
            <w:pPr>
              <w:spacing w:line="276" w:lineRule="auto"/>
              <w:rPr>
                <w:color w:val="000000"/>
                <w:sz w:val="18"/>
                <w:szCs w:val="18"/>
              </w:rPr>
            </w:pPr>
            <w:r w:rsidRPr="001E7746">
              <w:rPr>
                <w:color w:val="000000"/>
                <w:sz w:val="18"/>
                <w:szCs w:val="18"/>
              </w:rPr>
              <w:t>0.8</w:t>
            </w:r>
          </w:p>
        </w:tc>
        <w:tc>
          <w:tcPr>
            <w:tcW w:w="669" w:type="dxa"/>
            <w:tcBorders>
              <w:top w:val="single" w:sz="4" w:space="0" w:color="auto"/>
              <w:left w:val="single" w:sz="4" w:space="0" w:color="auto"/>
              <w:bottom w:val="single" w:sz="4" w:space="0" w:color="auto"/>
              <w:right w:val="single" w:sz="4" w:space="0" w:color="auto"/>
            </w:tcBorders>
            <w:noWrap/>
            <w:hideMark/>
          </w:tcPr>
          <w:p w14:paraId="24F223E5" w14:textId="77777777" w:rsidR="00F14C8A" w:rsidRPr="001E7746" w:rsidRDefault="00F14C8A" w:rsidP="001C5337">
            <w:pPr>
              <w:spacing w:line="276" w:lineRule="auto"/>
              <w:rPr>
                <w:color w:val="000000"/>
                <w:sz w:val="18"/>
                <w:szCs w:val="18"/>
              </w:rPr>
            </w:pPr>
            <w:r w:rsidRPr="001E7746">
              <w:rPr>
                <w:color w:val="000000"/>
                <w:sz w:val="18"/>
                <w:szCs w:val="18"/>
              </w:rPr>
              <w:t>0.8</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7857BEBC" w14:textId="77777777" w:rsidR="00F14C8A" w:rsidRPr="001E7746" w:rsidRDefault="00F14C8A" w:rsidP="001C5337">
            <w:pPr>
              <w:spacing w:line="276" w:lineRule="auto"/>
              <w:rPr>
                <w:color w:val="000000"/>
                <w:sz w:val="18"/>
                <w:szCs w:val="18"/>
              </w:rPr>
            </w:pPr>
            <w:r w:rsidRPr="001E7746">
              <w:rPr>
                <w:color w:val="000000"/>
                <w:sz w:val="18"/>
                <w:szCs w:val="18"/>
              </w:rPr>
              <w:t>0.8</w:t>
            </w:r>
          </w:p>
        </w:tc>
        <w:tc>
          <w:tcPr>
            <w:tcW w:w="668" w:type="dxa"/>
            <w:tcBorders>
              <w:top w:val="single" w:sz="4" w:space="0" w:color="auto"/>
              <w:left w:val="single" w:sz="4" w:space="0" w:color="auto"/>
              <w:bottom w:val="single" w:sz="4" w:space="0" w:color="auto"/>
              <w:right w:val="single" w:sz="4" w:space="0" w:color="auto"/>
            </w:tcBorders>
            <w:noWrap/>
            <w:hideMark/>
          </w:tcPr>
          <w:p w14:paraId="593D3B7D" w14:textId="77777777" w:rsidR="00F14C8A" w:rsidRPr="001E7746" w:rsidRDefault="00F14C8A" w:rsidP="001C5337">
            <w:pPr>
              <w:spacing w:line="276" w:lineRule="auto"/>
              <w:rPr>
                <w:color w:val="000000"/>
                <w:sz w:val="18"/>
                <w:szCs w:val="18"/>
              </w:rPr>
            </w:pPr>
            <w:r w:rsidRPr="001E7746">
              <w:rPr>
                <w:color w:val="000000"/>
                <w:sz w:val="18"/>
                <w:szCs w:val="18"/>
              </w:rPr>
              <w:t>0.8</w:t>
            </w:r>
          </w:p>
        </w:tc>
        <w:tc>
          <w:tcPr>
            <w:tcW w:w="668" w:type="dxa"/>
            <w:tcBorders>
              <w:top w:val="single" w:sz="4" w:space="0" w:color="auto"/>
              <w:left w:val="single" w:sz="4" w:space="0" w:color="auto"/>
              <w:bottom w:val="single" w:sz="4" w:space="0" w:color="auto"/>
              <w:right w:val="single" w:sz="4" w:space="0" w:color="auto"/>
            </w:tcBorders>
            <w:noWrap/>
            <w:hideMark/>
          </w:tcPr>
          <w:p w14:paraId="1D201ABB" w14:textId="77777777" w:rsidR="00F14C8A" w:rsidRPr="001E7746" w:rsidRDefault="00F14C8A" w:rsidP="001C5337">
            <w:pPr>
              <w:spacing w:line="276" w:lineRule="auto"/>
              <w:rPr>
                <w:color w:val="000000"/>
                <w:sz w:val="18"/>
                <w:szCs w:val="18"/>
              </w:rPr>
            </w:pPr>
            <w:r w:rsidRPr="001E7746">
              <w:rPr>
                <w:color w:val="000000"/>
                <w:sz w:val="18"/>
                <w:szCs w:val="18"/>
              </w:rPr>
              <w:t>0.8</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73AE361F" w14:textId="77777777" w:rsidR="00F14C8A" w:rsidRPr="001E7746" w:rsidRDefault="00F14C8A" w:rsidP="001C5337">
            <w:pPr>
              <w:spacing w:line="276" w:lineRule="auto"/>
              <w:rPr>
                <w:color w:val="000000"/>
                <w:sz w:val="18"/>
                <w:szCs w:val="18"/>
              </w:rPr>
            </w:pPr>
            <w:r w:rsidRPr="001E7746">
              <w:rPr>
                <w:color w:val="000000"/>
                <w:sz w:val="18"/>
                <w:szCs w:val="18"/>
              </w:rPr>
              <w:t>0.8</w:t>
            </w:r>
          </w:p>
        </w:tc>
        <w:tc>
          <w:tcPr>
            <w:tcW w:w="667" w:type="dxa"/>
            <w:tcBorders>
              <w:top w:val="single" w:sz="4" w:space="0" w:color="auto"/>
              <w:left w:val="single" w:sz="4" w:space="0" w:color="auto"/>
              <w:bottom w:val="single" w:sz="4" w:space="0" w:color="auto"/>
              <w:right w:val="single" w:sz="4" w:space="0" w:color="auto"/>
            </w:tcBorders>
            <w:noWrap/>
            <w:hideMark/>
          </w:tcPr>
          <w:p w14:paraId="7D5F3A52" w14:textId="77777777" w:rsidR="00F14C8A" w:rsidRPr="001E7746" w:rsidRDefault="00F14C8A" w:rsidP="001C5337">
            <w:pPr>
              <w:spacing w:line="276" w:lineRule="auto"/>
              <w:rPr>
                <w:color w:val="000000"/>
                <w:sz w:val="18"/>
                <w:szCs w:val="18"/>
              </w:rPr>
            </w:pPr>
            <w:r w:rsidRPr="001E7746">
              <w:rPr>
                <w:color w:val="000000"/>
                <w:sz w:val="18"/>
                <w:szCs w:val="18"/>
              </w:rPr>
              <w:t>0.8</w:t>
            </w:r>
          </w:p>
        </w:tc>
        <w:tc>
          <w:tcPr>
            <w:tcW w:w="936" w:type="dxa"/>
            <w:tcBorders>
              <w:top w:val="single" w:sz="4" w:space="0" w:color="auto"/>
              <w:left w:val="single" w:sz="4" w:space="0" w:color="auto"/>
              <w:bottom w:val="single" w:sz="4" w:space="0" w:color="auto"/>
              <w:right w:val="single" w:sz="4" w:space="0" w:color="auto"/>
            </w:tcBorders>
            <w:noWrap/>
            <w:hideMark/>
          </w:tcPr>
          <w:p w14:paraId="494D4DC1" w14:textId="77777777" w:rsidR="00F14C8A" w:rsidRPr="001E7746" w:rsidRDefault="00F14C8A" w:rsidP="001C5337">
            <w:pPr>
              <w:spacing w:line="276" w:lineRule="auto"/>
              <w:rPr>
                <w:color w:val="000000"/>
                <w:sz w:val="18"/>
                <w:szCs w:val="18"/>
              </w:rPr>
            </w:pPr>
            <w:r w:rsidRPr="001E7746">
              <w:rPr>
                <w:color w:val="000000"/>
                <w:sz w:val="18"/>
                <w:szCs w:val="18"/>
              </w:rPr>
              <w:t>0.8</w:t>
            </w:r>
          </w:p>
        </w:tc>
        <w:tc>
          <w:tcPr>
            <w:tcW w:w="801" w:type="dxa"/>
            <w:gridSpan w:val="2"/>
            <w:tcBorders>
              <w:top w:val="single" w:sz="4" w:space="0" w:color="auto"/>
              <w:left w:val="nil"/>
              <w:bottom w:val="single" w:sz="4" w:space="0" w:color="auto"/>
              <w:right w:val="nil"/>
            </w:tcBorders>
            <w:hideMark/>
          </w:tcPr>
          <w:p w14:paraId="35ACC998" w14:textId="77777777" w:rsidR="00F14C8A" w:rsidRPr="001E7746" w:rsidRDefault="00F14C8A" w:rsidP="001C5337">
            <w:pPr>
              <w:spacing w:line="276" w:lineRule="auto"/>
              <w:rPr>
                <w:color w:val="000000"/>
                <w:sz w:val="18"/>
                <w:szCs w:val="18"/>
              </w:rPr>
            </w:pPr>
            <w:r w:rsidRPr="001E7746">
              <w:rPr>
                <w:color w:val="000000"/>
                <w:sz w:val="18"/>
                <w:szCs w:val="18"/>
              </w:rPr>
              <w:t>[O-Q]</w:t>
            </w:r>
          </w:p>
        </w:tc>
        <w:tc>
          <w:tcPr>
            <w:tcW w:w="534" w:type="dxa"/>
            <w:tcBorders>
              <w:top w:val="single" w:sz="4" w:space="0" w:color="auto"/>
              <w:left w:val="single" w:sz="4" w:space="0" w:color="auto"/>
              <w:bottom w:val="single" w:sz="4" w:space="0" w:color="auto"/>
              <w:right w:val="single" w:sz="4" w:space="0" w:color="auto"/>
            </w:tcBorders>
            <w:noWrap/>
            <w:hideMark/>
          </w:tcPr>
          <w:p w14:paraId="40BE95F3" w14:textId="77777777" w:rsidR="00F14C8A" w:rsidRPr="001E7746" w:rsidRDefault="00F14C8A" w:rsidP="001C5337">
            <w:pPr>
              <w:spacing w:line="276" w:lineRule="auto"/>
              <w:rPr>
                <w:color w:val="000000"/>
                <w:sz w:val="18"/>
                <w:szCs w:val="18"/>
              </w:rPr>
            </w:pPr>
            <w:r w:rsidRPr="001E7746">
              <w:rPr>
                <w:color w:val="000000"/>
                <w:sz w:val="18"/>
                <w:szCs w:val="18"/>
              </w:rPr>
              <w:t>56</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6A8B5AED" w14:textId="77777777" w:rsidR="00F14C8A" w:rsidRPr="001E7746" w:rsidRDefault="00F14C8A" w:rsidP="001C5337">
            <w:pPr>
              <w:spacing w:line="276" w:lineRule="auto"/>
              <w:rPr>
                <w:color w:val="000000"/>
                <w:sz w:val="18"/>
                <w:szCs w:val="18"/>
              </w:rPr>
            </w:pPr>
            <w:r w:rsidRPr="001E7746">
              <w:rPr>
                <w:color w:val="000000"/>
                <w:sz w:val="18"/>
                <w:szCs w:val="18"/>
              </w:rPr>
              <w:t>Education</w:t>
            </w:r>
          </w:p>
        </w:tc>
      </w:tr>
      <w:tr w:rsidR="00F14C8A" w:rsidRPr="001E7746" w14:paraId="6975B236"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58E7D64C" w14:textId="77777777" w:rsidR="00F14C8A" w:rsidRPr="001E7746" w:rsidRDefault="00F14C8A" w:rsidP="001C5337">
            <w:pPr>
              <w:spacing w:line="276" w:lineRule="auto"/>
              <w:rPr>
                <w:color w:val="000000"/>
                <w:sz w:val="18"/>
                <w:szCs w:val="18"/>
              </w:rPr>
            </w:pPr>
            <w:r w:rsidRPr="001E7746">
              <w:rPr>
                <w:sz w:val="18"/>
                <w:szCs w:val="18"/>
              </w:rPr>
              <w:t>0.69</w:t>
            </w:r>
          </w:p>
        </w:tc>
        <w:tc>
          <w:tcPr>
            <w:tcW w:w="669" w:type="dxa"/>
            <w:tcBorders>
              <w:top w:val="single" w:sz="4" w:space="0" w:color="auto"/>
              <w:left w:val="single" w:sz="4" w:space="0" w:color="auto"/>
              <w:bottom w:val="single" w:sz="4" w:space="0" w:color="auto"/>
              <w:right w:val="single" w:sz="4" w:space="0" w:color="auto"/>
            </w:tcBorders>
            <w:noWrap/>
            <w:hideMark/>
          </w:tcPr>
          <w:p w14:paraId="511509A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2F2163E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2F017865" w14:textId="77777777" w:rsidR="00F14C8A" w:rsidRPr="001E7746" w:rsidRDefault="00F14C8A" w:rsidP="001C5337">
            <w:pPr>
              <w:spacing w:line="276" w:lineRule="auto"/>
              <w:rPr>
                <w:color w:val="000000"/>
                <w:sz w:val="18"/>
                <w:szCs w:val="18"/>
              </w:rPr>
            </w:pPr>
            <w:r w:rsidRPr="001E7746">
              <w:rPr>
                <w:color w:val="000000"/>
                <w:sz w:val="18"/>
                <w:szCs w:val="18"/>
              </w:rPr>
              <w:t>0.69</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6674835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1EE0B4B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2D80DAB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4352A3D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5463A23A"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0D537D5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56FC2628" w14:textId="77777777" w:rsidR="00F14C8A" w:rsidRPr="001E7746" w:rsidRDefault="00F14C8A" w:rsidP="001C5337">
            <w:pPr>
              <w:spacing w:line="276" w:lineRule="auto"/>
              <w:rPr>
                <w:color w:val="000000"/>
                <w:sz w:val="18"/>
                <w:szCs w:val="18"/>
              </w:rPr>
            </w:pPr>
            <w:r w:rsidRPr="001E7746">
              <w:rPr>
                <w:color w:val="000000"/>
                <w:sz w:val="18"/>
                <w:szCs w:val="18"/>
              </w:rPr>
              <w:t>[O-Q]</w:t>
            </w:r>
          </w:p>
        </w:tc>
        <w:tc>
          <w:tcPr>
            <w:tcW w:w="534" w:type="dxa"/>
            <w:tcBorders>
              <w:top w:val="single" w:sz="4" w:space="0" w:color="auto"/>
              <w:left w:val="single" w:sz="4" w:space="0" w:color="auto"/>
              <w:bottom w:val="single" w:sz="4" w:space="0" w:color="auto"/>
              <w:right w:val="single" w:sz="4" w:space="0" w:color="auto"/>
            </w:tcBorders>
            <w:noWrap/>
            <w:hideMark/>
          </w:tcPr>
          <w:p w14:paraId="2250A52C" w14:textId="77777777" w:rsidR="00F14C8A" w:rsidRPr="001E7746" w:rsidRDefault="00F14C8A" w:rsidP="001C5337">
            <w:pPr>
              <w:spacing w:line="276" w:lineRule="auto"/>
              <w:rPr>
                <w:color w:val="000000"/>
                <w:sz w:val="18"/>
                <w:szCs w:val="18"/>
              </w:rPr>
            </w:pPr>
            <w:r w:rsidRPr="001E7746">
              <w:rPr>
                <w:color w:val="000000"/>
                <w:sz w:val="18"/>
                <w:szCs w:val="18"/>
              </w:rPr>
              <w:t>57</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0ADD5E42" w14:textId="77777777" w:rsidR="00F14C8A" w:rsidRPr="001E7746" w:rsidRDefault="00F14C8A" w:rsidP="001C5337">
            <w:pPr>
              <w:spacing w:line="276" w:lineRule="auto"/>
              <w:rPr>
                <w:color w:val="000000"/>
                <w:sz w:val="18"/>
                <w:szCs w:val="18"/>
              </w:rPr>
            </w:pPr>
            <w:r w:rsidRPr="001E7746">
              <w:rPr>
                <w:color w:val="000000"/>
                <w:sz w:val="18"/>
                <w:szCs w:val="18"/>
              </w:rPr>
              <w:t>Human health activities</w:t>
            </w:r>
          </w:p>
        </w:tc>
      </w:tr>
      <w:tr w:rsidR="00F14C8A" w:rsidRPr="001E7746" w14:paraId="7D6A91E7"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6342B036" w14:textId="77777777" w:rsidR="00F14C8A" w:rsidRPr="001E7746" w:rsidRDefault="00F14C8A" w:rsidP="001C5337">
            <w:pPr>
              <w:spacing w:line="276" w:lineRule="auto"/>
              <w:rPr>
                <w:color w:val="000000"/>
                <w:sz w:val="18"/>
                <w:szCs w:val="18"/>
              </w:rPr>
            </w:pPr>
            <w:r w:rsidRPr="001E7746">
              <w:rPr>
                <w:sz w:val="18"/>
                <w:szCs w:val="18"/>
              </w:rPr>
              <w:t>0.69</w:t>
            </w:r>
          </w:p>
        </w:tc>
        <w:tc>
          <w:tcPr>
            <w:tcW w:w="669" w:type="dxa"/>
            <w:tcBorders>
              <w:top w:val="single" w:sz="4" w:space="0" w:color="auto"/>
              <w:left w:val="single" w:sz="4" w:space="0" w:color="auto"/>
              <w:bottom w:val="single" w:sz="4" w:space="0" w:color="auto"/>
              <w:right w:val="single" w:sz="4" w:space="0" w:color="auto"/>
            </w:tcBorders>
            <w:noWrap/>
            <w:hideMark/>
          </w:tcPr>
          <w:p w14:paraId="106EE55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09619074"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7EEF750C" w14:textId="77777777" w:rsidR="00F14C8A" w:rsidRPr="001E7746" w:rsidRDefault="00F14C8A" w:rsidP="001C5337">
            <w:pPr>
              <w:spacing w:line="276" w:lineRule="auto"/>
              <w:rPr>
                <w:color w:val="000000"/>
                <w:sz w:val="18"/>
                <w:szCs w:val="18"/>
              </w:rPr>
            </w:pPr>
            <w:r w:rsidRPr="001E7746">
              <w:rPr>
                <w:color w:val="000000"/>
                <w:sz w:val="18"/>
                <w:szCs w:val="18"/>
              </w:rPr>
              <w:t>0.91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436A556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615C316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28E0317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3BD624B4"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214AE70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518CF47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278C6B87" w14:textId="77777777" w:rsidR="00F14C8A" w:rsidRPr="001E7746" w:rsidRDefault="00F14C8A" w:rsidP="001C5337">
            <w:pPr>
              <w:spacing w:line="276" w:lineRule="auto"/>
              <w:rPr>
                <w:color w:val="000000"/>
                <w:sz w:val="18"/>
                <w:szCs w:val="18"/>
              </w:rPr>
            </w:pPr>
            <w:r w:rsidRPr="001E7746">
              <w:rPr>
                <w:color w:val="000000"/>
                <w:sz w:val="18"/>
                <w:szCs w:val="18"/>
              </w:rPr>
              <w:t>[O-Q]</w:t>
            </w:r>
          </w:p>
        </w:tc>
        <w:tc>
          <w:tcPr>
            <w:tcW w:w="534" w:type="dxa"/>
            <w:tcBorders>
              <w:top w:val="single" w:sz="4" w:space="0" w:color="auto"/>
              <w:left w:val="single" w:sz="4" w:space="0" w:color="auto"/>
              <w:bottom w:val="single" w:sz="4" w:space="0" w:color="auto"/>
              <w:right w:val="single" w:sz="4" w:space="0" w:color="auto"/>
            </w:tcBorders>
            <w:noWrap/>
            <w:hideMark/>
          </w:tcPr>
          <w:p w14:paraId="5105E725" w14:textId="77777777" w:rsidR="00F14C8A" w:rsidRPr="001E7746" w:rsidRDefault="00F14C8A" w:rsidP="001C5337">
            <w:pPr>
              <w:spacing w:line="276" w:lineRule="auto"/>
              <w:rPr>
                <w:color w:val="000000"/>
                <w:sz w:val="18"/>
                <w:szCs w:val="18"/>
              </w:rPr>
            </w:pPr>
            <w:r w:rsidRPr="001E7746">
              <w:rPr>
                <w:color w:val="000000"/>
                <w:sz w:val="18"/>
                <w:szCs w:val="18"/>
              </w:rPr>
              <w:t>58</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6A814CC2" w14:textId="77777777" w:rsidR="00F14C8A" w:rsidRPr="001E7746" w:rsidRDefault="00F14C8A" w:rsidP="001C5337">
            <w:pPr>
              <w:spacing w:line="276" w:lineRule="auto"/>
              <w:rPr>
                <w:color w:val="000000"/>
                <w:sz w:val="18"/>
                <w:szCs w:val="18"/>
              </w:rPr>
            </w:pPr>
            <w:r w:rsidRPr="001E7746">
              <w:rPr>
                <w:color w:val="000000"/>
                <w:sz w:val="18"/>
                <w:szCs w:val="18"/>
              </w:rPr>
              <w:t>Social work activities</w:t>
            </w:r>
          </w:p>
        </w:tc>
      </w:tr>
      <w:tr w:rsidR="00F14C8A" w:rsidRPr="001E7746" w14:paraId="2E7290F8"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7C6C4C8A" w14:textId="77777777" w:rsidR="00F14C8A" w:rsidRPr="001E7746" w:rsidRDefault="00F14C8A" w:rsidP="001C5337">
            <w:pPr>
              <w:spacing w:line="276" w:lineRule="auto"/>
              <w:rPr>
                <w:color w:val="000000"/>
                <w:sz w:val="18"/>
                <w:szCs w:val="18"/>
              </w:rPr>
            </w:pPr>
            <w:r w:rsidRPr="001E7746">
              <w:rPr>
                <w:sz w:val="18"/>
                <w:szCs w:val="18"/>
              </w:rPr>
              <w:t>0.49</w:t>
            </w:r>
          </w:p>
        </w:tc>
        <w:tc>
          <w:tcPr>
            <w:tcW w:w="669" w:type="dxa"/>
            <w:tcBorders>
              <w:top w:val="single" w:sz="4" w:space="0" w:color="auto"/>
              <w:left w:val="single" w:sz="4" w:space="0" w:color="auto"/>
              <w:bottom w:val="single" w:sz="4" w:space="0" w:color="auto"/>
              <w:right w:val="single" w:sz="4" w:space="0" w:color="auto"/>
            </w:tcBorders>
            <w:noWrap/>
            <w:hideMark/>
          </w:tcPr>
          <w:p w14:paraId="61C153A0" w14:textId="77777777" w:rsidR="00F14C8A" w:rsidRPr="001E7746" w:rsidRDefault="00F14C8A" w:rsidP="001C5337">
            <w:pPr>
              <w:spacing w:line="276" w:lineRule="auto"/>
              <w:rPr>
                <w:color w:val="000000"/>
                <w:sz w:val="18"/>
                <w:szCs w:val="18"/>
              </w:rPr>
            </w:pPr>
            <w:r w:rsidRPr="001E7746">
              <w:rPr>
                <w:color w:val="000000"/>
                <w:sz w:val="18"/>
                <w:szCs w:val="18"/>
              </w:rPr>
              <w:t>0.39</w:t>
            </w:r>
          </w:p>
        </w:tc>
        <w:tc>
          <w:tcPr>
            <w:tcW w:w="669" w:type="dxa"/>
            <w:tcBorders>
              <w:top w:val="single" w:sz="4" w:space="0" w:color="auto"/>
              <w:left w:val="single" w:sz="4" w:space="0" w:color="auto"/>
              <w:bottom w:val="single" w:sz="4" w:space="0" w:color="auto"/>
              <w:right w:val="single" w:sz="4" w:space="0" w:color="auto"/>
            </w:tcBorders>
            <w:noWrap/>
            <w:hideMark/>
          </w:tcPr>
          <w:p w14:paraId="50B206F4" w14:textId="77777777" w:rsidR="00F14C8A" w:rsidRPr="001E7746" w:rsidRDefault="00F14C8A" w:rsidP="001C5337">
            <w:pPr>
              <w:spacing w:line="276" w:lineRule="auto"/>
              <w:rPr>
                <w:color w:val="000000"/>
                <w:sz w:val="18"/>
                <w:szCs w:val="18"/>
              </w:rPr>
            </w:pPr>
            <w:r w:rsidRPr="001E7746">
              <w:rPr>
                <w:color w:val="000000"/>
                <w:sz w:val="18"/>
                <w:szCs w:val="18"/>
              </w:rPr>
              <w:t>0.39</w:t>
            </w:r>
          </w:p>
        </w:tc>
        <w:tc>
          <w:tcPr>
            <w:tcW w:w="669" w:type="dxa"/>
            <w:tcBorders>
              <w:top w:val="single" w:sz="4" w:space="0" w:color="auto"/>
              <w:left w:val="single" w:sz="4" w:space="0" w:color="auto"/>
              <w:bottom w:val="single" w:sz="4" w:space="0" w:color="auto"/>
              <w:right w:val="single" w:sz="4" w:space="0" w:color="auto"/>
            </w:tcBorders>
            <w:noWrap/>
            <w:hideMark/>
          </w:tcPr>
          <w:p w14:paraId="58C192B5" w14:textId="77777777" w:rsidR="00F14C8A" w:rsidRPr="001E7746" w:rsidRDefault="00F14C8A" w:rsidP="001C5337">
            <w:pPr>
              <w:spacing w:line="276" w:lineRule="auto"/>
              <w:rPr>
                <w:color w:val="000000"/>
                <w:sz w:val="18"/>
                <w:szCs w:val="18"/>
              </w:rPr>
            </w:pPr>
            <w:r w:rsidRPr="001E7746">
              <w:rPr>
                <w:color w:val="000000"/>
                <w:sz w:val="18"/>
                <w:szCs w:val="18"/>
              </w:rPr>
              <w:t>0.39</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1526225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72FF3ADD" w14:textId="77777777" w:rsidR="00F14C8A" w:rsidRPr="001E7746" w:rsidRDefault="00F14C8A" w:rsidP="001C5337">
            <w:pPr>
              <w:spacing w:line="276" w:lineRule="auto"/>
              <w:rPr>
                <w:color w:val="000000"/>
                <w:sz w:val="18"/>
                <w:szCs w:val="18"/>
              </w:rPr>
            </w:pPr>
            <w:r w:rsidRPr="001E7746">
              <w:rPr>
                <w:color w:val="000000"/>
                <w:sz w:val="18"/>
                <w:szCs w:val="18"/>
              </w:rPr>
              <w:t>0.47</w:t>
            </w:r>
          </w:p>
        </w:tc>
        <w:tc>
          <w:tcPr>
            <w:tcW w:w="668" w:type="dxa"/>
            <w:tcBorders>
              <w:top w:val="single" w:sz="4" w:space="0" w:color="auto"/>
              <w:left w:val="single" w:sz="4" w:space="0" w:color="auto"/>
              <w:bottom w:val="single" w:sz="4" w:space="0" w:color="auto"/>
              <w:right w:val="single" w:sz="4" w:space="0" w:color="auto"/>
            </w:tcBorders>
            <w:noWrap/>
            <w:hideMark/>
          </w:tcPr>
          <w:p w14:paraId="44822E64" w14:textId="77777777" w:rsidR="00F14C8A" w:rsidRPr="001E7746" w:rsidRDefault="00F14C8A" w:rsidP="001C5337">
            <w:pPr>
              <w:spacing w:line="276" w:lineRule="auto"/>
              <w:rPr>
                <w:color w:val="000000"/>
                <w:sz w:val="18"/>
                <w:szCs w:val="18"/>
              </w:rPr>
            </w:pPr>
            <w:r w:rsidRPr="001E7746">
              <w:rPr>
                <w:color w:val="000000"/>
                <w:sz w:val="18"/>
                <w:szCs w:val="18"/>
              </w:rPr>
              <w:t>0.39</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513A80C7"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4C6B32F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478E7A41" w14:textId="77777777" w:rsidR="00F14C8A" w:rsidRPr="001E7746" w:rsidRDefault="00F14C8A" w:rsidP="001C5337">
            <w:pPr>
              <w:spacing w:line="276" w:lineRule="auto"/>
              <w:rPr>
                <w:color w:val="000000"/>
                <w:sz w:val="18"/>
                <w:szCs w:val="18"/>
              </w:rPr>
            </w:pPr>
            <w:r w:rsidRPr="001E7746">
              <w:rPr>
                <w:color w:val="000000"/>
                <w:sz w:val="18"/>
                <w:szCs w:val="18"/>
              </w:rPr>
              <w:t>0.9</w:t>
            </w:r>
          </w:p>
        </w:tc>
        <w:tc>
          <w:tcPr>
            <w:tcW w:w="801" w:type="dxa"/>
            <w:gridSpan w:val="2"/>
            <w:tcBorders>
              <w:top w:val="single" w:sz="4" w:space="0" w:color="auto"/>
              <w:left w:val="nil"/>
              <w:bottom w:val="single" w:sz="4" w:space="0" w:color="auto"/>
              <w:right w:val="nil"/>
            </w:tcBorders>
            <w:hideMark/>
          </w:tcPr>
          <w:p w14:paraId="3FF4F19F" w14:textId="77777777" w:rsidR="00F14C8A" w:rsidRPr="001E7746" w:rsidRDefault="00F14C8A" w:rsidP="001C5337">
            <w:pPr>
              <w:spacing w:line="276" w:lineRule="auto"/>
              <w:rPr>
                <w:color w:val="000000"/>
                <w:sz w:val="18"/>
                <w:szCs w:val="18"/>
              </w:rPr>
            </w:pPr>
            <w:r w:rsidRPr="001E7746">
              <w:rPr>
                <w:color w:val="000000"/>
                <w:sz w:val="18"/>
                <w:szCs w:val="18"/>
              </w:rPr>
              <w:t>[R-T]</w:t>
            </w:r>
          </w:p>
        </w:tc>
        <w:tc>
          <w:tcPr>
            <w:tcW w:w="534" w:type="dxa"/>
            <w:tcBorders>
              <w:top w:val="single" w:sz="4" w:space="0" w:color="auto"/>
              <w:left w:val="single" w:sz="4" w:space="0" w:color="auto"/>
              <w:bottom w:val="single" w:sz="4" w:space="0" w:color="auto"/>
              <w:right w:val="single" w:sz="4" w:space="0" w:color="auto"/>
            </w:tcBorders>
            <w:noWrap/>
            <w:hideMark/>
          </w:tcPr>
          <w:p w14:paraId="32E62AB8" w14:textId="77777777" w:rsidR="00F14C8A" w:rsidRPr="001E7746" w:rsidRDefault="00F14C8A" w:rsidP="001C5337">
            <w:pPr>
              <w:spacing w:line="276" w:lineRule="auto"/>
              <w:rPr>
                <w:color w:val="000000"/>
                <w:sz w:val="18"/>
                <w:szCs w:val="18"/>
              </w:rPr>
            </w:pPr>
            <w:r w:rsidRPr="001E7746">
              <w:rPr>
                <w:color w:val="000000"/>
                <w:sz w:val="18"/>
                <w:szCs w:val="18"/>
              </w:rPr>
              <w:t>59</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43019309" w14:textId="77777777" w:rsidR="00F14C8A" w:rsidRPr="001E7746" w:rsidRDefault="00F14C8A" w:rsidP="001C5337">
            <w:pPr>
              <w:spacing w:line="276" w:lineRule="auto"/>
              <w:rPr>
                <w:color w:val="000000"/>
                <w:sz w:val="18"/>
                <w:szCs w:val="18"/>
              </w:rPr>
            </w:pPr>
            <w:r w:rsidRPr="001E7746">
              <w:rPr>
                <w:color w:val="000000"/>
                <w:sz w:val="18"/>
                <w:szCs w:val="18"/>
              </w:rPr>
              <w:t>Creative, arts and entertainment activities; libraries, archives, museums and other cultural activities; gambling and betting activities</w:t>
            </w:r>
          </w:p>
        </w:tc>
      </w:tr>
      <w:tr w:rsidR="00F14C8A" w:rsidRPr="001E7746" w14:paraId="45618CBA"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7C30459E" w14:textId="77777777" w:rsidR="00F14C8A" w:rsidRPr="001E7746" w:rsidRDefault="00F14C8A" w:rsidP="001C5337">
            <w:pPr>
              <w:spacing w:line="276" w:lineRule="auto"/>
              <w:rPr>
                <w:color w:val="000000"/>
                <w:sz w:val="18"/>
                <w:szCs w:val="18"/>
              </w:rPr>
            </w:pPr>
            <w:r w:rsidRPr="001E7746">
              <w:rPr>
                <w:sz w:val="18"/>
                <w:szCs w:val="18"/>
              </w:rPr>
              <w:t>0.49</w:t>
            </w:r>
          </w:p>
        </w:tc>
        <w:tc>
          <w:tcPr>
            <w:tcW w:w="669" w:type="dxa"/>
            <w:tcBorders>
              <w:top w:val="single" w:sz="4" w:space="0" w:color="auto"/>
              <w:left w:val="single" w:sz="4" w:space="0" w:color="auto"/>
              <w:bottom w:val="single" w:sz="4" w:space="0" w:color="auto"/>
              <w:right w:val="single" w:sz="4" w:space="0" w:color="auto"/>
            </w:tcBorders>
            <w:noWrap/>
            <w:hideMark/>
          </w:tcPr>
          <w:p w14:paraId="62EBC232" w14:textId="77777777" w:rsidR="00F14C8A" w:rsidRPr="001E7746" w:rsidRDefault="00F14C8A" w:rsidP="001C5337">
            <w:pPr>
              <w:spacing w:line="276" w:lineRule="auto"/>
              <w:rPr>
                <w:color w:val="000000"/>
                <w:sz w:val="18"/>
                <w:szCs w:val="18"/>
              </w:rPr>
            </w:pPr>
            <w:r w:rsidRPr="001E7746">
              <w:rPr>
                <w:color w:val="000000"/>
                <w:sz w:val="18"/>
                <w:szCs w:val="18"/>
              </w:rPr>
              <w:t>0.39</w:t>
            </w:r>
          </w:p>
        </w:tc>
        <w:tc>
          <w:tcPr>
            <w:tcW w:w="669" w:type="dxa"/>
            <w:tcBorders>
              <w:top w:val="single" w:sz="4" w:space="0" w:color="auto"/>
              <w:left w:val="single" w:sz="4" w:space="0" w:color="auto"/>
              <w:bottom w:val="single" w:sz="4" w:space="0" w:color="auto"/>
              <w:right w:val="single" w:sz="4" w:space="0" w:color="auto"/>
            </w:tcBorders>
            <w:noWrap/>
            <w:hideMark/>
          </w:tcPr>
          <w:p w14:paraId="0985E57D" w14:textId="77777777" w:rsidR="00F14C8A" w:rsidRPr="001E7746" w:rsidRDefault="00F14C8A" w:rsidP="001C5337">
            <w:pPr>
              <w:spacing w:line="276" w:lineRule="auto"/>
              <w:rPr>
                <w:color w:val="000000"/>
                <w:sz w:val="18"/>
                <w:szCs w:val="18"/>
              </w:rPr>
            </w:pPr>
            <w:r w:rsidRPr="001E7746">
              <w:rPr>
                <w:color w:val="000000"/>
                <w:sz w:val="18"/>
                <w:szCs w:val="18"/>
              </w:rPr>
              <w:t>0.39</w:t>
            </w:r>
          </w:p>
        </w:tc>
        <w:tc>
          <w:tcPr>
            <w:tcW w:w="669" w:type="dxa"/>
            <w:tcBorders>
              <w:top w:val="single" w:sz="4" w:space="0" w:color="auto"/>
              <w:left w:val="single" w:sz="4" w:space="0" w:color="auto"/>
              <w:bottom w:val="single" w:sz="4" w:space="0" w:color="auto"/>
              <w:right w:val="single" w:sz="4" w:space="0" w:color="auto"/>
            </w:tcBorders>
            <w:noWrap/>
            <w:hideMark/>
          </w:tcPr>
          <w:p w14:paraId="70C1A068" w14:textId="77777777" w:rsidR="00F14C8A" w:rsidRPr="001E7746" w:rsidRDefault="00F14C8A" w:rsidP="001C5337">
            <w:pPr>
              <w:spacing w:line="276" w:lineRule="auto"/>
              <w:rPr>
                <w:color w:val="000000"/>
                <w:sz w:val="18"/>
                <w:szCs w:val="18"/>
              </w:rPr>
            </w:pPr>
            <w:r w:rsidRPr="001E7746">
              <w:rPr>
                <w:color w:val="000000"/>
                <w:sz w:val="18"/>
                <w:szCs w:val="18"/>
              </w:rPr>
              <w:t>0.39</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4F33B83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0E2F926B" w14:textId="77777777" w:rsidR="00F14C8A" w:rsidRPr="001E7746" w:rsidRDefault="00F14C8A" w:rsidP="001C5337">
            <w:pPr>
              <w:spacing w:line="276" w:lineRule="auto"/>
              <w:rPr>
                <w:color w:val="000000"/>
                <w:sz w:val="18"/>
                <w:szCs w:val="18"/>
              </w:rPr>
            </w:pPr>
            <w:r w:rsidRPr="001E7746">
              <w:rPr>
                <w:color w:val="000000"/>
                <w:sz w:val="18"/>
                <w:szCs w:val="18"/>
              </w:rPr>
              <w:t>0.39</w:t>
            </w:r>
          </w:p>
        </w:tc>
        <w:tc>
          <w:tcPr>
            <w:tcW w:w="668" w:type="dxa"/>
            <w:tcBorders>
              <w:top w:val="single" w:sz="4" w:space="0" w:color="auto"/>
              <w:left w:val="single" w:sz="4" w:space="0" w:color="auto"/>
              <w:bottom w:val="single" w:sz="4" w:space="0" w:color="auto"/>
              <w:right w:val="single" w:sz="4" w:space="0" w:color="auto"/>
            </w:tcBorders>
            <w:noWrap/>
            <w:hideMark/>
          </w:tcPr>
          <w:p w14:paraId="5210C453" w14:textId="77777777" w:rsidR="00F14C8A" w:rsidRPr="001E7746" w:rsidRDefault="00F14C8A" w:rsidP="001C5337">
            <w:pPr>
              <w:spacing w:line="276" w:lineRule="auto"/>
              <w:rPr>
                <w:color w:val="000000"/>
                <w:sz w:val="18"/>
                <w:szCs w:val="18"/>
              </w:rPr>
            </w:pPr>
            <w:r w:rsidRPr="001E7746">
              <w:rPr>
                <w:color w:val="000000"/>
                <w:sz w:val="18"/>
                <w:szCs w:val="18"/>
              </w:rPr>
              <w:t>0.39</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6848797E"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3F69D2B5" w14:textId="77777777" w:rsidR="00F14C8A" w:rsidRPr="001E7746" w:rsidRDefault="00F14C8A" w:rsidP="001C5337">
            <w:pPr>
              <w:spacing w:line="276" w:lineRule="auto"/>
              <w:rPr>
                <w:color w:val="000000"/>
                <w:sz w:val="18"/>
                <w:szCs w:val="18"/>
              </w:rPr>
            </w:pPr>
            <w:r w:rsidRPr="001E7746">
              <w:rPr>
                <w:color w:val="000000"/>
                <w:sz w:val="18"/>
                <w:szCs w:val="18"/>
              </w:rPr>
              <w:t>0.67</w:t>
            </w:r>
          </w:p>
        </w:tc>
        <w:tc>
          <w:tcPr>
            <w:tcW w:w="936" w:type="dxa"/>
            <w:tcBorders>
              <w:top w:val="single" w:sz="4" w:space="0" w:color="auto"/>
              <w:left w:val="single" w:sz="4" w:space="0" w:color="auto"/>
              <w:bottom w:val="single" w:sz="4" w:space="0" w:color="auto"/>
              <w:right w:val="single" w:sz="4" w:space="0" w:color="auto"/>
            </w:tcBorders>
            <w:noWrap/>
            <w:hideMark/>
          </w:tcPr>
          <w:p w14:paraId="59C52DDD" w14:textId="77777777" w:rsidR="00F14C8A" w:rsidRPr="001E7746" w:rsidRDefault="00F14C8A" w:rsidP="001C5337">
            <w:pPr>
              <w:spacing w:line="276" w:lineRule="auto"/>
              <w:rPr>
                <w:color w:val="000000"/>
                <w:sz w:val="18"/>
                <w:szCs w:val="18"/>
              </w:rPr>
            </w:pPr>
            <w:r w:rsidRPr="001E7746">
              <w:rPr>
                <w:color w:val="000000"/>
                <w:sz w:val="18"/>
                <w:szCs w:val="18"/>
              </w:rPr>
              <w:t>0.39</w:t>
            </w:r>
          </w:p>
        </w:tc>
        <w:tc>
          <w:tcPr>
            <w:tcW w:w="801" w:type="dxa"/>
            <w:gridSpan w:val="2"/>
            <w:tcBorders>
              <w:top w:val="single" w:sz="4" w:space="0" w:color="auto"/>
              <w:left w:val="nil"/>
              <w:bottom w:val="single" w:sz="4" w:space="0" w:color="auto"/>
              <w:right w:val="nil"/>
            </w:tcBorders>
            <w:hideMark/>
          </w:tcPr>
          <w:p w14:paraId="7C7D5564" w14:textId="77777777" w:rsidR="00F14C8A" w:rsidRPr="001E7746" w:rsidRDefault="00F14C8A" w:rsidP="001C5337">
            <w:pPr>
              <w:spacing w:line="276" w:lineRule="auto"/>
              <w:rPr>
                <w:color w:val="000000"/>
                <w:sz w:val="18"/>
                <w:szCs w:val="18"/>
              </w:rPr>
            </w:pPr>
            <w:r w:rsidRPr="001E7746">
              <w:rPr>
                <w:color w:val="000000"/>
                <w:sz w:val="18"/>
                <w:szCs w:val="18"/>
              </w:rPr>
              <w:t>[R-T]</w:t>
            </w:r>
          </w:p>
        </w:tc>
        <w:tc>
          <w:tcPr>
            <w:tcW w:w="534" w:type="dxa"/>
            <w:tcBorders>
              <w:top w:val="single" w:sz="4" w:space="0" w:color="auto"/>
              <w:left w:val="single" w:sz="4" w:space="0" w:color="auto"/>
              <w:bottom w:val="single" w:sz="4" w:space="0" w:color="auto"/>
              <w:right w:val="single" w:sz="4" w:space="0" w:color="auto"/>
            </w:tcBorders>
            <w:noWrap/>
            <w:hideMark/>
          </w:tcPr>
          <w:p w14:paraId="6F41E2EC" w14:textId="77777777" w:rsidR="00F14C8A" w:rsidRPr="001E7746" w:rsidRDefault="00F14C8A" w:rsidP="001C5337">
            <w:pPr>
              <w:spacing w:line="276" w:lineRule="auto"/>
              <w:rPr>
                <w:color w:val="000000"/>
                <w:sz w:val="18"/>
                <w:szCs w:val="18"/>
              </w:rPr>
            </w:pPr>
            <w:r w:rsidRPr="001E7746">
              <w:rPr>
                <w:color w:val="000000"/>
                <w:sz w:val="18"/>
                <w:szCs w:val="18"/>
              </w:rPr>
              <w:t>60</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4DAB72D7" w14:textId="77777777" w:rsidR="00F14C8A" w:rsidRPr="001E7746" w:rsidRDefault="00F14C8A" w:rsidP="001C5337">
            <w:pPr>
              <w:spacing w:line="276" w:lineRule="auto"/>
              <w:rPr>
                <w:color w:val="000000"/>
                <w:sz w:val="18"/>
                <w:szCs w:val="18"/>
              </w:rPr>
            </w:pPr>
            <w:r w:rsidRPr="001E7746">
              <w:rPr>
                <w:color w:val="000000"/>
                <w:sz w:val="18"/>
                <w:szCs w:val="18"/>
              </w:rPr>
              <w:t>Sports activities and amusement and recreation activities</w:t>
            </w:r>
          </w:p>
        </w:tc>
      </w:tr>
      <w:tr w:rsidR="00F14C8A" w:rsidRPr="001E7746" w14:paraId="11B151E1"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4A60A79E" w14:textId="77777777" w:rsidR="00F14C8A" w:rsidRPr="001E7746" w:rsidRDefault="00F14C8A" w:rsidP="001C5337">
            <w:pPr>
              <w:spacing w:line="276" w:lineRule="auto"/>
              <w:rPr>
                <w:color w:val="000000"/>
                <w:sz w:val="18"/>
                <w:szCs w:val="18"/>
              </w:rPr>
            </w:pPr>
            <w:r w:rsidRPr="001E7746">
              <w:rPr>
                <w:sz w:val="18"/>
                <w:szCs w:val="18"/>
              </w:rPr>
              <w:t>0.51</w:t>
            </w:r>
          </w:p>
        </w:tc>
        <w:tc>
          <w:tcPr>
            <w:tcW w:w="669" w:type="dxa"/>
            <w:tcBorders>
              <w:top w:val="single" w:sz="4" w:space="0" w:color="auto"/>
              <w:left w:val="single" w:sz="4" w:space="0" w:color="auto"/>
              <w:bottom w:val="single" w:sz="4" w:space="0" w:color="auto"/>
              <w:right w:val="single" w:sz="4" w:space="0" w:color="auto"/>
            </w:tcBorders>
            <w:noWrap/>
            <w:hideMark/>
          </w:tcPr>
          <w:p w14:paraId="790B2F63" w14:textId="77777777" w:rsidR="00F14C8A" w:rsidRPr="001E7746" w:rsidRDefault="00F14C8A" w:rsidP="001C5337">
            <w:pPr>
              <w:spacing w:line="276" w:lineRule="auto"/>
              <w:rPr>
                <w:color w:val="000000"/>
                <w:sz w:val="18"/>
                <w:szCs w:val="18"/>
              </w:rPr>
            </w:pPr>
            <w:r w:rsidRPr="001E7746">
              <w:rPr>
                <w:color w:val="000000"/>
                <w:sz w:val="18"/>
                <w:szCs w:val="18"/>
              </w:rPr>
              <w:t>0.4</w:t>
            </w:r>
          </w:p>
        </w:tc>
        <w:tc>
          <w:tcPr>
            <w:tcW w:w="669" w:type="dxa"/>
            <w:tcBorders>
              <w:top w:val="single" w:sz="4" w:space="0" w:color="auto"/>
              <w:left w:val="single" w:sz="4" w:space="0" w:color="auto"/>
              <w:bottom w:val="single" w:sz="4" w:space="0" w:color="auto"/>
              <w:right w:val="single" w:sz="4" w:space="0" w:color="auto"/>
            </w:tcBorders>
            <w:noWrap/>
            <w:hideMark/>
          </w:tcPr>
          <w:p w14:paraId="3D25E4BF" w14:textId="77777777" w:rsidR="00F14C8A" w:rsidRPr="001E7746" w:rsidRDefault="00F14C8A" w:rsidP="001C5337">
            <w:pPr>
              <w:spacing w:line="276" w:lineRule="auto"/>
              <w:rPr>
                <w:color w:val="000000"/>
                <w:sz w:val="18"/>
                <w:szCs w:val="18"/>
              </w:rPr>
            </w:pPr>
            <w:r w:rsidRPr="001E7746">
              <w:rPr>
                <w:color w:val="000000"/>
                <w:sz w:val="18"/>
                <w:szCs w:val="18"/>
              </w:rPr>
              <w:t>0.4</w:t>
            </w:r>
          </w:p>
        </w:tc>
        <w:tc>
          <w:tcPr>
            <w:tcW w:w="669" w:type="dxa"/>
            <w:tcBorders>
              <w:top w:val="single" w:sz="4" w:space="0" w:color="auto"/>
              <w:left w:val="single" w:sz="4" w:space="0" w:color="auto"/>
              <w:bottom w:val="single" w:sz="4" w:space="0" w:color="auto"/>
              <w:right w:val="single" w:sz="4" w:space="0" w:color="auto"/>
            </w:tcBorders>
            <w:noWrap/>
            <w:hideMark/>
          </w:tcPr>
          <w:p w14:paraId="71C54FEC" w14:textId="77777777" w:rsidR="00F14C8A" w:rsidRPr="001E7746" w:rsidRDefault="00F14C8A" w:rsidP="001C5337">
            <w:pPr>
              <w:spacing w:line="276" w:lineRule="auto"/>
              <w:rPr>
                <w:color w:val="000000"/>
                <w:sz w:val="18"/>
                <w:szCs w:val="18"/>
              </w:rPr>
            </w:pPr>
            <w:r w:rsidRPr="001E7746">
              <w:rPr>
                <w:color w:val="000000"/>
                <w:sz w:val="18"/>
                <w:szCs w:val="18"/>
              </w:rPr>
              <w:t>0.4</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3997F716" w14:textId="77777777" w:rsidR="00F14C8A" w:rsidRPr="001E7746" w:rsidRDefault="00F14C8A" w:rsidP="001C5337">
            <w:pPr>
              <w:spacing w:line="276" w:lineRule="auto"/>
              <w:rPr>
                <w:color w:val="000000"/>
                <w:sz w:val="18"/>
                <w:szCs w:val="18"/>
              </w:rPr>
            </w:pPr>
            <w:r w:rsidRPr="001E7746">
              <w:rPr>
                <w:color w:val="000000"/>
                <w:sz w:val="18"/>
                <w:szCs w:val="18"/>
              </w:rPr>
              <w:t>0.44</w:t>
            </w:r>
          </w:p>
        </w:tc>
        <w:tc>
          <w:tcPr>
            <w:tcW w:w="668" w:type="dxa"/>
            <w:tcBorders>
              <w:top w:val="single" w:sz="4" w:space="0" w:color="auto"/>
              <w:left w:val="single" w:sz="4" w:space="0" w:color="auto"/>
              <w:bottom w:val="single" w:sz="4" w:space="0" w:color="auto"/>
              <w:right w:val="single" w:sz="4" w:space="0" w:color="auto"/>
            </w:tcBorders>
            <w:noWrap/>
            <w:hideMark/>
          </w:tcPr>
          <w:p w14:paraId="15EEE5A1" w14:textId="77777777" w:rsidR="00F14C8A" w:rsidRPr="001E7746" w:rsidRDefault="00F14C8A" w:rsidP="001C5337">
            <w:pPr>
              <w:spacing w:line="276" w:lineRule="auto"/>
              <w:rPr>
                <w:color w:val="000000"/>
                <w:sz w:val="18"/>
                <w:szCs w:val="18"/>
              </w:rPr>
            </w:pPr>
            <w:r w:rsidRPr="001E7746">
              <w:rPr>
                <w:color w:val="000000"/>
                <w:sz w:val="18"/>
                <w:szCs w:val="18"/>
              </w:rPr>
              <w:t>0.4</w:t>
            </w:r>
          </w:p>
        </w:tc>
        <w:tc>
          <w:tcPr>
            <w:tcW w:w="668" w:type="dxa"/>
            <w:tcBorders>
              <w:top w:val="single" w:sz="4" w:space="0" w:color="auto"/>
              <w:left w:val="single" w:sz="4" w:space="0" w:color="auto"/>
              <w:bottom w:val="single" w:sz="4" w:space="0" w:color="auto"/>
              <w:right w:val="single" w:sz="4" w:space="0" w:color="auto"/>
            </w:tcBorders>
            <w:noWrap/>
            <w:hideMark/>
          </w:tcPr>
          <w:p w14:paraId="08EC14C7" w14:textId="77777777" w:rsidR="00F14C8A" w:rsidRPr="001E7746" w:rsidRDefault="00F14C8A" w:rsidP="001C5337">
            <w:pPr>
              <w:spacing w:line="276" w:lineRule="auto"/>
              <w:rPr>
                <w:color w:val="000000"/>
                <w:sz w:val="18"/>
                <w:szCs w:val="18"/>
              </w:rPr>
            </w:pPr>
            <w:r w:rsidRPr="001E7746">
              <w:rPr>
                <w:color w:val="000000"/>
                <w:sz w:val="18"/>
                <w:szCs w:val="18"/>
              </w:rPr>
              <w:t>0.4</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63E5CE1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022114BE" w14:textId="77777777" w:rsidR="00F14C8A" w:rsidRPr="001E7746" w:rsidRDefault="00F14C8A" w:rsidP="001C5337">
            <w:pPr>
              <w:spacing w:line="276" w:lineRule="auto"/>
              <w:rPr>
                <w:color w:val="000000"/>
                <w:sz w:val="18"/>
                <w:szCs w:val="18"/>
              </w:rPr>
            </w:pPr>
            <w:r w:rsidRPr="001E7746">
              <w:rPr>
                <w:color w:val="000000"/>
                <w:sz w:val="18"/>
                <w:szCs w:val="18"/>
              </w:rPr>
              <w:t>0.4</w:t>
            </w:r>
          </w:p>
        </w:tc>
        <w:tc>
          <w:tcPr>
            <w:tcW w:w="936" w:type="dxa"/>
            <w:tcBorders>
              <w:top w:val="single" w:sz="4" w:space="0" w:color="auto"/>
              <w:left w:val="single" w:sz="4" w:space="0" w:color="auto"/>
              <w:bottom w:val="single" w:sz="4" w:space="0" w:color="auto"/>
              <w:right w:val="single" w:sz="4" w:space="0" w:color="auto"/>
            </w:tcBorders>
            <w:noWrap/>
            <w:hideMark/>
          </w:tcPr>
          <w:p w14:paraId="4A256735" w14:textId="77777777" w:rsidR="00F14C8A" w:rsidRPr="001E7746" w:rsidRDefault="00F14C8A" w:rsidP="001C5337">
            <w:pPr>
              <w:spacing w:line="276" w:lineRule="auto"/>
              <w:rPr>
                <w:color w:val="000000"/>
                <w:sz w:val="18"/>
                <w:szCs w:val="18"/>
              </w:rPr>
            </w:pPr>
            <w:r w:rsidRPr="001E7746">
              <w:rPr>
                <w:color w:val="000000"/>
                <w:sz w:val="18"/>
                <w:szCs w:val="18"/>
              </w:rPr>
              <w:t>0.4</w:t>
            </w:r>
          </w:p>
        </w:tc>
        <w:tc>
          <w:tcPr>
            <w:tcW w:w="801" w:type="dxa"/>
            <w:gridSpan w:val="2"/>
            <w:tcBorders>
              <w:top w:val="single" w:sz="4" w:space="0" w:color="auto"/>
              <w:left w:val="nil"/>
              <w:bottom w:val="single" w:sz="4" w:space="0" w:color="auto"/>
              <w:right w:val="nil"/>
            </w:tcBorders>
            <w:hideMark/>
          </w:tcPr>
          <w:p w14:paraId="17F54037" w14:textId="77777777" w:rsidR="00F14C8A" w:rsidRPr="001E7746" w:rsidRDefault="00F14C8A" w:rsidP="001C5337">
            <w:pPr>
              <w:spacing w:line="276" w:lineRule="auto"/>
              <w:rPr>
                <w:color w:val="000000"/>
                <w:sz w:val="18"/>
                <w:szCs w:val="18"/>
              </w:rPr>
            </w:pPr>
            <w:r w:rsidRPr="001E7746">
              <w:rPr>
                <w:color w:val="000000"/>
                <w:sz w:val="18"/>
                <w:szCs w:val="18"/>
              </w:rPr>
              <w:t>[R-T]</w:t>
            </w:r>
          </w:p>
        </w:tc>
        <w:tc>
          <w:tcPr>
            <w:tcW w:w="534" w:type="dxa"/>
            <w:tcBorders>
              <w:top w:val="single" w:sz="4" w:space="0" w:color="auto"/>
              <w:left w:val="single" w:sz="4" w:space="0" w:color="auto"/>
              <w:bottom w:val="single" w:sz="4" w:space="0" w:color="auto"/>
              <w:right w:val="single" w:sz="4" w:space="0" w:color="auto"/>
            </w:tcBorders>
            <w:noWrap/>
            <w:hideMark/>
          </w:tcPr>
          <w:p w14:paraId="36AD2DEF" w14:textId="77777777" w:rsidR="00F14C8A" w:rsidRPr="001E7746" w:rsidRDefault="00F14C8A" w:rsidP="001C5337">
            <w:pPr>
              <w:spacing w:line="276" w:lineRule="auto"/>
              <w:rPr>
                <w:color w:val="000000"/>
                <w:sz w:val="18"/>
                <w:szCs w:val="18"/>
              </w:rPr>
            </w:pPr>
            <w:r w:rsidRPr="001E7746">
              <w:rPr>
                <w:color w:val="000000"/>
                <w:sz w:val="18"/>
                <w:szCs w:val="18"/>
              </w:rPr>
              <w:t>61</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2CC80D41" w14:textId="77777777" w:rsidR="00F14C8A" w:rsidRPr="001E7746" w:rsidRDefault="00F14C8A" w:rsidP="001C5337">
            <w:pPr>
              <w:spacing w:line="276" w:lineRule="auto"/>
              <w:rPr>
                <w:color w:val="000000"/>
                <w:sz w:val="18"/>
                <w:szCs w:val="18"/>
              </w:rPr>
            </w:pPr>
            <w:r w:rsidRPr="001E7746">
              <w:rPr>
                <w:color w:val="000000"/>
                <w:sz w:val="18"/>
                <w:szCs w:val="18"/>
              </w:rPr>
              <w:t xml:space="preserve">Activities of membership </w:t>
            </w:r>
            <w:proofErr w:type="spellStart"/>
            <w:r w:rsidRPr="001E7746">
              <w:rPr>
                <w:color w:val="000000"/>
                <w:sz w:val="18"/>
                <w:szCs w:val="18"/>
              </w:rPr>
              <w:t>organisations</w:t>
            </w:r>
            <w:proofErr w:type="spellEnd"/>
          </w:p>
        </w:tc>
      </w:tr>
      <w:tr w:rsidR="00F14C8A" w:rsidRPr="001E7746" w14:paraId="070106A3"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5A9EE15B" w14:textId="77777777" w:rsidR="00F14C8A" w:rsidRPr="001E7746" w:rsidRDefault="00F14C8A" w:rsidP="001C5337">
            <w:pPr>
              <w:spacing w:line="276" w:lineRule="auto"/>
              <w:rPr>
                <w:color w:val="000000"/>
                <w:sz w:val="18"/>
                <w:szCs w:val="18"/>
              </w:rPr>
            </w:pPr>
            <w:r w:rsidRPr="001E7746">
              <w:rPr>
                <w:sz w:val="18"/>
                <w:szCs w:val="18"/>
              </w:rPr>
              <w:t>0.51</w:t>
            </w:r>
          </w:p>
        </w:tc>
        <w:tc>
          <w:tcPr>
            <w:tcW w:w="669" w:type="dxa"/>
            <w:tcBorders>
              <w:top w:val="single" w:sz="4" w:space="0" w:color="auto"/>
              <w:left w:val="single" w:sz="4" w:space="0" w:color="auto"/>
              <w:bottom w:val="single" w:sz="4" w:space="0" w:color="auto"/>
              <w:right w:val="single" w:sz="4" w:space="0" w:color="auto"/>
            </w:tcBorders>
            <w:noWrap/>
            <w:hideMark/>
          </w:tcPr>
          <w:p w14:paraId="1C3837E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33C461B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0FE5A56A"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7807979D"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5650668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6579687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7DA94B8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62C3AA59"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076B019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2F297904" w14:textId="77777777" w:rsidR="00F14C8A" w:rsidRPr="001E7746" w:rsidRDefault="00F14C8A" w:rsidP="001C5337">
            <w:pPr>
              <w:spacing w:line="276" w:lineRule="auto"/>
              <w:rPr>
                <w:color w:val="000000"/>
                <w:sz w:val="18"/>
                <w:szCs w:val="18"/>
              </w:rPr>
            </w:pPr>
            <w:r w:rsidRPr="001E7746">
              <w:rPr>
                <w:color w:val="000000"/>
                <w:sz w:val="18"/>
                <w:szCs w:val="18"/>
              </w:rPr>
              <w:t>[R-T]</w:t>
            </w:r>
          </w:p>
        </w:tc>
        <w:tc>
          <w:tcPr>
            <w:tcW w:w="534" w:type="dxa"/>
            <w:tcBorders>
              <w:top w:val="single" w:sz="4" w:space="0" w:color="auto"/>
              <w:left w:val="single" w:sz="4" w:space="0" w:color="auto"/>
              <w:bottom w:val="single" w:sz="4" w:space="0" w:color="auto"/>
              <w:right w:val="single" w:sz="4" w:space="0" w:color="auto"/>
            </w:tcBorders>
            <w:noWrap/>
            <w:hideMark/>
          </w:tcPr>
          <w:p w14:paraId="651462E5" w14:textId="77777777" w:rsidR="00F14C8A" w:rsidRPr="001E7746" w:rsidRDefault="00F14C8A" w:rsidP="001C5337">
            <w:pPr>
              <w:spacing w:line="276" w:lineRule="auto"/>
              <w:rPr>
                <w:color w:val="000000"/>
                <w:sz w:val="18"/>
                <w:szCs w:val="18"/>
              </w:rPr>
            </w:pPr>
            <w:r w:rsidRPr="001E7746">
              <w:rPr>
                <w:color w:val="000000"/>
                <w:sz w:val="18"/>
                <w:szCs w:val="18"/>
              </w:rPr>
              <w:t>62</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5A22E03A" w14:textId="77777777" w:rsidR="00F14C8A" w:rsidRPr="001E7746" w:rsidRDefault="00F14C8A" w:rsidP="001C5337">
            <w:pPr>
              <w:spacing w:line="276" w:lineRule="auto"/>
              <w:rPr>
                <w:color w:val="000000"/>
                <w:sz w:val="18"/>
                <w:szCs w:val="18"/>
              </w:rPr>
            </w:pPr>
            <w:r w:rsidRPr="001E7746">
              <w:rPr>
                <w:color w:val="000000"/>
                <w:sz w:val="18"/>
                <w:szCs w:val="18"/>
              </w:rPr>
              <w:t>Repair of computers and personal and household goods</w:t>
            </w:r>
          </w:p>
        </w:tc>
      </w:tr>
      <w:tr w:rsidR="00F14C8A" w:rsidRPr="001E7746" w14:paraId="404303AD"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4D684E77" w14:textId="77777777" w:rsidR="00F14C8A" w:rsidRPr="001E7746" w:rsidRDefault="00F14C8A" w:rsidP="001C5337">
            <w:pPr>
              <w:spacing w:line="276" w:lineRule="auto"/>
              <w:rPr>
                <w:color w:val="000000"/>
                <w:sz w:val="18"/>
                <w:szCs w:val="18"/>
              </w:rPr>
            </w:pPr>
            <w:r w:rsidRPr="001E7746">
              <w:rPr>
                <w:sz w:val="18"/>
                <w:szCs w:val="18"/>
              </w:rPr>
              <w:t>0.51</w:t>
            </w:r>
          </w:p>
        </w:tc>
        <w:tc>
          <w:tcPr>
            <w:tcW w:w="669" w:type="dxa"/>
            <w:tcBorders>
              <w:top w:val="single" w:sz="4" w:space="0" w:color="auto"/>
              <w:left w:val="single" w:sz="4" w:space="0" w:color="auto"/>
              <w:bottom w:val="single" w:sz="4" w:space="0" w:color="auto"/>
              <w:right w:val="single" w:sz="4" w:space="0" w:color="auto"/>
            </w:tcBorders>
            <w:noWrap/>
            <w:hideMark/>
          </w:tcPr>
          <w:p w14:paraId="35970E5D" w14:textId="77777777" w:rsidR="00F14C8A" w:rsidRPr="001E7746" w:rsidRDefault="00F14C8A" w:rsidP="001C5337">
            <w:pPr>
              <w:spacing w:line="276" w:lineRule="auto"/>
              <w:rPr>
                <w:color w:val="000000"/>
                <w:sz w:val="18"/>
                <w:szCs w:val="18"/>
              </w:rPr>
            </w:pPr>
            <w:r w:rsidRPr="001E7746">
              <w:rPr>
                <w:color w:val="000000"/>
                <w:sz w:val="18"/>
                <w:szCs w:val="18"/>
              </w:rPr>
              <w:t>0.4</w:t>
            </w:r>
          </w:p>
        </w:tc>
        <w:tc>
          <w:tcPr>
            <w:tcW w:w="669" w:type="dxa"/>
            <w:tcBorders>
              <w:top w:val="single" w:sz="4" w:space="0" w:color="auto"/>
              <w:left w:val="single" w:sz="4" w:space="0" w:color="auto"/>
              <w:bottom w:val="single" w:sz="4" w:space="0" w:color="auto"/>
              <w:right w:val="single" w:sz="4" w:space="0" w:color="auto"/>
            </w:tcBorders>
            <w:noWrap/>
            <w:hideMark/>
          </w:tcPr>
          <w:p w14:paraId="7F0EC52C" w14:textId="77777777" w:rsidR="00F14C8A" w:rsidRPr="001E7746" w:rsidRDefault="00F14C8A" w:rsidP="001C5337">
            <w:pPr>
              <w:spacing w:line="276" w:lineRule="auto"/>
              <w:rPr>
                <w:color w:val="000000"/>
                <w:sz w:val="18"/>
                <w:szCs w:val="18"/>
              </w:rPr>
            </w:pPr>
            <w:r w:rsidRPr="001E7746">
              <w:rPr>
                <w:color w:val="000000"/>
                <w:sz w:val="18"/>
                <w:szCs w:val="18"/>
              </w:rPr>
              <w:t>0.4</w:t>
            </w:r>
          </w:p>
        </w:tc>
        <w:tc>
          <w:tcPr>
            <w:tcW w:w="669" w:type="dxa"/>
            <w:tcBorders>
              <w:top w:val="single" w:sz="4" w:space="0" w:color="auto"/>
              <w:left w:val="single" w:sz="4" w:space="0" w:color="auto"/>
              <w:bottom w:val="single" w:sz="4" w:space="0" w:color="auto"/>
              <w:right w:val="single" w:sz="4" w:space="0" w:color="auto"/>
            </w:tcBorders>
            <w:noWrap/>
            <w:hideMark/>
          </w:tcPr>
          <w:p w14:paraId="74AF1C72" w14:textId="77777777" w:rsidR="00F14C8A" w:rsidRPr="001E7746" w:rsidRDefault="00F14C8A" w:rsidP="001C5337">
            <w:pPr>
              <w:spacing w:line="276" w:lineRule="auto"/>
              <w:rPr>
                <w:color w:val="000000"/>
                <w:sz w:val="18"/>
                <w:szCs w:val="18"/>
              </w:rPr>
            </w:pPr>
            <w:r w:rsidRPr="001E7746">
              <w:rPr>
                <w:color w:val="000000"/>
                <w:sz w:val="18"/>
                <w:szCs w:val="18"/>
              </w:rPr>
              <w:t>0.4</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7CE33E2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34D4E218" w14:textId="77777777" w:rsidR="00F14C8A" w:rsidRPr="001E7746" w:rsidRDefault="00F14C8A" w:rsidP="001C5337">
            <w:pPr>
              <w:spacing w:line="276" w:lineRule="auto"/>
              <w:rPr>
                <w:color w:val="000000"/>
                <w:sz w:val="18"/>
                <w:szCs w:val="18"/>
              </w:rPr>
            </w:pPr>
            <w:r w:rsidRPr="001E7746">
              <w:rPr>
                <w:color w:val="000000"/>
                <w:sz w:val="18"/>
                <w:szCs w:val="18"/>
              </w:rPr>
              <w:t>0.4</w:t>
            </w:r>
          </w:p>
        </w:tc>
        <w:tc>
          <w:tcPr>
            <w:tcW w:w="668" w:type="dxa"/>
            <w:tcBorders>
              <w:top w:val="single" w:sz="4" w:space="0" w:color="auto"/>
              <w:left w:val="single" w:sz="4" w:space="0" w:color="auto"/>
              <w:bottom w:val="single" w:sz="4" w:space="0" w:color="auto"/>
              <w:right w:val="single" w:sz="4" w:space="0" w:color="auto"/>
            </w:tcBorders>
            <w:noWrap/>
            <w:hideMark/>
          </w:tcPr>
          <w:p w14:paraId="65F290E7" w14:textId="77777777" w:rsidR="00F14C8A" w:rsidRPr="001E7746" w:rsidRDefault="00F14C8A" w:rsidP="001C5337">
            <w:pPr>
              <w:spacing w:line="276" w:lineRule="auto"/>
              <w:rPr>
                <w:color w:val="000000"/>
                <w:sz w:val="18"/>
                <w:szCs w:val="18"/>
              </w:rPr>
            </w:pPr>
            <w:r w:rsidRPr="001E7746">
              <w:rPr>
                <w:color w:val="000000"/>
                <w:sz w:val="18"/>
                <w:szCs w:val="18"/>
              </w:rPr>
              <w:t>0.4</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25ADD41F"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18AF79D0"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1EE0DE28" w14:textId="77777777" w:rsidR="00F14C8A" w:rsidRPr="001E7746" w:rsidRDefault="00F14C8A" w:rsidP="001C5337">
            <w:pPr>
              <w:spacing w:line="276" w:lineRule="auto"/>
              <w:rPr>
                <w:color w:val="000000"/>
                <w:sz w:val="18"/>
                <w:szCs w:val="18"/>
              </w:rPr>
            </w:pPr>
            <w:r w:rsidRPr="001E7746">
              <w:rPr>
                <w:color w:val="000000"/>
                <w:sz w:val="18"/>
                <w:szCs w:val="18"/>
              </w:rPr>
              <w:t>0.4</w:t>
            </w:r>
          </w:p>
        </w:tc>
        <w:tc>
          <w:tcPr>
            <w:tcW w:w="801" w:type="dxa"/>
            <w:gridSpan w:val="2"/>
            <w:tcBorders>
              <w:top w:val="single" w:sz="4" w:space="0" w:color="auto"/>
              <w:left w:val="nil"/>
              <w:bottom w:val="single" w:sz="4" w:space="0" w:color="auto"/>
              <w:right w:val="nil"/>
            </w:tcBorders>
            <w:hideMark/>
          </w:tcPr>
          <w:p w14:paraId="33B763D9" w14:textId="77777777" w:rsidR="00F14C8A" w:rsidRPr="001E7746" w:rsidRDefault="00F14C8A" w:rsidP="001C5337">
            <w:pPr>
              <w:spacing w:line="276" w:lineRule="auto"/>
              <w:rPr>
                <w:color w:val="000000"/>
                <w:sz w:val="18"/>
                <w:szCs w:val="18"/>
              </w:rPr>
            </w:pPr>
            <w:r w:rsidRPr="001E7746">
              <w:rPr>
                <w:color w:val="000000"/>
                <w:sz w:val="18"/>
                <w:szCs w:val="18"/>
              </w:rPr>
              <w:t>[R-T]</w:t>
            </w:r>
          </w:p>
        </w:tc>
        <w:tc>
          <w:tcPr>
            <w:tcW w:w="534" w:type="dxa"/>
            <w:tcBorders>
              <w:top w:val="single" w:sz="4" w:space="0" w:color="auto"/>
              <w:left w:val="single" w:sz="4" w:space="0" w:color="auto"/>
              <w:bottom w:val="single" w:sz="4" w:space="0" w:color="auto"/>
              <w:right w:val="single" w:sz="4" w:space="0" w:color="auto"/>
            </w:tcBorders>
            <w:noWrap/>
            <w:hideMark/>
          </w:tcPr>
          <w:p w14:paraId="1D7E41F8" w14:textId="77777777" w:rsidR="00F14C8A" w:rsidRPr="001E7746" w:rsidRDefault="00F14C8A" w:rsidP="001C5337">
            <w:pPr>
              <w:spacing w:line="276" w:lineRule="auto"/>
              <w:rPr>
                <w:color w:val="000000"/>
                <w:sz w:val="18"/>
                <w:szCs w:val="18"/>
              </w:rPr>
            </w:pPr>
            <w:r w:rsidRPr="001E7746">
              <w:rPr>
                <w:color w:val="000000"/>
                <w:sz w:val="18"/>
                <w:szCs w:val="18"/>
              </w:rPr>
              <w:t>63</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0FB57B2C" w14:textId="77777777" w:rsidR="00F14C8A" w:rsidRPr="001E7746" w:rsidRDefault="00F14C8A" w:rsidP="001C5337">
            <w:pPr>
              <w:spacing w:line="276" w:lineRule="auto"/>
              <w:rPr>
                <w:color w:val="000000"/>
                <w:sz w:val="18"/>
                <w:szCs w:val="18"/>
              </w:rPr>
            </w:pPr>
            <w:r w:rsidRPr="001E7746">
              <w:rPr>
                <w:color w:val="000000"/>
                <w:sz w:val="18"/>
                <w:szCs w:val="18"/>
              </w:rPr>
              <w:t>Other personal service activities</w:t>
            </w:r>
          </w:p>
        </w:tc>
      </w:tr>
      <w:tr w:rsidR="00F14C8A" w:rsidRPr="001E7746" w14:paraId="3DD430D6" w14:textId="77777777" w:rsidTr="001C5337">
        <w:trPr>
          <w:trHeight w:val="297"/>
        </w:trPr>
        <w:tc>
          <w:tcPr>
            <w:tcW w:w="664" w:type="dxa"/>
            <w:tcBorders>
              <w:top w:val="single" w:sz="4" w:space="0" w:color="auto"/>
              <w:left w:val="single" w:sz="4" w:space="0" w:color="auto"/>
              <w:bottom w:val="single" w:sz="4" w:space="0" w:color="auto"/>
              <w:right w:val="single" w:sz="4" w:space="0" w:color="auto"/>
            </w:tcBorders>
            <w:hideMark/>
          </w:tcPr>
          <w:p w14:paraId="65F0E2A1" w14:textId="77777777" w:rsidR="00F14C8A" w:rsidRPr="001E7746" w:rsidRDefault="00F14C8A" w:rsidP="001C5337">
            <w:pPr>
              <w:spacing w:line="276" w:lineRule="auto"/>
              <w:rPr>
                <w:color w:val="000000"/>
                <w:sz w:val="18"/>
                <w:szCs w:val="18"/>
              </w:rPr>
            </w:pPr>
            <w:r w:rsidRPr="001E7746">
              <w:rPr>
                <w:sz w:val="18"/>
                <w:szCs w:val="18"/>
              </w:rPr>
              <w:t>0.51</w:t>
            </w:r>
          </w:p>
        </w:tc>
        <w:tc>
          <w:tcPr>
            <w:tcW w:w="669" w:type="dxa"/>
            <w:tcBorders>
              <w:top w:val="single" w:sz="4" w:space="0" w:color="auto"/>
              <w:left w:val="single" w:sz="4" w:space="0" w:color="auto"/>
              <w:bottom w:val="single" w:sz="4" w:space="0" w:color="auto"/>
              <w:right w:val="single" w:sz="4" w:space="0" w:color="auto"/>
            </w:tcBorders>
            <w:noWrap/>
            <w:hideMark/>
          </w:tcPr>
          <w:p w14:paraId="65333212"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7814D8D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9" w:type="dxa"/>
            <w:tcBorders>
              <w:top w:val="single" w:sz="4" w:space="0" w:color="auto"/>
              <w:left w:val="single" w:sz="4" w:space="0" w:color="auto"/>
              <w:bottom w:val="single" w:sz="4" w:space="0" w:color="auto"/>
              <w:right w:val="single" w:sz="4" w:space="0" w:color="auto"/>
            </w:tcBorders>
            <w:noWrap/>
            <w:hideMark/>
          </w:tcPr>
          <w:p w14:paraId="52CFBD6B"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gridSpan w:val="2"/>
            <w:tcBorders>
              <w:top w:val="single" w:sz="4" w:space="0" w:color="auto"/>
              <w:left w:val="single" w:sz="4" w:space="0" w:color="auto"/>
              <w:bottom w:val="single" w:sz="4" w:space="0" w:color="auto"/>
              <w:right w:val="single" w:sz="4" w:space="0" w:color="auto"/>
            </w:tcBorders>
            <w:noWrap/>
            <w:hideMark/>
          </w:tcPr>
          <w:p w14:paraId="06A2A1E5"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28297083"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tcBorders>
              <w:top w:val="single" w:sz="4" w:space="0" w:color="auto"/>
              <w:left w:val="single" w:sz="4" w:space="0" w:color="auto"/>
              <w:bottom w:val="single" w:sz="4" w:space="0" w:color="auto"/>
              <w:right w:val="single" w:sz="4" w:space="0" w:color="auto"/>
            </w:tcBorders>
            <w:noWrap/>
            <w:hideMark/>
          </w:tcPr>
          <w:p w14:paraId="58CE0C68"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8" w:type="dxa"/>
            <w:gridSpan w:val="2"/>
            <w:tcBorders>
              <w:top w:val="single" w:sz="4" w:space="0" w:color="auto"/>
              <w:left w:val="single" w:sz="4" w:space="0" w:color="auto"/>
              <w:bottom w:val="single" w:sz="4" w:space="0" w:color="auto"/>
              <w:right w:val="single" w:sz="4" w:space="0" w:color="auto"/>
            </w:tcBorders>
            <w:noWrap/>
            <w:hideMark/>
          </w:tcPr>
          <w:p w14:paraId="73BEE22C"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667" w:type="dxa"/>
            <w:tcBorders>
              <w:top w:val="single" w:sz="4" w:space="0" w:color="auto"/>
              <w:left w:val="single" w:sz="4" w:space="0" w:color="auto"/>
              <w:bottom w:val="single" w:sz="4" w:space="0" w:color="auto"/>
              <w:right w:val="single" w:sz="4" w:space="0" w:color="auto"/>
            </w:tcBorders>
            <w:noWrap/>
            <w:hideMark/>
          </w:tcPr>
          <w:p w14:paraId="7CF79D8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936" w:type="dxa"/>
            <w:tcBorders>
              <w:top w:val="single" w:sz="4" w:space="0" w:color="auto"/>
              <w:left w:val="single" w:sz="4" w:space="0" w:color="auto"/>
              <w:bottom w:val="single" w:sz="4" w:space="0" w:color="auto"/>
              <w:right w:val="single" w:sz="4" w:space="0" w:color="auto"/>
            </w:tcBorders>
            <w:noWrap/>
            <w:hideMark/>
          </w:tcPr>
          <w:p w14:paraId="426250E1" w14:textId="77777777" w:rsidR="00F14C8A" w:rsidRPr="001E7746" w:rsidRDefault="00F14C8A" w:rsidP="001C5337">
            <w:pPr>
              <w:spacing w:line="276" w:lineRule="auto"/>
              <w:rPr>
                <w:color w:val="000000"/>
                <w:sz w:val="18"/>
                <w:szCs w:val="18"/>
              </w:rPr>
            </w:pPr>
            <w:r w:rsidRPr="001E7746">
              <w:rPr>
                <w:color w:val="000000"/>
                <w:sz w:val="18"/>
                <w:szCs w:val="18"/>
              </w:rPr>
              <w:t>1</w:t>
            </w:r>
          </w:p>
        </w:tc>
        <w:tc>
          <w:tcPr>
            <w:tcW w:w="801" w:type="dxa"/>
            <w:gridSpan w:val="2"/>
            <w:tcBorders>
              <w:top w:val="single" w:sz="4" w:space="0" w:color="auto"/>
              <w:left w:val="nil"/>
              <w:bottom w:val="single" w:sz="4" w:space="0" w:color="auto"/>
              <w:right w:val="nil"/>
            </w:tcBorders>
            <w:hideMark/>
          </w:tcPr>
          <w:p w14:paraId="50C59AAF" w14:textId="77777777" w:rsidR="00F14C8A" w:rsidRPr="001E7746" w:rsidRDefault="00F14C8A" w:rsidP="001C5337">
            <w:pPr>
              <w:spacing w:line="276" w:lineRule="auto"/>
              <w:rPr>
                <w:color w:val="000000"/>
                <w:sz w:val="18"/>
                <w:szCs w:val="18"/>
              </w:rPr>
            </w:pPr>
            <w:r w:rsidRPr="001E7746">
              <w:rPr>
                <w:color w:val="000000"/>
                <w:sz w:val="18"/>
                <w:szCs w:val="18"/>
              </w:rPr>
              <w:t>[R-T]</w:t>
            </w:r>
          </w:p>
        </w:tc>
        <w:tc>
          <w:tcPr>
            <w:tcW w:w="534" w:type="dxa"/>
            <w:tcBorders>
              <w:top w:val="single" w:sz="4" w:space="0" w:color="auto"/>
              <w:left w:val="single" w:sz="4" w:space="0" w:color="auto"/>
              <w:bottom w:val="single" w:sz="4" w:space="0" w:color="auto"/>
              <w:right w:val="single" w:sz="4" w:space="0" w:color="auto"/>
            </w:tcBorders>
            <w:noWrap/>
            <w:hideMark/>
          </w:tcPr>
          <w:p w14:paraId="47CC0856" w14:textId="77777777" w:rsidR="00F14C8A" w:rsidRPr="001E7746" w:rsidRDefault="00F14C8A" w:rsidP="001C5337">
            <w:pPr>
              <w:spacing w:line="276" w:lineRule="auto"/>
              <w:rPr>
                <w:color w:val="000000"/>
                <w:sz w:val="18"/>
                <w:szCs w:val="18"/>
              </w:rPr>
            </w:pPr>
            <w:r w:rsidRPr="001E7746">
              <w:rPr>
                <w:color w:val="000000"/>
                <w:sz w:val="18"/>
                <w:szCs w:val="18"/>
              </w:rPr>
              <w:t>64</w:t>
            </w:r>
          </w:p>
        </w:tc>
        <w:tc>
          <w:tcPr>
            <w:tcW w:w="5348" w:type="dxa"/>
            <w:gridSpan w:val="2"/>
            <w:tcBorders>
              <w:top w:val="single" w:sz="4" w:space="0" w:color="auto"/>
              <w:left w:val="single" w:sz="4" w:space="0" w:color="auto"/>
              <w:bottom w:val="single" w:sz="4" w:space="0" w:color="auto"/>
              <w:right w:val="single" w:sz="4" w:space="0" w:color="auto"/>
            </w:tcBorders>
            <w:noWrap/>
            <w:hideMark/>
          </w:tcPr>
          <w:p w14:paraId="7968A022" w14:textId="77777777" w:rsidR="00F14C8A" w:rsidRPr="001E7746" w:rsidRDefault="00F14C8A" w:rsidP="001C5337">
            <w:pPr>
              <w:spacing w:line="276" w:lineRule="auto"/>
              <w:rPr>
                <w:color w:val="000000"/>
                <w:sz w:val="18"/>
                <w:szCs w:val="18"/>
              </w:rPr>
            </w:pPr>
            <w:r w:rsidRPr="001E7746">
              <w:rPr>
                <w:color w:val="000000"/>
                <w:sz w:val="18"/>
                <w:szCs w:val="18"/>
              </w:rPr>
              <w:t>Activities of households as employers; undifferentiated goods- and services-producing activities of households for own use</w:t>
            </w:r>
          </w:p>
        </w:tc>
      </w:tr>
    </w:tbl>
    <w:p w14:paraId="10625E95" w14:textId="77777777" w:rsidR="00F14C8A" w:rsidRPr="008866FB" w:rsidRDefault="00F14C8A" w:rsidP="00F14C8A">
      <w:pPr>
        <w:spacing w:line="276" w:lineRule="auto"/>
        <w:jc w:val="both"/>
        <w:rPr>
          <w:color w:val="000000"/>
          <w:sz w:val="20"/>
          <w:lang w:eastAsia="en-GB"/>
        </w:rPr>
      </w:pPr>
    </w:p>
    <w:p w14:paraId="79AA91E4" w14:textId="77777777" w:rsidR="00F14C8A" w:rsidRPr="008866FB" w:rsidRDefault="00F14C8A" w:rsidP="00F14C8A">
      <w:r w:rsidRPr="008866FB">
        <w:rPr>
          <w:color w:val="000000"/>
          <w:sz w:val="20"/>
        </w:rPr>
        <w:t>Note: shown are closures (1: open, 0: fully closed) of all economic sector in percentage compared to pre-pandemic level of production under scenarios B and LDB; The two months denote periods of fixed economic configurations required under scenario B; the education is open at 80% pre-pandemic production under scenario B; *Under scenario LDA, the closure values for all sectors except for the education sector are the same as in LDB, see Tab. S3</w:t>
      </w:r>
      <w:r w:rsidRPr="008866FB">
        <w:t xml:space="preserve">. </w:t>
      </w:r>
    </w:p>
    <w:p w14:paraId="1D608A1B" w14:textId="77777777" w:rsidR="00F14C8A" w:rsidRPr="008866FB" w:rsidRDefault="00F14C8A" w:rsidP="00F14C8A"/>
    <w:p w14:paraId="05735B2B" w14:textId="77777777" w:rsidR="00F14C8A" w:rsidRPr="008866FB" w:rsidRDefault="00F14C8A">
      <w:pPr>
        <w:rPr>
          <w:b/>
          <w:bCs/>
          <w:sz w:val="20"/>
        </w:rPr>
      </w:pPr>
      <w:r w:rsidRPr="008866FB">
        <w:rPr>
          <w:i/>
          <w:iCs/>
          <w:sz w:val="20"/>
        </w:rPr>
        <w:br w:type="page"/>
      </w:r>
    </w:p>
    <w:p w14:paraId="7D367988" w14:textId="4CEB99AD" w:rsidR="00F14C8A" w:rsidRPr="008866FB" w:rsidRDefault="00F14C8A" w:rsidP="00F14C8A">
      <w:pPr>
        <w:pStyle w:val="Heading2"/>
        <w:spacing w:line="276" w:lineRule="auto"/>
        <w:jc w:val="both"/>
        <w:rPr>
          <w:rFonts w:ascii="Times New Roman" w:hAnsi="Times New Roman"/>
          <w:i w:val="0"/>
          <w:iCs w:val="0"/>
          <w:sz w:val="24"/>
          <w:szCs w:val="24"/>
        </w:rPr>
      </w:pPr>
      <w:r w:rsidRPr="008866FB">
        <w:rPr>
          <w:rFonts w:ascii="Times New Roman" w:hAnsi="Times New Roman"/>
          <w:i w:val="0"/>
          <w:iCs w:val="0"/>
          <w:sz w:val="24"/>
          <w:szCs w:val="24"/>
        </w:rPr>
        <w:lastRenderedPageBreak/>
        <w:t>Table S4: Loss in Gross Value Added under all scenarios.</w:t>
      </w:r>
    </w:p>
    <w:p w14:paraId="2DE162E6" w14:textId="77777777" w:rsidR="00F14C8A" w:rsidRPr="008866FB" w:rsidRDefault="00F14C8A" w:rsidP="00F14C8A">
      <w:pPr>
        <w:spacing w:line="276" w:lineRule="auto"/>
        <w:jc w:val="both"/>
        <w:rPr>
          <w:szCs w:val="24"/>
        </w:rPr>
      </w:pP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756"/>
        <w:gridCol w:w="711"/>
        <w:gridCol w:w="711"/>
        <w:gridCol w:w="711"/>
        <w:gridCol w:w="711"/>
        <w:gridCol w:w="711"/>
        <w:gridCol w:w="711"/>
        <w:gridCol w:w="771"/>
        <w:gridCol w:w="959"/>
        <w:gridCol w:w="709"/>
        <w:gridCol w:w="537"/>
        <w:gridCol w:w="4424"/>
      </w:tblGrid>
      <w:tr w:rsidR="00F14C8A" w:rsidRPr="008866FB" w14:paraId="2162F3DC"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3A9BDB36" w14:textId="77777777" w:rsidR="00F14C8A" w:rsidRPr="008866FB" w:rsidRDefault="00F14C8A" w:rsidP="001C5337">
            <w:pPr>
              <w:spacing w:line="276" w:lineRule="auto"/>
              <w:rPr>
                <w:b/>
                <w:bCs/>
                <w:color w:val="000000"/>
                <w:sz w:val="18"/>
                <w:szCs w:val="18"/>
              </w:rPr>
            </w:pPr>
            <w:r w:rsidRPr="008866FB">
              <w:rPr>
                <w:b/>
                <w:bCs/>
                <w:color w:val="000000"/>
                <w:sz w:val="18"/>
                <w:szCs w:val="18"/>
              </w:rPr>
              <w:t>LDA</w:t>
            </w:r>
          </w:p>
        </w:tc>
        <w:tc>
          <w:tcPr>
            <w:tcW w:w="756" w:type="dxa"/>
            <w:tcBorders>
              <w:top w:val="single" w:sz="4" w:space="0" w:color="auto"/>
              <w:left w:val="single" w:sz="4" w:space="0" w:color="auto"/>
              <w:bottom w:val="single" w:sz="4" w:space="0" w:color="auto"/>
              <w:right w:val="single" w:sz="4" w:space="0" w:color="auto"/>
            </w:tcBorders>
            <w:noWrap/>
            <w:hideMark/>
          </w:tcPr>
          <w:p w14:paraId="08356F4D" w14:textId="77777777" w:rsidR="00F14C8A" w:rsidRPr="008866FB" w:rsidRDefault="00F14C8A" w:rsidP="001C5337">
            <w:pPr>
              <w:spacing w:line="276" w:lineRule="auto"/>
              <w:rPr>
                <w:b/>
                <w:bCs/>
                <w:color w:val="000000"/>
                <w:sz w:val="18"/>
                <w:szCs w:val="18"/>
              </w:rPr>
            </w:pPr>
            <w:r w:rsidRPr="008866FB">
              <w:rPr>
                <w:b/>
                <w:bCs/>
                <w:color w:val="000000"/>
                <w:sz w:val="18"/>
                <w:szCs w:val="18"/>
              </w:rPr>
              <w:t>LDB</w:t>
            </w:r>
          </w:p>
        </w:tc>
        <w:tc>
          <w:tcPr>
            <w:tcW w:w="711" w:type="dxa"/>
            <w:tcBorders>
              <w:top w:val="single" w:sz="4" w:space="0" w:color="auto"/>
              <w:left w:val="single" w:sz="4" w:space="0" w:color="auto"/>
              <w:bottom w:val="single" w:sz="4" w:space="0" w:color="auto"/>
              <w:right w:val="single" w:sz="4" w:space="0" w:color="auto"/>
            </w:tcBorders>
            <w:noWrap/>
            <w:hideMark/>
          </w:tcPr>
          <w:p w14:paraId="04FB97CC" w14:textId="5E6A7F7A" w:rsidR="00F14C8A" w:rsidRPr="008866FB" w:rsidRDefault="00F14C8A" w:rsidP="001C5337">
            <w:pPr>
              <w:spacing w:line="276" w:lineRule="auto"/>
              <w:rPr>
                <w:b/>
                <w:bCs/>
                <w:color w:val="000000"/>
                <w:sz w:val="18"/>
                <w:szCs w:val="18"/>
              </w:rPr>
            </w:pPr>
            <w:r w:rsidRPr="008866FB">
              <w:rPr>
                <w:b/>
                <w:bCs/>
                <w:color w:val="000000"/>
                <w:sz w:val="18"/>
                <w:szCs w:val="18"/>
              </w:rPr>
              <w:t>A 12,000</w:t>
            </w:r>
          </w:p>
        </w:tc>
        <w:tc>
          <w:tcPr>
            <w:tcW w:w="711" w:type="dxa"/>
            <w:tcBorders>
              <w:top w:val="single" w:sz="4" w:space="0" w:color="auto"/>
              <w:left w:val="single" w:sz="4" w:space="0" w:color="auto"/>
              <w:bottom w:val="single" w:sz="4" w:space="0" w:color="auto"/>
              <w:right w:val="single" w:sz="4" w:space="0" w:color="auto"/>
            </w:tcBorders>
            <w:noWrap/>
            <w:hideMark/>
          </w:tcPr>
          <w:p w14:paraId="42FB10C7" w14:textId="1825182E" w:rsidR="00F14C8A" w:rsidRPr="008866FB" w:rsidRDefault="00F14C8A" w:rsidP="001C5337">
            <w:pPr>
              <w:spacing w:line="276" w:lineRule="auto"/>
              <w:rPr>
                <w:b/>
                <w:bCs/>
                <w:color w:val="000000"/>
                <w:sz w:val="18"/>
                <w:szCs w:val="18"/>
              </w:rPr>
            </w:pPr>
            <w:r w:rsidRPr="008866FB">
              <w:rPr>
                <w:b/>
                <w:bCs/>
                <w:color w:val="000000"/>
                <w:sz w:val="18"/>
                <w:szCs w:val="18"/>
              </w:rPr>
              <w:t>A 18,000</w:t>
            </w:r>
          </w:p>
        </w:tc>
        <w:tc>
          <w:tcPr>
            <w:tcW w:w="711" w:type="dxa"/>
            <w:tcBorders>
              <w:top w:val="single" w:sz="4" w:space="0" w:color="auto"/>
              <w:left w:val="single" w:sz="4" w:space="0" w:color="auto"/>
              <w:bottom w:val="single" w:sz="4" w:space="0" w:color="auto"/>
              <w:right w:val="single" w:sz="4" w:space="0" w:color="auto"/>
            </w:tcBorders>
            <w:noWrap/>
            <w:hideMark/>
          </w:tcPr>
          <w:p w14:paraId="34BF6774" w14:textId="1AC7E588" w:rsidR="00F14C8A" w:rsidRPr="008866FB" w:rsidRDefault="00F14C8A" w:rsidP="001C5337">
            <w:pPr>
              <w:spacing w:line="276" w:lineRule="auto"/>
              <w:rPr>
                <w:b/>
                <w:bCs/>
                <w:color w:val="000000"/>
                <w:sz w:val="18"/>
                <w:szCs w:val="18"/>
              </w:rPr>
            </w:pPr>
            <w:r w:rsidRPr="008866FB">
              <w:rPr>
                <w:b/>
                <w:bCs/>
                <w:color w:val="000000"/>
                <w:sz w:val="18"/>
                <w:szCs w:val="18"/>
              </w:rPr>
              <w:t>A 24,000</w:t>
            </w:r>
          </w:p>
        </w:tc>
        <w:tc>
          <w:tcPr>
            <w:tcW w:w="711" w:type="dxa"/>
            <w:tcBorders>
              <w:top w:val="single" w:sz="4" w:space="0" w:color="auto"/>
              <w:left w:val="single" w:sz="4" w:space="0" w:color="auto"/>
              <w:bottom w:val="single" w:sz="4" w:space="0" w:color="auto"/>
              <w:right w:val="single" w:sz="4" w:space="0" w:color="auto"/>
            </w:tcBorders>
            <w:noWrap/>
            <w:hideMark/>
          </w:tcPr>
          <w:p w14:paraId="2DF099B8" w14:textId="594231D4" w:rsidR="00F14C8A" w:rsidRPr="008866FB" w:rsidRDefault="00F14C8A" w:rsidP="001C5337">
            <w:pPr>
              <w:spacing w:line="276" w:lineRule="auto"/>
              <w:rPr>
                <w:b/>
                <w:bCs/>
                <w:color w:val="000000"/>
                <w:sz w:val="18"/>
                <w:szCs w:val="18"/>
              </w:rPr>
            </w:pPr>
            <w:r w:rsidRPr="008866FB">
              <w:rPr>
                <w:b/>
                <w:bCs/>
                <w:color w:val="000000"/>
                <w:sz w:val="18"/>
                <w:szCs w:val="18"/>
              </w:rPr>
              <w:t>B 12,000</w:t>
            </w:r>
          </w:p>
        </w:tc>
        <w:tc>
          <w:tcPr>
            <w:tcW w:w="711" w:type="dxa"/>
            <w:tcBorders>
              <w:top w:val="single" w:sz="4" w:space="0" w:color="auto"/>
              <w:left w:val="single" w:sz="4" w:space="0" w:color="auto"/>
              <w:bottom w:val="single" w:sz="4" w:space="0" w:color="auto"/>
              <w:right w:val="single" w:sz="4" w:space="0" w:color="auto"/>
            </w:tcBorders>
            <w:noWrap/>
            <w:hideMark/>
          </w:tcPr>
          <w:p w14:paraId="0245F3C0" w14:textId="1BF3F9A0" w:rsidR="00F14C8A" w:rsidRPr="008866FB" w:rsidRDefault="00F14C8A" w:rsidP="001C5337">
            <w:pPr>
              <w:spacing w:line="276" w:lineRule="auto"/>
              <w:rPr>
                <w:b/>
                <w:bCs/>
                <w:color w:val="000000"/>
                <w:sz w:val="18"/>
                <w:szCs w:val="18"/>
              </w:rPr>
            </w:pPr>
            <w:r w:rsidRPr="008866FB">
              <w:rPr>
                <w:b/>
                <w:bCs/>
                <w:color w:val="000000"/>
                <w:sz w:val="18"/>
                <w:szCs w:val="18"/>
              </w:rPr>
              <w:t>B 18,000</w:t>
            </w:r>
          </w:p>
        </w:tc>
        <w:tc>
          <w:tcPr>
            <w:tcW w:w="711" w:type="dxa"/>
            <w:tcBorders>
              <w:top w:val="single" w:sz="4" w:space="0" w:color="auto"/>
              <w:left w:val="single" w:sz="4" w:space="0" w:color="auto"/>
              <w:bottom w:val="single" w:sz="4" w:space="0" w:color="auto"/>
              <w:right w:val="single" w:sz="4" w:space="0" w:color="auto"/>
            </w:tcBorders>
            <w:noWrap/>
            <w:hideMark/>
          </w:tcPr>
          <w:p w14:paraId="50A4C04D" w14:textId="41F57AB4" w:rsidR="00F14C8A" w:rsidRPr="008866FB" w:rsidRDefault="00F14C8A" w:rsidP="001C5337">
            <w:pPr>
              <w:spacing w:line="276" w:lineRule="auto"/>
              <w:rPr>
                <w:b/>
                <w:bCs/>
                <w:color w:val="000000"/>
                <w:sz w:val="18"/>
                <w:szCs w:val="18"/>
              </w:rPr>
            </w:pPr>
            <w:r w:rsidRPr="008866FB">
              <w:rPr>
                <w:b/>
                <w:bCs/>
                <w:color w:val="000000"/>
                <w:sz w:val="18"/>
                <w:szCs w:val="18"/>
              </w:rPr>
              <w:t>B 24,000</w:t>
            </w:r>
          </w:p>
        </w:tc>
        <w:tc>
          <w:tcPr>
            <w:tcW w:w="771" w:type="dxa"/>
            <w:tcBorders>
              <w:top w:val="single" w:sz="4" w:space="0" w:color="auto"/>
              <w:left w:val="single" w:sz="4" w:space="0" w:color="auto"/>
              <w:bottom w:val="single" w:sz="4" w:space="0" w:color="auto"/>
              <w:right w:val="single" w:sz="4" w:space="0" w:color="auto"/>
            </w:tcBorders>
            <w:noWrap/>
            <w:hideMark/>
          </w:tcPr>
          <w:p w14:paraId="5B72229D" w14:textId="77777777" w:rsidR="00F14C8A" w:rsidRPr="008866FB" w:rsidRDefault="00F14C8A" w:rsidP="001C5337">
            <w:pPr>
              <w:spacing w:line="276" w:lineRule="auto"/>
              <w:rPr>
                <w:b/>
                <w:bCs/>
                <w:color w:val="000000"/>
                <w:sz w:val="18"/>
                <w:szCs w:val="18"/>
              </w:rPr>
            </w:pPr>
            <w:r w:rsidRPr="008866FB">
              <w:rPr>
                <w:b/>
                <w:bCs/>
                <w:color w:val="000000"/>
                <w:sz w:val="18"/>
                <w:szCs w:val="18"/>
              </w:rPr>
              <w:t>B (6x1, 18,000)</w:t>
            </w:r>
          </w:p>
        </w:tc>
        <w:tc>
          <w:tcPr>
            <w:tcW w:w="959" w:type="dxa"/>
            <w:tcBorders>
              <w:top w:val="single" w:sz="4" w:space="0" w:color="auto"/>
              <w:left w:val="single" w:sz="4" w:space="0" w:color="auto"/>
              <w:bottom w:val="single" w:sz="4" w:space="0" w:color="auto"/>
              <w:right w:val="single" w:sz="4" w:space="0" w:color="auto"/>
            </w:tcBorders>
            <w:noWrap/>
            <w:hideMark/>
          </w:tcPr>
          <w:p w14:paraId="44A6CD4E" w14:textId="77777777" w:rsidR="00F14C8A" w:rsidRPr="008866FB" w:rsidRDefault="00F14C8A" w:rsidP="001C5337">
            <w:pPr>
              <w:spacing w:line="276" w:lineRule="auto"/>
              <w:ind w:right="-212"/>
              <w:rPr>
                <w:b/>
                <w:bCs/>
                <w:color w:val="000000"/>
                <w:sz w:val="18"/>
                <w:szCs w:val="18"/>
              </w:rPr>
            </w:pPr>
            <w:r w:rsidRPr="008866FB">
              <w:rPr>
                <w:b/>
                <w:bCs/>
                <w:color w:val="000000"/>
                <w:sz w:val="18"/>
                <w:szCs w:val="18"/>
              </w:rPr>
              <w:t>B (δ=0.64, 18,000)</w:t>
            </w:r>
          </w:p>
        </w:tc>
        <w:tc>
          <w:tcPr>
            <w:tcW w:w="1246" w:type="dxa"/>
            <w:gridSpan w:val="2"/>
            <w:tcBorders>
              <w:top w:val="single" w:sz="4" w:space="0" w:color="auto"/>
              <w:left w:val="single" w:sz="4" w:space="0" w:color="auto"/>
              <w:bottom w:val="single" w:sz="4" w:space="0" w:color="auto"/>
              <w:right w:val="single" w:sz="4" w:space="0" w:color="auto"/>
            </w:tcBorders>
            <w:noWrap/>
            <w:hideMark/>
          </w:tcPr>
          <w:p w14:paraId="4E1F153B" w14:textId="77777777" w:rsidR="00F14C8A" w:rsidRPr="008866FB" w:rsidRDefault="00F14C8A" w:rsidP="001C5337">
            <w:pPr>
              <w:spacing w:line="276" w:lineRule="auto"/>
              <w:ind w:right="176"/>
              <w:rPr>
                <w:b/>
                <w:bCs/>
                <w:color w:val="000000"/>
                <w:sz w:val="18"/>
                <w:szCs w:val="18"/>
              </w:rPr>
            </w:pPr>
            <w:r w:rsidRPr="008866FB">
              <w:rPr>
                <w:b/>
                <w:bCs/>
                <w:color w:val="000000"/>
                <w:sz w:val="18"/>
                <w:szCs w:val="18"/>
              </w:rPr>
              <w:t>Sections and division</w:t>
            </w:r>
          </w:p>
        </w:tc>
        <w:tc>
          <w:tcPr>
            <w:tcW w:w="4424" w:type="dxa"/>
            <w:tcBorders>
              <w:top w:val="single" w:sz="4" w:space="0" w:color="auto"/>
              <w:left w:val="single" w:sz="4" w:space="0" w:color="auto"/>
              <w:bottom w:val="single" w:sz="4" w:space="0" w:color="auto"/>
              <w:right w:val="single" w:sz="4" w:space="0" w:color="auto"/>
            </w:tcBorders>
            <w:noWrap/>
            <w:hideMark/>
          </w:tcPr>
          <w:p w14:paraId="197E67DB" w14:textId="77777777" w:rsidR="00F14C8A" w:rsidRPr="008866FB" w:rsidRDefault="00F14C8A" w:rsidP="001C5337">
            <w:pPr>
              <w:spacing w:line="276" w:lineRule="auto"/>
              <w:rPr>
                <w:b/>
                <w:bCs/>
                <w:color w:val="000000"/>
                <w:sz w:val="18"/>
                <w:szCs w:val="18"/>
              </w:rPr>
            </w:pPr>
            <w:r w:rsidRPr="008866FB">
              <w:rPr>
                <w:b/>
                <w:bCs/>
                <w:color w:val="000000"/>
                <w:sz w:val="18"/>
                <w:szCs w:val="18"/>
              </w:rPr>
              <w:t>Sector description</w:t>
            </w:r>
          </w:p>
        </w:tc>
      </w:tr>
      <w:tr w:rsidR="00F14C8A" w:rsidRPr="008866FB" w14:paraId="34878BF2"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6C31F458" w14:textId="77777777" w:rsidR="00F14C8A" w:rsidRPr="008866FB" w:rsidRDefault="00F14C8A" w:rsidP="001C5337">
            <w:pPr>
              <w:spacing w:line="276" w:lineRule="auto"/>
              <w:rPr>
                <w:color w:val="000000"/>
                <w:sz w:val="18"/>
                <w:szCs w:val="18"/>
              </w:rPr>
            </w:pPr>
            <w:r w:rsidRPr="008866FB">
              <w:rPr>
                <w:color w:val="000000"/>
                <w:sz w:val="18"/>
                <w:szCs w:val="18"/>
              </w:rPr>
              <w:t>313</w:t>
            </w:r>
          </w:p>
        </w:tc>
        <w:tc>
          <w:tcPr>
            <w:tcW w:w="756" w:type="dxa"/>
            <w:tcBorders>
              <w:top w:val="single" w:sz="4" w:space="0" w:color="auto"/>
              <w:left w:val="single" w:sz="4" w:space="0" w:color="auto"/>
              <w:bottom w:val="single" w:sz="4" w:space="0" w:color="auto"/>
              <w:right w:val="single" w:sz="4" w:space="0" w:color="auto"/>
            </w:tcBorders>
            <w:noWrap/>
            <w:hideMark/>
          </w:tcPr>
          <w:p w14:paraId="5377C15D" w14:textId="77777777" w:rsidR="00F14C8A" w:rsidRPr="008866FB" w:rsidRDefault="00F14C8A" w:rsidP="001C5337">
            <w:pPr>
              <w:spacing w:line="276" w:lineRule="auto"/>
              <w:rPr>
                <w:color w:val="000000"/>
                <w:sz w:val="18"/>
                <w:szCs w:val="18"/>
              </w:rPr>
            </w:pPr>
            <w:r w:rsidRPr="008866FB">
              <w:rPr>
                <w:color w:val="000000"/>
                <w:sz w:val="18"/>
                <w:szCs w:val="18"/>
              </w:rPr>
              <w:t>313</w:t>
            </w:r>
          </w:p>
        </w:tc>
        <w:tc>
          <w:tcPr>
            <w:tcW w:w="711" w:type="dxa"/>
            <w:tcBorders>
              <w:top w:val="single" w:sz="4" w:space="0" w:color="auto"/>
              <w:left w:val="single" w:sz="4" w:space="0" w:color="auto"/>
              <w:bottom w:val="single" w:sz="4" w:space="0" w:color="auto"/>
              <w:right w:val="single" w:sz="4" w:space="0" w:color="auto"/>
            </w:tcBorders>
            <w:noWrap/>
            <w:hideMark/>
          </w:tcPr>
          <w:p w14:paraId="3441EE1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058CCDD"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9B81D9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753110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8C0183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C6E19C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36DF9D5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3BA304D7" w14:textId="77777777" w:rsidR="00F14C8A" w:rsidRPr="008866FB" w:rsidRDefault="00F14C8A" w:rsidP="001C5337">
            <w:pPr>
              <w:spacing w:line="276" w:lineRule="auto"/>
              <w:rPr>
                <w:color w:val="000000"/>
                <w:sz w:val="18"/>
                <w:szCs w:val="18"/>
              </w:rPr>
            </w:pPr>
            <w:r w:rsidRPr="008866FB">
              <w:rPr>
                <w:color w:val="000000"/>
                <w:sz w:val="18"/>
                <w:szCs w:val="18"/>
              </w:rPr>
              <w:t>124</w:t>
            </w:r>
          </w:p>
        </w:tc>
        <w:tc>
          <w:tcPr>
            <w:tcW w:w="709" w:type="dxa"/>
            <w:tcBorders>
              <w:top w:val="single" w:sz="4" w:space="0" w:color="auto"/>
              <w:left w:val="single" w:sz="4" w:space="0" w:color="auto"/>
              <w:bottom w:val="single" w:sz="4" w:space="0" w:color="auto"/>
              <w:right w:val="single" w:sz="4" w:space="0" w:color="auto"/>
            </w:tcBorders>
            <w:noWrap/>
            <w:hideMark/>
          </w:tcPr>
          <w:p w14:paraId="77FD92D4" w14:textId="77777777" w:rsidR="00F14C8A" w:rsidRPr="008866FB" w:rsidRDefault="00F14C8A" w:rsidP="001C5337">
            <w:pPr>
              <w:spacing w:line="276" w:lineRule="auto"/>
              <w:rPr>
                <w:color w:val="000000"/>
                <w:sz w:val="18"/>
                <w:szCs w:val="18"/>
              </w:rPr>
            </w:pPr>
            <w:r w:rsidRPr="008866FB">
              <w:rPr>
                <w:color w:val="000000"/>
                <w:sz w:val="18"/>
                <w:szCs w:val="18"/>
              </w:rPr>
              <w:t>[A]</w:t>
            </w:r>
          </w:p>
        </w:tc>
        <w:tc>
          <w:tcPr>
            <w:tcW w:w="537" w:type="dxa"/>
            <w:tcBorders>
              <w:top w:val="single" w:sz="4" w:space="0" w:color="auto"/>
              <w:left w:val="single" w:sz="4" w:space="0" w:color="auto"/>
              <w:bottom w:val="single" w:sz="4" w:space="0" w:color="auto"/>
              <w:right w:val="single" w:sz="4" w:space="0" w:color="auto"/>
            </w:tcBorders>
            <w:noWrap/>
            <w:hideMark/>
          </w:tcPr>
          <w:p w14:paraId="55F6D057" w14:textId="77777777" w:rsidR="00F14C8A" w:rsidRPr="008866FB" w:rsidRDefault="00F14C8A" w:rsidP="001C5337">
            <w:pPr>
              <w:spacing w:line="276" w:lineRule="auto"/>
              <w:rPr>
                <w:color w:val="000000"/>
                <w:sz w:val="18"/>
                <w:szCs w:val="18"/>
              </w:rPr>
            </w:pPr>
            <w:r w:rsidRPr="008866FB">
              <w:rPr>
                <w:color w:val="000000"/>
                <w:sz w:val="18"/>
                <w:szCs w:val="18"/>
              </w:rPr>
              <w:t>1</w:t>
            </w:r>
          </w:p>
        </w:tc>
        <w:tc>
          <w:tcPr>
            <w:tcW w:w="4424" w:type="dxa"/>
            <w:tcBorders>
              <w:top w:val="single" w:sz="4" w:space="0" w:color="auto"/>
              <w:left w:val="single" w:sz="4" w:space="0" w:color="auto"/>
              <w:bottom w:val="single" w:sz="4" w:space="0" w:color="auto"/>
              <w:right w:val="single" w:sz="4" w:space="0" w:color="auto"/>
            </w:tcBorders>
            <w:noWrap/>
            <w:hideMark/>
          </w:tcPr>
          <w:p w14:paraId="78A38739" w14:textId="77777777" w:rsidR="00F14C8A" w:rsidRPr="008866FB" w:rsidRDefault="00F14C8A" w:rsidP="001C5337">
            <w:pPr>
              <w:spacing w:line="276" w:lineRule="auto"/>
              <w:rPr>
                <w:color w:val="000000"/>
                <w:sz w:val="18"/>
                <w:szCs w:val="18"/>
              </w:rPr>
            </w:pPr>
            <w:r w:rsidRPr="008866FB">
              <w:rPr>
                <w:color w:val="000000"/>
                <w:sz w:val="18"/>
                <w:szCs w:val="18"/>
              </w:rPr>
              <w:t>Crop and animal production, hunting and related service activities</w:t>
            </w:r>
          </w:p>
        </w:tc>
      </w:tr>
      <w:tr w:rsidR="00F14C8A" w:rsidRPr="008866FB" w14:paraId="65C1EF48"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4F108EAA" w14:textId="77777777" w:rsidR="00F14C8A" w:rsidRPr="008866FB" w:rsidRDefault="00F14C8A" w:rsidP="001C5337">
            <w:pPr>
              <w:spacing w:line="276" w:lineRule="auto"/>
              <w:rPr>
                <w:color w:val="000000"/>
                <w:sz w:val="18"/>
                <w:szCs w:val="18"/>
              </w:rPr>
            </w:pPr>
            <w:r w:rsidRPr="008866FB">
              <w:rPr>
                <w:color w:val="000000"/>
                <w:sz w:val="18"/>
                <w:szCs w:val="18"/>
              </w:rPr>
              <w:t>15</w:t>
            </w:r>
          </w:p>
        </w:tc>
        <w:tc>
          <w:tcPr>
            <w:tcW w:w="756" w:type="dxa"/>
            <w:tcBorders>
              <w:top w:val="single" w:sz="4" w:space="0" w:color="auto"/>
              <w:left w:val="single" w:sz="4" w:space="0" w:color="auto"/>
              <w:bottom w:val="single" w:sz="4" w:space="0" w:color="auto"/>
              <w:right w:val="single" w:sz="4" w:space="0" w:color="auto"/>
            </w:tcBorders>
            <w:noWrap/>
            <w:hideMark/>
          </w:tcPr>
          <w:p w14:paraId="493E0219" w14:textId="77777777" w:rsidR="00F14C8A" w:rsidRPr="008866FB" w:rsidRDefault="00F14C8A" w:rsidP="001C5337">
            <w:pPr>
              <w:spacing w:line="276" w:lineRule="auto"/>
              <w:rPr>
                <w:color w:val="000000"/>
                <w:sz w:val="18"/>
                <w:szCs w:val="18"/>
              </w:rPr>
            </w:pPr>
            <w:r w:rsidRPr="008866FB">
              <w:rPr>
                <w:color w:val="000000"/>
                <w:sz w:val="18"/>
                <w:szCs w:val="18"/>
              </w:rPr>
              <w:t>15</w:t>
            </w:r>
          </w:p>
        </w:tc>
        <w:tc>
          <w:tcPr>
            <w:tcW w:w="711" w:type="dxa"/>
            <w:tcBorders>
              <w:top w:val="single" w:sz="4" w:space="0" w:color="auto"/>
              <w:left w:val="single" w:sz="4" w:space="0" w:color="auto"/>
              <w:bottom w:val="single" w:sz="4" w:space="0" w:color="auto"/>
              <w:right w:val="single" w:sz="4" w:space="0" w:color="auto"/>
            </w:tcBorders>
            <w:noWrap/>
            <w:hideMark/>
          </w:tcPr>
          <w:p w14:paraId="6AE359F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EFF2D4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E77C5E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3EFAD4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CD70A0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0A99AB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25A06FD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16EE4D8A" w14:textId="77777777" w:rsidR="00F14C8A" w:rsidRPr="008866FB" w:rsidRDefault="00F14C8A" w:rsidP="001C5337">
            <w:pPr>
              <w:spacing w:line="276" w:lineRule="auto"/>
              <w:rPr>
                <w:color w:val="000000"/>
                <w:sz w:val="18"/>
                <w:szCs w:val="18"/>
              </w:rPr>
            </w:pPr>
            <w:r w:rsidRPr="008866FB">
              <w:rPr>
                <w:color w:val="000000"/>
                <w:sz w:val="18"/>
                <w:szCs w:val="18"/>
              </w:rPr>
              <w:t>20</w:t>
            </w:r>
          </w:p>
        </w:tc>
        <w:tc>
          <w:tcPr>
            <w:tcW w:w="709" w:type="dxa"/>
            <w:tcBorders>
              <w:top w:val="single" w:sz="4" w:space="0" w:color="auto"/>
              <w:left w:val="single" w:sz="4" w:space="0" w:color="auto"/>
              <w:bottom w:val="single" w:sz="4" w:space="0" w:color="auto"/>
              <w:right w:val="single" w:sz="4" w:space="0" w:color="auto"/>
            </w:tcBorders>
            <w:noWrap/>
            <w:hideMark/>
          </w:tcPr>
          <w:p w14:paraId="4F216BD7" w14:textId="77777777" w:rsidR="00F14C8A" w:rsidRPr="008866FB" w:rsidRDefault="00F14C8A" w:rsidP="001C5337">
            <w:pPr>
              <w:spacing w:line="276" w:lineRule="auto"/>
              <w:rPr>
                <w:color w:val="000000"/>
                <w:sz w:val="18"/>
                <w:szCs w:val="18"/>
              </w:rPr>
            </w:pPr>
            <w:r w:rsidRPr="008866FB">
              <w:rPr>
                <w:color w:val="000000"/>
                <w:sz w:val="18"/>
                <w:szCs w:val="18"/>
              </w:rPr>
              <w:t>[A]</w:t>
            </w:r>
          </w:p>
        </w:tc>
        <w:tc>
          <w:tcPr>
            <w:tcW w:w="537" w:type="dxa"/>
            <w:tcBorders>
              <w:top w:val="single" w:sz="4" w:space="0" w:color="auto"/>
              <w:left w:val="single" w:sz="4" w:space="0" w:color="auto"/>
              <w:bottom w:val="single" w:sz="4" w:space="0" w:color="auto"/>
              <w:right w:val="single" w:sz="4" w:space="0" w:color="auto"/>
            </w:tcBorders>
            <w:noWrap/>
            <w:hideMark/>
          </w:tcPr>
          <w:p w14:paraId="50330699" w14:textId="77777777" w:rsidR="00F14C8A" w:rsidRPr="008866FB" w:rsidRDefault="00F14C8A" w:rsidP="001C5337">
            <w:pPr>
              <w:spacing w:line="276" w:lineRule="auto"/>
              <w:rPr>
                <w:color w:val="000000"/>
                <w:sz w:val="18"/>
                <w:szCs w:val="18"/>
              </w:rPr>
            </w:pPr>
            <w:r w:rsidRPr="008866FB">
              <w:rPr>
                <w:color w:val="000000"/>
                <w:sz w:val="18"/>
                <w:szCs w:val="18"/>
              </w:rPr>
              <w:t>2</w:t>
            </w:r>
          </w:p>
        </w:tc>
        <w:tc>
          <w:tcPr>
            <w:tcW w:w="4424" w:type="dxa"/>
            <w:tcBorders>
              <w:top w:val="single" w:sz="4" w:space="0" w:color="auto"/>
              <w:left w:val="single" w:sz="4" w:space="0" w:color="auto"/>
              <w:bottom w:val="single" w:sz="4" w:space="0" w:color="auto"/>
              <w:right w:val="single" w:sz="4" w:space="0" w:color="auto"/>
            </w:tcBorders>
            <w:noWrap/>
            <w:hideMark/>
          </w:tcPr>
          <w:p w14:paraId="50910036" w14:textId="77777777" w:rsidR="00F14C8A" w:rsidRPr="008866FB" w:rsidRDefault="00F14C8A" w:rsidP="001C5337">
            <w:pPr>
              <w:spacing w:line="276" w:lineRule="auto"/>
              <w:rPr>
                <w:color w:val="000000"/>
                <w:sz w:val="18"/>
                <w:szCs w:val="18"/>
              </w:rPr>
            </w:pPr>
            <w:r w:rsidRPr="008866FB">
              <w:rPr>
                <w:color w:val="000000"/>
                <w:sz w:val="18"/>
                <w:szCs w:val="18"/>
              </w:rPr>
              <w:t>Forestry and logging</w:t>
            </w:r>
          </w:p>
        </w:tc>
      </w:tr>
      <w:tr w:rsidR="00F14C8A" w:rsidRPr="008866FB" w14:paraId="616F6E11"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5C058AED" w14:textId="77777777" w:rsidR="00F14C8A" w:rsidRPr="008866FB" w:rsidRDefault="00F14C8A" w:rsidP="001C5337">
            <w:pPr>
              <w:spacing w:line="276" w:lineRule="auto"/>
              <w:rPr>
                <w:color w:val="000000"/>
                <w:sz w:val="18"/>
                <w:szCs w:val="18"/>
              </w:rPr>
            </w:pPr>
            <w:r w:rsidRPr="008866FB">
              <w:rPr>
                <w:color w:val="000000"/>
                <w:sz w:val="18"/>
                <w:szCs w:val="18"/>
              </w:rPr>
              <w:t>16</w:t>
            </w:r>
          </w:p>
        </w:tc>
        <w:tc>
          <w:tcPr>
            <w:tcW w:w="756" w:type="dxa"/>
            <w:tcBorders>
              <w:top w:val="single" w:sz="4" w:space="0" w:color="auto"/>
              <w:left w:val="single" w:sz="4" w:space="0" w:color="auto"/>
              <w:bottom w:val="single" w:sz="4" w:space="0" w:color="auto"/>
              <w:right w:val="single" w:sz="4" w:space="0" w:color="auto"/>
            </w:tcBorders>
            <w:noWrap/>
            <w:hideMark/>
          </w:tcPr>
          <w:p w14:paraId="5BAF83E8" w14:textId="77777777" w:rsidR="00F14C8A" w:rsidRPr="008866FB" w:rsidRDefault="00F14C8A" w:rsidP="001C5337">
            <w:pPr>
              <w:spacing w:line="276" w:lineRule="auto"/>
              <w:rPr>
                <w:color w:val="000000"/>
                <w:sz w:val="18"/>
                <w:szCs w:val="18"/>
              </w:rPr>
            </w:pPr>
            <w:r w:rsidRPr="008866FB">
              <w:rPr>
                <w:color w:val="000000"/>
                <w:sz w:val="18"/>
                <w:szCs w:val="18"/>
              </w:rPr>
              <w:t>16</w:t>
            </w:r>
          </w:p>
        </w:tc>
        <w:tc>
          <w:tcPr>
            <w:tcW w:w="711" w:type="dxa"/>
            <w:tcBorders>
              <w:top w:val="single" w:sz="4" w:space="0" w:color="auto"/>
              <w:left w:val="single" w:sz="4" w:space="0" w:color="auto"/>
              <w:bottom w:val="single" w:sz="4" w:space="0" w:color="auto"/>
              <w:right w:val="single" w:sz="4" w:space="0" w:color="auto"/>
            </w:tcBorders>
            <w:noWrap/>
            <w:hideMark/>
          </w:tcPr>
          <w:p w14:paraId="7764450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CB81C84"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E2AD63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C67A7E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FA25403"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17DEF5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075417A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401B3D5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noWrap/>
            <w:hideMark/>
          </w:tcPr>
          <w:p w14:paraId="700D7292" w14:textId="77777777" w:rsidR="00F14C8A" w:rsidRPr="008866FB" w:rsidRDefault="00F14C8A" w:rsidP="001C5337">
            <w:pPr>
              <w:spacing w:line="276" w:lineRule="auto"/>
              <w:rPr>
                <w:color w:val="000000"/>
                <w:sz w:val="18"/>
                <w:szCs w:val="18"/>
              </w:rPr>
            </w:pPr>
            <w:r w:rsidRPr="008866FB">
              <w:rPr>
                <w:color w:val="000000"/>
                <w:sz w:val="18"/>
                <w:szCs w:val="18"/>
              </w:rPr>
              <w:t>[A]</w:t>
            </w:r>
          </w:p>
        </w:tc>
        <w:tc>
          <w:tcPr>
            <w:tcW w:w="537" w:type="dxa"/>
            <w:tcBorders>
              <w:top w:val="single" w:sz="4" w:space="0" w:color="auto"/>
              <w:left w:val="single" w:sz="4" w:space="0" w:color="auto"/>
              <w:bottom w:val="single" w:sz="4" w:space="0" w:color="auto"/>
              <w:right w:val="single" w:sz="4" w:space="0" w:color="auto"/>
            </w:tcBorders>
            <w:noWrap/>
            <w:hideMark/>
          </w:tcPr>
          <w:p w14:paraId="4EF132D0" w14:textId="77777777" w:rsidR="00F14C8A" w:rsidRPr="008866FB" w:rsidRDefault="00F14C8A" w:rsidP="001C5337">
            <w:pPr>
              <w:spacing w:line="276" w:lineRule="auto"/>
              <w:rPr>
                <w:color w:val="000000"/>
                <w:sz w:val="18"/>
                <w:szCs w:val="18"/>
              </w:rPr>
            </w:pPr>
            <w:r w:rsidRPr="008866FB">
              <w:rPr>
                <w:color w:val="000000"/>
                <w:sz w:val="18"/>
                <w:szCs w:val="18"/>
              </w:rPr>
              <w:t>3</w:t>
            </w:r>
          </w:p>
        </w:tc>
        <w:tc>
          <w:tcPr>
            <w:tcW w:w="4424" w:type="dxa"/>
            <w:tcBorders>
              <w:top w:val="single" w:sz="4" w:space="0" w:color="auto"/>
              <w:left w:val="single" w:sz="4" w:space="0" w:color="auto"/>
              <w:bottom w:val="single" w:sz="4" w:space="0" w:color="auto"/>
              <w:right w:val="single" w:sz="4" w:space="0" w:color="auto"/>
            </w:tcBorders>
            <w:noWrap/>
            <w:hideMark/>
          </w:tcPr>
          <w:p w14:paraId="1637456F" w14:textId="77777777" w:rsidR="00F14C8A" w:rsidRPr="008866FB" w:rsidRDefault="00F14C8A" w:rsidP="001C5337">
            <w:pPr>
              <w:spacing w:line="276" w:lineRule="auto"/>
              <w:rPr>
                <w:color w:val="000000"/>
                <w:sz w:val="18"/>
                <w:szCs w:val="18"/>
              </w:rPr>
            </w:pPr>
            <w:r w:rsidRPr="008866FB">
              <w:rPr>
                <w:color w:val="000000"/>
                <w:sz w:val="18"/>
                <w:szCs w:val="18"/>
              </w:rPr>
              <w:t>Fishing and aquaculture</w:t>
            </w:r>
          </w:p>
        </w:tc>
      </w:tr>
      <w:tr w:rsidR="00F14C8A" w:rsidRPr="008866FB" w14:paraId="5A0F3415"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0ADE6B9A" w14:textId="77777777" w:rsidR="00F14C8A" w:rsidRPr="008866FB" w:rsidRDefault="00F14C8A" w:rsidP="001C5337">
            <w:pPr>
              <w:spacing w:line="276" w:lineRule="auto"/>
              <w:rPr>
                <w:color w:val="000000"/>
                <w:sz w:val="18"/>
                <w:szCs w:val="18"/>
              </w:rPr>
            </w:pPr>
            <w:r w:rsidRPr="008866FB">
              <w:rPr>
                <w:color w:val="000000"/>
                <w:sz w:val="18"/>
                <w:szCs w:val="18"/>
              </w:rPr>
              <w:t>797</w:t>
            </w:r>
          </w:p>
        </w:tc>
        <w:tc>
          <w:tcPr>
            <w:tcW w:w="756" w:type="dxa"/>
            <w:tcBorders>
              <w:top w:val="single" w:sz="4" w:space="0" w:color="auto"/>
              <w:left w:val="single" w:sz="4" w:space="0" w:color="auto"/>
              <w:bottom w:val="single" w:sz="4" w:space="0" w:color="auto"/>
              <w:right w:val="single" w:sz="4" w:space="0" w:color="auto"/>
            </w:tcBorders>
            <w:noWrap/>
            <w:hideMark/>
          </w:tcPr>
          <w:p w14:paraId="11D2BC3A" w14:textId="77777777" w:rsidR="00F14C8A" w:rsidRPr="008866FB" w:rsidRDefault="00F14C8A" w:rsidP="001C5337">
            <w:pPr>
              <w:spacing w:line="276" w:lineRule="auto"/>
              <w:rPr>
                <w:color w:val="000000"/>
                <w:sz w:val="18"/>
                <w:szCs w:val="18"/>
              </w:rPr>
            </w:pPr>
            <w:r w:rsidRPr="008866FB">
              <w:rPr>
                <w:color w:val="000000"/>
                <w:sz w:val="18"/>
                <w:szCs w:val="18"/>
              </w:rPr>
              <w:t>797</w:t>
            </w:r>
          </w:p>
        </w:tc>
        <w:tc>
          <w:tcPr>
            <w:tcW w:w="711" w:type="dxa"/>
            <w:tcBorders>
              <w:top w:val="single" w:sz="4" w:space="0" w:color="auto"/>
              <w:left w:val="single" w:sz="4" w:space="0" w:color="auto"/>
              <w:bottom w:val="single" w:sz="4" w:space="0" w:color="auto"/>
              <w:right w:val="single" w:sz="4" w:space="0" w:color="auto"/>
            </w:tcBorders>
            <w:noWrap/>
            <w:hideMark/>
          </w:tcPr>
          <w:p w14:paraId="5C8BC94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9B551D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C1206B7"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A987153"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54044A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D95DFA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29B10918"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07B69CE3" w14:textId="77777777" w:rsidR="00F14C8A" w:rsidRPr="008866FB" w:rsidRDefault="00F14C8A" w:rsidP="001C5337">
            <w:pPr>
              <w:spacing w:line="276" w:lineRule="auto"/>
              <w:rPr>
                <w:color w:val="000000"/>
                <w:sz w:val="18"/>
                <w:szCs w:val="18"/>
              </w:rPr>
            </w:pPr>
            <w:r w:rsidRPr="008866FB">
              <w:rPr>
                <w:color w:val="000000"/>
                <w:sz w:val="18"/>
                <w:szCs w:val="18"/>
              </w:rPr>
              <w:t>548</w:t>
            </w:r>
          </w:p>
        </w:tc>
        <w:tc>
          <w:tcPr>
            <w:tcW w:w="709" w:type="dxa"/>
            <w:tcBorders>
              <w:top w:val="single" w:sz="4" w:space="0" w:color="auto"/>
              <w:left w:val="single" w:sz="4" w:space="0" w:color="auto"/>
              <w:bottom w:val="single" w:sz="4" w:space="0" w:color="auto"/>
              <w:right w:val="single" w:sz="4" w:space="0" w:color="auto"/>
            </w:tcBorders>
            <w:noWrap/>
            <w:hideMark/>
          </w:tcPr>
          <w:p w14:paraId="03AD68AA" w14:textId="77777777" w:rsidR="00F14C8A" w:rsidRPr="008866FB" w:rsidRDefault="00F14C8A" w:rsidP="001C5337">
            <w:pPr>
              <w:spacing w:line="276" w:lineRule="auto"/>
              <w:rPr>
                <w:color w:val="000000"/>
                <w:sz w:val="18"/>
                <w:szCs w:val="18"/>
              </w:rPr>
            </w:pPr>
            <w:r w:rsidRPr="008866FB">
              <w:rPr>
                <w:color w:val="000000"/>
                <w:sz w:val="18"/>
                <w:szCs w:val="18"/>
              </w:rPr>
              <w:t>[B-E]</w:t>
            </w:r>
          </w:p>
        </w:tc>
        <w:tc>
          <w:tcPr>
            <w:tcW w:w="537" w:type="dxa"/>
            <w:tcBorders>
              <w:top w:val="single" w:sz="4" w:space="0" w:color="auto"/>
              <w:left w:val="single" w:sz="4" w:space="0" w:color="auto"/>
              <w:bottom w:val="single" w:sz="4" w:space="0" w:color="auto"/>
              <w:right w:val="single" w:sz="4" w:space="0" w:color="auto"/>
            </w:tcBorders>
            <w:noWrap/>
            <w:hideMark/>
          </w:tcPr>
          <w:p w14:paraId="2E94FE14" w14:textId="77777777" w:rsidR="00F14C8A" w:rsidRPr="008866FB" w:rsidRDefault="00F14C8A" w:rsidP="001C5337">
            <w:pPr>
              <w:spacing w:line="276" w:lineRule="auto"/>
              <w:rPr>
                <w:color w:val="000000"/>
                <w:sz w:val="18"/>
                <w:szCs w:val="18"/>
              </w:rPr>
            </w:pPr>
            <w:r w:rsidRPr="008866FB">
              <w:rPr>
                <w:color w:val="000000"/>
                <w:sz w:val="18"/>
                <w:szCs w:val="18"/>
              </w:rPr>
              <w:t>4</w:t>
            </w:r>
          </w:p>
        </w:tc>
        <w:tc>
          <w:tcPr>
            <w:tcW w:w="4424" w:type="dxa"/>
            <w:tcBorders>
              <w:top w:val="single" w:sz="4" w:space="0" w:color="auto"/>
              <w:left w:val="single" w:sz="4" w:space="0" w:color="auto"/>
              <w:bottom w:val="single" w:sz="4" w:space="0" w:color="auto"/>
              <w:right w:val="single" w:sz="4" w:space="0" w:color="auto"/>
            </w:tcBorders>
            <w:noWrap/>
            <w:hideMark/>
          </w:tcPr>
          <w:p w14:paraId="24E40136" w14:textId="77777777" w:rsidR="00F14C8A" w:rsidRPr="008866FB" w:rsidRDefault="00F14C8A" w:rsidP="001C5337">
            <w:pPr>
              <w:spacing w:line="276" w:lineRule="auto"/>
              <w:rPr>
                <w:color w:val="000000"/>
                <w:sz w:val="18"/>
                <w:szCs w:val="18"/>
              </w:rPr>
            </w:pPr>
            <w:r w:rsidRPr="008866FB">
              <w:rPr>
                <w:color w:val="000000"/>
                <w:sz w:val="18"/>
                <w:szCs w:val="18"/>
              </w:rPr>
              <w:t>Mining and quarrying</w:t>
            </w:r>
          </w:p>
        </w:tc>
      </w:tr>
      <w:tr w:rsidR="00F14C8A" w:rsidRPr="008866FB" w14:paraId="60481112"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144DDDB4" w14:textId="77777777" w:rsidR="00F14C8A" w:rsidRPr="008866FB" w:rsidRDefault="00F14C8A" w:rsidP="001C5337">
            <w:pPr>
              <w:spacing w:line="276" w:lineRule="auto"/>
              <w:rPr>
                <w:color w:val="000000"/>
                <w:sz w:val="18"/>
                <w:szCs w:val="18"/>
              </w:rPr>
            </w:pPr>
            <w:r w:rsidRPr="008866FB">
              <w:rPr>
                <w:color w:val="000000"/>
                <w:sz w:val="18"/>
                <w:szCs w:val="18"/>
              </w:rPr>
              <w:t>3815</w:t>
            </w:r>
          </w:p>
        </w:tc>
        <w:tc>
          <w:tcPr>
            <w:tcW w:w="756" w:type="dxa"/>
            <w:tcBorders>
              <w:top w:val="single" w:sz="4" w:space="0" w:color="auto"/>
              <w:left w:val="single" w:sz="4" w:space="0" w:color="auto"/>
              <w:bottom w:val="single" w:sz="4" w:space="0" w:color="auto"/>
              <w:right w:val="single" w:sz="4" w:space="0" w:color="auto"/>
            </w:tcBorders>
            <w:noWrap/>
            <w:hideMark/>
          </w:tcPr>
          <w:p w14:paraId="0A3EEE3A" w14:textId="77777777" w:rsidR="00F14C8A" w:rsidRPr="008866FB" w:rsidRDefault="00F14C8A" w:rsidP="001C5337">
            <w:pPr>
              <w:spacing w:line="276" w:lineRule="auto"/>
              <w:rPr>
                <w:color w:val="000000"/>
                <w:sz w:val="18"/>
                <w:szCs w:val="18"/>
              </w:rPr>
            </w:pPr>
            <w:r w:rsidRPr="008866FB">
              <w:rPr>
                <w:color w:val="000000"/>
                <w:sz w:val="18"/>
                <w:szCs w:val="18"/>
              </w:rPr>
              <w:t>3815</w:t>
            </w:r>
          </w:p>
        </w:tc>
        <w:tc>
          <w:tcPr>
            <w:tcW w:w="711" w:type="dxa"/>
            <w:tcBorders>
              <w:top w:val="single" w:sz="4" w:space="0" w:color="auto"/>
              <w:left w:val="single" w:sz="4" w:space="0" w:color="auto"/>
              <w:bottom w:val="single" w:sz="4" w:space="0" w:color="auto"/>
              <w:right w:val="single" w:sz="4" w:space="0" w:color="auto"/>
            </w:tcBorders>
            <w:noWrap/>
            <w:hideMark/>
          </w:tcPr>
          <w:p w14:paraId="2B45E483"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35C4D5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70F844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9518B4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859F32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DD1BB0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22015E5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298D75F1" w14:textId="77777777" w:rsidR="00F14C8A" w:rsidRPr="008866FB" w:rsidRDefault="00F14C8A" w:rsidP="001C5337">
            <w:pPr>
              <w:spacing w:line="276" w:lineRule="auto"/>
              <w:rPr>
                <w:color w:val="000000"/>
                <w:sz w:val="18"/>
                <w:szCs w:val="18"/>
              </w:rPr>
            </w:pPr>
            <w:r w:rsidRPr="008866FB">
              <w:rPr>
                <w:color w:val="000000"/>
                <w:sz w:val="18"/>
                <w:szCs w:val="18"/>
              </w:rPr>
              <w:t>2295</w:t>
            </w:r>
          </w:p>
        </w:tc>
        <w:tc>
          <w:tcPr>
            <w:tcW w:w="709" w:type="dxa"/>
            <w:tcBorders>
              <w:top w:val="single" w:sz="4" w:space="0" w:color="auto"/>
              <w:left w:val="single" w:sz="4" w:space="0" w:color="auto"/>
              <w:bottom w:val="single" w:sz="4" w:space="0" w:color="auto"/>
              <w:right w:val="single" w:sz="4" w:space="0" w:color="auto"/>
            </w:tcBorders>
            <w:noWrap/>
            <w:hideMark/>
          </w:tcPr>
          <w:p w14:paraId="32F270D3" w14:textId="77777777" w:rsidR="00F14C8A" w:rsidRPr="008866FB" w:rsidRDefault="00F14C8A" w:rsidP="001C5337">
            <w:pPr>
              <w:spacing w:line="276" w:lineRule="auto"/>
              <w:rPr>
                <w:color w:val="000000"/>
                <w:sz w:val="18"/>
                <w:szCs w:val="18"/>
              </w:rPr>
            </w:pPr>
            <w:r w:rsidRPr="008866FB">
              <w:rPr>
                <w:color w:val="000000"/>
                <w:sz w:val="18"/>
                <w:szCs w:val="18"/>
              </w:rPr>
              <w:t>[B-E]</w:t>
            </w:r>
          </w:p>
        </w:tc>
        <w:tc>
          <w:tcPr>
            <w:tcW w:w="537" w:type="dxa"/>
            <w:tcBorders>
              <w:top w:val="single" w:sz="4" w:space="0" w:color="auto"/>
              <w:left w:val="single" w:sz="4" w:space="0" w:color="auto"/>
              <w:bottom w:val="single" w:sz="4" w:space="0" w:color="auto"/>
              <w:right w:val="single" w:sz="4" w:space="0" w:color="auto"/>
            </w:tcBorders>
            <w:noWrap/>
            <w:hideMark/>
          </w:tcPr>
          <w:p w14:paraId="19DF1311" w14:textId="77777777" w:rsidR="00F14C8A" w:rsidRPr="008866FB" w:rsidRDefault="00F14C8A" w:rsidP="001C5337">
            <w:pPr>
              <w:spacing w:line="276" w:lineRule="auto"/>
              <w:rPr>
                <w:color w:val="000000"/>
                <w:sz w:val="18"/>
                <w:szCs w:val="18"/>
              </w:rPr>
            </w:pPr>
            <w:r w:rsidRPr="008866FB">
              <w:rPr>
                <w:color w:val="000000"/>
                <w:sz w:val="18"/>
                <w:szCs w:val="18"/>
              </w:rPr>
              <w:t>5</w:t>
            </w:r>
          </w:p>
        </w:tc>
        <w:tc>
          <w:tcPr>
            <w:tcW w:w="4424" w:type="dxa"/>
            <w:tcBorders>
              <w:top w:val="single" w:sz="4" w:space="0" w:color="auto"/>
              <w:left w:val="single" w:sz="4" w:space="0" w:color="auto"/>
              <w:bottom w:val="single" w:sz="4" w:space="0" w:color="auto"/>
              <w:right w:val="single" w:sz="4" w:space="0" w:color="auto"/>
            </w:tcBorders>
            <w:noWrap/>
            <w:hideMark/>
          </w:tcPr>
          <w:p w14:paraId="1DEB206F" w14:textId="77777777" w:rsidR="00F14C8A" w:rsidRPr="008866FB" w:rsidRDefault="00F14C8A" w:rsidP="001C5337">
            <w:pPr>
              <w:spacing w:line="276" w:lineRule="auto"/>
              <w:rPr>
                <w:color w:val="000000"/>
                <w:sz w:val="18"/>
                <w:szCs w:val="18"/>
              </w:rPr>
            </w:pPr>
            <w:r w:rsidRPr="008866FB">
              <w:rPr>
                <w:color w:val="000000"/>
                <w:sz w:val="18"/>
                <w:szCs w:val="18"/>
              </w:rPr>
              <w:t>Manufacture of food products, beverages and tobacco products</w:t>
            </w:r>
          </w:p>
        </w:tc>
      </w:tr>
      <w:tr w:rsidR="00F14C8A" w:rsidRPr="008866FB" w14:paraId="5605BB71"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47C3DC12" w14:textId="77777777" w:rsidR="00F14C8A" w:rsidRPr="008866FB" w:rsidRDefault="00F14C8A" w:rsidP="001C5337">
            <w:pPr>
              <w:spacing w:line="276" w:lineRule="auto"/>
              <w:rPr>
                <w:color w:val="000000"/>
                <w:sz w:val="18"/>
                <w:szCs w:val="18"/>
              </w:rPr>
            </w:pPr>
            <w:r w:rsidRPr="008866FB">
              <w:rPr>
                <w:color w:val="000000"/>
                <w:sz w:val="18"/>
                <w:szCs w:val="18"/>
              </w:rPr>
              <w:t>742</w:t>
            </w:r>
          </w:p>
        </w:tc>
        <w:tc>
          <w:tcPr>
            <w:tcW w:w="756" w:type="dxa"/>
            <w:tcBorders>
              <w:top w:val="single" w:sz="4" w:space="0" w:color="auto"/>
              <w:left w:val="single" w:sz="4" w:space="0" w:color="auto"/>
              <w:bottom w:val="single" w:sz="4" w:space="0" w:color="auto"/>
              <w:right w:val="single" w:sz="4" w:space="0" w:color="auto"/>
            </w:tcBorders>
            <w:noWrap/>
            <w:hideMark/>
          </w:tcPr>
          <w:p w14:paraId="3FDE7408" w14:textId="77777777" w:rsidR="00F14C8A" w:rsidRPr="008866FB" w:rsidRDefault="00F14C8A" w:rsidP="001C5337">
            <w:pPr>
              <w:spacing w:line="276" w:lineRule="auto"/>
              <w:rPr>
                <w:color w:val="000000"/>
                <w:sz w:val="18"/>
                <w:szCs w:val="18"/>
              </w:rPr>
            </w:pPr>
            <w:r w:rsidRPr="008866FB">
              <w:rPr>
                <w:color w:val="000000"/>
                <w:sz w:val="18"/>
                <w:szCs w:val="18"/>
              </w:rPr>
              <w:t>742</w:t>
            </w:r>
          </w:p>
        </w:tc>
        <w:tc>
          <w:tcPr>
            <w:tcW w:w="711" w:type="dxa"/>
            <w:tcBorders>
              <w:top w:val="single" w:sz="4" w:space="0" w:color="auto"/>
              <w:left w:val="single" w:sz="4" w:space="0" w:color="auto"/>
              <w:bottom w:val="single" w:sz="4" w:space="0" w:color="auto"/>
              <w:right w:val="single" w:sz="4" w:space="0" w:color="auto"/>
            </w:tcBorders>
            <w:noWrap/>
            <w:hideMark/>
          </w:tcPr>
          <w:p w14:paraId="54163A6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3CBB05F"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83A31B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B92D1A4"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A8139F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A99E48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7CE16F3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6F74EFE4" w14:textId="77777777" w:rsidR="00F14C8A" w:rsidRPr="008866FB" w:rsidRDefault="00F14C8A" w:rsidP="001C5337">
            <w:pPr>
              <w:spacing w:line="276" w:lineRule="auto"/>
              <w:rPr>
                <w:color w:val="000000"/>
                <w:sz w:val="18"/>
                <w:szCs w:val="18"/>
              </w:rPr>
            </w:pPr>
            <w:r w:rsidRPr="008866FB">
              <w:rPr>
                <w:color w:val="000000"/>
                <w:sz w:val="18"/>
                <w:szCs w:val="18"/>
              </w:rPr>
              <w:t>488</w:t>
            </w:r>
          </w:p>
        </w:tc>
        <w:tc>
          <w:tcPr>
            <w:tcW w:w="709" w:type="dxa"/>
            <w:tcBorders>
              <w:top w:val="single" w:sz="4" w:space="0" w:color="auto"/>
              <w:left w:val="single" w:sz="4" w:space="0" w:color="auto"/>
              <w:bottom w:val="single" w:sz="4" w:space="0" w:color="auto"/>
              <w:right w:val="single" w:sz="4" w:space="0" w:color="auto"/>
            </w:tcBorders>
            <w:noWrap/>
            <w:hideMark/>
          </w:tcPr>
          <w:p w14:paraId="7423E65A" w14:textId="77777777" w:rsidR="00F14C8A" w:rsidRPr="008866FB" w:rsidRDefault="00F14C8A" w:rsidP="001C5337">
            <w:pPr>
              <w:spacing w:line="276" w:lineRule="auto"/>
              <w:rPr>
                <w:color w:val="000000"/>
                <w:sz w:val="18"/>
                <w:szCs w:val="18"/>
              </w:rPr>
            </w:pPr>
            <w:r w:rsidRPr="008866FB">
              <w:rPr>
                <w:color w:val="000000"/>
                <w:sz w:val="18"/>
                <w:szCs w:val="18"/>
              </w:rPr>
              <w:t>[B-E]</w:t>
            </w:r>
          </w:p>
        </w:tc>
        <w:tc>
          <w:tcPr>
            <w:tcW w:w="537" w:type="dxa"/>
            <w:tcBorders>
              <w:top w:val="single" w:sz="4" w:space="0" w:color="auto"/>
              <w:left w:val="single" w:sz="4" w:space="0" w:color="auto"/>
              <w:bottom w:val="single" w:sz="4" w:space="0" w:color="auto"/>
              <w:right w:val="single" w:sz="4" w:space="0" w:color="auto"/>
            </w:tcBorders>
            <w:noWrap/>
            <w:hideMark/>
          </w:tcPr>
          <w:p w14:paraId="2048F386" w14:textId="77777777" w:rsidR="00F14C8A" w:rsidRPr="008866FB" w:rsidRDefault="00F14C8A" w:rsidP="001C5337">
            <w:pPr>
              <w:spacing w:line="276" w:lineRule="auto"/>
              <w:rPr>
                <w:color w:val="000000"/>
                <w:sz w:val="18"/>
                <w:szCs w:val="18"/>
              </w:rPr>
            </w:pPr>
            <w:r w:rsidRPr="008866FB">
              <w:rPr>
                <w:color w:val="000000"/>
                <w:sz w:val="18"/>
                <w:szCs w:val="18"/>
              </w:rPr>
              <w:t>6</w:t>
            </w:r>
          </w:p>
        </w:tc>
        <w:tc>
          <w:tcPr>
            <w:tcW w:w="4424" w:type="dxa"/>
            <w:tcBorders>
              <w:top w:val="single" w:sz="4" w:space="0" w:color="auto"/>
              <w:left w:val="single" w:sz="4" w:space="0" w:color="auto"/>
              <w:bottom w:val="single" w:sz="4" w:space="0" w:color="auto"/>
              <w:right w:val="single" w:sz="4" w:space="0" w:color="auto"/>
            </w:tcBorders>
            <w:noWrap/>
            <w:hideMark/>
          </w:tcPr>
          <w:p w14:paraId="29B313A7" w14:textId="77777777" w:rsidR="00F14C8A" w:rsidRPr="008866FB" w:rsidRDefault="00F14C8A" w:rsidP="001C5337">
            <w:pPr>
              <w:spacing w:line="276" w:lineRule="auto"/>
              <w:rPr>
                <w:color w:val="000000"/>
                <w:sz w:val="18"/>
                <w:szCs w:val="18"/>
              </w:rPr>
            </w:pPr>
            <w:r w:rsidRPr="008866FB">
              <w:rPr>
                <w:color w:val="000000"/>
                <w:sz w:val="18"/>
                <w:szCs w:val="18"/>
              </w:rPr>
              <w:t>Manufacture of textiles, wearing apparel and leather products</w:t>
            </w:r>
          </w:p>
        </w:tc>
      </w:tr>
      <w:tr w:rsidR="00F14C8A" w:rsidRPr="008866FB" w14:paraId="4B79E45E"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34F4CCB9" w14:textId="77777777" w:rsidR="00F14C8A" w:rsidRPr="008866FB" w:rsidRDefault="00F14C8A" w:rsidP="001C5337">
            <w:pPr>
              <w:spacing w:line="276" w:lineRule="auto"/>
              <w:rPr>
                <w:color w:val="000000"/>
                <w:sz w:val="18"/>
                <w:szCs w:val="18"/>
              </w:rPr>
            </w:pPr>
            <w:r w:rsidRPr="008866FB">
              <w:rPr>
                <w:color w:val="000000"/>
                <w:sz w:val="18"/>
                <w:szCs w:val="18"/>
              </w:rPr>
              <w:t>476</w:t>
            </w:r>
          </w:p>
        </w:tc>
        <w:tc>
          <w:tcPr>
            <w:tcW w:w="756" w:type="dxa"/>
            <w:tcBorders>
              <w:top w:val="single" w:sz="4" w:space="0" w:color="auto"/>
              <w:left w:val="single" w:sz="4" w:space="0" w:color="auto"/>
              <w:bottom w:val="single" w:sz="4" w:space="0" w:color="auto"/>
              <w:right w:val="single" w:sz="4" w:space="0" w:color="auto"/>
            </w:tcBorders>
            <w:noWrap/>
            <w:hideMark/>
          </w:tcPr>
          <w:p w14:paraId="2E5E938C" w14:textId="77777777" w:rsidR="00F14C8A" w:rsidRPr="008866FB" w:rsidRDefault="00F14C8A" w:rsidP="001C5337">
            <w:pPr>
              <w:spacing w:line="276" w:lineRule="auto"/>
              <w:rPr>
                <w:color w:val="000000"/>
                <w:sz w:val="18"/>
                <w:szCs w:val="18"/>
              </w:rPr>
            </w:pPr>
            <w:r w:rsidRPr="008866FB">
              <w:rPr>
                <w:color w:val="000000"/>
                <w:sz w:val="18"/>
                <w:szCs w:val="18"/>
              </w:rPr>
              <w:t>476</w:t>
            </w:r>
          </w:p>
        </w:tc>
        <w:tc>
          <w:tcPr>
            <w:tcW w:w="711" w:type="dxa"/>
            <w:tcBorders>
              <w:top w:val="single" w:sz="4" w:space="0" w:color="auto"/>
              <w:left w:val="single" w:sz="4" w:space="0" w:color="auto"/>
              <w:bottom w:val="single" w:sz="4" w:space="0" w:color="auto"/>
              <w:right w:val="single" w:sz="4" w:space="0" w:color="auto"/>
            </w:tcBorders>
            <w:noWrap/>
            <w:hideMark/>
          </w:tcPr>
          <w:p w14:paraId="7D4F407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46A0B6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3450C9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B000AD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BABBC3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6610823"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4382055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6E1410FA" w14:textId="77777777" w:rsidR="00F14C8A" w:rsidRPr="008866FB" w:rsidRDefault="00F14C8A" w:rsidP="001C5337">
            <w:pPr>
              <w:spacing w:line="276" w:lineRule="auto"/>
              <w:rPr>
                <w:color w:val="000000"/>
                <w:sz w:val="18"/>
                <w:szCs w:val="18"/>
              </w:rPr>
            </w:pPr>
            <w:r w:rsidRPr="008866FB">
              <w:rPr>
                <w:color w:val="000000"/>
                <w:sz w:val="18"/>
                <w:szCs w:val="18"/>
              </w:rPr>
              <w:t>378</w:t>
            </w:r>
          </w:p>
        </w:tc>
        <w:tc>
          <w:tcPr>
            <w:tcW w:w="709" w:type="dxa"/>
            <w:tcBorders>
              <w:top w:val="single" w:sz="4" w:space="0" w:color="auto"/>
              <w:left w:val="single" w:sz="4" w:space="0" w:color="auto"/>
              <w:bottom w:val="single" w:sz="4" w:space="0" w:color="auto"/>
              <w:right w:val="single" w:sz="4" w:space="0" w:color="auto"/>
            </w:tcBorders>
            <w:noWrap/>
            <w:hideMark/>
          </w:tcPr>
          <w:p w14:paraId="12DC4B5F" w14:textId="77777777" w:rsidR="00F14C8A" w:rsidRPr="008866FB" w:rsidRDefault="00F14C8A" w:rsidP="001C5337">
            <w:pPr>
              <w:spacing w:line="276" w:lineRule="auto"/>
              <w:rPr>
                <w:color w:val="000000"/>
                <w:sz w:val="18"/>
                <w:szCs w:val="18"/>
              </w:rPr>
            </w:pPr>
            <w:r w:rsidRPr="008866FB">
              <w:rPr>
                <w:color w:val="000000"/>
                <w:sz w:val="18"/>
                <w:szCs w:val="18"/>
              </w:rPr>
              <w:t>[B-E]</w:t>
            </w:r>
          </w:p>
        </w:tc>
        <w:tc>
          <w:tcPr>
            <w:tcW w:w="537" w:type="dxa"/>
            <w:tcBorders>
              <w:top w:val="single" w:sz="4" w:space="0" w:color="auto"/>
              <w:left w:val="single" w:sz="4" w:space="0" w:color="auto"/>
              <w:bottom w:val="single" w:sz="4" w:space="0" w:color="auto"/>
              <w:right w:val="single" w:sz="4" w:space="0" w:color="auto"/>
            </w:tcBorders>
            <w:noWrap/>
            <w:hideMark/>
          </w:tcPr>
          <w:p w14:paraId="28443B6D" w14:textId="77777777" w:rsidR="00F14C8A" w:rsidRPr="008866FB" w:rsidRDefault="00F14C8A" w:rsidP="001C5337">
            <w:pPr>
              <w:spacing w:line="276" w:lineRule="auto"/>
              <w:rPr>
                <w:color w:val="000000"/>
                <w:sz w:val="18"/>
                <w:szCs w:val="18"/>
              </w:rPr>
            </w:pPr>
            <w:r w:rsidRPr="008866FB">
              <w:rPr>
                <w:color w:val="000000"/>
                <w:sz w:val="18"/>
                <w:szCs w:val="18"/>
              </w:rPr>
              <w:t>7</w:t>
            </w:r>
          </w:p>
        </w:tc>
        <w:tc>
          <w:tcPr>
            <w:tcW w:w="4424" w:type="dxa"/>
            <w:tcBorders>
              <w:top w:val="single" w:sz="4" w:space="0" w:color="auto"/>
              <w:left w:val="single" w:sz="4" w:space="0" w:color="auto"/>
              <w:bottom w:val="single" w:sz="4" w:space="0" w:color="auto"/>
              <w:right w:val="single" w:sz="4" w:space="0" w:color="auto"/>
            </w:tcBorders>
            <w:noWrap/>
            <w:hideMark/>
          </w:tcPr>
          <w:p w14:paraId="5CA89C1D" w14:textId="77777777" w:rsidR="00F14C8A" w:rsidRPr="008866FB" w:rsidRDefault="00F14C8A" w:rsidP="001C5337">
            <w:pPr>
              <w:spacing w:line="276" w:lineRule="auto"/>
              <w:rPr>
                <w:color w:val="000000"/>
                <w:sz w:val="18"/>
                <w:szCs w:val="18"/>
              </w:rPr>
            </w:pPr>
            <w:r w:rsidRPr="008866FB">
              <w:rPr>
                <w:color w:val="000000"/>
                <w:sz w:val="18"/>
                <w:szCs w:val="18"/>
              </w:rPr>
              <w:t>Manufacture of wood and of products of wood and cork, except furniture; manufacture of articles of straw and plaiting materials</w:t>
            </w:r>
          </w:p>
        </w:tc>
      </w:tr>
      <w:tr w:rsidR="00F14C8A" w:rsidRPr="008866FB" w14:paraId="5757ECA8"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1E3AD034" w14:textId="77777777" w:rsidR="00F14C8A" w:rsidRPr="008866FB" w:rsidRDefault="00F14C8A" w:rsidP="001C5337">
            <w:pPr>
              <w:spacing w:line="276" w:lineRule="auto"/>
              <w:rPr>
                <w:color w:val="000000"/>
                <w:sz w:val="18"/>
                <w:szCs w:val="18"/>
              </w:rPr>
            </w:pPr>
            <w:r w:rsidRPr="008866FB">
              <w:rPr>
                <w:color w:val="000000"/>
                <w:sz w:val="18"/>
                <w:szCs w:val="18"/>
              </w:rPr>
              <w:t>663</w:t>
            </w:r>
          </w:p>
        </w:tc>
        <w:tc>
          <w:tcPr>
            <w:tcW w:w="756" w:type="dxa"/>
            <w:tcBorders>
              <w:top w:val="single" w:sz="4" w:space="0" w:color="auto"/>
              <w:left w:val="single" w:sz="4" w:space="0" w:color="auto"/>
              <w:bottom w:val="single" w:sz="4" w:space="0" w:color="auto"/>
              <w:right w:val="single" w:sz="4" w:space="0" w:color="auto"/>
            </w:tcBorders>
            <w:noWrap/>
            <w:hideMark/>
          </w:tcPr>
          <w:p w14:paraId="51521D80" w14:textId="77777777" w:rsidR="00F14C8A" w:rsidRPr="008866FB" w:rsidRDefault="00F14C8A" w:rsidP="001C5337">
            <w:pPr>
              <w:spacing w:line="276" w:lineRule="auto"/>
              <w:rPr>
                <w:color w:val="000000"/>
                <w:sz w:val="18"/>
                <w:szCs w:val="18"/>
              </w:rPr>
            </w:pPr>
            <w:r w:rsidRPr="008866FB">
              <w:rPr>
                <w:color w:val="000000"/>
                <w:sz w:val="18"/>
                <w:szCs w:val="18"/>
              </w:rPr>
              <w:t>663</w:t>
            </w:r>
          </w:p>
        </w:tc>
        <w:tc>
          <w:tcPr>
            <w:tcW w:w="711" w:type="dxa"/>
            <w:tcBorders>
              <w:top w:val="single" w:sz="4" w:space="0" w:color="auto"/>
              <w:left w:val="single" w:sz="4" w:space="0" w:color="auto"/>
              <w:bottom w:val="single" w:sz="4" w:space="0" w:color="auto"/>
              <w:right w:val="single" w:sz="4" w:space="0" w:color="auto"/>
            </w:tcBorders>
            <w:noWrap/>
            <w:hideMark/>
          </w:tcPr>
          <w:p w14:paraId="5642A3B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58EC897"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1B23C6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DC3CBF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B75152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5B86EA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4F78CF9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68C070B3" w14:textId="77777777" w:rsidR="00F14C8A" w:rsidRPr="008866FB" w:rsidRDefault="00F14C8A" w:rsidP="001C5337">
            <w:pPr>
              <w:spacing w:line="276" w:lineRule="auto"/>
              <w:rPr>
                <w:color w:val="000000"/>
                <w:sz w:val="18"/>
                <w:szCs w:val="18"/>
              </w:rPr>
            </w:pPr>
            <w:r w:rsidRPr="008866FB">
              <w:rPr>
                <w:color w:val="000000"/>
                <w:sz w:val="18"/>
                <w:szCs w:val="18"/>
              </w:rPr>
              <w:t>332</w:t>
            </w:r>
          </w:p>
        </w:tc>
        <w:tc>
          <w:tcPr>
            <w:tcW w:w="709" w:type="dxa"/>
            <w:tcBorders>
              <w:top w:val="single" w:sz="4" w:space="0" w:color="auto"/>
              <w:left w:val="single" w:sz="4" w:space="0" w:color="auto"/>
              <w:bottom w:val="single" w:sz="4" w:space="0" w:color="auto"/>
              <w:right w:val="single" w:sz="4" w:space="0" w:color="auto"/>
            </w:tcBorders>
            <w:noWrap/>
            <w:hideMark/>
          </w:tcPr>
          <w:p w14:paraId="39B0809C" w14:textId="77777777" w:rsidR="00F14C8A" w:rsidRPr="008866FB" w:rsidRDefault="00F14C8A" w:rsidP="001C5337">
            <w:pPr>
              <w:spacing w:line="276" w:lineRule="auto"/>
              <w:rPr>
                <w:color w:val="000000"/>
                <w:sz w:val="18"/>
                <w:szCs w:val="18"/>
              </w:rPr>
            </w:pPr>
            <w:r w:rsidRPr="008866FB">
              <w:rPr>
                <w:color w:val="000000"/>
                <w:sz w:val="18"/>
                <w:szCs w:val="18"/>
              </w:rPr>
              <w:t>[B-E]</w:t>
            </w:r>
          </w:p>
        </w:tc>
        <w:tc>
          <w:tcPr>
            <w:tcW w:w="537" w:type="dxa"/>
            <w:tcBorders>
              <w:top w:val="single" w:sz="4" w:space="0" w:color="auto"/>
              <w:left w:val="single" w:sz="4" w:space="0" w:color="auto"/>
              <w:bottom w:val="single" w:sz="4" w:space="0" w:color="auto"/>
              <w:right w:val="single" w:sz="4" w:space="0" w:color="auto"/>
            </w:tcBorders>
            <w:noWrap/>
            <w:hideMark/>
          </w:tcPr>
          <w:p w14:paraId="4342A4A2" w14:textId="77777777" w:rsidR="00F14C8A" w:rsidRPr="008866FB" w:rsidRDefault="00F14C8A" w:rsidP="001C5337">
            <w:pPr>
              <w:spacing w:line="276" w:lineRule="auto"/>
              <w:rPr>
                <w:color w:val="000000"/>
                <w:sz w:val="18"/>
                <w:szCs w:val="18"/>
              </w:rPr>
            </w:pPr>
            <w:r w:rsidRPr="008866FB">
              <w:rPr>
                <w:color w:val="000000"/>
                <w:sz w:val="18"/>
                <w:szCs w:val="18"/>
              </w:rPr>
              <w:t>8</w:t>
            </w:r>
          </w:p>
        </w:tc>
        <w:tc>
          <w:tcPr>
            <w:tcW w:w="4424" w:type="dxa"/>
            <w:tcBorders>
              <w:top w:val="single" w:sz="4" w:space="0" w:color="auto"/>
              <w:left w:val="single" w:sz="4" w:space="0" w:color="auto"/>
              <w:bottom w:val="single" w:sz="4" w:space="0" w:color="auto"/>
              <w:right w:val="single" w:sz="4" w:space="0" w:color="auto"/>
            </w:tcBorders>
            <w:noWrap/>
            <w:hideMark/>
          </w:tcPr>
          <w:p w14:paraId="6EB2AB06" w14:textId="77777777" w:rsidR="00F14C8A" w:rsidRPr="008866FB" w:rsidRDefault="00F14C8A" w:rsidP="001C5337">
            <w:pPr>
              <w:spacing w:line="276" w:lineRule="auto"/>
              <w:rPr>
                <w:color w:val="000000"/>
                <w:sz w:val="18"/>
                <w:szCs w:val="18"/>
              </w:rPr>
            </w:pPr>
            <w:r w:rsidRPr="008866FB">
              <w:rPr>
                <w:color w:val="000000"/>
                <w:sz w:val="18"/>
                <w:szCs w:val="18"/>
              </w:rPr>
              <w:t>Manufacture of paper and paper products</w:t>
            </w:r>
          </w:p>
        </w:tc>
      </w:tr>
      <w:tr w:rsidR="00F14C8A" w:rsidRPr="008866FB" w14:paraId="7DDE0D06"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631EBD06" w14:textId="77777777" w:rsidR="00F14C8A" w:rsidRPr="008866FB" w:rsidRDefault="00F14C8A" w:rsidP="001C5337">
            <w:pPr>
              <w:spacing w:line="276" w:lineRule="auto"/>
              <w:rPr>
                <w:color w:val="000000"/>
                <w:sz w:val="18"/>
                <w:szCs w:val="18"/>
              </w:rPr>
            </w:pPr>
            <w:r w:rsidRPr="008866FB">
              <w:rPr>
                <w:color w:val="000000"/>
                <w:sz w:val="18"/>
                <w:szCs w:val="18"/>
              </w:rPr>
              <w:t>586</w:t>
            </w:r>
          </w:p>
        </w:tc>
        <w:tc>
          <w:tcPr>
            <w:tcW w:w="756" w:type="dxa"/>
            <w:tcBorders>
              <w:top w:val="single" w:sz="4" w:space="0" w:color="auto"/>
              <w:left w:val="single" w:sz="4" w:space="0" w:color="auto"/>
              <w:bottom w:val="single" w:sz="4" w:space="0" w:color="auto"/>
              <w:right w:val="single" w:sz="4" w:space="0" w:color="auto"/>
            </w:tcBorders>
            <w:noWrap/>
            <w:hideMark/>
          </w:tcPr>
          <w:p w14:paraId="2D4680C6" w14:textId="77777777" w:rsidR="00F14C8A" w:rsidRPr="008866FB" w:rsidRDefault="00F14C8A" w:rsidP="001C5337">
            <w:pPr>
              <w:spacing w:line="276" w:lineRule="auto"/>
              <w:rPr>
                <w:color w:val="000000"/>
                <w:sz w:val="18"/>
                <w:szCs w:val="18"/>
              </w:rPr>
            </w:pPr>
            <w:r w:rsidRPr="008866FB">
              <w:rPr>
                <w:color w:val="000000"/>
                <w:sz w:val="18"/>
                <w:szCs w:val="18"/>
              </w:rPr>
              <w:t>586</w:t>
            </w:r>
          </w:p>
        </w:tc>
        <w:tc>
          <w:tcPr>
            <w:tcW w:w="711" w:type="dxa"/>
            <w:tcBorders>
              <w:top w:val="single" w:sz="4" w:space="0" w:color="auto"/>
              <w:left w:val="single" w:sz="4" w:space="0" w:color="auto"/>
              <w:bottom w:val="single" w:sz="4" w:space="0" w:color="auto"/>
              <w:right w:val="single" w:sz="4" w:space="0" w:color="auto"/>
            </w:tcBorders>
            <w:noWrap/>
            <w:hideMark/>
          </w:tcPr>
          <w:p w14:paraId="04C6ED7F"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E91D223"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B3780F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B5BBEC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9B1B3F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1524AB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0D08767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18B4967C" w14:textId="77777777" w:rsidR="00F14C8A" w:rsidRPr="008866FB" w:rsidRDefault="00F14C8A" w:rsidP="001C5337">
            <w:pPr>
              <w:spacing w:line="276" w:lineRule="auto"/>
              <w:rPr>
                <w:color w:val="000000"/>
                <w:sz w:val="18"/>
                <w:szCs w:val="18"/>
              </w:rPr>
            </w:pPr>
            <w:r w:rsidRPr="008866FB">
              <w:rPr>
                <w:color w:val="000000"/>
                <w:sz w:val="18"/>
                <w:szCs w:val="18"/>
              </w:rPr>
              <w:t>561</w:t>
            </w:r>
          </w:p>
        </w:tc>
        <w:tc>
          <w:tcPr>
            <w:tcW w:w="709" w:type="dxa"/>
            <w:tcBorders>
              <w:top w:val="single" w:sz="4" w:space="0" w:color="auto"/>
              <w:left w:val="single" w:sz="4" w:space="0" w:color="auto"/>
              <w:bottom w:val="single" w:sz="4" w:space="0" w:color="auto"/>
              <w:right w:val="single" w:sz="4" w:space="0" w:color="auto"/>
            </w:tcBorders>
            <w:noWrap/>
            <w:hideMark/>
          </w:tcPr>
          <w:p w14:paraId="62FDC6D2" w14:textId="77777777" w:rsidR="00F14C8A" w:rsidRPr="008866FB" w:rsidRDefault="00F14C8A" w:rsidP="001C5337">
            <w:pPr>
              <w:spacing w:line="276" w:lineRule="auto"/>
              <w:rPr>
                <w:color w:val="000000"/>
                <w:sz w:val="18"/>
                <w:szCs w:val="18"/>
              </w:rPr>
            </w:pPr>
            <w:r w:rsidRPr="008866FB">
              <w:rPr>
                <w:color w:val="000000"/>
                <w:sz w:val="18"/>
                <w:szCs w:val="18"/>
              </w:rPr>
              <w:t>[B-E]</w:t>
            </w:r>
          </w:p>
        </w:tc>
        <w:tc>
          <w:tcPr>
            <w:tcW w:w="537" w:type="dxa"/>
            <w:tcBorders>
              <w:top w:val="single" w:sz="4" w:space="0" w:color="auto"/>
              <w:left w:val="single" w:sz="4" w:space="0" w:color="auto"/>
              <w:bottom w:val="single" w:sz="4" w:space="0" w:color="auto"/>
              <w:right w:val="single" w:sz="4" w:space="0" w:color="auto"/>
            </w:tcBorders>
            <w:noWrap/>
            <w:hideMark/>
          </w:tcPr>
          <w:p w14:paraId="3CC153D6" w14:textId="77777777" w:rsidR="00F14C8A" w:rsidRPr="008866FB" w:rsidRDefault="00F14C8A" w:rsidP="001C5337">
            <w:pPr>
              <w:spacing w:line="276" w:lineRule="auto"/>
              <w:rPr>
                <w:color w:val="000000"/>
                <w:sz w:val="18"/>
                <w:szCs w:val="18"/>
              </w:rPr>
            </w:pPr>
            <w:r w:rsidRPr="008866FB">
              <w:rPr>
                <w:color w:val="000000"/>
                <w:sz w:val="18"/>
                <w:szCs w:val="18"/>
              </w:rPr>
              <w:t>9</w:t>
            </w:r>
          </w:p>
        </w:tc>
        <w:tc>
          <w:tcPr>
            <w:tcW w:w="4424" w:type="dxa"/>
            <w:tcBorders>
              <w:top w:val="single" w:sz="4" w:space="0" w:color="auto"/>
              <w:left w:val="single" w:sz="4" w:space="0" w:color="auto"/>
              <w:bottom w:val="single" w:sz="4" w:space="0" w:color="auto"/>
              <w:right w:val="single" w:sz="4" w:space="0" w:color="auto"/>
            </w:tcBorders>
            <w:noWrap/>
            <w:hideMark/>
          </w:tcPr>
          <w:p w14:paraId="5FBA01A5" w14:textId="77777777" w:rsidR="00F14C8A" w:rsidRPr="008866FB" w:rsidRDefault="00F14C8A" w:rsidP="001C5337">
            <w:pPr>
              <w:spacing w:line="276" w:lineRule="auto"/>
              <w:rPr>
                <w:color w:val="000000"/>
                <w:sz w:val="18"/>
                <w:szCs w:val="18"/>
              </w:rPr>
            </w:pPr>
            <w:r w:rsidRPr="008866FB">
              <w:rPr>
                <w:color w:val="000000"/>
                <w:sz w:val="18"/>
                <w:szCs w:val="18"/>
              </w:rPr>
              <w:t>Printing and reproduction of recorded media</w:t>
            </w:r>
          </w:p>
        </w:tc>
      </w:tr>
      <w:tr w:rsidR="00F14C8A" w:rsidRPr="008866FB" w14:paraId="7553E974"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4AA6A992" w14:textId="77777777" w:rsidR="00F14C8A" w:rsidRPr="008866FB" w:rsidRDefault="00F14C8A" w:rsidP="001C5337">
            <w:pPr>
              <w:spacing w:line="276" w:lineRule="auto"/>
              <w:rPr>
                <w:color w:val="000000"/>
                <w:sz w:val="18"/>
                <w:szCs w:val="18"/>
              </w:rPr>
            </w:pPr>
            <w:r w:rsidRPr="008866FB">
              <w:rPr>
                <w:color w:val="000000"/>
                <w:sz w:val="18"/>
                <w:szCs w:val="18"/>
              </w:rPr>
              <w:t>280</w:t>
            </w:r>
          </w:p>
        </w:tc>
        <w:tc>
          <w:tcPr>
            <w:tcW w:w="756" w:type="dxa"/>
            <w:tcBorders>
              <w:top w:val="single" w:sz="4" w:space="0" w:color="auto"/>
              <w:left w:val="single" w:sz="4" w:space="0" w:color="auto"/>
              <w:bottom w:val="single" w:sz="4" w:space="0" w:color="auto"/>
              <w:right w:val="single" w:sz="4" w:space="0" w:color="auto"/>
            </w:tcBorders>
            <w:noWrap/>
            <w:hideMark/>
          </w:tcPr>
          <w:p w14:paraId="76C432C2" w14:textId="77777777" w:rsidR="00F14C8A" w:rsidRPr="008866FB" w:rsidRDefault="00F14C8A" w:rsidP="001C5337">
            <w:pPr>
              <w:spacing w:line="276" w:lineRule="auto"/>
              <w:rPr>
                <w:color w:val="000000"/>
                <w:sz w:val="18"/>
                <w:szCs w:val="18"/>
              </w:rPr>
            </w:pPr>
            <w:r w:rsidRPr="008866FB">
              <w:rPr>
                <w:color w:val="000000"/>
                <w:sz w:val="18"/>
                <w:szCs w:val="18"/>
              </w:rPr>
              <w:t>280</w:t>
            </w:r>
          </w:p>
        </w:tc>
        <w:tc>
          <w:tcPr>
            <w:tcW w:w="711" w:type="dxa"/>
            <w:tcBorders>
              <w:top w:val="single" w:sz="4" w:space="0" w:color="auto"/>
              <w:left w:val="single" w:sz="4" w:space="0" w:color="auto"/>
              <w:bottom w:val="single" w:sz="4" w:space="0" w:color="auto"/>
              <w:right w:val="single" w:sz="4" w:space="0" w:color="auto"/>
            </w:tcBorders>
            <w:noWrap/>
            <w:hideMark/>
          </w:tcPr>
          <w:p w14:paraId="5FDC2BD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C89EE2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28155D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6C6B128"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F87313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077AAC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79DE622F"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6369AE7E" w14:textId="77777777" w:rsidR="00F14C8A" w:rsidRPr="008866FB" w:rsidRDefault="00F14C8A" w:rsidP="001C5337">
            <w:pPr>
              <w:spacing w:line="276" w:lineRule="auto"/>
              <w:rPr>
                <w:color w:val="000000"/>
                <w:sz w:val="18"/>
                <w:szCs w:val="18"/>
              </w:rPr>
            </w:pPr>
            <w:r w:rsidRPr="008866FB">
              <w:rPr>
                <w:color w:val="000000"/>
                <w:sz w:val="18"/>
                <w:szCs w:val="18"/>
              </w:rPr>
              <w:t>141</w:t>
            </w:r>
          </w:p>
        </w:tc>
        <w:tc>
          <w:tcPr>
            <w:tcW w:w="709" w:type="dxa"/>
            <w:tcBorders>
              <w:top w:val="single" w:sz="4" w:space="0" w:color="auto"/>
              <w:left w:val="single" w:sz="4" w:space="0" w:color="auto"/>
              <w:bottom w:val="single" w:sz="4" w:space="0" w:color="auto"/>
              <w:right w:val="single" w:sz="4" w:space="0" w:color="auto"/>
            </w:tcBorders>
            <w:noWrap/>
            <w:hideMark/>
          </w:tcPr>
          <w:p w14:paraId="6857F6B5" w14:textId="77777777" w:rsidR="00F14C8A" w:rsidRPr="008866FB" w:rsidRDefault="00F14C8A" w:rsidP="001C5337">
            <w:pPr>
              <w:spacing w:line="276" w:lineRule="auto"/>
              <w:rPr>
                <w:color w:val="000000"/>
                <w:sz w:val="18"/>
                <w:szCs w:val="18"/>
              </w:rPr>
            </w:pPr>
            <w:r w:rsidRPr="008866FB">
              <w:rPr>
                <w:color w:val="000000"/>
                <w:sz w:val="18"/>
                <w:szCs w:val="18"/>
              </w:rPr>
              <w:t>[B-E]</w:t>
            </w:r>
          </w:p>
        </w:tc>
        <w:tc>
          <w:tcPr>
            <w:tcW w:w="537" w:type="dxa"/>
            <w:tcBorders>
              <w:top w:val="single" w:sz="4" w:space="0" w:color="auto"/>
              <w:left w:val="single" w:sz="4" w:space="0" w:color="auto"/>
              <w:bottom w:val="single" w:sz="4" w:space="0" w:color="auto"/>
              <w:right w:val="single" w:sz="4" w:space="0" w:color="auto"/>
            </w:tcBorders>
            <w:noWrap/>
            <w:hideMark/>
          </w:tcPr>
          <w:p w14:paraId="11A05CEA" w14:textId="77777777" w:rsidR="00F14C8A" w:rsidRPr="008866FB" w:rsidRDefault="00F14C8A" w:rsidP="001C5337">
            <w:pPr>
              <w:spacing w:line="276" w:lineRule="auto"/>
              <w:rPr>
                <w:color w:val="000000"/>
                <w:sz w:val="18"/>
                <w:szCs w:val="18"/>
              </w:rPr>
            </w:pPr>
            <w:r w:rsidRPr="008866FB">
              <w:rPr>
                <w:color w:val="000000"/>
                <w:sz w:val="18"/>
                <w:szCs w:val="18"/>
              </w:rPr>
              <w:t>10</w:t>
            </w:r>
          </w:p>
        </w:tc>
        <w:tc>
          <w:tcPr>
            <w:tcW w:w="4424" w:type="dxa"/>
            <w:tcBorders>
              <w:top w:val="single" w:sz="4" w:space="0" w:color="auto"/>
              <w:left w:val="single" w:sz="4" w:space="0" w:color="auto"/>
              <w:bottom w:val="single" w:sz="4" w:space="0" w:color="auto"/>
              <w:right w:val="single" w:sz="4" w:space="0" w:color="auto"/>
            </w:tcBorders>
            <w:noWrap/>
            <w:hideMark/>
          </w:tcPr>
          <w:p w14:paraId="50194AB5" w14:textId="77777777" w:rsidR="00F14C8A" w:rsidRPr="008866FB" w:rsidRDefault="00F14C8A" w:rsidP="001C5337">
            <w:pPr>
              <w:spacing w:line="276" w:lineRule="auto"/>
              <w:rPr>
                <w:color w:val="000000"/>
                <w:sz w:val="18"/>
                <w:szCs w:val="18"/>
              </w:rPr>
            </w:pPr>
            <w:r w:rsidRPr="008866FB">
              <w:rPr>
                <w:color w:val="000000"/>
                <w:sz w:val="18"/>
                <w:szCs w:val="18"/>
              </w:rPr>
              <w:t xml:space="preserve">Manufacture of coke and refined petroleum products </w:t>
            </w:r>
          </w:p>
        </w:tc>
      </w:tr>
      <w:tr w:rsidR="00F14C8A" w:rsidRPr="008866FB" w14:paraId="0CEAEF5D"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2F2FEFF7" w14:textId="77777777" w:rsidR="00F14C8A" w:rsidRPr="008866FB" w:rsidRDefault="00F14C8A" w:rsidP="001C5337">
            <w:pPr>
              <w:spacing w:line="276" w:lineRule="auto"/>
              <w:rPr>
                <w:color w:val="000000"/>
                <w:sz w:val="18"/>
                <w:szCs w:val="18"/>
              </w:rPr>
            </w:pPr>
            <w:r w:rsidRPr="008866FB">
              <w:rPr>
                <w:color w:val="000000"/>
                <w:sz w:val="18"/>
                <w:szCs w:val="18"/>
              </w:rPr>
              <w:t>1620</w:t>
            </w:r>
          </w:p>
        </w:tc>
        <w:tc>
          <w:tcPr>
            <w:tcW w:w="756" w:type="dxa"/>
            <w:tcBorders>
              <w:top w:val="single" w:sz="4" w:space="0" w:color="auto"/>
              <w:left w:val="single" w:sz="4" w:space="0" w:color="auto"/>
              <w:bottom w:val="single" w:sz="4" w:space="0" w:color="auto"/>
              <w:right w:val="single" w:sz="4" w:space="0" w:color="auto"/>
            </w:tcBorders>
            <w:noWrap/>
            <w:hideMark/>
          </w:tcPr>
          <w:p w14:paraId="5D15B510" w14:textId="77777777" w:rsidR="00F14C8A" w:rsidRPr="008866FB" w:rsidRDefault="00F14C8A" w:rsidP="001C5337">
            <w:pPr>
              <w:spacing w:line="276" w:lineRule="auto"/>
              <w:rPr>
                <w:color w:val="000000"/>
                <w:sz w:val="18"/>
                <w:szCs w:val="18"/>
              </w:rPr>
            </w:pPr>
            <w:r w:rsidRPr="008866FB">
              <w:rPr>
                <w:color w:val="000000"/>
                <w:sz w:val="18"/>
                <w:szCs w:val="18"/>
              </w:rPr>
              <w:t>1620</w:t>
            </w:r>
          </w:p>
        </w:tc>
        <w:tc>
          <w:tcPr>
            <w:tcW w:w="711" w:type="dxa"/>
            <w:tcBorders>
              <w:top w:val="single" w:sz="4" w:space="0" w:color="auto"/>
              <w:left w:val="single" w:sz="4" w:space="0" w:color="auto"/>
              <w:bottom w:val="single" w:sz="4" w:space="0" w:color="auto"/>
              <w:right w:val="single" w:sz="4" w:space="0" w:color="auto"/>
            </w:tcBorders>
            <w:noWrap/>
            <w:hideMark/>
          </w:tcPr>
          <w:p w14:paraId="24D01AF4"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EA6CAF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FC48A9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206AE08"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54F528F"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F1EEFE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70E6FE8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68BEAFE5" w14:textId="77777777" w:rsidR="00F14C8A" w:rsidRPr="008866FB" w:rsidRDefault="00F14C8A" w:rsidP="001C5337">
            <w:pPr>
              <w:spacing w:line="276" w:lineRule="auto"/>
              <w:rPr>
                <w:color w:val="000000"/>
                <w:sz w:val="18"/>
                <w:szCs w:val="18"/>
              </w:rPr>
            </w:pPr>
            <w:r w:rsidRPr="008866FB">
              <w:rPr>
                <w:color w:val="000000"/>
                <w:sz w:val="18"/>
                <w:szCs w:val="18"/>
              </w:rPr>
              <w:t>813</w:t>
            </w:r>
          </w:p>
        </w:tc>
        <w:tc>
          <w:tcPr>
            <w:tcW w:w="709" w:type="dxa"/>
            <w:tcBorders>
              <w:top w:val="single" w:sz="4" w:space="0" w:color="auto"/>
              <w:left w:val="single" w:sz="4" w:space="0" w:color="auto"/>
              <w:bottom w:val="single" w:sz="4" w:space="0" w:color="auto"/>
              <w:right w:val="single" w:sz="4" w:space="0" w:color="auto"/>
            </w:tcBorders>
            <w:noWrap/>
            <w:hideMark/>
          </w:tcPr>
          <w:p w14:paraId="766EC8F8" w14:textId="77777777" w:rsidR="00F14C8A" w:rsidRPr="008866FB" w:rsidRDefault="00F14C8A" w:rsidP="001C5337">
            <w:pPr>
              <w:spacing w:line="276" w:lineRule="auto"/>
              <w:rPr>
                <w:color w:val="000000"/>
                <w:sz w:val="18"/>
                <w:szCs w:val="18"/>
              </w:rPr>
            </w:pPr>
            <w:r w:rsidRPr="008866FB">
              <w:rPr>
                <w:color w:val="000000"/>
                <w:sz w:val="18"/>
                <w:szCs w:val="18"/>
              </w:rPr>
              <w:t>[B-E]</w:t>
            </w:r>
          </w:p>
        </w:tc>
        <w:tc>
          <w:tcPr>
            <w:tcW w:w="537" w:type="dxa"/>
            <w:tcBorders>
              <w:top w:val="single" w:sz="4" w:space="0" w:color="auto"/>
              <w:left w:val="single" w:sz="4" w:space="0" w:color="auto"/>
              <w:bottom w:val="single" w:sz="4" w:space="0" w:color="auto"/>
              <w:right w:val="single" w:sz="4" w:space="0" w:color="auto"/>
            </w:tcBorders>
            <w:noWrap/>
            <w:hideMark/>
          </w:tcPr>
          <w:p w14:paraId="1320B7B3" w14:textId="77777777" w:rsidR="00F14C8A" w:rsidRPr="008866FB" w:rsidRDefault="00F14C8A" w:rsidP="001C5337">
            <w:pPr>
              <w:spacing w:line="276" w:lineRule="auto"/>
              <w:rPr>
                <w:color w:val="000000"/>
                <w:sz w:val="18"/>
                <w:szCs w:val="18"/>
              </w:rPr>
            </w:pPr>
            <w:r w:rsidRPr="008866FB">
              <w:rPr>
                <w:color w:val="000000"/>
                <w:sz w:val="18"/>
                <w:szCs w:val="18"/>
              </w:rPr>
              <w:t>11</w:t>
            </w:r>
          </w:p>
        </w:tc>
        <w:tc>
          <w:tcPr>
            <w:tcW w:w="4424" w:type="dxa"/>
            <w:tcBorders>
              <w:top w:val="single" w:sz="4" w:space="0" w:color="auto"/>
              <w:left w:val="single" w:sz="4" w:space="0" w:color="auto"/>
              <w:bottom w:val="single" w:sz="4" w:space="0" w:color="auto"/>
              <w:right w:val="single" w:sz="4" w:space="0" w:color="auto"/>
            </w:tcBorders>
            <w:noWrap/>
            <w:hideMark/>
          </w:tcPr>
          <w:p w14:paraId="69340D31" w14:textId="77777777" w:rsidR="00F14C8A" w:rsidRPr="008866FB" w:rsidRDefault="00F14C8A" w:rsidP="001C5337">
            <w:pPr>
              <w:spacing w:line="276" w:lineRule="auto"/>
              <w:rPr>
                <w:color w:val="000000"/>
                <w:sz w:val="18"/>
                <w:szCs w:val="18"/>
              </w:rPr>
            </w:pPr>
            <w:r w:rsidRPr="008866FB">
              <w:rPr>
                <w:color w:val="000000"/>
                <w:sz w:val="18"/>
                <w:szCs w:val="18"/>
              </w:rPr>
              <w:t>Manufacture of chemicals and chemical products</w:t>
            </w:r>
          </w:p>
        </w:tc>
      </w:tr>
      <w:tr w:rsidR="00F14C8A" w:rsidRPr="008866FB" w14:paraId="1C617426"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2BED7F1B" w14:textId="77777777" w:rsidR="00F14C8A" w:rsidRPr="008866FB" w:rsidRDefault="00F14C8A" w:rsidP="001C5337">
            <w:pPr>
              <w:spacing w:line="276" w:lineRule="auto"/>
              <w:rPr>
                <w:color w:val="000000"/>
                <w:sz w:val="18"/>
                <w:szCs w:val="18"/>
              </w:rPr>
            </w:pPr>
            <w:r w:rsidRPr="008866FB">
              <w:rPr>
                <w:color w:val="000000"/>
                <w:sz w:val="18"/>
                <w:szCs w:val="18"/>
              </w:rPr>
              <w:t>1629</w:t>
            </w:r>
          </w:p>
        </w:tc>
        <w:tc>
          <w:tcPr>
            <w:tcW w:w="756" w:type="dxa"/>
            <w:tcBorders>
              <w:top w:val="single" w:sz="4" w:space="0" w:color="auto"/>
              <w:left w:val="single" w:sz="4" w:space="0" w:color="auto"/>
              <w:bottom w:val="single" w:sz="4" w:space="0" w:color="auto"/>
              <w:right w:val="single" w:sz="4" w:space="0" w:color="auto"/>
            </w:tcBorders>
            <w:noWrap/>
            <w:hideMark/>
          </w:tcPr>
          <w:p w14:paraId="5131EAC0" w14:textId="77777777" w:rsidR="00F14C8A" w:rsidRPr="008866FB" w:rsidRDefault="00F14C8A" w:rsidP="001C5337">
            <w:pPr>
              <w:spacing w:line="276" w:lineRule="auto"/>
              <w:rPr>
                <w:color w:val="000000"/>
                <w:sz w:val="18"/>
                <w:szCs w:val="18"/>
              </w:rPr>
            </w:pPr>
            <w:r w:rsidRPr="008866FB">
              <w:rPr>
                <w:color w:val="000000"/>
                <w:sz w:val="18"/>
                <w:szCs w:val="18"/>
              </w:rPr>
              <w:t>1629</w:t>
            </w:r>
          </w:p>
        </w:tc>
        <w:tc>
          <w:tcPr>
            <w:tcW w:w="711" w:type="dxa"/>
            <w:tcBorders>
              <w:top w:val="single" w:sz="4" w:space="0" w:color="auto"/>
              <w:left w:val="single" w:sz="4" w:space="0" w:color="auto"/>
              <w:bottom w:val="single" w:sz="4" w:space="0" w:color="auto"/>
              <w:right w:val="single" w:sz="4" w:space="0" w:color="auto"/>
            </w:tcBorders>
            <w:noWrap/>
            <w:hideMark/>
          </w:tcPr>
          <w:p w14:paraId="0307AD9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89ADAD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7CA15F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EB892FF"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9EC0F4F"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0143F4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53CBC707"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4B9F41B7" w14:textId="77777777" w:rsidR="00F14C8A" w:rsidRPr="008866FB" w:rsidRDefault="00F14C8A" w:rsidP="001C5337">
            <w:pPr>
              <w:spacing w:line="276" w:lineRule="auto"/>
              <w:rPr>
                <w:color w:val="000000"/>
                <w:sz w:val="18"/>
                <w:szCs w:val="18"/>
              </w:rPr>
            </w:pPr>
            <w:r w:rsidRPr="008866FB">
              <w:rPr>
                <w:color w:val="000000"/>
                <w:sz w:val="18"/>
                <w:szCs w:val="18"/>
              </w:rPr>
              <w:t>817</w:t>
            </w:r>
          </w:p>
        </w:tc>
        <w:tc>
          <w:tcPr>
            <w:tcW w:w="709" w:type="dxa"/>
            <w:tcBorders>
              <w:top w:val="single" w:sz="4" w:space="0" w:color="auto"/>
              <w:left w:val="single" w:sz="4" w:space="0" w:color="auto"/>
              <w:bottom w:val="single" w:sz="4" w:space="0" w:color="auto"/>
              <w:right w:val="single" w:sz="4" w:space="0" w:color="auto"/>
            </w:tcBorders>
            <w:noWrap/>
            <w:hideMark/>
          </w:tcPr>
          <w:p w14:paraId="37A8F215" w14:textId="77777777" w:rsidR="00F14C8A" w:rsidRPr="008866FB" w:rsidRDefault="00F14C8A" w:rsidP="001C5337">
            <w:pPr>
              <w:spacing w:line="276" w:lineRule="auto"/>
              <w:rPr>
                <w:color w:val="000000"/>
                <w:sz w:val="18"/>
                <w:szCs w:val="18"/>
              </w:rPr>
            </w:pPr>
            <w:r w:rsidRPr="008866FB">
              <w:rPr>
                <w:color w:val="000000"/>
                <w:sz w:val="18"/>
                <w:szCs w:val="18"/>
              </w:rPr>
              <w:t>[B-E]</w:t>
            </w:r>
          </w:p>
        </w:tc>
        <w:tc>
          <w:tcPr>
            <w:tcW w:w="537" w:type="dxa"/>
            <w:tcBorders>
              <w:top w:val="single" w:sz="4" w:space="0" w:color="auto"/>
              <w:left w:val="single" w:sz="4" w:space="0" w:color="auto"/>
              <w:bottom w:val="single" w:sz="4" w:space="0" w:color="auto"/>
              <w:right w:val="single" w:sz="4" w:space="0" w:color="auto"/>
            </w:tcBorders>
            <w:noWrap/>
            <w:hideMark/>
          </w:tcPr>
          <w:p w14:paraId="675BD8FB" w14:textId="77777777" w:rsidR="00F14C8A" w:rsidRPr="008866FB" w:rsidRDefault="00F14C8A" w:rsidP="001C5337">
            <w:pPr>
              <w:spacing w:line="276" w:lineRule="auto"/>
              <w:rPr>
                <w:color w:val="000000"/>
                <w:sz w:val="18"/>
                <w:szCs w:val="18"/>
              </w:rPr>
            </w:pPr>
            <w:r w:rsidRPr="008866FB">
              <w:rPr>
                <w:color w:val="000000"/>
                <w:sz w:val="18"/>
                <w:szCs w:val="18"/>
              </w:rPr>
              <w:t>12</w:t>
            </w:r>
          </w:p>
        </w:tc>
        <w:tc>
          <w:tcPr>
            <w:tcW w:w="4424" w:type="dxa"/>
            <w:tcBorders>
              <w:top w:val="single" w:sz="4" w:space="0" w:color="auto"/>
              <w:left w:val="single" w:sz="4" w:space="0" w:color="auto"/>
              <w:bottom w:val="single" w:sz="4" w:space="0" w:color="auto"/>
              <w:right w:val="single" w:sz="4" w:space="0" w:color="auto"/>
            </w:tcBorders>
            <w:noWrap/>
            <w:hideMark/>
          </w:tcPr>
          <w:p w14:paraId="49A00EB8" w14:textId="77777777" w:rsidR="00F14C8A" w:rsidRPr="008866FB" w:rsidRDefault="00F14C8A" w:rsidP="001C5337">
            <w:pPr>
              <w:spacing w:line="276" w:lineRule="auto"/>
              <w:rPr>
                <w:color w:val="000000"/>
                <w:sz w:val="18"/>
                <w:szCs w:val="18"/>
              </w:rPr>
            </w:pPr>
            <w:r w:rsidRPr="008866FB">
              <w:rPr>
                <w:color w:val="000000"/>
                <w:sz w:val="18"/>
                <w:szCs w:val="18"/>
              </w:rPr>
              <w:t>Manufacture of basic pharmaceutical products and pharmaceutical preparations</w:t>
            </w:r>
          </w:p>
        </w:tc>
      </w:tr>
      <w:tr w:rsidR="00F14C8A" w:rsidRPr="008866FB" w14:paraId="76544B72"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61B19E55" w14:textId="77777777" w:rsidR="00F14C8A" w:rsidRPr="008866FB" w:rsidRDefault="00F14C8A" w:rsidP="001C5337">
            <w:pPr>
              <w:spacing w:line="276" w:lineRule="auto"/>
              <w:rPr>
                <w:color w:val="000000"/>
                <w:sz w:val="18"/>
                <w:szCs w:val="18"/>
              </w:rPr>
            </w:pPr>
            <w:r w:rsidRPr="008866FB">
              <w:rPr>
                <w:color w:val="000000"/>
                <w:sz w:val="18"/>
                <w:szCs w:val="18"/>
              </w:rPr>
              <w:t>1069</w:t>
            </w:r>
          </w:p>
        </w:tc>
        <w:tc>
          <w:tcPr>
            <w:tcW w:w="756" w:type="dxa"/>
            <w:tcBorders>
              <w:top w:val="single" w:sz="4" w:space="0" w:color="auto"/>
              <w:left w:val="single" w:sz="4" w:space="0" w:color="auto"/>
              <w:bottom w:val="single" w:sz="4" w:space="0" w:color="auto"/>
              <w:right w:val="single" w:sz="4" w:space="0" w:color="auto"/>
            </w:tcBorders>
            <w:noWrap/>
            <w:hideMark/>
          </w:tcPr>
          <w:p w14:paraId="76141C7C" w14:textId="77777777" w:rsidR="00F14C8A" w:rsidRPr="008866FB" w:rsidRDefault="00F14C8A" w:rsidP="001C5337">
            <w:pPr>
              <w:spacing w:line="276" w:lineRule="auto"/>
              <w:rPr>
                <w:color w:val="000000"/>
                <w:sz w:val="18"/>
                <w:szCs w:val="18"/>
              </w:rPr>
            </w:pPr>
            <w:r w:rsidRPr="008866FB">
              <w:rPr>
                <w:color w:val="000000"/>
                <w:sz w:val="18"/>
                <w:szCs w:val="18"/>
              </w:rPr>
              <w:t>1069</w:t>
            </w:r>
          </w:p>
        </w:tc>
        <w:tc>
          <w:tcPr>
            <w:tcW w:w="711" w:type="dxa"/>
            <w:tcBorders>
              <w:top w:val="single" w:sz="4" w:space="0" w:color="auto"/>
              <w:left w:val="single" w:sz="4" w:space="0" w:color="auto"/>
              <w:bottom w:val="single" w:sz="4" w:space="0" w:color="auto"/>
              <w:right w:val="single" w:sz="4" w:space="0" w:color="auto"/>
            </w:tcBorders>
            <w:noWrap/>
            <w:hideMark/>
          </w:tcPr>
          <w:p w14:paraId="7C95B9A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7013323"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41380F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B48110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6C1E5F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7A076A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71F47513"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4A3C51A3" w14:textId="77777777" w:rsidR="00F14C8A" w:rsidRPr="008866FB" w:rsidRDefault="00F14C8A" w:rsidP="001C5337">
            <w:pPr>
              <w:spacing w:line="276" w:lineRule="auto"/>
              <w:rPr>
                <w:color w:val="000000"/>
                <w:sz w:val="18"/>
                <w:szCs w:val="18"/>
              </w:rPr>
            </w:pPr>
            <w:r w:rsidRPr="008866FB">
              <w:rPr>
                <w:color w:val="000000"/>
                <w:sz w:val="18"/>
                <w:szCs w:val="18"/>
              </w:rPr>
              <w:t>835</w:t>
            </w:r>
          </w:p>
        </w:tc>
        <w:tc>
          <w:tcPr>
            <w:tcW w:w="709" w:type="dxa"/>
            <w:tcBorders>
              <w:top w:val="single" w:sz="4" w:space="0" w:color="auto"/>
              <w:left w:val="single" w:sz="4" w:space="0" w:color="auto"/>
              <w:bottom w:val="single" w:sz="4" w:space="0" w:color="auto"/>
              <w:right w:val="single" w:sz="4" w:space="0" w:color="auto"/>
            </w:tcBorders>
            <w:noWrap/>
            <w:hideMark/>
          </w:tcPr>
          <w:p w14:paraId="0714BE3F" w14:textId="77777777" w:rsidR="00F14C8A" w:rsidRPr="008866FB" w:rsidRDefault="00F14C8A" w:rsidP="001C5337">
            <w:pPr>
              <w:spacing w:line="276" w:lineRule="auto"/>
              <w:rPr>
                <w:color w:val="000000"/>
                <w:sz w:val="18"/>
                <w:szCs w:val="18"/>
              </w:rPr>
            </w:pPr>
            <w:r w:rsidRPr="008866FB">
              <w:rPr>
                <w:color w:val="000000"/>
                <w:sz w:val="18"/>
                <w:szCs w:val="18"/>
              </w:rPr>
              <w:t>[B-E]</w:t>
            </w:r>
          </w:p>
        </w:tc>
        <w:tc>
          <w:tcPr>
            <w:tcW w:w="537" w:type="dxa"/>
            <w:tcBorders>
              <w:top w:val="single" w:sz="4" w:space="0" w:color="auto"/>
              <w:left w:val="single" w:sz="4" w:space="0" w:color="auto"/>
              <w:bottom w:val="single" w:sz="4" w:space="0" w:color="auto"/>
              <w:right w:val="single" w:sz="4" w:space="0" w:color="auto"/>
            </w:tcBorders>
            <w:noWrap/>
            <w:hideMark/>
          </w:tcPr>
          <w:p w14:paraId="41D33D2B" w14:textId="77777777" w:rsidR="00F14C8A" w:rsidRPr="008866FB" w:rsidRDefault="00F14C8A" w:rsidP="001C5337">
            <w:pPr>
              <w:spacing w:line="276" w:lineRule="auto"/>
              <w:rPr>
                <w:color w:val="000000"/>
                <w:sz w:val="18"/>
                <w:szCs w:val="18"/>
              </w:rPr>
            </w:pPr>
            <w:r w:rsidRPr="008866FB">
              <w:rPr>
                <w:color w:val="000000"/>
                <w:sz w:val="18"/>
                <w:szCs w:val="18"/>
              </w:rPr>
              <w:t>13</w:t>
            </w:r>
          </w:p>
        </w:tc>
        <w:tc>
          <w:tcPr>
            <w:tcW w:w="4424" w:type="dxa"/>
            <w:tcBorders>
              <w:top w:val="single" w:sz="4" w:space="0" w:color="auto"/>
              <w:left w:val="single" w:sz="4" w:space="0" w:color="auto"/>
              <w:bottom w:val="single" w:sz="4" w:space="0" w:color="auto"/>
              <w:right w:val="single" w:sz="4" w:space="0" w:color="auto"/>
            </w:tcBorders>
            <w:noWrap/>
            <w:hideMark/>
          </w:tcPr>
          <w:p w14:paraId="5FDE82FF" w14:textId="77777777" w:rsidR="00F14C8A" w:rsidRPr="008866FB" w:rsidRDefault="00F14C8A" w:rsidP="001C5337">
            <w:pPr>
              <w:spacing w:line="276" w:lineRule="auto"/>
              <w:rPr>
                <w:color w:val="000000"/>
                <w:sz w:val="18"/>
                <w:szCs w:val="18"/>
              </w:rPr>
            </w:pPr>
            <w:r w:rsidRPr="008866FB">
              <w:rPr>
                <w:color w:val="000000"/>
                <w:sz w:val="18"/>
                <w:szCs w:val="18"/>
              </w:rPr>
              <w:t>Manufacture of rubber and plastic products</w:t>
            </w:r>
          </w:p>
        </w:tc>
      </w:tr>
      <w:tr w:rsidR="00F14C8A" w:rsidRPr="008866FB" w14:paraId="3A7C03EE"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1ADF5A50" w14:textId="77777777" w:rsidR="00F14C8A" w:rsidRPr="008866FB" w:rsidRDefault="00F14C8A" w:rsidP="001C5337">
            <w:pPr>
              <w:spacing w:line="276" w:lineRule="auto"/>
              <w:rPr>
                <w:color w:val="000000"/>
                <w:sz w:val="18"/>
                <w:szCs w:val="18"/>
              </w:rPr>
            </w:pPr>
            <w:r w:rsidRPr="008866FB">
              <w:rPr>
                <w:color w:val="000000"/>
                <w:sz w:val="18"/>
                <w:szCs w:val="18"/>
              </w:rPr>
              <w:t>797</w:t>
            </w:r>
          </w:p>
        </w:tc>
        <w:tc>
          <w:tcPr>
            <w:tcW w:w="756" w:type="dxa"/>
            <w:tcBorders>
              <w:top w:val="single" w:sz="4" w:space="0" w:color="auto"/>
              <w:left w:val="single" w:sz="4" w:space="0" w:color="auto"/>
              <w:bottom w:val="single" w:sz="4" w:space="0" w:color="auto"/>
              <w:right w:val="single" w:sz="4" w:space="0" w:color="auto"/>
            </w:tcBorders>
            <w:noWrap/>
            <w:hideMark/>
          </w:tcPr>
          <w:p w14:paraId="05987952" w14:textId="77777777" w:rsidR="00F14C8A" w:rsidRPr="008866FB" w:rsidRDefault="00F14C8A" w:rsidP="001C5337">
            <w:pPr>
              <w:spacing w:line="276" w:lineRule="auto"/>
              <w:rPr>
                <w:color w:val="000000"/>
                <w:sz w:val="18"/>
                <w:szCs w:val="18"/>
              </w:rPr>
            </w:pPr>
            <w:r w:rsidRPr="008866FB">
              <w:rPr>
                <w:color w:val="000000"/>
                <w:sz w:val="18"/>
                <w:szCs w:val="18"/>
              </w:rPr>
              <w:t>797</w:t>
            </w:r>
          </w:p>
        </w:tc>
        <w:tc>
          <w:tcPr>
            <w:tcW w:w="711" w:type="dxa"/>
            <w:tcBorders>
              <w:top w:val="single" w:sz="4" w:space="0" w:color="auto"/>
              <w:left w:val="single" w:sz="4" w:space="0" w:color="auto"/>
              <w:bottom w:val="single" w:sz="4" w:space="0" w:color="auto"/>
              <w:right w:val="single" w:sz="4" w:space="0" w:color="auto"/>
            </w:tcBorders>
            <w:noWrap/>
            <w:hideMark/>
          </w:tcPr>
          <w:p w14:paraId="4572F27D"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5CD8BF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98035F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6A2078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107FA5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A1AF6AD"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5776316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6C52EF9F" w14:textId="77777777" w:rsidR="00F14C8A" w:rsidRPr="008866FB" w:rsidRDefault="00F14C8A" w:rsidP="001C5337">
            <w:pPr>
              <w:spacing w:line="276" w:lineRule="auto"/>
              <w:rPr>
                <w:color w:val="000000"/>
                <w:sz w:val="18"/>
                <w:szCs w:val="18"/>
              </w:rPr>
            </w:pPr>
            <w:r w:rsidRPr="008866FB">
              <w:rPr>
                <w:color w:val="000000"/>
                <w:sz w:val="18"/>
                <w:szCs w:val="18"/>
              </w:rPr>
              <w:t>523</w:t>
            </w:r>
          </w:p>
        </w:tc>
        <w:tc>
          <w:tcPr>
            <w:tcW w:w="709" w:type="dxa"/>
            <w:tcBorders>
              <w:top w:val="single" w:sz="4" w:space="0" w:color="auto"/>
              <w:left w:val="single" w:sz="4" w:space="0" w:color="auto"/>
              <w:bottom w:val="single" w:sz="4" w:space="0" w:color="auto"/>
              <w:right w:val="single" w:sz="4" w:space="0" w:color="auto"/>
            </w:tcBorders>
            <w:noWrap/>
            <w:hideMark/>
          </w:tcPr>
          <w:p w14:paraId="44BF9C79" w14:textId="77777777" w:rsidR="00F14C8A" w:rsidRPr="008866FB" w:rsidRDefault="00F14C8A" w:rsidP="001C5337">
            <w:pPr>
              <w:spacing w:line="276" w:lineRule="auto"/>
              <w:rPr>
                <w:color w:val="000000"/>
                <w:sz w:val="18"/>
                <w:szCs w:val="18"/>
              </w:rPr>
            </w:pPr>
            <w:r w:rsidRPr="008866FB">
              <w:rPr>
                <w:color w:val="000000"/>
                <w:sz w:val="18"/>
                <w:szCs w:val="18"/>
              </w:rPr>
              <w:t>[B-E]</w:t>
            </w:r>
          </w:p>
        </w:tc>
        <w:tc>
          <w:tcPr>
            <w:tcW w:w="537" w:type="dxa"/>
            <w:tcBorders>
              <w:top w:val="single" w:sz="4" w:space="0" w:color="auto"/>
              <w:left w:val="single" w:sz="4" w:space="0" w:color="auto"/>
              <w:bottom w:val="single" w:sz="4" w:space="0" w:color="auto"/>
              <w:right w:val="single" w:sz="4" w:space="0" w:color="auto"/>
            </w:tcBorders>
            <w:noWrap/>
            <w:hideMark/>
          </w:tcPr>
          <w:p w14:paraId="05E2B596" w14:textId="77777777" w:rsidR="00F14C8A" w:rsidRPr="008866FB" w:rsidRDefault="00F14C8A" w:rsidP="001C5337">
            <w:pPr>
              <w:spacing w:line="276" w:lineRule="auto"/>
              <w:rPr>
                <w:color w:val="000000"/>
                <w:sz w:val="18"/>
                <w:szCs w:val="18"/>
              </w:rPr>
            </w:pPr>
            <w:r w:rsidRPr="008866FB">
              <w:rPr>
                <w:color w:val="000000"/>
                <w:sz w:val="18"/>
                <w:szCs w:val="18"/>
              </w:rPr>
              <w:t>14</w:t>
            </w:r>
          </w:p>
        </w:tc>
        <w:tc>
          <w:tcPr>
            <w:tcW w:w="4424" w:type="dxa"/>
            <w:tcBorders>
              <w:top w:val="single" w:sz="4" w:space="0" w:color="auto"/>
              <w:left w:val="single" w:sz="4" w:space="0" w:color="auto"/>
              <w:bottom w:val="single" w:sz="4" w:space="0" w:color="auto"/>
              <w:right w:val="single" w:sz="4" w:space="0" w:color="auto"/>
            </w:tcBorders>
            <w:noWrap/>
            <w:hideMark/>
          </w:tcPr>
          <w:p w14:paraId="655CF6FC" w14:textId="77777777" w:rsidR="00F14C8A" w:rsidRPr="008866FB" w:rsidRDefault="00F14C8A" w:rsidP="001C5337">
            <w:pPr>
              <w:spacing w:line="276" w:lineRule="auto"/>
              <w:rPr>
                <w:color w:val="000000"/>
                <w:sz w:val="18"/>
                <w:szCs w:val="18"/>
              </w:rPr>
            </w:pPr>
            <w:r w:rsidRPr="008866FB">
              <w:rPr>
                <w:color w:val="000000"/>
                <w:sz w:val="18"/>
                <w:szCs w:val="18"/>
              </w:rPr>
              <w:t>Manufacture of other non-metallic mineral products</w:t>
            </w:r>
          </w:p>
        </w:tc>
      </w:tr>
      <w:tr w:rsidR="00F14C8A" w:rsidRPr="008866FB" w14:paraId="070E8901"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42AF87E5" w14:textId="77777777" w:rsidR="00F14C8A" w:rsidRPr="008866FB" w:rsidRDefault="00F14C8A" w:rsidP="001C5337">
            <w:pPr>
              <w:spacing w:line="276" w:lineRule="auto"/>
              <w:rPr>
                <w:color w:val="000000"/>
                <w:sz w:val="18"/>
                <w:szCs w:val="18"/>
              </w:rPr>
            </w:pPr>
            <w:r w:rsidRPr="008866FB">
              <w:rPr>
                <w:color w:val="000000"/>
                <w:sz w:val="18"/>
                <w:szCs w:val="18"/>
              </w:rPr>
              <w:t>592</w:t>
            </w:r>
          </w:p>
        </w:tc>
        <w:tc>
          <w:tcPr>
            <w:tcW w:w="756" w:type="dxa"/>
            <w:tcBorders>
              <w:top w:val="single" w:sz="4" w:space="0" w:color="auto"/>
              <w:left w:val="single" w:sz="4" w:space="0" w:color="auto"/>
              <w:bottom w:val="single" w:sz="4" w:space="0" w:color="auto"/>
              <w:right w:val="single" w:sz="4" w:space="0" w:color="auto"/>
            </w:tcBorders>
            <w:noWrap/>
            <w:hideMark/>
          </w:tcPr>
          <w:p w14:paraId="62FD2C23" w14:textId="77777777" w:rsidR="00F14C8A" w:rsidRPr="008866FB" w:rsidRDefault="00F14C8A" w:rsidP="001C5337">
            <w:pPr>
              <w:spacing w:line="276" w:lineRule="auto"/>
              <w:rPr>
                <w:color w:val="000000"/>
                <w:sz w:val="18"/>
                <w:szCs w:val="18"/>
              </w:rPr>
            </w:pPr>
            <w:r w:rsidRPr="008866FB">
              <w:rPr>
                <w:color w:val="000000"/>
                <w:sz w:val="18"/>
                <w:szCs w:val="18"/>
              </w:rPr>
              <w:t>592</w:t>
            </w:r>
          </w:p>
        </w:tc>
        <w:tc>
          <w:tcPr>
            <w:tcW w:w="711" w:type="dxa"/>
            <w:tcBorders>
              <w:top w:val="single" w:sz="4" w:space="0" w:color="auto"/>
              <w:left w:val="single" w:sz="4" w:space="0" w:color="auto"/>
              <w:bottom w:val="single" w:sz="4" w:space="0" w:color="auto"/>
              <w:right w:val="single" w:sz="4" w:space="0" w:color="auto"/>
            </w:tcBorders>
            <w:noWrap/>
            <w:hideMark/>
          </w:tcPr>
          <w:p w14:paraId="259333A7"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B314797"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C942EF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BDB968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22A5AC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DE8BAC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3452A9F4"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624ED5EC" w14:textId="77777777" w:rsidR="00F14C8A" w:rsidRPr="008866FB" w:rsidRDefault="00F14C8A" w:rsidP="001C5337">
            <w:pPr>
              <w:spacing w:line="276" w:lineRule="auto"/>
              <w:rPr>
                <w:color w:val="000000"/>
                <w:sz w:val="18"/>
                <w:szCs w:val="18"/>
              </w:rPr>
            </w:pPr>
            <w:r w:rsidRPr="008866FB">
              <w:rPr>
                <w:color w:val="000000"/>
                <w:sz w:val="18"/>
                <w:szCs w:val="18"/>
              </w:rPr>
              <w:t>436</w:t>
            </w:r>
          </w:p>
        </w:tc>
        <w:tc>
          <w:tcPr>
            <w:tcW w:w="709" w:type="dxa"/>
            <w:tcBorders>
              <w:top w:val="single" w:sz="4" w:space="0" w:color="auto"/>
              <w:left w:val="single" w:sz="4" w:space="0" w:color="auto"/>
              <w:bottom w:val="single" w:sz="4" w:space="0" w:color="auto"/>
              <w:right w:val="single" w:sz="4" w:space="0" w:color="auto"/>
            </w:tcBorders>
            <w:noWrap/>
            <w:hideMark/>
          </w:tcPr>
          <w:p w14:paraId="0571A83D" w14:textId="77777777" w:rsidR="00F14C8A" w:rsidRPr="008866FB" w:rsidRDefault="00F14C8A" w:rsidP="001C5337">
            <w:pPr>
              <w:spacing w:line="276" w:lineRule="auto"/>
              <w:rPr>
                <w:color w:val="000000"/>
                <w:sz w:val="18"/>
                <w:szCs w:val="18"/>
              </w:rPr>
            </w:pPr>
            <w:r w:rsidRPr="008866FB">
              <w:rPr>
                <w:color w:val="000000"/>
                <w:sz w:val="18"/>
                <w:szCs w:val="18"/>
              </w:rPr>
              <w:t>[B-E]</w:t>
            </w:r>
          </w:p>
        </w:tc>
        <w:tc>
          <w:tcPr>
            <w:tcW w:w="537" w:type="dxa"/>
            <w:tcBorders>
              <w:top w:val="single" w:sz="4" w:space="0" w:color="auto"/>
              <w:left w:val="single" w:sz="4" w:space="0" w:color="auto"/>
              <w:bottom w:val="single" w:sz="4" w:space="0" w:color="auto"/>
              <w:right w:val="single" w:sz="4" w:space="0" w:color="auto"/>
            </w:tcBorders>
            <w:noWrap/>
            <w:hideMark/>
          </w:tcPr>
          <w:p w14:paraId="744FD60B" w14:textId="77777777" w:rsidR="00F14C8A" w:rsidRPr="008866FB" w:rsidRDefault="00F14C8A" w:rsidP="001C5337">
            <w:pPr>
              <w:spacing w:line="276" w:lineRule="auto"/>
              <w:rPr>
                <w:color w:val="000000"/>
                <w:sz w:val="18"/>
                <w:szCs w:val="18"/>
              </w:rPr>
            </w:pPr>
            <w:r w:rsidRPr="008866FB">
              <w:rPr>
                <w:color w:val="000000"/>
                <w:sz w:val="18"/>
                <w:szCs w:val="18"/>
              </w:rPr>
              <w:t>15</w:t>
            </w:r>
          </w:p>
        </w:tc>
        <w:tc>
          <w:tcPr>
            <w:tcW w:w="4424" w:type="dxa"/>
            <w:tcBorders>
              <w:top w:val="single" w:sz="4" w:space="0" w:color="auto"/>
              <w:left w:val="single" w:sz="4" w:space="0" w:color="auto"/>
              <w:bottom w:val="single" w:sz="4" w:space="0" w:color="auto"/>
              <w:right w:val="single" w:sz="4" w:space="0" w:color="auto"/>
            </w:tcBorders>
            <w:noWrap/>
            <w:hideMark/>
          </w:tcPr>
          <w:p w14:paraId="35D35271" w14:textId="77777777" w:rsidR="00F14C8A" w:rsidRPr="008866FB" w:rsidRDefault="00F14C8A" w:rsidP="001C5337">
            <w:pPr>
              <w:spacing w:line="276" w:lineRule="auto"/>
              <w:rPr>
                <w:color w:val="000000"/>
                <w:sz w:val="18"/>
                <w:szCs w:val="18"/>
              </w:rPr>
            </w:pPr>
            <w:r w:rsidRPr="008866FB">
              <w:rPr>
                <w:color w:val="000000"/>
                <w:sz w:val="18"/>
                <w:szCs w:val="18"/>
              </w:rPr>
              <w:t>Manufacture of basic metals</w:t>
            </w:r>
          </w:p>
        </w:tc>
      </w:tr>
      <w:tr w:rsidR="00F14C8A" w:rsidRPr="008866FB" w14:paraId="5E0A8240"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53AA9792" w14:textId="77777777" w:rsidR="00F14C8A" w:rsidRPr="008866FB" w:rsidRDefault="00F14C8A" w:rsidP="001C5337">
            <w:pPr>
              <w:spacing w:line="276" w:lineRule="auto"/>
              <w:rPr>
                <w:color w:val="000000"/>
                <w:sz w:val="18"/>
                <w:szCs w:val="18"/>
              </w:rPr>
            </w:pPr>
            <w:r w:rsidRPr="008866FB">
              <w:rPr>
                <w:color w:val="000000"/>
                <w:sz w:val="18"/>
                <w:szCs w:val="18"/>
              </w:rPr>
              <w:t>2037</w:t>
            </w:r>
          </w:p>
        </w:tc>
        <w:tc>
          <w:tcPr>
            <w:tcW w:w="756" w:type="dxa"/>
            <w:tcBorders>
              <w:top w:val="single" w:sz="4" w:space="0" w:color="auto"/>
              <w:left w:val="single" w:sz="4" w:space="0" w:color="auto"/>
              <w:bottom w:val="single" w:sz="4" w:space="0" w:color="auto"/>
              <w:right w:val="single" w:sz="4" w:space="0" w:color="auto"/>
            </w:tcBorders>
            <w:noWrap/>
            <w:hideMark/>
          </w:tcPr>
          <w:p w14:paraId="52859C52" w14:textId="77777777" w:rsidR="00F14C8A" w:rsidRPr="008866FB" w:rsidRDefault="00F14C8A" w:rsidP="001C5337">
            <w:pPr>
              <w:spacing w:line="276" w:lineRule="auto"/>
              <w:rPr>
                <w:color w:val="000000"/>
                <w:sz w:val="18"/>
                <w:szCs w:val="18"/>
              </w:rPr>
            </w:pPr>
            <w:r w:rsidRPr="008866FB">
              <w:rPr>
                <w:color w:val="000000"/>
                <w:sz w:val="18"/>
                <w:szCs w:val="18"/>
              </w:rPr>
              <w:t>2037</w:t>
            </w:r>
          </w:p>
        </w:tc>
        <w:tc>
          <w:tcPr>
            <w:tcW w:w="711" w:type="dxa"/>
            <w:tcBorders>
              <w:top w:val="single" w:sz="4" w:space="0" w:color="auto"/>
              <w:left w:val="single" w:sz="4" w:space="0" w:color="auto"/>
              <w:bottom w:val="single" w:sz="4" w:space="0" w:color="auto"/>
              <w:right w:val="single" w:sz="4" w:space="0" w:color="auto"/>
            </w:tcBorders>
            <w:noWrap/>
            <w:hideMark/>
          </w:tcPr>
          <w:p w14:paraId="6ACADF4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3E4EA23"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FF6E28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D5C6BF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DA7D64D"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AD5187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6C17AA6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62F0F4DA" w14:textId="77777777" w:rsidR="00F14C8A" w:rsidRPr="008866FB" w:rsidRDefault="00F14C8A" w:rsidP="001C5337">
            <w:pPr>
              <w:spacing w:line="276" w:lineRule="auto"/>
              <w:rPr>
                <w:color w:val="000000"/>
                <w:sz w:val="18"/>
                <w:szCs w:val="18"/>
              </w:rPr>
            </w:pPr>
            <w:r w:rsidRPr="008866FB">
              <w:rPr>
                <w:color w:val="000000"/>
                <w:sz w:val="18"/>
                <w:szCs w:val="18"/>
              </w:rPr>
              <w:t>1495</w:t>
            </w:r>
          </w:p>
        </w:tc>
        <w:tc>
          <w:tcPr>
            <w:tcW w:w="709" w:type="dxa"/>
            <w:tcBorders>
              <w:top w:val="single" w:sz="4" w:space="0" w:color="auto"/>
              <w:left w:val="single" w:sz="4" w:space="0" w:color="auto"/>
              <w:bottom w:val="single" w:sz="4" w:space="0" w:color="auto"/>
              <w:right w:val="single" w:sz="4" w:space="0" w:color="auto"/>
            </w:tcBorders>
            <w:noWrap/>
            <w:hideMark/>
          </w:tcPr>
          <w:p w14:paraId="50EE3B51" w14:textId="77777777" w:rsidR="00F14C8A" w:rsidRPr="008866FB" w:rsidRDefault="00F14C8A" w:rsidP="001C5337">
            <w:pPr>
              <w:spacing w:line="276" w:lineRule="auto"/>
              <w:rPr>
                <w:color w:val="000000"/>
                <w:sz w:val="18"/>
                <w:szCs w:val="18"/>
              </w:rPr>
            </w:pPr>
            <w:r w:rsidRPr="008866FB">
              <w:rPr>
                <w:color w:val="000000"/>
                <w:sz w:val="18"/>
                <w:szCs w:val="18"/>
              </w:rPr>
              <w:t>[B-E]</w:t>
            </w:r>
          </w:p>
        </w:tc>
        <w:tc>
          <w:tcPr>
            <w:tcW w:w="537" w:type="dxa"/>
            <w:tcBorders>
              <w:top w:val="single" w:sz="4" w:space="0" w:color="auto"/>
              <w:left w:val="single" w:sz="4" w:space="0" w:color="auto"/>
              <w:bottom w:val="single" w:sz="4" w:space="0" w:color="auto"/>
              <w:right w:val="single" w:sz="4" w:space="0" w:color="auto"/>
            </w:tcBorders>
            <w:noWrap/>
            <w:hideMark/>
          </w:tcPr>
          <w:p w14:paraId="5E667062" w14:textId="77777777" w:rsidR="00F14C8A" w:rsidRPr="008866FB" w:rsidRDefault="00F14C8A" w:rsidP="001C5337">
            <w:pPr>
              <w:spacing w:line="276" w:lineRule="auto"/>
              <w:rPr>
                <w:color w:val="000000"/>
                <w:sz w:val="18"/>
                <w:szCs w:val="18"/>
              </w:rPr>
            </w:pPr>
            <w:r w:rsidRPr="008866FB">
              <w:rPr>
                <w:color w:val="000000"/>
                <w:sz w:val="18"/>
                <w:szCs w:val="18"/>
              </w:rPr>
              <w:t>16</w:t>
            </w:r>
          </w:p>
        </w:tc>
        <w:tc>
          <w:tcPr>
            <w:tcW w:w="4424" w:type="dxa"/>
            <w:tcBorders>
              <w:top w:val="single" w:sz="4" w:space="0" w:color="auto"/>
              <w:left w:val="single" w:sz="4" w:space="0" w:color="auto"/>
              <w:bottom w:val="single" w:sz="4" w:space="0" w:color="auto"/>
              <w:right w:val="single" w:sz="4" w:space="0" w:color="auto"/>
            </w:tcBorders>
            <w:noWrap/>
            <w:hideMark/>
          </w:tcPr>
          <w:p w14:paraId="1AF25744" w14:textId="77777777" w:rsidR="00F14C8A" w:rsidRPr="008866FB" w:rsidRDefault="00F14C8A" w:rsidP="001C5337">
            <w:pPr>
              <w:spacing w:line="276" w:lineRule="auto"/>
              <w:rPr>
                <w:color w:val="000000"/>
                <w:sz w:val="18"/>
                <w:szCs w:val="18"/>
              </w:rPr>
            </w:pPr>
            <w:r w:rsidRPr="008866FB">
              <w:rPr>
                <w:color w:val="000000"/>
                <w:sz w:val="18"/>
                <w:szCs w:val="18"/>
              </w:rPr>
              <w:t>Manufacture of fabricated metal products, except machinery and equipment</w:t>
            </w:r>
          </w:p>
        </w:tc>
      </w:tr>
      <w:tr w:rsidR="00F14C8A" w:rsidRPr="008866FB" w14:paraId="0BD63C79"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5433B414" w14:textId="77777777" w:rsidR="00F14C8A" w:rsidRPr="008866FB" w:rsidRDefault="00F14C8A" w:rsidP="001C5337">
            <w:pPr>
              <w:spacing w:line="276" w:lineRule="auto"/>
              <w:rPr>
                <w:color w:val="000000"/>
                <w:sz w:val="18"/>
                <w:szCs w:val="18"/>
              </w:rPr>
            </w:pPr>
            <w:r w:rsidRPr="008866FB">
              <w:rPr>
                <w:color w:val="000000"/>
                <w:sz w:val="18"/>
                <w:szCs w:val="18"/>
              </w:rPr>
              <w:t>1789</w:t>
            </w:r>
          </w:p>
        </w:tc>
        <w:tc>
          <w:tcPr>
            <w:tcW w:w="756" w:type="dxa"/>
            <w:tcBorders>
              <w:top w:val="single" w:sz="4" w:space="0" w:color="auto"/>
              <w:left w:val="single" w:sz="4" w:space="0" w:color="auto"/>
              <w:bottom w:val="single" w:sz="4" w:space="0" w:color="auto"/>
              <w:right w:val="single" w:sz="4" w:space="0" w:color="auto"/>
            </w:tcBorders>
            <w:noWrap/>
            <w:hideMark/>
          </w:tcPr>
          <w:p w14:paraId="5E905382" w14:textId="77777777" w:rsidR="00F14C8A" w:rsidRPr="008866FB" w:rsidRDefault="00F14C8A" w:rsidP="001C5337">
            <w:pPr>
              <w:spacing w:line="276" w:lineRule="auto"/>
              <w:rPr>
                <w:color w:val="000000"/>
                <w:sz w:val="18"/>
                <w:szCs w:val="18"/>
              </w:rPr>
            </w:pPr>
            <w:r w:rsidRPr="008866FB">
              <w:rPr>
                <w:color w:val="000000"/>
                <w:sz w:val="18"/>
                <w:szCs w:val="18"/>
              </w:rPr>
              <w:t>1789</w:t>
            </w:r>
          </w:p>
        </w:tc>
        <w:tc>
          <w:tcPr>
            <w:tcW w:w="711" w:type="dxa"/>
            <w:tcBorders>
              <w:top w:val="single" w:sz="4" w:space="0" w:color="auto"/>
              <w:left w:val="single" w:sz="4" w:space="0" w:color="auto"/>
              <w:bottom w:val="single" w:sz="4" w:space="0" w:color="auto"/>
              <w:right w:val="single" w:sz="4" w:space="0" w:color="auto"/>
            </w:tcBorders>
            <w:noWrap/>
            <w:hideMark/>
          </w:tcPr>
          <w:p w14:paraId="61E07FCF"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C94236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A1E31C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3679A2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8915FE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C18C7F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2DBBCDD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18D43754" w14:textId="77777777" w:rsidR="00F14C8A" w:rsidRPr="008866FB" w:rsidRDefault="00F14C8A" w:rsidP="001C5337">
            <w:pPr>
              <w:spacing w:line="276" w:lineRule="auto"/>
              <w:rPr>
                <w:color w:val="000000"/>
                <w:sz w:val="18"/>
                <w:szCs w:val="18"/>
              </w:rPr>
            </w:pPr>
            <w:r w:rsidRPr="008866FB">
              <w:rPr>
                <w:color w:val="000000"/>
                <w:sz w:val="18"/>
                <w:szCs w:val="18"/>
              </w:rPr>
              <w:t>947</w:t>
            </w:r>
          </w:p>
        </w:tc>
        <w:tc>
          <w:tcPr>
            <w:tcW w:w="709" w:type="dxa"/>
            <w:tcBorders>
              <w:top w:val="single" w:sz="4" w:space="0" w:color="auto"/>
              <w:left w:val="single" w:sz="4" w:space="0" w:color="auto"/>
              <w:bottom w:val="single" w:sz="4" w:space="0" w:color="auto"/>
              <w:right w:val="single" w:sz="4" w:space="0" w:color="auto"/>
            </w:tcBorders>
            <w:noWrap/>
            <w:hideMark/>
          </w:tcPr>
          <w:p w14:paraId="205B47EA" w14:textId="77777777" w:rsidR="00F14C8A" w:rsidRPr="008866FB" w:rsidRDefault="00F14C8A" w:rsidP="001C5337">
            <w:pPr>
              <w:spacing w:line="276" w:lineRule="auto"/>
              <w:rPr>
                <w:color w:val="000000"/>
                <w:sz w:val="18"/>
                <w:szCs w:val="18"/>
              </w:rPr>
            </w:pPr>
            <w:r w:rsidRPr="008866FB">
              <w:rPr>
                <w:color w:val="000000"/>
                <w:sz w:val="18"/>
                <w:szCs w:val="18"/>
              </w:rPr>
              <w:t>[B-E]</w:t>
            </w:r>
          </w:p>
        </w:tc>
        <w:tc>
          <w:tcPr>
            <w:tcW w:w="537" w:type="dxa"/>
            <w:tcBorders>
              <w:top w:val="single" w:sz="4" w:space="0" w:color="auto"/>
              <w:left w:val="single" w:sz="4" w:space="0" w:color="auto"/>
              <w:bottom w:val="single" w:sz="4" w:space="0" w:color="auto"/>
              <w:right w:val="single" w:sz="4" w:space="0" w:color="auto"/>
            </w:tcBorders>
            <w:noWrap/>
            <w:hideMark/>
          </w:tcPr>
          <w:p w14:paraId="68E2B0E6" w14:textId="77777777" w:rsidR="00F14C8A" w:rsidRPr="008866FB" w:rsidRDefault="00F14C8A" w:rsidP="001C5337">
            <w:pPr>
              <w:spacing w:line="276" w:lineRule="auto"/>
              <w:rPr>
                <w:color w:val="000000"/>
                <w:sz w:val="18"/>
                <w:szCs w:val="18"/>
              </w:rPr>
            </w:pPr>
            <w:r w:rsidRPr="008866FB">
              <w:rPr>
                <w:color w:val="000000"/>
                <w:sz w:val="18"/>
                <w:szCs w:val="18"/>
              </w:rPr>
              <w:t>17</w:t>
            </w:r>
          </w:p>
        </w:tc>
        <w:tc>
          <w:tcPr>
            <w:tcW w:w="4424" w:type="dxa"/>
            <w:tcBorders>
              <w:top w:val="single" w:sz="4" w:space="0" w:color="auto"/>
              <w:left w:val="single" w:sz="4" w:space="0" w:color="auto"/>
              <w:bottom w:val="single" w:sz="4" w:space="0" w:color="auto"/>
              <w:right w:val="single" w:sz="4" w:space="0" w:color="auto"/>
            </w:tcBorders>
            <w:noWrap/>
            <w:hideMark/>
          </w:tcPr>
          <w:p w14:paraId="5BA9600A" w14:textId="77777777" w:rsidR="00F14C8A" w:rsidRPr="008866FB" w:rsidRDefault="00F14C8A" w:rsidP="001C5337">
            <w:pPr>
              <w:spacing w:line="276" w:lineRule="auto"/>
              <w:rPr>
                <w:color w:val="000000"/>
                <w:sz w:val="18"/>
                <w:szCs w:val="18"/>
              </w:rPr>
            </w:pPr>
            <w:r w:rsidRPr="008866FB">
              <w:rPr>
                <w:color w:val="000000"/>
                <w:sz w:val="18"/>
                <w:szCs w:val="18"/>
              </w:rPr>
              <w:t>Manufacture of computer, electronic and optical products</w:t>
            </w:r>
          </w:p>
        </w:tc>
      </w:tr>
      <w:tr w:rsidR="00F14C8A" w:rsidRPr="008866FB" w14:paraId="1689441F"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34DAA375" w14:textId="77777777" w:rsidR="00F14C8A" w:rsidRPr="008866FB" w:rsidRDefault="00F14C8A" w:rsidP="001C5337">
            <w:pPr>
              <w:spacing w:line="276" w:lineRule="auto"/>
              <w:rPr>
                <w:color w:val="000000"/>
                <w:sz w:val="18"/>
                <w:szCs w:val="18"/>
              </w:rPr>
            </w:pPr>
            <w:r w:rsidRPr="008866FB">
              <w:rPr>
                <w:color w:val="000000"/>
                <w:sz w:val="18"/>
                <w:szCs w:val="18"/>
              </w:rPr>
              <w:t>661</w:t>
            </w:r>
          </w:p>
        </w:tc>
        <w:tc>
          <w:tcPr>
            <w:tcW w:w="756" w:type="dxa"/>
            <w:tcBorders>
              <w:top w:val="single" w:sz="4" w:space="0" w:color="auto"/>
              <w:left w:val="single" w:sz="4" w:space="0" w:color="auto"/>
              <w:bottom w:val="single" w:sz="4" w:space="0" w:color="auto"/>
              <w:right w:val="single" w:sz="4" w:space="0" w:color="auto"/>
            </w:tcBorders>
            <w:noWrap/>
            <w:hideMark/>
          </w:tcPr>
          <w:p w14:paraId="42BD8D81" w14:textId="77777777" w:rsidR="00F14C8A" w:rsidRPr="008866FB" w:rsidRDefault="00F14C8A" w:rsidP="001C5337">
            <w:pPr>
              <w:spacing w:line="276" w:lineRule="auto"/>
              <w:rPr>
                <w:color w:val="000000"/>
                <w:sz w:val="18"/>
                <w:szCs w:val="18"/>
              </w:rPr>
            </w:pPr>
            <w:r w:rsidRPr="008866FB">
              <w:rPr>
                <w:color w:val="000000"/>
                <w:sz w:val="18"/>
                <w:szCs w:val="18"/>
              </w:rPr>
              <w:t>661</w:t>
            </w:r>
          </w:p>
        </w:tc>
        <w:tc>
          <w:tcPr>
            <w:tcW w:w="711" w:type="dxa"/>
            <w:tcBorders>
              <w:top w:val="single" w:sz="4" w:space="0" w:color="auto"/>
              <w:left w:val="single" w:sz="4" w:space="0" w:color="auto"/>
              <w:bottom w:val="single" w:sz="4" w:space="0" w:color="auto"/>
              <w:right w:val="single" w:sz="4" w:space="0" w:color="auto"/>
            </w:tcBorders>
            <w:noWrap/>
            <w:hideMark/>
          </w:tcPr>
          <w:p w14:paraId="7CEA6B1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81A903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E1C7A5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58EDB1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478AA2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42439A4"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4CC4072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1752E39F" w14:textId="77777777" w:rsidR="00F14C8A" w:rsidRPr="008866FB" w:rsidRDefault="00F14C8A" w:rsidP="001C5337">
            <w:pPr>
              <w:spacing w:line="276" w:lineRule="auto"/>
              <w:rPr>
                <w:color w:val="000000"/>
                <w:sz w:val="18"/>
                <w:szCs w:val="18"/>
              </w:rPr>
            </w:pPr>
            <w:r w:rsidRPr="008866FB">
              <w:rPr>
                <w:color w:val="000000"/>
                <w:sz w:val="18"/>
                <w:szCs w:val="18"/>
              </w:rPr>
              <w:t>425</w:t>
            </w:r>
          </w:p>
        </w:tc>
        <w:tc>
          <w:tcPr>
            <w:tcW w:w="709" w:type="dxa"/>
            <w:tcBorders>
              <w:top w:val="single" w:sz="4" w:space="0" w:color="auto"/>
              <w:left w:val="single" w:sz="4" w:space="0" w:color="auto"/>
              <w:bottom w:val="single" w:sz="4" w:space="0" w:color="auto"/>
              <w:right w:val="single" w:sz="4" w:space="0" w:color="auto"/>
            </w:tcBorders>
            <w:noWrap/>
            <w:hideMark/>
          </w:tcPr>
          <w:p w14:paraId="61F301AF" w14:textId="77777777" w:rsidR="00F14C8A" w:rsidRPr="008866FB" w:rsidRDefault="00F14C8A" w:rsidP="001C5337">
            <w:pPr>
              <w:spacing w:line="276" w:lineRule="auto"/>
              <w:rPr>
                <w:color w:val="000000"/>
                <w:sz w:val="18"/>
                <w:szCs w:val="18"/>
              </w:rPr>
            </w:pPr>
            <w:r w:rsidRPr="008866FB">
              <w:rPr>
                <w:color w:val="000000"/>
                <w:sz w:val="18"/>
                <w:szCs w:val="18"/>
              </w:rPr>
              <w:t>[B-E]</w:t>
            </w:r>
          </w:p>
        </w:tc>
        <w:tc>
          <w:tcPr>
            <w:tcW w:w="537" w:type="dxa"/>
            <w:tcBorders>
              <w:top w:val="single" w:sz="4" w:space="0" w:color="auto"/>
              <w:left w:val="single" w:sz="4" w:space="0" w:color="auto"/>
              <w:bottom w:val="single" w:sz="4" w:space="0" w:color="auto"/>
              <w:right w:val="single" w:sz="4" w:space="0" w:color="auto"/>
            </w:tcBorders>
            <w:noWrap/>
            <w:hideMark/>
          </w:tcPr>
          <w:p w14:paraId="429475E2" w14:textId="77777777" w:rsidR="00F14C8A" w:rsidRPr="008866FB" w:rsidRDefault="00F14C8A" w:rsidP="001C5337">
            <w:pPr>
              <w:spacing w:line="276" w:lineRule="auto"/>
              <w:rPr>
                <w:color w:val="000000"/>
                <w:sz w:val="18"/>
                <w:szCs w:val="18"/>
              </w:rPr>
            </w:pPr>
            <w:r w:rsidRPr="008866FB">
              <w:rPr>
                <w:color w:val="000000"/>
                <w:sz w:val="18"/>
                <w:szCs w:val="18"/>
              </w:rPr>
              <w:t>18</w:t>
            </w:r>
          </w:p>
        </w:tc>
        <w:tc>
          <w:tcPr>
            <w:tcW w:w="4424" w:type="dxa"/>
            <w:tcBorders>
              <w:top w:val="single" w:sz="4" w:space="0" w:color="auto"/>
              <w:left w:val="single" w:sz="4" w:space="0" w:color="auto"/>
              <w:bottom w:val="single" w:sz="4" w:space="0" w:color="auto"/>
              <w:right w:val="single" w:sz="4" w:space="0" w:color="auto"/>
            </w:tcBorders>
            <w:noWrap/>
            <w:hideMark/>
          </w:tcPr>
          <w:p w14:paraId="547B3ABD" w14:textId="77777777" w:rsidR="00F14C8A" w:rsidRPr="008866FB" w:rsidRDefault="00F14C8A" w:rsidP="001C5337">
            <w:pPr>
              <w:spacing w:line="276" w:lineRule="auto"/>
              <w:rPr>
                <w:color w:val="000000"/>
                <w:sz w:val="18"/>
                <w:szCs w:val="18"/>
              </w:rPr>
            </w:pPr>
            <w:r w:rsidRPr="008866FB">
              <w:rPr>
                <w:color w:val="000000"/>
                <w:sz w:val="18"/>
                <w:szCs w:val="18"/>
              </w:rPr>
              <w:t>Manufacture of electrical equipment</w:t>
            </w:r>
          </w:p>
        </w:tc>
      </w:tr>
      <w:tr w:rsidR="00F14C8A" w:rsidRPr="008866FB" w14:paraId="350C8F99"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2B071C79" w14:textId="77777777" w:rsidR="00F14C8A" w:rsidRPr="008866FB" w:rsidRDefault="00F14C8A" w:rsidP="001C5337">
            <w:pPr>
              <w:spacing w:line="276" w:lineRule="auto"/>
              <w:rPr>
                <w:color w:val="000000"/>
                <w:sz w:val="18"/>
                <w:szCs w:val="18"/>
              </w:rPr>
            </w:pPr>
            <w:r w:rsidRPr="008866FB">
              <w:rPr>
                <w:color w:val="000000"/>
                <w:sz w:val="18"/>
                <w:szCs w:val="18"/>
              </w:rPr>
              <w:t>1528</w:t>
            </w:r>
          </w:p>
        </w:tc>
        <w:tc>
          <w:tcPr>
            <w:tcW w:w="756" w:type="dxa"/>
            <w:tcBorders>
              <w:top w:val="single" w:sz="4" w:space="0" w:color="auto"/>
              <w:left w:val="single" w:sz="4" w:space="0" w:color="auto"/>
              <w:bottom w:val="single" w:sz="4" w:space="0" w:color="auto"/>
              <w:right w:val="single" w:sz="4" w:space="0" w:color="auto"/>
            </w:tcBorders>
            <w:noWrap/>
            <w:hideMark/>
          </w:tcPr>
          <w:p w14:paraId="4ADC252C" w14:textId="77777777" w:rsidR="00F14C8A" w:rsidRPr="008866FB" w:rsidRDefault="00F14C8A" w:rsidP="001C5337">
            <w:pPr>
              <w:spacing w:line="276" w:lineRule="auto"/>
              <w:rPr>
                <w:color w:val="000000"/>
                <w:sz w:val="18"/>
                <w:szCs w:val="18"/>
              </w:rPr>
            </w:pPr>
            <w:r w:rsidRPr="008866FB">
              <w:rPr>
                <w:color w:val="000000"/>
                <w:sz w:val="18"/>
                <w:szCs w:val="18"/>
              </w:rPr>
              <w:t>1528</w:t>
            </w:r>
          </w:p>
        </w:tc>
        <w:tc>
          <w:tcPr>
            <w:tcW w:w="711" w:type="dxa"/>
            <w:tcBorders>
              <w:top w:val="single" w:sz="4" w:space="0" w:color="auto"/>
              <w:left w:val="single" w:sz="4" w:space="0" w:color="auto"/>
              <w:bottom w:val="single" w:sz="4" w:space="0" w:color="auto"/>
              <w:right w:val="single" w:sz="4" w:space="0" w:color="auto"/>
            </w:tcBorders>
            <w:noWrap/>
            <w:hideMark/>
          </w:tcPr>
          <w:p w14:paraId="7A8AF34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FA4EDDF"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5466BA3"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99C2E1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7A04AE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B67062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4A646F9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0A19069D" w14:textId="77777777" w:rsidR="00F14C8A" w:rsidRPr="008866FB" w:rsidRDefault="00F14C8A" w:rsidP="001C5337">
            <w:pPr>
              <w:spacing w:line="276" w:lineRule="auto"/>
              <w:rPr>
                <w:color w:val="000000"/>
                <w:sz w:val="18"/>
                <w:szCs w:val="18"/>
              </w:rPr>
            </w:pPr>
            <w:r w:rsidRPr="008866FB">
              <w:rPr>
                <w:color w:val="000000"/>
                <w:sz w:val="18"/>
                <w:szCs w:val="18"/>
              </w:rPr>
              <w:t>1534</w:t>
            </w:r>
          </w:p>
        </w:tc>
        <w:tc>
          <w:tcPr>
            <w:tcW w:w="709" w:type="dxa"/>
            <w:tcBorders>
              <w:top w:val="single" w:sz="4" w:space="0" w:color="auto"/>
              <w:left w:val="single" w:sz="4" w:space="0" w:color="auto"/>
              <w:bottom w:val="single" w:sz="4" w:space="0" w:color="auto"/>
              <w:right w:val="single" w:sz="4" w:space="0" w:color="auto"/>
            </w:tcBorders>
            <w:noWrap/>
            <w:hideMark/>
          </w:tcPr>
          <w:p w14:paraId="7D1F6EF4" w14:textId="77777777" w:rsidR="00F14C8A" w:rsidRPr="008866FB" w:rsidRDefault="00F14C8A" w:rsidP="001C5337">
            <w:pPr>
              <w:spacing w:line="276" w:lineRule="auto"/>
              <w:rPr>
                <w:color w:val="000000"/>
                <w:sz w:val="18"/>
                <w:szCs w:val="18"/>
              </w:rPr>
            </w:pPr>
            <w:r w:rsidRPr="008866FB">
              <w:rPr>
                <w:color w:val="000000"/>
                <w:sz w:val="18"/>
                <w:szCs w:val="18"/>
              </w:rPr>
              <w:t>[B-E]</w:t>
            </w:r>
          </w:p>
        </w:tc>
        <w:tc>
          <w:tcPr>
            <w:tcW w:w="537" w:type="dxa"/>
            <w:tcBorders>
              <w:top w:val="single" w:sz="4" w:space="0" w:color="auto"/>
              <w:left w:val="single" w:sz="4" w:space="0" w:color="auto"/>
              <w:bottom w:val="single" w:sz="4" w:space="0" w:color="auto"/>
              <w:right w:val="single" w:sz="4" w:space="0" w:color="auto"/>
            </w:tcBorders>
            <w:noWrap/>
            <w:hideMark/>
          </w:tcPr>
          <w:p w14:paraId="39F07024" w14:textId="77777777" w:rsidR="00F14C8A" w:rsidRPr="008866FB" w:rsidRDefault="00F14C8A" w:rsidP="001C5337">
            <w:pPr>
              <w:spacing w:line="276" w:lineRule="auto"/>
              <w:rPr>
                <w:color w:val="000000"/>
                <w:sz w:val="18"/>
                <w:szCs w:val="18"/>
              </w:rPr>
            </w:pPr>
            <w:r w:rsidRPr="008866FB">
              <w:rPr>
                <w:color w:val="000000"/>
                <w:sz w:val="18"/>
                <w:szCs w:val="18"/>
              </w:rPr>
              <w:t>19</w:t>
            </w:r>
          </w:p>
        </w:tc>
        <w:tc>
          <w:tcPr>
            <w:tcW w:w="4424" w:type="dxa"/>
            <w:tcBorders>
              <w:top w:val="single" w:sz="4" w:space="0" w:color="auto"/>
              <w:left w:val="single" w:sz="4" w:space="0" w:color="auto"/>
              <w:bottom w:val="single" w:sz="4" w:space="0" w:color="auto"/>
              <w:right w:val="single" w:sz="4" w:space="0" w:color="auto"/>
            </w:tcBorders>
            <w:noWrap/>
            <w:hideMark/>
          </w:tcPr>
          <w:p w14:paraId="580AE553" w14:textId="77777777" w:rsidR="00F14C8A" w:rsidRPr="008866FB" w:rsidRDefault="00F14C8A" w:rsidP="001C5337">
            <w:pPr>
              <w:spacing w:line="276" w:lineRule="auto"/>
              <w:rPr>
                <w:color w:val="000000"/>
                <w:sz w:val="18"/>
                <w:szCs w:val="18"/>
              </w:rPr>
            </w:pPr>
            <w:r w:rsidRPr="008866FB">
              <w:rPr>
                <w:color w:val="000000"/>
                <w:sz w:val="18"/>
                <w:szCs w:val="18"/>
              </w:rPr>
              <w:t>Manufacture of machinery and equipment not. elsewhere. classified.  </w:t>
            </w:r>
          </w:p>
        </w:tc>
      </w:tr>
      <w:tr w:rsidR="00F14C8A" w:rsidRPr="008866FB" w14:paraId="3F27E2CD"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3DEDB062" w14:textId="77777777" w:rsidR="00F14C8A" w:rsidRPr="008866FB" w:rsidRDefault="00F14C8A" w:rsidP="001C5337">
            <w:pPr>
              <w:spacing w:line="276" w:lineRule="auto"/>
              <w:rPr>
                <w:color w:val="000000"/>
                <w:sz w:val="18"/>
                <w:szCs w:val="18"/>
              </w:rPr>
            </w:pPr>
            <w:r w:rsidRPr="008866FB">
              <w:rPr>
                <w:color w:val="000000"/>
                <w:sz w:val="18"/>
                <w:szCs w:val="18"/>
              </w:rPr>
              <w:t>2165</w:t>
            </w:r>
          </w:p>
        </w:tc>
        <w:tc>
          <w:tcPr>
            <w:tcW w:w="756" w:type="dxa"/>
            <w:tcBorders>
              <w:top w:val="single" w:sz="4" w:space="0" w:color="auto"/>
              <w:left w:val="single" w:sz="4" w:space="0" w:color="auto"/>
              <w:bottom w:val="single" w:sz="4" w:space="0" w:color="auto"/>
              <w:right w:val="single" w:sz="4" w:space="0" w:color="auto"/>
            </w:tcBorders>
            <w:noWrap/>
            <w:hideMark/>
          </w:tcPr>
          <w:p w14:paraId="6294643C" w14:textId="77777777" w:rsidR="00F14C8A" w:rsidRPr="008866FB" w:rsidRDefault="00F14C8A" w:rsidP="001C5337">
            <w:pPr>
              <w:spacing w:line="276" w:lineRule="auto"/>
              <w:rPr>
                <w:color w:val="000000"/>
                <w:sz w:val="18"/>
                <w:szCs w:val="18"/>
              </w:rPr>
            </w:pPr>
            <w:r w:rsidRPr="008866FB">
              <w:rPr>
                <w:color w:val="000000"/>
                <w:sz w:val="18"/>
                <w:szCs w:val="18"/>
              </w:rPr>
              <w:t>2165</w:t>
            </w:r>
          </w:p>
        </w:tc>
        <w:tc>
          <w:tcPr>
            <w:tcW w:w="711" w:type="dxa"/>
            <w:tcBorders>
              <w:top w:val="single" w:sz="4" w:space="0" w:color="auto"/>
              <w:left w:val="single" w:sz="4" w:space="0" w:color="auto"/>
              <w:bottom w:val="single" w:sz="4" w:space="0" w:color="auto"/>
              <w:right w:val="single" w:sz="4" w:space="0" w:color="auto"/>
            </w:tcBorders>
            <w:noWrap/>
            <w:hideMark/>
          </w:tcPr>
          <w:p w14:paraId="71D63A5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288448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0BA3994"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33F954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94E3BE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95BF47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27BEAD5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590D6F5F" w14:textId="77777777" w:rsidR="00F14C8A" w:rsidRPr="008866FB" w:rsidRDefault="00F14C8A" w:rsidP="001C5337">
            <w:pPr>
              <w:spacing w:line="276" w:lineRule="auto"/>
              <w:rPr>
                <w:color w:val="000000"/>
                <w:sz w:val="18"/>
                <w:szCs w:val="18"/>
              </w:rPr>
            </w:pPr>
            <w:r w:rsidRPr="008866FB">
              <w:rPr>
                <w:color w:val="000000"/>
                <w:sz w:val="18"/>
                <w:szCs w:val="18"/>
              </w:rPr>
              <w:t>1086</w:t>
            </w:r>
          </w:p>
        </w:tc>
        <w:tc>
          <w:tcPr>
            <w:tcW w:w="709" w:type="dxa"/>
            <w:tcBorders>
              <w:top w:val="single" w:sz="4" w:space="0" w:color="auto"/>
              <w:left w:val="single" w:sz="4" w:space="0" w:color="auto"/>
              <w:bottom w:val="single" w:sz="4" w:space="0" w:color="auto"/>
              <w:right w:val="single" w:sz="4" w:space="0" w:color="auto"/>
            </w:tcBorders>
            <w:noWrap/>
            <w:hideMark/>
          </w:tcPr>
          <w:p w14:paraId="73767E41" w14:textId="77777777" w:rsidR="00F14C8A" w:rsidRPr="008866FB" w:rsidRDefault="00F14C8A" w:rsidP="001C5337">
            <w:pPr>
              <w:spacing w:line="276" w:lineRule="auto"/>
              <w:rPr>
                <w:color w:val="000000"/>
                <w:sz w:val="18"/>
                <w:szCs w:val="18"/>
              </w:rPr>
            </w:pPr>
            <w:r w:rsidRPr="008866FB">
              <w:rPr>
                <w:color w:val="000000"/>
                <w:sz w:val="18"/>
                <w:szCs w:val="18"/>
              </w:rPr>
              <w:t>[B-E]</w:t>
            </w:r>
          </w:p>
        </w:tc>
        <w:tc>
          <w:tcPr>
            <w:tcW w:w="537" w:type="dxa"/>
            <w:tcBorders>
              <w:top w:val="single" w:sz="4" w:space="0" w:color="auto"/>
              <w:left w:val="single" w:sz="4" w:space="0" w:color="auto"/>
              <w:bottom w:val="single" w:sz="4" w:space="0" w:color="auto"/>
              <w:right w:val="single" w:sz="4" w:space="0" w:color="auto"/>
            </w:tcBorders>
            <w:noWrap/>
            <w:hideMark/>
          </w:tcPr>
          <w:p w14:paraId="23D66F4A" w14:textId="77777777" w:rsidR="00F14C8A" w:rsidRPr="008866FB" w:rsidRDefault="00F14C8A" w:rsidP="001C5337">
            <w:pPr>
              <w:spacing w:line="276" w:lineRule="auto"/>
              <w:rPr>
                <w:color w:val="000000"/>
                <w:sz w:val="18"/>
                <w:szCs w:val="18"/>
              </w:rPr>
            </w:pPr>
            <w:r w:rsidRPr="008866FB">
              <w:rPr>
                <w:color w:val="000000"/>
                <w:sz w:val="18"/>
                <w:szCs w:val="18"/>
              </w:rPr>
              <w:t>20</w:t>
            </w:r>
          </w:p>
        </w:tc>
        <w:tc>
          <w:tcPr>
            <w:tcW w:w="4424" w:type="dxa"/>
            <w:tcBorders>
              <w:top w:val="single" w:sz="4" w:space="0" w:color="auto"/>
              <w:left w:val="single" w:sz="4" w:space="0" w:color="auto"/>
              <w:bottom w:val="single" w:sz="4" w:space="0" w:color="auto"/>
              <w:right w:val="single" w:sz="4" w:space="0" w:color="auto"/>
            </w:tcBorders>
            <w:noWrap/>
            <w:hideMark/>
          </w:tcPr>
          <w:p w14:paraId="74781E1B" w14:textId="77777777" w:rsidR="00F14C8A" w:rsidRPr="008866FB" w:rsidRDefault="00F14C8A" w:rsidP="001C5337">
            <w:pPr>
              <w:spacing w:line="276" w:lineRule="auto"/>
              <w:rPr>
                <w:color w:val="000000"/>
                <w:sz w:val="18"/>
                <w:szCs w:val="18"/>
              </w:rPr>
            </w:pPr>
            <w:r w:rsidRPr="008866FB">
              <w:rPr>
                <w:color w:val="000000"/>
                <w:sz w:val="18"/>
                <w:szCs w:val="18"/>
              </w:rPr>
              <w:t>Manufacture of motor vehicles, trailers and semi-trailers</w:t>
            </w:r>
          </w:p>
        </w:tc>
      </w:tr>
      <w:tr w:rsidR="00F14C8A" w:rsidRPr="008866FB" w14:paraId="127F10EE"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7834A903" w14:textId="77777777" w:rsidR="00F14C8A" w:rsidRPr="008866FB" w:rsidRDefault="00F14C8A" w:rsidP="001C5337">
            <w:pPr>
              <w:spacing w:line="276" w:lineRule="auto"/>
              <w:rPr>
                <w:color w:val="000000"/>
                <w:sz w:val="18"/>
                <w:szCs w:val="18"/>
              </w:rPr>
            </w:pPr>
            <w:r w:rsidRPr="008866FB">
              <w:rPr>
                <w:color w:val="000000"/>
                <w:sz w:val="18"/>
                <w:szCs w:val="18"/>
              </w:rPr>
              <w:t>1274</w:t>
            </w:r>
          </w:p>
        </w:tc>
        <w:tc>
          <w:tcPr>
            <w:tcW w:w="756" w:type="dxa"/>
            <w:tcBorders>
              <w:top w:val="single" w:sz="4" w:space="0" w:color="auto"/>
              <w:left w:val="single" w:sz="4" w:space="0" w:color="auto"/>
              <w:bottom w:val="single" w:sz="4" w:space="0" w:color="auto"/>
              <w:right w:val="single" w:sz="4" w:space="0" w:color="auto"/>
            </w:tcBorders>
            <w:noWrap/>
            <w:hideMark/>
          </w:tcPr>
          <w:p w14:paraId="1744D06D" w14:textId="77777777" w:rsidR="00F14C8A" w:rsidRPr="008866FB" w:rsidRDefault="00F14C8A" w:rsidP="001C5337">
            <w:pPr>
              <w:spacing w:line="276" w:lineRule="auto"/>
              <w:rPr>
                <w:color w:val="000000"/>
                <w:sz w:val="18"/>
                <w:szCs w:val="18"/>
              </w:rPr>
            </w:pPr>
            <w:r w:rsidRPr="008866FB">
              <w:rPr>
                <w:color w:val="000000"/>
                <w:sz w:val="18"/>
                <w:szCs w:val="18"/>
              </w:rPr>
              <w:t>1274</w:t>
            </w:r>
          </w:p>
        </w:tc>
        <w:tc>
          <w:tcPr>
            <w:tcW w:w="711" w:type="dxa"/>
            <w:tcBorders>
              <w:top w:val="single" w:sz="4" w:space="0" w:color="auto"/>
              <w:left w:val="single" w:sz="4" w:space="0" w:color="auto"/>
              <w:bottom w:val="single" w:sz="4" w:space="0" w:color="auto"/>
              <w:right w:val="single" w:sz="4" w:space="0" w:color="auto"/>
            </w:tcBorders>
            <w:noWrap/>
            <w:hideMark/>
          </w:tcPr>
          <w:p w14:paraId="45FCB4A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AAB0FF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F90FB8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80F5B97"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039840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989CD2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5690A3F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05EE2CAC" w14:textId="77777777" w:rsidR="00F14C8A" w:rsidRPr="008866FB" w:rsidRDefault="00F14C8A" w:rsidP="001C5337">
            <w:pPr>
              <w:spacing w:line="276" w:lineRule="auto"/>
              <w:rPr>
                <w:color w:val="000000"/>
                <w:sz w:val="18"/>
                <w:szCs w:val="18"/>
              </w:rPr>
            </w:pPr>
            <w:r w:rsidRPr="008866FB">
              <w:rPr>
                <w:color w:val="000000"/>
                <w:sz w:val="18"/>
                <w:szCs w:val="18"/>
              </w:rPr>
              <w:t>1146</w:t>
            </w:r>
          </w:p>
        </w:tc>
        <w:tc>
          <w:tcPr>
            <w:tcW w:w="709" w:type="dxa"/>
            <w:tcBorders>
              <w:top w:val="single" w:sz="4" w:space="0" w:color="auto"/>
              <w:left w:val="single" w:sz="4" w:space="0" w:color="auto"/>
              <w:bottom w:val="single" w:sz="4" w:space="0" w:color="auto"/>
              <w:right w:val="single" w:sz="4" w:space="0" w:color="auto"/>
            </w:tcBorders>
            <w:noWrap/>
            <w:hideMark/>
          </w:tcPr>
          <w:p w14:paraId="1D3466FA" w14:textId="77777777" w:rsidR="00F14C8A" w:rsidRPr="008866FB" w:rsidRDefault="00F14C8A" w:rsidP="001C5337">
            <w:pPr>
              <w:spacing w:line="276" w:lineRule="auto"/>
              <w:rPr>
                <w:color w:val="000000"/>
                <w:sz w:val="18"/>
                <w:szCs w:val="18"/>
              </w:rPr>
            </w:pPr>
            <w:r w:rsidRPr="008866FB">
              <w:rPr>
                <w:color w:val="000000"/>
                <w:sz w:val="18"/>
                <w:szCs w:val="18"/>
              </w:rPr>
              <w:t>[B-E]</w:t>
            </w:r>
          </w:p>
        </w:tc>
        <w:tc>
          <w:tcPr>
            <w:tcW w:w="537" w:type="dxa"/>
            <w:tcBorders>
              <w:top w:val="single" w:sz="4" w:space="0" w:color="auto"/>
              <w:left w:val="single" w:sz="4" w:space="0" w:color="auto"/>
              <w:bottom w:val="single" w:sz="4" w:space="0" w:color="auto"/>
              <w:right w:val="single" w:sz="4" w:space="0" w:color="auto"/>
            </w:tcBorders>
            <w:noWrap/>
            <w:hideMark/>
          </w:tcPr>
          <w:p w14:paraId="7E5F49E7" w14:textId="77777777" w:rsidR="00F14C8A" w:rsidRPr="008866FB" w:rsidRDefault="00F14C8A" w:rsidP="001C5337">
            <w:pPr>
              <w:spacing w:line="276" w:lineRule="auto"/>
              <w:rPr>
                <w:color w:val="000000"/>
                <w:sz w:val="18"/>
                <w:szCs w:val="18"/>
              </w:rPr>
            </w:pPr>
            <w:r w:rsidRPr="008866FB">
              <w:rPr>
                <w:color w:val="000000"/>
                <w:sz w:val="18"/>
                <w:szCs w:val="18"/>
              </w:rPr>
              <w:t>21</w:t>
            </w:r>
          </w:p>
        </w:tc>
        <w:tc>
          <w:tcPr>
            <w:tcW w:w="4424" w:type="dxa"/>
            <w:tcBorders>
              <w:top w:val="single" w:sz="4" w:space="0" w:color="auto"/>
              <w:left w:val="single" w:sz="4" w:space="0" w:color="auto"/>
              <w:bottom w:val="single" w:sz="4" w:space="0" w:color="auto"/>
              <w:right w:val="single" w:sz="4" w:space="0" w:color="auto"/>
            </w:tcBorders>
            <w:noWrap/>
            <w:hideMark/>
          </w:tcPr>
          <w:p w14:paraId="28A30EE4" w14:textId="77777777" w:rsidR="00F14C8A" w:rsidRPr="008866FB" w:rsidRDefault="00F14C8A" w:rsidP="001C5337">
            <w:pPr>
              <w:spacing w:line="276" w:lineRule="auto"/>
              <w:rPr>
                <w:color w:val="000000"/>
                <w:sz w:val="18"/>
                <w:szCs w:val="18"/>
              </w:rPr>
            </w:pPr>
            <w:r w:rsidRPr="008866FB">
              <w:rPr>
                <w:color w:val="000000"/>
                <w:sz w:val="18"/>
                <w:szCs w:val="18"/>
              </w:rPr>
              <w:t>Manufacture of other transport equipment</w:t>
            </w:r>
          </w:p>
        </w:tc>
      </w:tr>
      <w:tr w:rsidR="00F14C8A" w:rsidRPr="008866FB" w14:paraId="092B94F2"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2FB9349B" w14:textId="77777777" w:rsidR="00F14C8A" w:rsidRPr="008866FB" w:rsidRDefault="00F14C8A" w:rsidP="001C5337">
            <w:pPr>
              <w:spacing w:line="276" w:lineRule="auto"/>
              <w:rPr>
                <w:color w:val="000000"/>
                <w:sz w:val="18"/>
                <w:szCs w:val="18"/>
              </w:rPr>
            </w:pPr>
            <w:r w:rsidRPr="008866FB">
              <w:rPr>
                <w:color w:val="000000"/>
                <w:sz w:val="18"/>
                <w:szCs w:val="18"/>
              </w:rPr>
              <w:lastRenderedPageBreak/>
              <w:t>1103</w:t>
            </w:r>
          </w:p>
        </w:tc>
        <w:tc>
          <w:tcPr>
            <w:tcW w:w="756" w:type="dxa"/>
            <w:tcBorders>
              <w:top w:val="single" w:sz="4" w:space="0" w:color="auto"/>
              <w:left w:val="single" w:sz="4" w:space="0" w:color="auto"/>
              <w:bottom w:val="single" w:sz="4" w:space="0" w:color="auto"/>
              <w:right w:val="single" w:sz="4" w:space="0" w:color="auto"/>
            </w:tcBorders>
            <w:noWrap/>
            <w:hideMark/>
          </w:tcPr>
          <w:p w14:paraId="6F23F659" w14:textId="77777777" w:rsidR="00F14C8A" w:rsidRPr="008866FB" w:rsidRDefault="00F14C8A" w:rsidP="001C5337">
            <w:pPr>
              <w:spacing w:line="276" w:lineRule="auto"/>
              <w:rPr>
                <w:color w:val="000000"/>
                <w:sz w:val="18"/>
                <w:szCs w:val="18"/>
              </w:rPr>
            </w:pPr>
            <w:r w:rsidRPr="008866FB">
              <w:rPr>
                <w:color w:val="000000"/>
                <w:sz w:val="18"/>
                <w:szCs w:val="18"/>
              </w:rPr>
              <w:t>1103</w:t>
            </w:r>
          </w:p>
        </w:tc>
        <w:tc>
          <w:tcPr>
            <w:tcW w:w="711" w:type="dxa"/>
            <w:tcBorders>
              <w:top w:val="single" w:sz="4" w:space="0" w:color="auto"/>
              <w:left w:val="single" w:sz="4" w:space="0" w:color="auto"/>
              <w:bottom w:val="single" w:sz="4" w:space="0" w:color="auto"/>
              <w:right w:val="single" w:sz="4" w:space="0" w:color="auto"/>
            </w:tcBorders>
            <w:noWrap/>
            <w:hideMark/>
          </w:tcPr>
          <w:p w14:paraId="51AE9E94"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306837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BEEFF38"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AC1D2A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8BAF2D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702CEF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41CB922F"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39B3D9A2" w14:textId="77777777" w:rsidR="00F14C8A" w:rsidRPr="008866FB" w:rsidRDefault="00F14C8A" w:rsidP="001C5337">
            <w:pPr>
              <w:spacing w:line="276" w:lineRule="auto"/>
              <w:rPr>
                <w:color w:val="000000"/>
                <w:sz w:val="18"/>
                <w:szCs w:val="18"/>
              </w:rPr>
            </w:pPr>
            <w:r w:rsidRPr="008866FB">
              <w:rPr>
                <w:color w:val="000000"/>
                <w:sz w:val="18"/>
                <w:szCs w:val="18"/>
              </w:rPr>
              <w:t>1004</w:t>
            </w:r>
          </w:p>
        </w:tc>
        <w:tc>
          <w:tcPr>
            <w:tcW w:w="709" w:type="dxa"/>
            <w:tcBorders>
              <w:top w:val="single" w:sz="4" w:space="0" w:color="auto"/>
              <w:left w:val="single" w:sz="4" w:space="0" w:color="auto"/>
              <w:bottom w:val="single" w:sz="4" w:space="0" w:color="auto"/>
              <w:right w:val="single" w:sz="4" w:space="0" w:color="auto"/>
            </w:tcBorders>
            <w:noWrap/>
            <w:hideMark/>
          </w:tcPr>
          <w:p w14:paraId="43B0FD69" w14:textId="77777777" w:rsidR="00F14C8A" w:rsidRPr="008866FB" w:rsidRDefault="00F14C8A" w:rsidP="001C5337">
            <w:pPr>
              <w:spacing w:line="276" w:lineRule="auto"/>
              <w:rPr>
                <w:color w:val="000000"/>
                <w:sz w:val="18"/>
                <w:szCs w:val="18"/>
              </w:rPr>
            </w:pPr>
            <w:r w:rsidRPr="008866FB">
              <w:rPr>
                <w:color w:val="000000"/>
                <w:sz w:val="18"/>
                <w:szCs w:val="18"/>
              </w:rPr>
              <w:t>[B-E]</w:t>
            </w:r>
          </w:p>
        </w:tc>
        <w:tc>
          <w:tcPr>
            <w:tcW w:w="537" w:type="dxa"/>
            <w:tcBorders>
              <w:top w:val="single" w:sz="4" w:space="0" w:color="auto"/>
              <w:left w:val="single" w:sz="4" w:space="0" w:color="auto"/>
              <w:bottom w:val="single" w:sz="4" w:space="0" w:color="auto"/>
              <w:right w:val="single" w:sz="4" w:space="0" w:color="auto"/>
            </w:tcBorders>
            <w:noWrap/>
            <w:hideMark/>
          </w:tcPr>
          <w:p w14:paraId="77F66BA6" w14:textId="77777777" w:rsidR="00F14C8A" w:rsidRPr="008866FB" w:rsidRDefault="00F14C8A" w:rsidP="001C5337">
            <w:pPr>
              <w:spacing w:line="276" w:lineRule="auto"/>
              <w:rPr>
                <w:color w:val="000000"/>
                <w:sz w:val="18"/>
                <w:szCs w:val="18"/>
              </w:rPr>
            </w:pPr>
            <w:r w:rsidRPr="008866FB">
              <w:rPr>
                <w:color w:val="000000"/>
                <w:sz w:val="18"/>
                <w:szCs w:val="18"/>
              </w:rPr>
              <w:t>22</w:t>
            </w:r>
          </w:p>
        </w:tc>
        <w:tc>
          <w:tcPr>
            <w:tcW w:w="4424" w:type="dxa"/>
            <w:tcBorders>
              <w:top w:val="single" w:sz="4" w:space="0" w:color="auto"/>
              <w:left w:val="single" w:sz="4" w:space="0" w:color="auto"/>
              <w:bottom w:val="single" w:sz="4" w:space="0" w:color="auto"/>
              <w:right w:val="single" w:sz="4" w:space="0" w:color="auto"/>
            </w:tcBorders>
            <w:noWrap/>
            <w:hideMark/>
          </w:tcPr>
          <w:p w14:paraId="438CBC96" w14:textId="77777777" w:rsidR="00F14C8A" w:rsidRPr="008866FB" w:rsidRDefault="00F14C8A" w:rsidP="001C5337">
            <w:pPr>
              <w:spacing w:line="276" w:lineRule="auto"/>
              <w:rPr>
                <w:color w:val="000000"/>
                <w:sz w:val="18"/>
                <w:szCs w:val="18"/>
              </w:rPr>
            </w:pPr>
            <w:r w:rsidRPr="008866FB">
              <w:rPr>
                <w:color w:val="000000"/>
                <w:sz w:val="18"/>
                <w:szCs w:val="18"/>
              </w:rPr>
              <w:t>Manufacture of furniture; other manufacturing</w:t>
            </w:r>
          </w:p>
        </w:tc>
      </w:tr>
      <w:tr w:rsidR="00F14C8A" w:rsidRPr="008866FB" w14:paraId="7B4E5220"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67FDC235" w14:textId="77777777" w:rsidR="00F14C8A" w:rsidRPr="008866FB" w:rsidRDefault="00F14C8A" w:rsidP="001C5337">
            <w:pPr>
              <w:spacing w:line="276" w:lineRule="auto"/>
              <w:rPr>
                <w:color w:val="000000"/>
                <w:sz w:val="18"/>
                <w:szCs w:val="18"/>
              </w:rPr>
            </w:pPr>
            <w:r w:rsidRPr="008866FB">
              <w:rPr>
                <w:color w:val="000000"/>
                <w:sz w:val="18"/>
                <w:szCs w:val="18"/>
              </w:rPr>
              <w:t>1569</w:t>
            </w:r>
          </w:p>
        </w:tc>
        <w:tc>
          <w:tcPr>
            <w:tcW w:w="756" w:type="dxa"/>
            <w:tcBorders>
              <w:top w:val="single" w:sz="4" w:space="0" w:color="auto"/>
              <w:left w:val="single" w:sz="4" w:space="0" w:color="auto"/>
              <w:bottom w:val="single" w:sz="4" w:space="0" w:color="auto"/>
              <w:right w:val="single" w:sz="4" w:space="0" w:color="auto"/>
            </w:tcBorders>
            <w:noWrap/>
            <w:hideMark/>
          </w:tcPr>
          <w:p w14:paraId="0D10513C" w14:textId="77777777" w:rsidR="00F14C8A" w:rsidRPr="008866FB" w:rsidRDefault="00F14C8A" w:rsidP="001C5337">
            <w:pPr>
              <w:spacing w:line="276" w:lineRule="auto"/>
              <w:rPr>
                <w:color w:val="000000"/>
                <w:sz w:val="18"/>
                <w:szCs w:val="18"/>
              </w:rPr>
            </w:pPr>
            <w:r w:rsidRPr="008866FB">
              <w:rPr>
                <w:color w:val="000000"/>
                <w:sz w:val="18"/>
                <w:szCs w:val="18"/>
              </w:rPr>
              <w:t>1569</w:t>
            </w:r>
          </w:p>
        </w:tc>
        <w:tc>
          <w:tcPr>
            <w:tcW w:w="711" w:type="dxa"/>
            <w:tcBorders>
              <w:top w:val="single" w:sz="4" w:space="0" w:color="auto"/>
              <w:left w:val="single" w:sz="4" w:space="0" w:color="auto"/>
              <w:bottom w:val="single" w:sz="4" w:space="0" w:color="auto"/>
              <w:right w:val="single" w:sz="4" w:space="0" w:color="auto"/>
            </w:tcBorders>
            <w:noWrap/>
            <w:hideMark/>
          </w:tcPr>
          <w:p w14:paraId="4609267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814870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68C15E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731A91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72FE324"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329C08F"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43CCF7A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29469DDD" w14:textId="77777777" w:rsidR="00F14C8A" w:rsidRPr="008866FB" w:rsidRDefault="00F14C8A" w:rsidP="001C5337">
            <w:pPr>
              <w:spacing w:line="276" w:lineRule="auto"/>
              <w:rPr>
                <w:color w:val="000000"/>
                <w:sz w:val="18"/>
                <w:szCs w:val="18"/>
              </w:rPr>
            </w:pPr>
            <w:r w:rsidRPr="008866FB">
              <w:rPr>
                <w:color w:val="000000"/>
                <w:sz w:val="18"/>
                <w:szCs w:val="18"/>
              </w:rPr>
              <w:t>1373</w:t>
            </w:r>
          </w:p>
        </w:tc>
        <w:tc>
          <w:tcPr>
            <w:tcW w:w="709" w:type="dxa"/>
            <w:tcBorders>
              <w:top w:val="single" w:sz="4" w:space="0" w:color="auto"/>
              <w:left w:val="single" w:sz="4" w:space="0" w:color="auto"/>
              <w:bottom w:val="single" w:sz="4" w:space="0" w:color="auto"/>
              <w:right w:val="single" w:sz="4" w:space="0" w:color="auto"/>
            </w:tcBorders>
            <w:noWrap/>
            <w:hideMark/>
          </w:tcPr>
          <w:p w14:paraId="1522DDFC" w14:textId="77777777" w:rsidR="00F14C8A" w:rsidRPr="008866FB" w:rsidRDefault="00F14C8A" w:rsidP="001C5337">
            <w:pPr>
              <w:spacing w:line="276" w:lineRule="auto"/>
              <w:rPr>
                <w:color w:val="000000"/>
                <w:sz w:val="18"/>
                <w:szCs w:val="18"/>
              </w:rPr>
            </w:pPr>
            <w:r w:rsidRPr="008866FB">
              <w:rPr>
                <w:color w:val="000000"/>
                <w:sz w:val="18"/>
                <w:szCs w:val="18"/>
              </w:rPr>
              <w:t>[B-E]</w:t>
            </w:r>
          </w:p>
        </w:tc>
        <w:tc>
          <w:tcPr>
            <w:tcW w:w="537" w:type="dxa"/>
            <w:tcBorders>
              <w:top w:val="single" w:sz="4" w:space="0" w:color="auto"/>
              <w:left w:val="single" w:sz="4" w:space="0" w:color="auto"/>
              <w:bottom w:val="single" w:sz="4" w:space="0" w:color="auto"/>
              <w:right w:val="single" w:sz="4" w:space="0" w:color="auto"/>
            </w:tcBorders>
            <w:noWrap/>
            <w:hideMark/>
          </w:tcPr>
          <w:p w14:paraId="75AAD6F3" w14:textId="77777777" w:rsidR="00F14C8A" w:rsidRPr="008866FB" w:rsidRDefault="00F14C8A" w:rsidP="001C5337">
            <w:pPr>
              <w:spacing w:line="276" w:lineRule="auto"/>
              <w:rPr>
                <w:color w:val="000000"/>
                <w:sz w:val="18"/>
                <w:szCs w:val="18"/>
              </w:rPr>
            </w:pPr>
            <w:r w:rsidRPr="008866FB">
              <w:rPr>
                <w:color w:val="000000"/>
                <w:sz w:val="18"/>
                <w:szCs w:val="18"/>
              </w:rPr>
              <w:t>23</w:t>
            </w:r>
          </w:p>
        </w:tc>
        <w:tc>
          <w:tcPr>
            <w:tcW w:w="4424" w:type="dxa"/>
            <w:tcBorders>
              <w:top w:val="single" w:sz="4" w:space="0" w:color="auto"/>
              <w:left w:val="single" w:sz="4" w:space="0" w:color="auto"/>
              <w:bottom w:val="single" w:sz="4" w:space="0" w:color="auto"/>
              <w:right w:val="single" w:sz="4" w:space="0" w:color="auto"/>
            </w:tcBorders>
            <w:noWrap/>
            <w:hideMark/>
          </w:tcPr>
          <w:p w14:paraId="36051047" w14:textId="77777777" w:rsidR="00F14C8A" w:rsidRPr="008866FB" w:rsidRDefault="00F14C8A" w:rsidP="001C5337">
            <w:pPr>
              <w:spacing w:line="276" w:lineRule="auto"/>
              <w:rPr>
                <w:color w:val="000000"/>
                <w:sz w:val="18"/>
                <w:szCs w:val="18"/>
              </w:rPr>
            </w:pPr>
            <w:r w:rsidRPr="008866FB">
              <w:rPr>
                <w:color w:val="000000"/>
                <w:sz w:val="18"/>
                <w:szCs w:val="18"/>
              </w:rPr>
              <w:t>Repair and installation of machinery and equipment</w:t>
            </w:r>
          </w:p>
        </w:tc>
      </w:tr>
      <w:tr w:rsidR="00F14C8A" w:rsidRPr="008866FB" w14:paraId="7DAF6CBF"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06B189C5" w14:textId="77777777" w:rsidR="00F14C8A" w:rsidRPr="008866FB" w:rsidRDefault="00F14C8A" w:rsidP="001C5337">
            <w:pPr>
              <w:spacing w:line="276" w:lineRule="auto"/>
              <w:rPr>
                <w:color w:val="000000"/>
                <w:sz w:val="18"/>
                <w:szCs w:val="18"/>
              </w:rPr>
            </w:pPr>
            <w:r w:rsidRPr="008866FB">
              <w:rPr>
                <w:color w:val="000000"/>
                <w:sz w:val="18"/>
                <w:szCs w:val="18"/>
              </w:rPr>
              <w:t>1906</w:t>
            </w:r>
          </w:p>
        </w:tc>
        <w:tc>
          <w:tcPr>
            <w:tcW w:w="756" w:type="dxa"/>
            <w:tcBorders>
              <w:top w:val="single" w:sz="4" w:space="0" w:color="auto"/>
              <w:left w:val="single" w:sz="4" w:space="0" w:color="auto"/>
              <w:bottom w:val="single" w:sz="4" w:space="0" w:color="auto"/>
              <w:right w:val="single" w:sz="4" w:space="0" w:color="auto"/>
            </w:tcBorders>
            <w:noWrap/>
            <w:hideMark/>
          </w:tcPr>
          <w:p w14:paraId="63FEECA8" w14:textId="77777777" w:rsidR="00F14C8A" w:rsidRPr="008866FB" w:rsidRDefault="00F14C8A" w:rsidP="001C5337">
            <w:pPr>
              <w:spacing w:line="276" w:lineRule="auto"/>
              <w:rPr>
                <w:color w:val="000000"/>
                <w:sz w:val="18"/>
                <w:szCs w:val="18"/>
              </w:rPr>
            </w:pPr>
            <w:r w:rsidRPr="008866FB">
              <w:rPr>
                <w:color w:val="000000"/>
                <w:sz w:val="18"/>
                <w:szCs w:val="18"/>
              </w:rPr>
              <w:t>1906</w:t>
            </w:r>
          </w:p>
        </w:tc>
        <w:tc>
          <w:tcPr>
            <w:tcW w:w="711" w:type="dxa"/>
            <w:tcBorders>
              <w:top w:val="single" w:sz="4" w:space="0" w:color="auto"/>
              <w:left w:val="single" w:sz="4" w:space="0" w:color="auto"/>
              <w:bottom w:val="single" w:sz="4" w:space="0" w:color="auto"/>
              <w:right w:val="single" w:sz="4" w:space="0" w:color="auto"/>
            </w:tcBorders>
            <w:noWrap/>
            <w:hideMark/>
          </w:tcPr>
          <w:p w14:paraId="45C9DBA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BFD2BE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A891AC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8D4F513"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CCA96E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30BA37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008BB327"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0A649040" w14:textId="77777777" w:rsidR="00F14C8A" w:rsidRPr="008866FB" w:rsidRDefault="00F14C8A" w:rsidP="001C5337">
            <w:pPr>
              <w:spacing w:line="276" w:lineRule="auto"/>
              <w:rPr>
                <w:color w:val="000000"/>
                <w:sz w:val="18"/>
                <w:szCs w:val="18"/>
              </w:rPr>
            </w:pPr>
            <w:r w:rsidRPr="008866FB">
              <w:rPr>
                <w:color w:val="000000"/>
                <w:sz w:val="18"/>
                <w:szCs w:val="18"/>
              </w:rPr>
              <w:t>1331</w:t>
            </w:r>
          </w:p>
        </w:tc>
        <w:tc>
          <w:tcPr>
            <w:tcW w:w="709" w:type="dxa"/>
            <w:tcBorders>
              <w:top w:val="single" w:sz="4" w:space="0" w:color="auto"/>
              <w:left w:val="single" w:sz="4" w:space="0" w:color="auto"/>
              <w:bottom w:val="single" w:sz="4" w:space="0" w:color="auto"/>
              <w:right w:val="single" w:sz="4" w:space="0" w:color="auto"/>
            </w:tcBorders>
            <w:noWrap/>
            <w:hideMark/>
          </w:tcPr>
          <w:p w14:paraId="4EFE99C1" w14:textId="77777777" w:rsidR="00F14C8A" w:rsidRPr="008866FB" w:rsidRDefault="00F14C8A" w:rsidP="001C5337">
            <w:pPr>
              <w:spacing w:line="276" w:lineRule="auto"/>
              <w:rPr>
                <w:color w:val="000000"/>
                <w:sz w:val="18"/>
                <w:szCs w:val="18"/>
              </w:rPr>
            </w:pPr>
            <w:r w:rsidRPr="008866FB">
              <w:rPr>
                <w:color w:val="000000"/>
                <w:sz w:val="18"/>
                <w:szCs w:val="18"/>
              </w:rPr>
              <w:t>[B-E]</w:t>
            </w:r>
          </w:p>
        </w:tc>
        <w:tc>
          <w:tcPr>
            <w:tcW w:w="537" w:type="dxa"/>
            <w:tcBorders>
              <w:top w:val="single" w:sz="4" w:space="0" w:color="auto"/>
              <w:left w:val="single" w:sz="4" w:space="0" w:color="auto"/>
              <w:bottom w:val="single" w:sz="4" w:space="0" w:color="auto"/>
              <w:right w:val="single" w:sz="4" w:space="0" w:color="auto"/>
            </w:tcBorders>
            <w:noWrap/>
            <w:hideMark/>
          </w:tcPr>
          <w:p w14:paraId="185D506D" w14:textId="77777777" w:rsidR="00F14C8A" w:rsidRPr="008866FB" w:rsidRDefault="00F14C8A" w:rsidP="001C5337">
            <w:pPr>
              <w:spacing w:line="276" w:lineRule="auto"/>
              <w:rPr>
                <w:color w:val="000000"/>
                <w:sz w:val="18"/>
                <w:szCs w:val="18"/>
              </w:rPr>
            </w:pPr>
            <w:r w:rsidRPr="008866FB">
              <w:rPr>
                <w:color w:val="000000"/>
                <w:sz w:val="18"/>
                <w:szCs w:val="18"/>
              </w:rPr>
              <w:t>24</w:t>
            </w:r>
          </w:p>
        </w:tc>
        <w:tc>
          <w:tcPr>
            <w:tcW w:w="4424" w:type="dxa"/>
            <w:tcBorders>
              <w:top w:val="single" w:sz="4" w:space="0" w:color="auto"/>
              <w:left w:val="single" w:sz="4" w:space="0" w:color="auto"/>
              <w:bottom w:val="single" w:sz="4" w:space="0" w:color="auto"/>
              <w:right w:val="single" w:sz="4" w:space="0" w:color="auto"/>
            </w:tcBorders>
            <w:noWrap/>
            <w:hideMark/>
          </w:tcPr>
          <w:p w14:paraId="4EE33685" w14:textId="77777777" w:rsidR="00F14C8A" w:rsidRPr="008866FB" w:rsidRDefault="00F14C8A" w:rsidP="001C5337">
            <w:pPr>
              <w:spacing w:line="276" w:lineRule="auto"/>
              <w:rPr>
                <w:color w:val="000000"/>
                <w:sz w:val="18"/>
                <w:szCs w:val="18"/>
              </w:rPr>
            </w:pPr>
            <w:r w:rsidRPr="008866FB">
              <w:rPr>
                <w:color w:val="000000"/>
                <w:sz w:val="18"/>
                <w:szCs w:val="18"/>
              </w:rPr>
              <w:t>Electricity, gas, steam and air conditioning supply</w:t>
            </w:r>
          </w:p>
        </w:tc>
      </w:tr>
      <w:tr w:rsidR="00F14C8A" w:rsidRPr="008866FB" w14:paraId="625129BE"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4DEBD2D2" w14:textId="77777777" w:rsidR="00F14C8A" w:rsidRPr="008866FB" w:rsidRDefault="00F14C8A" w:rsidP="001C5337">
            <w:pPr>
              <w:spacing w:line="276" w:lineRule="auto"/>
              <w:rPr>
                <w:color w:val="000000"/>
                <w:sz w:val="18"/>
                <w:szCs w:val="18"/>
              </w:rPr>
            </w:pPr>
            <w:r w:rsidRPr="008866FB">
              <w:rPr>
                <w:color w:val="000000"/>
                <w:sz w:val="18"/>
                <w:szCs w:val="18"/>
              </w:rPr>
              <w:t>221</w:t>
            </w:r>
          </w:p>
        </w:tc>
        <w:tc>
          <w:tcPr>
            <w:tcW w:w="756" w:type="dxa"/>
            <w:tcBorders>
              <w:top w:val="single" w:sz="4" w:space="0" w:color="auto"/>
              <w:left w:val="single" w:sz="4" w:space="0" w:color="auto"/>
              <w:bottom w:val="single" w:sz="4" w:space="0" w:color="auto"/>
              <w:right w:val="single" w:sz="4" w:space="0" w:color="auto"/>
            </w:tcBorders>
            <w:noWrap/>
            <w:hideMark/>
          </w:tcPr>
          <w:p w14:paraId="6B03B0CE" w14:textId="77777777" w:rsidR="00F14C8A" w:rsidRPr="008866FB" w:rsidRDefault="00F14C8A" w:rsidP="001C5337">
            <w:pPr>
              <w:spacing w:line="276" w:lineRule="auto"/>
              <w:rPr>
                <w:color w:val="000000"/>
                <w:sz w:val="18"/>
                <w:szCs w:val="18"/>
              </w:rPr>
            </w:pPr>
            <w:r w:rsidRPr="008866FB">
              <w:rPr>
                <w:color w:val="000000"/>
                <w:sz w:val="18"/>
                <w:szCs w:val="18"/>
              </w:rPr>
              <w:t>221</w:t>
            </w:r>
          </w:p>
        </w:tc>
        <w:tc>
          <w:tcPr>
            <w:tcW w:w="711" w:type="dxa"/>
            <w:tcBorders>
              <w:top w:val="single" w:sz="4" w:space="0" w:color="auto"/>
              <w:left w:val="single" w:sz="4" w:space="0" w:color="auto"/>
              <w:bottom w:val="single" w:sz="4" w:space="0" w:color="auto"/>
              <w:right w:val="single" w:sz="4" w:space="0" w:color="auto"/>
            </w:tcBorders>
            <w:noWrap/>
            <w:hideMark/>
          </w:tcPr>
          <w:p w14:paraId="07A2CBF8"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B77A9C3"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8B847F4"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0AD1244"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AA27E24"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6CDF0D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159D1FB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47D60DB0" w14:textId="77777777" w:rsidR="00F14C8A" w:rsidRPr="008866FB" w:rsidRDefault="00F14C8A" w:rsidP="001C5337">
            <w:pPr>
              <w:spacing w:line="276" w:lineRule="auto"/>
              <w:rPr>
                <w:color w:val="000000"/>
                <w:sz w:val="18"/>
                <w:szCs w:val="18"/>
              </w:rPr>
            </w:pPr>
            <w:r w:rsidRPr="008866FB">
              <w:rPr>
                <w:color w:val="000000"/>
                <w:sz w:val="18"/>
                <w:szCs w:val="18"/>
              </w:rPr>
              <w:t>287</w:t>
            </w:r>
          </w:p>
        </w:tc>
        <w:tc>
          <w:tcPr>
            <w:tcW w:w="709" w:type="dxa"/>
            <w:tcBorders>
              <w:top w:val="single" w:sz="4" w:space="0" w:color="auto"/>
              <w:left w:val="single" w:sz="4" w:space="0" w:color="auto"/>
              <w:bottom w:val="single" w:sz="4" w:space="0" w:color="auto"/>
              <w:right w:val="single" w:sz="4" w:space="0" w:color="auto"/>
            </w:tcBorders>
            <w:noWrap/>
            <w:hideMark/>
          </w:tcPr>
          <w:p w14:paraId="79D7F5D8" w14:textId="77777777" w:rsidR="00F14C8A" w:rsidRPr="008866FB" w:rsidRDefault="00F14C8A" w:rsidP="001C5337">
            <w:pPr>
              <w:spacing w:line="276" w:lineRule="auto"/>
              <w:rPr>
                <w:color w:val="000000"/>
                <w:sz w:val="18"/>
                <w:szCs w:val="18"/>
              </w:rPr>
            </w:pPr>
            <w:r w:rsidRPr="008866FB">
              <w:rPr>
                <w:color w:val="000000"/>
                <w:sz w:val="18"/>
                <w:szCs w:val="18"/>
              </w:rPr>
              <w:t>[B-E]</w:t>
            </w:r>
          </w:p>
        </w:tc>
        <w:tc>
          <w:tcPr>
            <w:tcW w:w="537" w:type="dxa"/>
            <w:tcBorders>
              <w:top w:val="single" w:sz="4" w:space="0" w:color="auto"/>
              <w:left w:val="single" w:sz="4" w:space="0" w:color="auto"/>
              <w:bottom w:val="single" w:sz="4" w:space="0" w:color="auto"/>
              <w:right w:val="single" w:sz="4" w:space="0" w:color="auto"/>
            </w:tcBorders>
            <w:noWrap/>
            <w:hideMark/>
          </w:tcPr>
          <w:p w14:paraId="6CFF68A9" w14:textId="77777777" w:rsidR="00F14C8A" w:rsidRPr="008866FB" w:rsidRDefault="00F14C8A" w:rsidP="001C5337">
            <w:pPr>
              <w:spacing w:line="276" w:lineRule="auto"/>
              <w:rPr>
                <w:color w:val="000000"/>
                <w:sz w:val="18"/>
                <w:szCs w:val="18"/>
              </w:rPr>
            </w:pPr>
            <w:r w:rsidRPr="008866FB">
              <w:rPr>
                <w:color w:val="000000"/>
                <w:sz w:val="18"/>
                <w:szCs w:val="18"/>
              </w:rPr>
              <w:t>25</w:t>
            </w:r>
          </w:p>
        </w:tc>
        <w:tc>
          <w:tcPr>
            <w:tcW w:w="4424" w:type="dxa"/>
            <w:tcBorders>
              <w:top w:val="single" w:sz="4" w:space="0" w:color="auto"/>
              <w:left w:val="single" w:sz="4" w:space="0" w:color="auto"/>
              <w:bottom w:val="single" w:sz="4" w:space="0" w:color="auto"/>
              <w:right w:val="single" w:sz="4" w:space="0" w:color="auto"/>
            </w:tcBorders>
            <w:noWrap/>
            <w:hideMark/>
          </w:tcPr>
          <w:p w14:paraId="1D5F0BB7" w14:textId="77777777" w:rsidR="00F14C8A" w:rsidRPr="008866FB" w:rsidRDefault="00F14C8A" w:rsidP="001C5337">
            <w:pPr>
              <w:spacing w:line="276" w:lineRule="auto"/>
              <w:rPr>
                <w:color w:val="000000"/>
                <w:sz w:val="18"/>
                <w:szCs w:val="18"/>
              </w:rPr>
            </w:pPr>
            <w:r w:rsidRPr="008866FB">
              <w:rPr>
                <w:color w:val="000000"/>
                <w:sz w:val="18"/>
                <w:szCs w:val="18"/>
              </w:rPr>
              <w:t>Water collection, treatment and supply</w:t>
            </w:r>
          </w:p>
        </w:tc>
      </w:tr>
      <w:tr w:rsidR="00F14C8A" w:rsidRPr="008866FB" w14:paraId="1FC98C9D"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5EBB5C0D" w14:textId="77777777" w:rsidR="00F14C8A" w:rsidRPr="008866FB" w:rsidRDefault="00F14C8A" w:rsidP="001C5337">
            <w:pPr>
              <w:spacing w:line="276" w:lineRule="auto"/>
              <w:rPr>
                <w:color w:val="000000"/>
                <w:sz w:val="18"/>
                <w:szCs w:val="18"/>
              </w:rPr>
            </w:pPr>
            <w:r w:rsidRPr="008866FB">
              <w:rPr>
                <w:color w:val="000000"/>
                <w:sz w:val="18"/>
                <w:szCs w:val="18"/>
              </w:rPr>
              <w:t>469</w:t>
            </w:r>
          </w:p>
        </w:tc>
        <w:tc>
          <w:tcPr>
            <w:tcW w:w="756" w:type="dxa"/>
            <w:tcBorders>
              <w:top w:val="single" w:sz="4" w:space="0" w:color="auto"/>
              <w:left w:val="single" w:sz="4" w:space="0" w:color="auto"/>
              <w:bottom w:val="single" w:sz="4" w:space="0" w:color="auto"/>
              <w:right w:val="single" w:sz="4" w:space="0" w:color="auto"/>
            </w:tcBorders>
            <w:noWrap/>
            <w:hideMark/>
          </w:tcPr>
          <w:p w14:paraId="54C74C7E" w14:textId="77777777" w:rsidR="00F14C8A" w:rsidRPr="008866FB" w:rsidRDefault="00F14C8A" w:rsidP="001C5337">
            <w:pPr>
              <w:spacing w:line="276" w:lineRule="auto"/>
              <w:rPr>
                <w:color w:val="000000"/>
                <w:sz w:val="18"/>
                <w:szCs w:val="18"/>
              </w:rPr>
            </w:pPr>
            <w:r w:rsidRPr="008866FB">
              <w:rPr>
                <w:color w:val="000000"/>
                <w:sz w:val="18"/>
                <w:szCs w:val="18"/>
              </w:rPr>
              <w:t>469</w:t>
            </w:r>
          </w:p>
        </w:tc>
        <w:tc>
          <w:tcPr>
            <w:tcW w:w="711" w:type="dxa"/>
            <w:tcBorders>
              <w:top w:val="single" w:sz="4" w:space="0" w:color="auto"/>
              <w:left w:val="single" w:sz="4" w:space="0" w:color="auto"/>
              <w:bottom w:val="single" w:sz="4" w:space="0" w:color="auto"/>
              <w:right w:val="single" w:sz="4" w:space="0" w:color="auto"/>
            </w:tcBorders>
            <w:noWrap/>
            <w:hideMark/>
          </w:tcPr>
          <w:p w14:paraId="7CCE5B9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39C4CD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E3D2C6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BDE144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1BD0178"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AEE475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023399E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10A48086" w14:textId="77777777" w:rsidR="00F14C8A" w:rsidRPr="008866FB" w:rsidRDefault="00F14C8A" w:rsidP="001C5337">
            <w:pPr>
              <w:spacing w:line="276" w:lineRule="auto"/>
              <w:rPr>
                <w:color w:val="000000"/>
                <w:sz w:val="18"/>
                <w:szCs w:val="18"/>
              </w:rPr>
            </w:pPr>
            <w:r w:rsidRPr="008866FB">
              <w:rPr>
                <w:color w:val="000000"/>
                <w:sz w:val="18"/>
                <w:szCs w:val="18"/>
              </w:rPr>
              <w:t>609</w:t>
            </w:r>
          </w:p>
        </w:tc>
        <w:tc>
          <w:tcPr>
            <w:tcW w:w="709" w:type="dxa"/>
            <w:tcBorders>
              <w:top w:val="single" w:sz="4" w:space="0" w:color="auto"/>
              <w:left w:val="single" w:sz="4" w:space="0" w:color="auto"/>
              <w:bottom w:val="single" w:sz="4" w:space="0" w:color="auto"/>
              <w:right w:val="single" w:sz="4" w:space="0" w:color="auto"/>
            </w:tcBorders>
            <w:noWrap/>
            <w:hideMark/>
          </w:tcPr>
          <w:p w14:paraId="11E35858" w14:textId="77777777" w:rsidR="00F14C8A" w:rsidRPr="008866FB" w:rsidRDefault="00F14C8A" w:rsidP="001C5337">
            <w:pPr>
              <w:spacing w:line="276" w:lineRule="auto"/>
              <w:rPr>
                <w:color w:val="000000"/>
                <w:sz w:val="18"/>
                <w:szCs w:val="18"/>
              </w:rPr>
            </w:pPr>
            <w:r w:rsidRPr="008866FB">
              <w:rPr>
                <w:color w:val="000000"/>
                <w:sz w:val="18"/>
                <w:szCs w:val="18"/>
              </w:rPr>
              <w:t>[B-E]</w:t>
            </w:r>
          </w:p>
        </w:tc>
        <w:tc>
          <w:tcPr>
            <w:tcW w:w="537" w:type="dxa"/>
            <w:tcBorders>
              <w:top w:val="single" w:sz="4" w:space="0" w:color="auto"/>
              <w:left w:val="single" w:sz="4" w:space="0" w:color="auto"/>
              <w:bottom w:val="single" w:sz="4" w:space="0" w:color="auto"/>
              <w:right w:val="single" w:sz="4" w:space="0" w:color="auto"/>
            </w:tcBorders>
            <w:noWrap/>
            <w:hideMark/>
          </w:tcPr>
          <w:p w14:paraId="59C0F345" w14:textId="77777777" w:rsidR="00F14C8A" w:rsidRPr="008866FB" w:rsidRDefault="00F14C8A" w:rsidP="001C5337">
            <w:pPr>
              <w:spacing w:line="276" w:lineRule="auto"/>
              <w:rPr>
                <w:color w:val="000000"/>
                <w:sz w:val="18"/>
                <w:szCs w:val="18"/>
              </w:rPr>
            </w:pPr>
            <w:r w:rsidRPr="008866FB">
              <w:rPr>
                <w:color w:val="000000"/>
                <w:sz w:val="18"/>
                <w:szCs w:val="18"/>
              </w:rPr>
              <w:t>26</w:t>
            </w:r>
          </w:p>
        </w:tc>
        <w:tc>
          <w:tcPr>
            <w:tcW w:w="4424" w:type="dxa"/>
            <w:tcBorders>
              <w:top w:val="single" w:sz="4" w:space="0" w:color="auto"/>
              <w:left w:val="single" w:sz="4" w:space="0" w:color="auto"/>
              <w:bottom w:val="single" w:sz="4" w:space="0" w:color="auto"/>
              <w:right w:val="single" w:sz="4" w:space="0" w:color="auto"/>
            </w:tcBorders>
            <w:noWrap/>
            <w:hideMark/>
          </w:tcPr>
          <w:p w14:paraId="5A418CF6" w14:textId="77777777" w:rsidR="00F14C8A" w:rsidRPr="008866FB" w:rsidRDefault="00F14C8A" w:rsidP="001C5337">
            <w:pPr>
              <w:spacing w:line="276" w:lineRule="auto"/>
              <w:rPr>
                <w:color w:val="000000"/>
                <w:sz w:val="18"/>
                <w:szCs w:val="18"/>
              </w:rPr>
            </w:pPr>
            <w:r w:rsidRPr="008866FB">
              <w:rPr>
                <w:color w:val="000000"/>
                <w:sz w:val="18"/>
                <w:szCs w:val="18"/>
              </w:rPr>
              <w:t xml:space="preserve">Sewerage; waste collection, treatment and disposal activities; materials recovery; remediation activities and other waste management services </w:t>
            </w:r>
          </w:p>
        </w:tc>
      </w:tr>
      <w:tr w:rsidR="00F14C8A" w:rsidRPr="008866FB" w14:paraId="258F9133"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1224354F" w14:textId="77777777" w:rsidR="00F14C8A" w:rsidRPr="008866FB" w:rsidRDefault="00F14C8A" w:rsidP="001C5337">
            <w:pPr>
              <w:spacing w:line="276" w:lineRule="auto"/>
              <w:rPr>
                <w:color w:val="000000"/>
                <w:sz w:val="18"/>
                <w:szCs w:val="18"/>
              </w:rPr>
            </w:pPr>
            <w:r w:rsidRPr="008866FB">
              <w:rPr>
                <w:color w:val="000000"/>
                <w:sz w:val="18"/>
                <w:szCs w:val="18"/>
              </w:rPr>
              <w:t>24100</w:t>
            </w:r>
          </w:p>
        </w:tc>
        <w:tc>
          <w:tcPr>
            <w:tcW w:w="756" w:type="dxa"/>
            <w:tcBorders>
              <w:top w:val="single" w:sz="4" w:space="0" w:color="auto"/>
              <w:left w:val="single" w:sz="4" w:space="0" w:color="auto"/>
              <w:bottom w:val="single" w:sz="4" w:space="0" w:color="auto"/>
              <w:right w:val="single" w:sz="4" w:space="0" w:color="auto"/>
            </w:tcBorders>
            <w:noWrap/>
            <w:hideMark/>
          </w:tcPr>
          <w:p w14:paraId="121DDC1D" w14:textId="77777777" w:rsidR="00F14C8A" w:rsidRPr="008866FB" w:rsidRDefault="00F14C8A" w:rsidP="001C5337">
            <w:pPr>
              <w:spacing w:line="276" w:lineRule="auto"/>
              <w:rPr>
                <w:color w:val="000000"/>
                <w:sz w:val="18"/>
                <w:szCs w:val="18"/>
              </w:rPr>
            </w:pPr>
            <w:r w:rsidRPr="008866FB">
              <w:rPr>
                <w:color w:val="000000"/>
                <w:sz w:val="18"/>
                <w:szCs w:val="18"/>
              </w:rPr>
              <w:t>24100</w:t>
            </w:r>
          </w:p>
        </w:tc>
        <w:tc>
          <w:tcPr>
            <w:tcW w:w="711" w:type="dxa"/>
            <w:tcBorders>
              <w:top w:val="single" w:sz="4" w:space="0" w:color="auto"/>
              <w:left w:val="single" w:sz="4" w:space="0" w:color="auto"/>
              <w:bottom w:val="single" w:sz="4" w:space="0" w:color="auto"/>
              <w:right w:val="single" w:sz="4" w:space="0" w:color="auto"/>
            </w:tcBorders>
            <w:noWrap/>
            <w:hideMark/>
          </w:tcPr>
          <w:p w14:paraId="1E91F1C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FF5C77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2F3294D"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5846AD4"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4032A98"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885F27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05B4AD8F"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7F72FBFF" w14:textId="77777777" w:rsidR="00F14C8A" w:rsidRPr="008866FB" w:rsidRDefault="00F14C8A" w:rsidP="001C5337">
            <w:pPr>
              <w:spacing w:line="276" w:lineRule="auto"/>
              <w:rPr>
                <w:color w:val="000000"/>
                <w:sz w:val="18"/>
                <w:szCs w:val="18"/>
              </w:rPr>
            </w:pPr>
            <w:r w:rsidRPr="008866FB">
              <w:rPr>
                <w:color w:val="000000"/>
                <w:sz w:val="18"/>
                <w:szCs w:val="18"/>
              </w:rPr>
              <w:t>10057</w:t>
            </w:r>
          </w:p>
        </w:tc>
        <w:tc>
          <w:tcPr>
            <w:tcW w:w="709" w:type="dxa"/>
            <w:tcBorders>
              <w:top w:val="single" w:sz="4" w:space="0" w:color="auto"/>
              <w:left w:val="single" w:sz="4" w:space="0" w:color="auto"/>
              <w:bottom w:val="single" w:sz="4" w:space="0" w:color="auto"/>
              <w:right w:val="single" w:sz="4" w:space="0" w:color="auto"/>
            </w:tcBorders>
            <w:noWrap/>
            <w:hideMark/>
          </w:tcPr>
          <w:p w14:paraId="793A568D" w14:textId="77777777" w:rsidR="00F14C8A" w:rsidRPr="008866FB" w:rsidRDefault="00F14C8A" w:rsidP="001C5337">
            <w:pPr>
              <w:spacing w:line="276" w:lineRule="auto"/>
              <w:rPr>
                <w:color w:val="000000"/>
                <w:sz w:val="18"/>
                <w:szCs w:val="18"/>
              </w:rPr>
            </w:pPr>
            <w:r w:rsidRPr="008866FB">
              <w:rPr>
                <w:color w:val="000000"/>
                <w:sz w:val="18"/>
                <w:szCs w:val="18"/>
              </w:rPr>
              <w:t>[F]</w:t>
            </w:r>
          </w:p>
        </w:tc>
        <w:tc>
          <w:tcPr>
            <w:tcW w:w="537" w:type="dxa"/>
            <w:tcBorders>
              <w:top w:val="single" w:sz="4" w:space="0" w:color="auto"/>
              <w:left w:val="single" w:sz="4" w:space="0" w:color="auto"/>
              <w:bottom w:val="single" w:sz="4" w:space="0" w:color="auto"/>
              <w:right w:val="single" w:sz="4" w:space="0" w:color="auto"/>
            </w:tcBorders>
            <w:noWrap/>
            <w:hideMark/>
          </w:tcPr>
          <w:p w14:paraId="4E17553C" w14:textId="77777777" w:rsidR="00F14C8A" w:rsidRPr="008866FB" w:rsidRDefault="00F14C8A" w:rsidP="001C5337">
            <w:pPr>
              <w:spacing w:line="276" w:lineRule="auto"/>
              <w:rPr>
                <w:color w:val="000000"/>
                <w:sz w:val="18"/>
                <w:szCs w:val="18"/>
              </w:rPr>
            </w:pPr>
            <w:r w:rsidRPr="008866FB">
              <w:rPr>
                <w:color w:val="000000"/>
                <w:sz w:val="18"/>
                <w:szCs w:val="18"/>
              </w:rPr>
              <w:t>27</w:t>
            </w:r>
          </w:p>
        </w:tc>
        <w:tc>
          <w:tcPr>
            <w:tcW w:w="4424" w:type="dxa"/>
            <w:tcBorders>
              <w:top w:val="single" w:sz="4" w:space="0" w:color="auto"/>
              <w:left w:val="single" w:sz="4" w:space="0" w:color="auto"/>
              <w:bottom w:val="single" w:sz="4" w:space="0" w:color="auto"/>
              <w:right w:val="single" w:sz="4" w:space="0" w:color="auto"/>
            </w:tcBorders>
            <w:noWrap/>
            <w:hideMark/>
          </w:tcPr>
          <w:p w14:paraId="702DBBEE" w14:textId="77777777" w:rsidR="00F14C8A" w:rsidRPr="008866FB" w:rsidRDefault="00F14C8A" w:rsidP="001C5337">
            <w:pPr>
              <w:spacing w:line="276" w:lineRule="auto"/>
              <w:rPr>
                <w:color w:val="000000"/>
                <w:sz w:val="18"/>
                <w:szCs w:val="18"/>
              </w:rPr>
            </w:pPr>
            <w:r w:rsidRPr="008866FB">
              <w:rPr>
                <w:color w:val="000000"/>
                <w:sz w:val="18"/>
                <w:szCs w:val="18"/>
              </w:rPr>
              <w:t>Construction</w:t>
            </w:r>
          </w:p>
        </w:tc>
      </w:tr>
      <w:tr w:rsidR="00F14C8A" w:rsidRPr="008866FB" w14:paraId="3E521CC2"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0FC20F32" w14:textId="77777777" w:rsidR="00F14C8A" w:rsidRPr="008866FB" w:rsidRDefault="00F14C8A" w:rsidP="001C5337">
            <w:pPr>
              <w:spacing w:line="276" w:lineRule="auto"/>
              <w:rPr>
                <w:color w:val="000000"/>
                <w:sz w:val="18"/>
                <w:szCs w:val="18"/>
              </w:rPr>
            </w:pPr>
            <w:r w:rsidRPr="008866FB">
              <w:rPr>
                <w:color w:val="000000"/>
                <w:sz w:val="18"/>
                <w:szCs w:val="18"/>
              </w:rPr>
              <w:t>5218</w:t>
            </w:r>
          </w:p>
        </w:tc>
        <w:tc>
          <w:tcPr>
            <w:tcW w:w="756" w:type="dxa"/>
            <w:tcBorders>
              <w:top w:val="single" w:sz="4" w:space="0" w:color="auto"/>
              <w:left w:val="single" w:sz="4" w:space="0" w:color="auto"/>
              <w:bottom w:val="single" w:sz="4" w:space="0" w:color="auto"/>
              <w:right w:val="single" w:sz="4" w:space="0" w:color="auto"/>
            </w:tcBorders>
            <w:noWrap/>
            <w:hideMark/>
          </w:tcPr>
          <w:p w14:paraId="22CDB773" w14:textId="77777777" w:rsidR="00F14C8A" w:rsidRPr="008866FB" w:rsidRDefault="00F14C8A" w:rsidP="001C5337">
            <w:pPr>
              <w:spacing w:line="276" w:lineRule="auto"/>
              <w:rPr>
                <w:color w:val="000000"/>
                <w:sz w:val="18"/>
                <w:szCs w:val="18"/>
              </w:rPr>
            </w:pPr>
            <w:r w:rsidRPr="008866FB">
              <w:rPr>
                <w:color w:val="000000"/>
                <w:sz w:val="18"/>
                <w:szCs w:val="18"/>
              </w:rPr>
              <w:t>5218</w:t>
            </w:r>
          </w:p>
        </w:tc>
        <w:tc>
          <w:tcPr>
            <w:tcW w:w="711" w:type="dxa"/>
            <w:tcBorders>
              <w:top w:val="single" w:sz="4" w:space="0" w:color="auto"/>
              <w:left w:val="single" w:sz="4" w:space="0" w:color="auto"/>
              <w:bottom w:val="single" w:sz="4" w:space="0" w:color="auto"/>
              <w:right w:val="single" w:sz="4" w:space="0" w:color="auto"/>
            </w:tcBorders>
            <w:noWrap/>
            <w:hideMark/>
          </w:tcPr>
          <w:p w14:paraId="490378C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53DB833"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BD035B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DA8DE36" w14:textId="77777777" w:rsidR="00F14C8A" w:rsidRPr="008866FB" w:rsidRDefault="00F14C8A" w:rsidP="001C5337">
            <w:pPr>
              <w:spacing w:line="276" w:lineRule="auto"/>
              <w:rPr>
                <w:color w:val="000000"/>
                <w:sz w:val="18"/>
                <w:szCs w:val="18"/>
              </w:rPr>
            </w:pPr>
            <w:r w:rsidRPr="008866FB">
              <w:rPr>
                <w:color w:val="000000"/>
                <w:sz w:val="18"/>
                <w:szCs w:val="18"/>
              </w:rPr>
              <w:t>812</w:t>
            </w:r>
          </w:p>
        </w:tc>
        <w:tc>
          <w:tcPr>
            <w:tcW w:w="711" w:type="dxa"/>
            <w:tcBorders>
              <w:top w:val="single" w:sz="4" w:space="0" w:color="auto"/>
              <w:left w:val="single" w:sz="4" w:space="0" w:color="auto"/>
              <w:bottom w:val="single" w:sz="4" w:space="0" w:color="auto"/>
              <w:right w:val="single" w:sz="4" w:space="0" w:color="auto"/>
            </w:tcBorders>
            <w:noWrap/>
            <w:hideMark/>
          </w:tcPr>
          <w:p w14:paraId="22616A5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E39C30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58FBD68F"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5062FED2" w14:textId="77777777" w:rsidR="00F14C8A" w:rsidRPr="008866FB" w:rsidRDefault="00F14C8A" w:rsidP="001C5337">
            <w:pPr>
              <w:spacing w:line="276" w:lineRule="auto"/>
              <w:rPr>
                <w:color w:val="000000"/>
                <w:sz w:val="18"/>
                <w:szCs w:val="18"/>
              </w:rPr>
            </w:pPr>
            <w:r w:rsidRPr="008866FB">
              <w:rPr>
                <w:color w:val="000000"/>
                <w:sz w:val="18"/>
                <w:szCs w:val="18"/>
              </w:rPr>
              <w:t>6243</w:t>
            </w:r>
          </w:p>
        </w:tc>
        <w:tc>
          <w:tcPr>
            <w:tcW w:w="709" w:type="dxa"/>
            <w:tcBorders>
              <w:top w:val="single" w:sz="4" w:space="0" w:color="auto"/>
              <w:left w:val="single" w:sz="4" w:space="0" w:color="auto"/>
              <w:bottom w:val="single" w:sz="4" w:space="0" w:color="auto"/>
              <w:right w:val="single" w:sz="4" w:space="0" w:color="auto"/>
            </w:tcBorders>
            <w:noWrap/>
            <w:hideMark/>
          </w:tcPr>
          <w:p w14:paraId="00D69416" w14:textId="77777777" w:rsidR="00F14C8A" w:rsidRPr="008866FB" w:rsidRDefault="00F14C8A" w:rsidP="001C5337">
            <w:pPr>
              <w:spacing w:line="276" w:lineRule="auto"/>
              <w:rPr>
                <w:color w:val="000000"/>
                <w:sz w:val="18"/>
                <w:szCs w:val="18"/>
              </w:rPr>
            </w:pPr>
            <w:r w:rsidRPr="008866FB">
              <w:rPr>
                <w:color w:val="000000"/>
                <w:sz w:val="18"/>
                <w:szCs w:val="18"/>
              </w:rPr>
              <w:t>[G-I]</w:t>
            </w:r>
          </w:p>
        </w:tc>
        <w:tc>
          <w:tcPr>
            <w:tcW w:w="537" w:type="dxa"/>
            <w:tcBorders>
              <w:top w:val="single" w:sz="4" w:space="0" w:color="auto"/>
              <w:left w:val="single" w:sz="4" w:space="0" w:color="auto"/>
              <w:bottom w:val="single" w:sz="4" w:space="0" w:color="auto"/>
              <w:right w:val="single" w:sz="4" w:space="0" w:color="auto"/>
            </w:tcBorders>
            <w:noWrap/>
            <w:hideMark/>
          </w:tcPr>
          <w:p w14:paraId="42FBC2A5" w14:textId="77777777" w:rsidR="00F14C8A" w:rsidRPr="008866FB" w:rsidRDefault="00F14C8A" w:rsidP="001C5337">
            <w:pPr>
              <w:spacing w:line="276" w:lineRule="auto"/>
              <w:rPr>
                <w:color w:val="000000"/>
                <w:sz w:val="18"/>
                <w:szCs w:val="18"/>
              </w:rPr>
            </w:pPr>
            <w:r w:rsidRPr="008866FB">
              <w:rPr>
                <w:color w:val="000000"/>
                <w:sz w:val="18"/>
                <w:szCs w:val="18"/>
              </w:rPr>
              <w:t>28</w:t>
            </w:r>
          </w:p>
        </w:tc>
        <w:tc>
          <w:tcPr>
            <w:tcW w:w="4424" w:type="dxa"/>
            <w:tcBorders>
              <w:top w:val="single" w:sz="4" w:space="0" w:color="auto"/>
              <w:left w:val="single" w:sz="4" w:space="0" w:color="auto"/>
              <w:bottom w:val="single" w:sz="4" w:space="0" w:color="auto"/>
              <w:right w:val="single" w:sz="4" w:space="0" w:color="auto"/>
            </w:tcBorders>
            <w:noWrap/>
            <w:hideMark/>
          </w:tcPr>
          <w:p w14:paraId="4F6705B0" w14:textId="77777777" w:rsidR="00F14C8A" w:rsidRPr="008866FB" w:rsidRDefault="00F14C8A" w:rsidP="001C5337">
            <w:pPr>
              <w:spacing w:line="276" w:lineRule="auto"/>
              <w:rPr>
                <w:color w:val="000000"/>
                <w:sz w:val="18"/>
                <w:szCs w:val="18"/>
              </w:rPr>
            </w:pPr>
            <w:r w:rsidRPr="008866FB">
              <w:rPr>
                <w:color w:val="000000"/>
                <w:sz w:val="18"/>
                <w:szCs w:val="18"/>
              </w:rPr>
              <w:t>Wholesale and retail trade and repair of motor vehicles and motorcycles</w:t>
            </w:r>
          </w:p>
        </w:tc>
      </w:tr>
      <w:tr w:rsidR="00F14C8A" w:rsidRPr="008866FB" w14:paraId="55CA6085"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6F2626ED" w14:textId="77777777" w:rsidR="00F14C8A" w:rsidRPr="008866FB" w:rsidRDefault="00F14C8A" w:rsidP="001C5337">
            <w:pPr>
              <w:spacing w:line="276" w:lineRule="auto"/>
              <w:rPr>
                <w:color w:val="000000"/>
                <w:sz w:val="18"/>
                <w:szCs w:val="18"/>
              </w:rPr>
            </w:pPr>
            <w:r w:rsidRPr="008866FB">
              <w:rPr>
                <w:color w:val="000000"/>
                <w:sz w:val="18"/>
                <w:szCs w:val="18"/>
              </w:rPr>
              <w:t>13101</w:t>
            </w:r>
          </w:p>
        </w:tc>
        <w:tc>
          <w:tcPr>
            <w:tcW w:w="756" w:type="dxa"/>
            <w:tcBorders>
              <w:top w:val="single" w:sz="4" w:space="0" w:color="auto"/>
              <w:left w:val="single" w:sz="4" w:space="0" w:color="auto"/>
              <w:bottom w:val="single" w:sz="4" w:space="0" w:color="auto"/>
              <w:right w:val="single" w:sz="4" w:space="0" w:color="auto"/>
            </w:tcBorders>
            <w:noWrap/>
            <w:hideMark/>
          </w:tcPr>
          <w:p w14:paraId="25B033E2" w14:textId="77777777" w:rsidR="00F14C8A" w:rsidRPr="008866FB" w:rsidRDefault="00F14C8A" w:rsidP="001C5337">
            <w:pPr>
              <w:spacing w:line="276" w:lineRule="auto"/>
              <w:rPr>
                <w:color w:val="000000"/>
                <w:sz w:val="18"/>
                <w:szCs w:val="18"/>
              </w:rPr>
            </w:pPr>
            <w:r w:rsidRPr="008866FB">
              <w:rPr>
                <w:color w:val="000000"/>
                <w:sz w:val="18"/>
                <w:szCs w:val="18"/>
              </w:rPr>
              <w:t>13101</w:t>
            </w:r>
          </w:p>
        </w:tc>
        <w:tc>
          <w:tcPr>
            <w:tcW w:w="711" w:type="dxa"/>
            <w:tcBorders>
              <w:top w:val="single" w:sz="4" w:space="0" w:color="auto"/>
              <w:left w:val="single" w:sz="4" w:space="0" w:color="auto"/>
              <w:bottom w:val="single" w:sz="4" w:space="0" w:color="auto"/>
              <w:right w:val="single" w:sz="4" w:space="0" w:color="auto"/>
            </w:tcBorders>
            <w:noWrap/>
            <w:hideMark/>
          </w:tcPr>
          <w:p w14:paraId="73C31A3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ED1F498"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7A136A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EBB3AF3"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FD16DC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06DE5C7"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2314E5D3"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73C1A405" w14:textId="77777777" w:rsidR="00F14C8A" w:rsidRPr="008866FB" w:rsidRDefault="00F14C8A" w:rsidP="001C5337">
            <w:pPr>
              <w:spacing w:line="276" w:lineRule="auto"/>
              <w:rPr>
                <w:color w:val="000000"/>
                <w:sz w:val="18"/>
                <w:szCs w:val="18"/>
              </w:rPr>
            </w:pPr>
            <w:r w:rsidRPr="008866FB">
              <w:rPr>
                <w:color w:val="000000"/>
                <w:sz w:val="18"/>
                <w:szCs w:val="18"/>
              </w:rPr>
              <w:t>11988</w:t>
            </w:r>
          </w:p>
        </w:tc>
        <w:tc>
          <w:tcPr>
            <w:tcW w:w="709" w:type="dxa"/>
            <w:tcBorders>
              <w:top w:val="single" w:sz="4" w:space="0" w:color="auto"/>
              <w:left w:val="single" w:sz="4" w:space="0" w:color="auto"/>
              <w:bottom w:val="single" w:sz="4" w:space="0" w:color="auto"/>
              <w:right w:val="single" w:sz="4" w:space="0" w:color="auto"/>
            </w:tcBorders>
            <w:noWrap/>
            <w:hideMark/>
          </w:tcPr>
          <w:p w14:paraId="66BE41E2" w14:textId="77777777" w:rsidR="00F14C8A" w:rsidRPr="008866FB" w:rsidRDefault="00F14C8A" w:rsidP="001C5337">
            <w:pPr>
              <w:spacing w:line="276" w:lineRule="auto"/>
              <w:rPr>
                <w:color w:val="000000"/>
                <w:sz w:val="18"/>
                <w:szCs w:val="18"/>
              </w:rPr>
            </w:pPr>
            <w:r w:rsidRPr="008866FB">
              <w:rPr>
                <w:color w:val="000000"/>
                <w:sz w:val="18"/>
                <w:szCs w:val="18"/>
              </w:rPr>
              <w:t>[G-I]</w:t>
            </w:r>
          </w:p>
        </w:tc>
        <w:tc>
          <w:tcPr>
            <w:tcW w:w="537" w:type="dxa"/>
            <w:tcBorders>
              <w:top w:val="single" w:sz="4" w:space="0" w:color="auto"/>
              <w:left w:val="single" w:sz="4" w:space="0" w:color="auto"/>
              <w:bottom w:val="single" w:sz="4" w:space="0" w:color="auto"/>
              <w:right w:val="single" w:sz="4" w:space="0" w:color="auto"/>
            </w:tcBorders>
            <w:noWrap/>
            <w:hideMark/>
          </w:tcPr>
          <w:p w14:paraId="2BF274DD" w14:textId="77777777" w:rsidR="00F14C8A" w:rsidRPr="008866FB" w:rsidRDefault="00F14C8A" w:rsidP="001C5337">
            <w:pPr>
              <w:spacing w:line="276" w:lineRule="auto"/>
              <w:rPr>
                <w:color w:val="000000"/>
                <w:sz w:val="18"/>
                <w:szCs w:val="18"/>
              </w:rPr>
            </w:pPr>
            <w:r w:rsidRPr="008866FB">
              <w:rPr>
                <w:color w:val="000000"/>
                <w:sz w:val="18"/>
                <w:szCs w:val="18"/>
              </w:rPr>
              <w:t>29</w:t>
            </w:r>
          </w:p>
        </w:tc>
        <w:tc>
          <w:tcPr>
            <w:tcW w:w="4424" w:type="dxa"/>
            <w:tcBorders>
              <w:top w:val="single" w:sz="4" w:space="0" w:color="auto"/>
              <w:left w:val="single" w:sz="4" w:space="0" w:color="auto"/>
              <w:bottom w:val="single" w:sz="4" w:space="0" w:color="auto"/>
              <w:right w:val="single" w:sz="4" w:space="0" w:color="auto"/>
            </w:tcBorders>
            <w:noWrap/>
            <w:hideMark/>
          </w:tcPr>
          <w:p w14:paraId="0F79FC22" w14:textId="77777777" w:rsidR="00F14C8A" w:rsidRPr="008866FB" w:rsidRDefault="00F14C8A" w:rsidP="001C5337">
            <w:pPr>
              <w:spacing w:line="276" w:lineRule="auto"/>
              <w:rPr>
                <w:color w:val="000000"/>
                <w:sz w:val="18"/>
                <w:szCs w:val="18"/>
              </w:rPr>
            </w:pPr>
            <w:r w:rsidRPr="008866FB">
              <w:rPr>
                <w:color w:val="000000"/>
                <w:sz w:val="18"/>
                <w:szCs w:val="18"/>
              </w:rPr>
              <w:t>Wholesale trade, except of motor vehicles and motorcycles</w:t>
            </w:r>
          </w:p>
        </w:tc>
      </w:tr>
      <w:tr w:rsidR="00F14C8A" w:rsidRPr="008866FB" w14:paraId="0C3995A8"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4FE5A2AF" w14:textId="77777777" w:rsidR="00F14C8A" w:rsidRPr="008866FB" w:rsidRDefault="00F14C8A" w:rsidP="001C5337">
            <w:pPr>
              <w:spacing w:line="276" w:lineRule="auto"/>
              <w:rPr>
                <w:color w:val="000000"/>
                <w:sz w:val="18"/>
                <w:szCs w:val="18"/>
              </w:rPr>
            </w:pPr>
            <w:r w:rsidRPr="008866FB">
              <w:rPr>
                <w:color w:val="000000"/>
                <w:sz w:val="18"/>
                <w:szCs w:val="18"/>
              </w:rPr>
              <w:t>15095</w:t>
            </w:r>
          </w:p>
        </w:tc>
        <w:tc>
          <w:tcPr>
            <w:tcW w:w="756" w:type="dxa"/>
            <w:tcBorders>
              <w:top w:val="single" w:sz="4" w:space="0" w:color="auto"/>
              <w:left w:val="single" w:sz="4" w:space="0" w:color="auto"/>
              <w:bottom w:val="single" w:sz="4" w:space="0" w:color="auto"/>
              <w:right w:val="single" w:sz="4" w:space="0" w:color="auto"/>
            </w:tcBorders>
            <w:noWrap/>
            <w:hideMark/>
          </w:tcPr>
          <w:p w14:paraId="379F01A5" w14:textId="77777777" w:rsidR="00F14C8A" w:rsidRPr="008866FB" w:rsidRDefault="00F14C8A" w:rsidP="001C5337">
            <w:pPr>
              <w:spacing w:line="276" w:lineRule="auto"/>
              <w:rPr>
                <w:color w:val="000000"/>
                <w:sz w:val="18"/>
                <w:szCs w:val="18"/>
              </w:rPr>
            </w:pPr>
            <w:r w:rsidRPr="008866FB">
              <w:rPr>
                <w:color w:val="000000"/>
                <w:sz w:val="18"/>
                <w:szCs w:val="18"/>
              </w:rPr>
              <w:t>15095</w:t>
            </w:r>
          </w:p>
        </w:tc>
        <w:tc>
          <w:tcPr>
            <w:tcW w:w="711" w:type="dxa"/>
            <w:tcBorders>
              <w:top w:val="single" w:sz="4" w:space="0" w:color="auto"/>
              <w:left w:val="single" w:sz="4" w:space="0" w:color="auto"/>
              <w:bottom w:val="single" w:sz="4" w:space="0" w:color="auto"/>
              <w:right w:val="single" w:sz="4" w:space="0" w:color="auto"/>
            </w:tcBorders>
            <w:noWrap/>
            <w:hideMark/>
          </w:tcPr>
          <w:p w14:paraId="6A0EEA4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93DE594"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69D456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A7CEDDE" w14:textId="77777777" w:rsidR="00F14C8A" w:rsidRPr="008866FB" w:rsidRDefault="00F14C8A" w:rsidP="001C5337">
            <w:pPr>
              <w:spacing w:line="276" w:lineRule="auto"/>
              <w:rPr>
                <w:color w:val="000000"/>
                <w:sz w:val="18"/>
                <w:szCs w:val="18"/>
              </w:rPr>
            </w:pPr>
            <w:r w:rsidRPr="008866FB">
              <w:rPr>
                <w:color w:val="000000"/>
                <w:sz w:val="18"/>
                <w:szCs w:val="18"/>
              </w:rPr>
              <w:t>8269</w:t>
            </w:r>
          </w:p>
        </w:tc>
        <w:tc>
          <w:tcPr>
            <w:tcW w:w="711" w:type="dxa"/>
            <w:tcBorders>
              <w:top w:val="single" w:sz="4" w:space="0" w:color="auto"/>
              <w:left w:val="single" w:sz="4" w:space="0" w:color="auto"/>
              <w:bottom w:val="single" w:sz="4" w:space="0" w:color="auto"/>
              <w:right w:val="single" w:sz="4" w:space="0" w:color="auto"/>
            </w:tcBorders>
            <w:noWrap/>
            <w:hideMark/>
          </w:tcPr>
          <w:p w14:paraId="35BE28E1" w14:textId="77777777" w:rsidR="00F14C8A" w:rsidRPr="008866FB" w:rsidRDefault="00F14C8A" w:rsidP="001C5337">
            <w:pPr>
              <w:spacing w:line="276" w:lineRule="auto"/>
              <w:rPr>
                <w:color w:val="000000"/>
                <w:sz w:val="18"/>
                <w:szCs w:val="18"/>
              </w:rPr>
            </w:pPr>
            <w:r w:rsidRPr="008866FB">
              <w:rPr>
                <w:color w:val="000000"/>
                <w:sz w:val="18"/>
                <w:szCs w:val="18"/>
              </w:rPr>
              <w:t>1603</w:t>
            </w:r>
          </w:p>
        </w:tc>
        <w:tc>
          <w:tcPr>
            <w:tcW w:w="711" w:type="dxa"/>
            <w:tcBorders>
              <w:top w:val="single" w:sz="4" w:space="0" w:color="auto"/>
              <w:left w:val="single" w:sz="4" w:space="0" w:color="auto"/>
              <w:bottom w:val="single" w:sz="4" w:space="0" w:color="auto"/>
              <w:right w:val="single" w:sz="4" w:space="0" w:color="auto"/>
            </w:tcBorders>
            <w:noWrap/>
            <w:hideMark/>
          </w:tcPr>
          <w:p w14:paraId="5B33014D"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4EC5BE57" w14:textId="77777777" w:rsidR="00F14C8A" w:rsidRPr="008866FB" w:rsidRDefault="00F14C8A" w:rsidP="001C5337">
            <w:pPr>
              <w:spacing w:line="276" w:lineRule="auto"/>
              <w:rPr>
                <w:color w:val="000000"/>
                <w:sz w:val="18"/>
                <w:szCs w:val="18"/>
              </w:rPr>
            </w:pPr>
            <w:r w:rsidRPr="008866FB">
              <w:rPr>
                <w:color w:val="000000"/>
                <w:sz w:val="18"/>
                <w:szCs w:val="18"/>
              </w:rPr>
              <w:t>1924</w:t>
            </w:r>
          </w:p>
        </w:tc>
        <w:tc>
          <w:tcPr>
            <w:tcW w:w="959" w:type="dxa"/>
            <w:tcBorders>
              <w:top w:val="single" w:sz="4" w:space="0" w:color="auto"/>
              <w:left w:val="single" w:sz="4" w:space="0" w:color="auto"/>
              <w:bottom w:val="single" w:sz="4" w:space="0" w:color="auto"/>
              <w:right w:val="single" w:sz="4" w:space="0" w:color="auto"/>
            </w:tcBorders>
            <w:noWrap/>
            <w:hideMark/>
          </w:tcPr>
          <w:p w14:paraId="1323E181" w14:textId="77777777" w:rsidR="00F14C8A" w:rsidRPr="008866FB" w:rsidRDefault="00F14C8A" w:rsidP="001C5337">
            <w:pPr>
              <w:spacing w:line="276" w:lineRule="auto"/>
              <w:rPr>
                <w:color w:val="000000"/>
                <w:sz w:val="18"/>
                <w:szCs w:val="18"/>
              </w:rPr>
            </w:pPr>
            <w:r w:rsidRPr="008866FB">
              <w:rPr>
                <w:color w:val="000000"/>
                <w:sz w:val="18"/>
                <w:szCs w:val="18"/>
              </w:rPr>
              <w:t>20718</w:t>
            </w:r>
          </w:p>
        </w:tc>
        <w:tc>
          <w:tcPr>
            <w:tcW w:w="709" w:type="dxa"/>
            <w:tcBorders>
              <w:top w:val="single" w:sz="4" w:space="0" w:color="auto"/>
              <w:left w:val="single" w:sz="4" w:space="0" w:color="auto"/>
              <w:bottom w:val="single" w:sz="4" w:space="0" w:color="auto"/>
              <w:right w:val="single" w:sz="4" w:space="0" w:color="auto"/>
            </w:tcBorders>
            <w:noWrap/>
            <w:hideMark/>
          </w:tcPr>
          <w:p w14:paraId="628ED9CB" w14:textId="77777777" w:rsidR="00F14C8A" w:rsidRPr="008866FB" w:rsidRDefault="00F14C8A" w:rsidP="001C5337">
            <w:pPr>
              <w:spacing w:line="276" w:lineRule="auto"/>
              <w:rPr>
                <w:color w:val="000000"/>
                <w:sz w:val="18"/>
                <w:szCs w:val="18"/>
              </w:rPr>
            </w:pPr>
            <w:r w:rsidRPr="008866FB">
              <w:rPr>
                <w:color w:val="000000"/>
                <w:sz w:val="18"/>
                <w:szCs w:val="18"/>
              </w:rPr>
              <w:t>[G-I]</w:t>
            </w:r>
          </w:p>
        </w:tc>
        <w:tc>
          <w:tcPr>
            <w:tcW w:w="537" w:type="dxa"/>
            <w:tcBorders>
              <w:top w:val="single" w:sz="4" w:space="0" w:color="auto"/>
              <w:left w:val="single" w:sz="4" w:space="0" w:color="auto"/>
              <w:bottom w:val="single" w:sz="4" w:space="0" w:color="auto"/>
              <w:right w:val="single" w:sz="4" w:space="0" w:color="auto"/>
            </w:tcBorders>
            <w:noWrap/>
            <w:hideMark/>
          </w:tcPr>
          <w:p w14:paraId="1D4628F9" w14:textId="77777777" w:rsidR="00F14C8A" w:rsidRPr="008866FB" w:rsidRDefault="00F14C8A" w:rsidP="001C5337">
            <w:pPr>
              <w:spacing w:line="276" w:lineRule="auto"/>
              <w:rPr>
                <w:color w:val="000000"/>
                <w:sz w:val="18"/>
                <w:szCs w:val="18"/>
              </w:rPr>
            </w:pPr>
            <w:r w:rsidRPr="008866FB">
              <w:rPr>
                <w:color w:val="000000"/>
                <w:sz w:val="18"/>
                <w:szCs w:val="18"/>
              </w:rPr>
              <w:t>30</w:t>
            </w:r>
          </w:p>
        </w:tc>
        <w:tc>
          <w:tcPr>
            <w:tcW w:w="4424" w:type="dxa"/>
            <w:tcBorders>
              <w:top w:val="single" w:sz="4" w:space="0" w:color="auto"/>
              <w:left w:val="single" w:sz="4" w:space="0" w:color="auto"/>
              <w:bottom w:val="single" w:sz="4" w:space="0" w:color="auto"/>
              <w:right w:val="single" w:sz="4" w:space="0" w:color="auto"/>
            </w:tcBorders>
            <w:noWrap/>
            <w:hideMark/>
          </w:tcPr>
          <w:p w14:paraId="279EA556" w14:textId="77777777" w:rsidR="00F14C8A" w:rsidRPr="008866FB" w:rsidRDefault="00F14C8A" w:rsidP="001C5337">
            <w:pPr>
              <w:spacing w:line="276" w:lineRule="auto"/>
              <w:rPr>
                <w:color w:val="000000"/>
                <w:sz w:val="18"/>
                <w:szCs w:val="18"/>
              </w:rPr>
            </w:pPr>
            <w:r w:rsidRPr="008866FB">
              <w:rPr>
                <w:color w:val="000000"/>
                <w:sz w:val="18"/>
                <w:szCs w:val="18"/>
              </w:rPr>
              <w:t>Retail trade, except of motor vehicles and motorcycles</w:t>
            </w:r>
          </w:p>
        </w:tc>
      </w:tr>
      <w:tr w:rsidR="00F14C8A" w:rsidRPr="008866FB" w14:paraId="46A0981E"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182F1777" w14:textId="77777777" w:rsidR="00F14C8A" w:rsidRPr="008866FB" w:rsidRDefault="00F14C8A" w:rsidP="001C5337">
            <w:pPr>
              <w:spacing w:line="276" w:lineRule="auto"/>
              <w:rPr>
                <w:color w:val="000000"/>
                <w:sz w:val="18"/>
                <w:szCs w:val="18"/>
              </w:rPr>
            </w:pPr>
            <w:r w:rsidRPr="008866FB">
              <w:rPr>
                <w:color w:val="000000"/>
                <w:sz w:val="18"/>
                <w:szCs w:val="18"/>
              </w:rPr>
              <w:t>5762</w:t>
            </w:r>
          </w:p>
        </w:tc>
        <w:tc>
          <w:tcPr>
            <w:tcW w:w="756" w:type="dxa"/>
            <w:tcBorders>
              <w:top w:val="single" w:sz="4" w:space="0" w:color="auto"/>
              <w:left w:val="single" w:sz="4" w:space="0" w:color="auto"/>
              <w:bottom w:val="single" w:sz="4" w:space="0" w:color="auto"/>
              <w:right w:val="single" w:sz="4" w:space="0" w:color="auto"/>
            </w:tcBorders>
            <w:noWrap/>
            <w:hideMark/>
          </w:tcPr>
          <w:p w14:paraId="61A3E401" w14:textId="77777777" w:rsidR="00F14C8A" w:rsidRPr="008866FB" w:rsidRDefault="00F14C8A" w:rsidP="001C5337">
            <w:pPr>
              <w:spacing w:line="276" w:lineRule="auto"/>
              <w:rPr>
                <w:color w:val="000000"/>
                <w:sz w:val="18"/>
                <w:szCs w:val="18"/>
              </w:rPr>
            </w:pPr>
            <w:r w:rsidRPr="008866FB">
              <w:rPr>
                <w:color w:val="000000"/>
                <w:sz w:val="18"/>
                <w:szCs w:val="18"/>
              </w:rPr>
              <w:t>5762</w:t>
            </w:r>
          </w:p>
        </w:tc>
        <w:tc>
          <w:tcPr>
            <w:tcW w:w="711" w:type="dxa"/>
            <w:tcBorders>
              <w:top w:val="single" w:sz="4" w:space="0" w:color="auto"/>
              <w:left w:val="single" w:sz="4" w:space="0" w:color="auto"/>
              <w:bottom w:val="single" w:sz="4" w:space="0" w:color="auto"/>
              <w:right w:val="single" w:sz="4" w:space="0" w:color="auto"/>
            </w:tcBorders>
            <w:noWrap/>
            <w:hideMark/>
          </w:tcPr>
          <w:p w14:paraId="676EE7E8"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4C39E8D"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FA656F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B6265F2" w14:textId="77777777" w:rsidR="00F14C8A" w:rsidRPr="008866FB" w:rsidRDefault="00F14C8A" w:rsidP="001C5337">
            <w:pPr>
              <w:spacing w:line="276" w:lineRule="auto"/>
              <w:rPr>
                <w:color w:val="000000"/>
                <w:sz w:val="18"/>
                <w:szCs w:val="18"/>
              </w:rPr>
            </w:pPr>
            <w:r w:rsidRPr="008866FB">
              <w:rPr>
                <w:color w:val="000000"/>
                <w:sz w:val="18"/>
                <w:szCs w:val="18"/>
              </w:rPr>
              <w:t>1800</w:t>
            </w:r>
          </w:p>
        </w:tc>
        <w:tc>
          <w:tcPr>
            <w:tcW w:w="711" w:type="dxa"/>
            <w:tcBorders>
              <w:top w:val="single" w:sz="4" w:space="0" w:color="auto"/>
              <w:left w:val="single" w:sz="4" w:space="0" w:color="auto"/>
              <w:bottom w:val="single" w:sz="4" w:space="0" w:color="auto"/>
              <w:right w:val="single" w:sz="4" w:space="0" w:color="auto"/>
            </w:tcBorders>
            <w:noWrap/>
            <w:hideMark/>
          </w:tcPr>
          <w:p w14:paraId="78EDBB4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336356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61ABD3F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17F05865" w14:textId="77777777" w:rsidR="00F14C8A" w:rsidRPr="008866FB" w:rsidRDefault="00F14C8A" w:rsidP="001C5337">
            <w:pPr>
              <w:spacing w:line="276" w:lineRule="auto"/>
              <w:rPr>
                <w:color w:val="000000"/>
                <w:sz w:val="18"/>
                <w:szCs w:val="18"/>
              </w:rPr>
            </w:pPr>
            <w:r w:rsidRPr="008866FB">
              <w:rPr>
                <w:color w:val="000000"/>
                <w:sz w:val="18"/>
                <w:szCs w:val="18"/>
              </w:rPr>
              <w:t>6947</w:t>
            </w:r>
          </w:p>
        </w:tc>
        <w:tc>
          <w:tcPr>
            <w:tcW w:w="709" w:type="dxa"/>
            <w:tcBorders>
              <w:top w:val="single" w:sz="4" w:space="0" w:color="auto"/>
              <w:left w:val="single" w:sz="4" w:space="0" w:color="auto"/>
              <w:bottom w:val="single" w:sz="4" w:space="0" w:color="auto"/>
              <w:right w:val="single" w:sz="4" w:space="0" w:color="auto"/>
            </w:tcBorders>
            <w:noWrap/>
            <w:hideMark/>
          </w:tcPr>
          <w:p w14:paraId="7A7BD91A" w14:textId="77777777" w:rsidR="00F14C8A" w:rsidRPr="008866FB" w:rsidRDefault="00F14C8A" w:rsidP="001C5337">
            <w:pPr>
              <w:spacing w:line="276" w:lineRule="auto"/>
              <w:rPr>
                <w:color w:val="000000"/>
                <w:sz w:val="18"/>
                <w:szCs w:val="18"/>
              </w:rPr>
            </w:pPr>
            <w:r w:rsidRPr="008866FB">
              <w:rPr>
                <w:color w:val="000000"/>
                <w:sz w:val="18"/>
                <w:szCs w:val="18"/>
              </w:rPr>
              <w:t>[G-I]</w:t>
            </w:r>
          </w:p>
        </w:tc>
        <w:tc>
          <w:tcPr>
            <w:tcW w:w="537" w:type="dxa"/>
            <w:tcBorders>
              <w:top w:val="single" w:sz="4" w:space="0" w:color="auto"/>
              <w:left w:val="single" w:sz="4" w:space="0" w:color="auto"/>
              <w:bottom w:val="single" w:sz="4" w:space="0" w:color="auto"/>
              <w:right w:val="single" w:sz="4" w:space="0" w:color="auto"/>
            </w:tcBorders>
            <w:noWrap/>
            <w:hideMark/>
          </w:tcPr>
          <w:p w14:paraId="7C44C668" w14:textId="77777777" w:rsidR="00F14C8A" w:rsidRPr="008866FB" w:rsidRDefault="00F14C8A" w:rsidP="001C5337">
            <w:pPr>
              <w:spacing w:line="276" w:lineRule="auto"/>
              <w:rPr>
                <w:color w:val="000000"/>
                <w:sz w:val="18"/>
                <w:szCs w:val="18"/>
              </w:rPr>
            </w:pPr>
            <w:r w:rsidRPr="008866FB">
              <w:rPr>
                <w:color w:val="000000"/>
                <w:sz w:val="18"/>
                <w:szCs w:val="18"/>
              </w:rPr>
              <w:t>31</w:t>
            </w:r>
          </w:p>
        </w:tc>
        <w:tc>
          <w:tcPr>
            <w:tcW w:w="4424" w:type="dxa"/>
            <w:tcBorders>
              <w:top w:val="single" w:sz="4" w:space="0" w:color="auto"/>
              <w:left w:val="single" w:sz="4" w:space="0" w:color="auto"/>
              <w:bottom w:val="single" w:sz="4" w:space="0" w:color="auto"/>
              <w:right w:val="single" w:sz="4" w:space="0" w:color="auto"/>
            </w:tcBorders>
            <w:noWrap/>
            <w:hideMark/>
          </w:tcPr>
          <w:p w14:paraId="757C8FAB" w14:textId="77777777" w:rsidR="00F14C8A" w:rsidRPr="008866FB" w:rsidRDefault="00F14C8A" w:rsidP="001C5337">
            <w:pPr>
              <w:spacing w:line="276" w:lineRule="auto"/>
              <w:rPr>
                <w:color w:val="000000"/>
                <w:sz w:val="18"/>
                <w:szCs w:val="18"/>
              </w:rPr>
            </w:pPr>
            <w:r w:rsidRPr="008866FB">
              <w:rPr>
                <w:color w:val="000000"/>
                <w:sz w:val="18"/>
                <w:szCs w:val="18"/>
              </w:rPr>
              <w:t>Land transport and transport via pipelines</w:t>
            </w:r>
          </w:p>
        </w:tc>
      </w:tr>
      <w:tr w:rsidR="00F14C8A" w:rsidRPr="008866FB" w14:paraId="29BE0F4A"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19F8A0A0" w14:textId="77777777" w:rsidR="00F14C8A" w:rsidRPr="008866FB" w:rsidRDefault="00F14C8A" w:rsidP="001C5337">
            <w:pPr>
              <w:spacing w:line="276" w:lineRule="auto"/>
              <w:rPr>
                <w:color w:val="000000"/>
                <w:sz w:val="18"/>
                <w:szCs w:val="18"/>
              </w:rPr>
            </w:pPr>
            <w:r w:rsidRPr="008866FB">
              <w:rPr>
                <w:color w:val="000000"/>
                <w:sz w:val="18"/>
                <w:szCs w:val="18"/>
              </w:rPr>
              <w:t>1156</w:t>
            </w:r>
          </w:p>
        </w:tc>
        <w:tc>
          <w:tcPr>
            <w:tcW w:w="756" w:type="dxa"/>
            <w:tcBorders>
              <w:top w:val="single" w:sz="4" w:space="0" w:color="auto"/>
              <w:left w:val="single" w:sz="4" w:space="0" w:color="auto"/>
              <w:bottom w:val="single" w:sz="4" w:space="0" w:color="auto"/>
              <w:right w:val="single" w:sz="4" w:space="0" w:color="auto"/>
            </w:tcBorders>
            <w:noWrap/>
            <w:hideMark/>
          </w:tcPr>
          <w:p w14:paraId="7236D8EA" w14:textId="77777777" w:rsidR="00F14C8A" w:rsidRPr="008866FB" w:rsidRDefault="00F14C8A" w:rsidP="001C5337">
            <w:pPr>
              <w:spacing w:line="276" w:lineRule="auto"/>
              <w:rPr>
                <w:color w:val="000000"/>
                <w:sz w:val="18"/>
                <w:szCs w:val="18"/>
              </w:rPr>
            </w:pPr>
            <w:r w:rsidRPr="008866FB">
              <w:rPr>
                <w:color w:val="000000"/>
                <w:sz w:val="18"/>
                <w:szCs w:val="18"/>
              </w:rPr>
              <w:t>1156</w:t>
            </w:r>
          </w:p>
        </w:tc>
        <w:tc>
          <w:tcPr>
            <w:tcW w:w="711" w:type="dxa"/>
            <w:tcBorders>
              <w:top w:val="single" w:sz="4" w:space="0" w:color="auto"/>
              <w:left w:val="single" w:sz="4" w:space="0" w:color="auto"/>
              <w:bottom w:val="single" w:sz="4" w:space="0" w:color="auto"/>
              <w:right w:val="single" w:sz="4" w:space="0" w:color="auto"/>
            </w:tcBorders>
            <w:noWrap/>
            <w:hideMark/>
          </w:tcPr>
          <w:p w14:paraId="3D2C6B17"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C15225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1D3BE1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330920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95F2BA7"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31A81F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2AF94BA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38D74A57" w14:textId="77777777" w:rsidR="00F14C8A" w:rsidRPr="008866FB" w:rsidRDefault="00F14C8A" w:rsidP="001C5337">
            <w:pPr>
              <w:spacing w:line="276" w:lineRule="auto"/>
              <w:rPr>
                <w:color w:val="000000"/>
                <w:sz w:val="18"/>
                <w:szCs w:val="18"/>
              </w:rPr>
            </w:pPr>
            <w:r w:rsidRPr="008866FB">
              <w:rPr>
                <w:color w:val="000000"/>
                <w:sz w:val="18"/>
                <w:szCs w:val="18"/>
              </w:rPr>
              <w:t>664</w:t>
            </w:r>
          </w:p>
        </w:tc>
        <w:tc>
          <w:tcPr>
            <w:tcW w:w="709" w:type="dxa"/>
            <w:tcBorders>
              <w:top w:val="single" w:sz="4" w:space="0" w:color="auto"/>
              <w:left w:val="single" w:sz="4" w:space="0" w:color="auto"/>
              <w:bottom w:val="single" w:sz="4" w:space="0" w:color="auto"/>
              <w:right w:val="single" w:sz="4" w:space="0" w:color="auto"/>
            </w:tcBorders>
            <w:noWrap/>
            <w:hideMark/>
          </w:tcPr>
          <w:p w14:paraId="364BB6D6" w14:textId="77777777" w:rsidR="00F14C8A" w:rsidRPr="008866FB" w:rsidRDefault="00F14C8A" w:rsidP="001C5337">
            <w:pPr>
              <w:spacing w:line="276" w:lineRule="auto"/>
              <w:rPr>
                <w:color w:val="000000"/>
                <w:sz w:val="18"/>
                <w:szCs w:val="18"/>
              </w:rPr>
            </w:pPr>
            <w:r w:rsidRPr="008866FB">
              <w:rPr>
                <w:color w:val="000000"/>
                <w:sz w:val="18"/>
                <w:szCs w:val="18"/>
              </w:rPr>
              <w:t>[G-I]</w:t>
            </w:r>
          </w:p>
        </w:tc>
        <w:tc>
          <w:tcPr>
            <w:tcW w:w="537" w:type="dxa"/>
            <w:tcBorders>
              <w:top w:val="single" w:sz="4" w:space="0" w:color="auto"/>
              <w:left w:val="single" w:sz="4" w:space="0" w:color="auto"/>
              <w:bottom w:val="single" w:sz="4" w:space="0" w:color="auto"/>
              <w:right w:val="single" w:sz="4" w:space="0" w:color="auto"/>
            </w:tcBorders>
            <w:noWrap/>
            <w:hideMark/>
          </w:tcPr>
          <w:p w14:paraId="11B1F14F" w14:textId="77777777" w:rsidR="00F14C8A" w:rsidRPr="008866FB" w:rsidRDefault="00F14C8A" w:rsidP="001C5337">
            <w:pPr>
              <w:spacing w:line="276" w:lineRule="auto"/>
              <w:rPr>
                <w:color w:val="000000"/>
                <w:sz w:val="18"/>
                <w:szCs w:val="18"/>
              </w:rPr>
            </w:pPr>
            <w:r w:rsidRPr="008866FB">
              <w:rPr>
                <w:color w:val="000000"/>
                <w:sz w:val="18"/>
                <w:szCs w:val="18"/>
              </w:rPr>
              <w:t>32</w:t>
            </w:r>
          </w:p>
        </w:tc>
        <w:tc>
          <w:tcPr>
            <w:tcW w:w="4424" w:type="dxa"/>
            <w:tcBorders>
              <w:top w:val="single" w:sz="4" w:space="0" w:color="auto"/>
              <w:left w:val="single" w:sz="4" w:space="0" w:color="auto"/>
              <w:bottom w:val="single" w:sz="4" w:space="0" w:color="auto"/>
              <w:right w:val="single" w:sz="4" w:space="0" w:color="auto"/>
            </w:tcBorders>
            <w:noWrap/>
            <w:hideMark/>
          </w:tcPr>
          <w:p w14:paraId="728314B3" w14:textId="77777777" w:rsidR="00F14C8A" w:rsidRPr="008866FB" w:rsidRDefault="00F14C8A" w:rsidP="001C5337">
            <w:pPr>
              <w:spacing w:line="276" w:lineRule="auto"/>
              <w:rPr>
                <w:color w:val="000000"/>
                <w:sz w:val="18"/>
                <w:szCs w:val="18"/>
              </w:rPr>
            </w:pPr>
            <w:r w:rsidRPr="008866FB">
              <w:rPr>
                <w:color w:val="000000"/>
                <w:sz w:val="18"/>
                <w:szCs w:val="18"/>
              </w:rPr>
              <w:t>Water transport</w:t>
            </w:r>
          </w:p>
        </w:tc>
      </w:tr>
      <w:tr w:rsidR="00F14C8A" w:rsidRPr="008866FB" w14:paraId="229256EA"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7B5D51E3" w14:textId="77777777" w:rsidR="00F14C8A" w:rsidRPr="008866FB" w:rsidRDefault="00F14C8A" w:rsidP="001C5337">
            <w:pPr>
              <w:spacing w:line="276" w:lineRule="auto"/>
              <w:rPr>
                <w:color w:val="000000"/>
                <w:sz w:val="18"/>
                <w:szCs w:val="18"/>
              </w:rPr>
            </w:pPr>
            <w:r w:rsidRPr="008866FB">
              <w:rPr>
                <w:color w:val="000000"/>
                <w:sz w:val="18"/>
                <w:szCs w:val="18"/>
              </w:rPr>
              <w:t>941</w:t>
            </w:r>
          </w:p>
        </w:tc>
        <w:tc>
          <w:tcPr>
            <w:tcW w:w="756" w:type="dxa"/>
            <w:tcBorders>
              <w:top w:val="single" w:sz="4" w:space="0" w:color="auto"/>
              <w:left w:val="single" w:sz="4" w:space="0" w:color="auto"/>
              <w:bottom w:val="single" w:sz="4" w:space="0" w:color="auto"/>
              <w:right w:val="single" w:sz="4" w:space="0" w:color="auto"/>
            </w:tcBorders>
            <w:noWrap/>
            <w:hideMark/>
          </w:tcPr>
          <w:p w14:paraId="461B60A9" w14:textId="77777777" w:rsidR="00F14C8A" w:rsidRPr="008866FB" w:rsidRDefault="00F14C8A" w:rsidP="001C5337">
            <w:pPr>
              <w:spacing w:line="276" w:lineRule="auto"/>
              <w:rPr>
                <w:color w:val="000000"/>
                <w:sz w:val="18"/>
                <w:szCs w:val="18"/>
              </w:rPr>
            </w:pPr>
            <w:r w:rsidRPr="008866FB">
              <w:rPr>
                <w:color w:val="000000"/>
                <w:sz w:val="18"/>
                <w:szCs w:val="18"/>
              </w:rPr>
              <w:t>941</w:t>
            </w:r>
          </w:p>
        </w:tc>
        <w:tc>
          <w:tcPr>
            <w:tcW w:w="711" w:type="dxa"/>
            <w:tcBorders>
              <w:top w:val="single" w:sz="4" w:space="0" w:color="auto"/>
              <w:left w:val="single" w:sz="4" w:space="0" w:color="auto"/>
              <w:bottom w:val="single" w:sz="4" w:space="0" w:color="auto"/>
              <w:right w:val="single" w:sz="4" w:space="0" w:color="auto"/>
            </w:tcBorders>
            <w:noWrap/>
            <w:hideMark/>
          </w:tcPr>
          <w:p w14:paraId="2357FC27"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17125F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CC9EDE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9B8EF8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6CA7C17"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1075AF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1239A30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48310416" w14:textId="77777777" w:rsidR="00F14C8A" w:rsidRPr="008866FB" w:rsidRDefault="00F14C8A" w:rsidP="001C5337">
            <w:pPr>
              <w:spacing w:line="276" w:lineRule="auto"/>
              <w:rPr>
                <w:color w:val="000000"/>
                <w:sz w:val="18"/>
                <w:szCs w:val="18"/>
              </w:rPr>
            </w:pPr>
            <w:r w:rsidRPr="008866FB">
              <w:rPr>
                <w:color w:val="000000"/>
                <w:sz w:val="18"/>
                <w:szCs w:val="18"/>
              </w:rPr>
              <w:t>822</w:t>
            </w:r>
          </w:p>
        </w:tc>
        <w:tc>
          <w:tcPr>
            <w:tcW w:w="709" w:type="dxa"/>
            <w:tcBorders>
              <w:top w:val="single" w:sz="4" w:space="0" w:color="auto"/>
              <w:left w:val="single" w:sz="4" w:space="0" w:color="auto"/>
              <w:bottom w:val="single" w:sz="4" w:space="0" w:color="auto"/>
              <w:right w:val="single" w:sz="4" w:space="0" w:color="auto"/>
            </w:tcBorders>
            <w:noWrap/>
            <w:hideMark/>
          </w:tcPr>
          <w:p w14:paraId="1B76A795" w14:textId="77777777" w:rsidR="00F14C8A" w:rsidRPr="008866FB" w:rsidRDefault="00F14C8A" w:rsidP="001C5337">
            <w:pPr>
              <w:spacing w:line="276" w:lineRule="auto"/>
              <w:rPr>
                <w:color w:val="000000"/>
                <w:sz w:val="18"/>
                <w:szCs w:val="18"/>
              </w:rPr>
            </w:pPr>
            <w:r w:rsidRPr="008866FB">
              <w:rPr>
                <w:color w:val="000000"/>
                <w:sz w:val="18"/>
                <w:szCs w:val="18"/>
              </w:rPr>
              <w:t>[G-I]</w:t>
            </w:r>
          </w:p>
        </w:tc>
        <w:tc>
          <w:tcPr>
            <w:tcW w:w="537" w:type="dxa"/>
            <w:tcBorders>
              <w:top w:val="single" w:sz="4" w:space="0" w:color="auto"/>
              <w:left w:val="single" w:sz="4" w:space="0" w:color="auto"/>
              <w:bottom w:val="single" w:sz="4" w:space="0" w:color="auto"/>
              <w:right w:val="single" w:sz="4" w:space="0" w:color="auto"/>
            </w:tcBorders>
            <w:noWrap/>
            <w:hideMark/>
          </w:tcPr>
          <w:p w14:paraId="3207CA5C" w14:textId="77777777" w:rsidR="00F14C8A" w:rsidRPr="008866FB" w:rsidRDefault="00F14C8A" w:rsidP="001C5337">
            <w:pPr>
              <w:spacing w:line="276" w:lineRule="auto"/>
              <w:rPr>
                <w:color w:val="000000"/>
                <w:sz w:val="18"/>
                <w:szCs w:val="18"/>
              </w:rPr>
            </w:pPr>
            <w:r w:rsidRPr="008866FB">
              <w:rPr>
                <w:color w:val="000000"/>
                <w:sz w:val="18"/>
                <w:szCs w:val="18"/>
              </w:rPr>
              <w:t>33</w:t>
            </w:r>
          </w:p>
        </w:tc>
        <w:tc>
          <w:tcPr>
            <w:tcW w:w="4424" w:type="dxa"/>
            <w:tcBorders>
              <w:top w:val="single" w:sz="4" w:space="0" w:color="auto"/>
              <w:left w:val="single" w:sz="4" w:space="0" w:color="auto"/>
              <w:bottom w:val="single" w:sz="4" w:space="0" w:color="auto"/>
              <w:right w:val="single" w:sz="4" w:space="0" w:color="auto"/>
            </w:tcBorders>
            <w:noWrap/>
            <w:hideMark/>
          </w:tcPr>
          <w:p w14:paraId="6FEAECFB" w14:textId="77777777" w:rsidR="00F14C8A" w:rsidRPr="008866FB" w:rsidRDefault="00F14C8A" w:rsidP="001C5337">
            <w:pPr>
              <w:spacing w:line="276" w:lineRule="auto"/>
              <w:rPr>
                <w:color w:val="000000"/>
                <w:sz w:val="18"/>
                <w:szCs w:val="18"/>
              </w:rPr>
            </w:pPr>
            <w:r w:rsidRPr="008866FB">
              <w:rPr>
                <w:color w:val="000000"/>
                <w:sz w:val="18"/>
                <w:szCs w:val="18"/>
              </w:rPr>
              <w:t>Air transport</w:t>
            </w:r>
          </w:p>
        </w:tc>
      </w:tr>
      <w:tr w:rsidR="00F14C8A" w:rsidRPr="008866FB" w14:paraId="773CB4D0"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631D210D" w14:textId="77777777" w:rsidR="00F14C8A" w:rsidRPr="008866FB" w:rsidRDefault="00F14C8A" w:rsidP="001C5337">
            <w:pPr>
              <w:spacing w:line="276" w:lineRule="auto"/>
              <w:rPr>
                <w:color w:val="000000"/>
                <w:sz w:val="18"/>
                <w:szCs w:val="18"/>
              </w:rPr>
            </w:pPr>
            <w:r w:rsidRPr="008866FB">
              <w:rPr>
                <w:color w:val="000000"/>
                <w:sz w:val="18"/>
                <w:szCs w:val="18"/>
              </w:rPr>
              <w:t>3875</w:t>
            </w:r>
          </w:p>
        </w:tc>
        <w:tc>
          <w:tcPr>
            <w:tcW w:w="756" w:type="dxa"/>
            <w:tcBorders>
              <w:top w:val="single" w:sz="4" w:space="0" w:color="auto"/>
              <w:left w:val="single" w:sz="4" w:space="0" w:color="auto"/>
              <w:bottom w:val="single" w:sz="4" w:space="0" w:color="auto"/>
              <w:right w:val="single" w:sz="4" w:space="0" w:color="auto"/>
            </w:tcBorders>
            <w:noWrap/>
            <w:hideMark/>
          </w:tcPr>
          <w:p w14:paraId="6F89EBF4" w14:textId="77777777" w:rsidR="00F14C8A" w:rsidRPr="008866FB" w:rsidRDefault="00F14C8A" w:rsidP="001C5337">
            <w:pPr>
              <w:spacing w:line="276" w:lineRule="auto"/>
              <w:rPr>
                <w:color w:val="000000"/>
                <w:sz w:val="18"/>
                <w:szCs w:val="18"/>
              </w:rPr>
            </w:pPr>
            <w:r w:rsidRPr="008866FB">
              <w:rPr>
                <w:color w:val="000000"/>
                <w:sz w:val="18"/>
                <w:szCs w:val="18"/>
              </w:rPr>
              <w:t>3875</w:t>
            </w:r>
          </w:p>
        </w:tc>
        <w:tc>
          <w:tcPr>
            <w:tcW w:w="711" w:type="dxa"/>
            <w:tcBorders>
              <w:top w:val="single" w:sz="4" w:space="0" w:color="auto"/>
              <w:left w:val="single" w:sz="4" w:space="0" w:color="auto"/>
              <w:bottom w:val="single" w:sz="4" w:space="0" w:color="auto"/>
              <w:right w:val="single" w:sz="4" w:space="0" w:color="auto"/>
            </w:tcBorders>
            <w:noWrap/>
            <w:hideMark/>
          </w:tcPr>
          <w:p w14:paraId="192DCFA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D82FAD4"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4DD585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A935D85" w14:textId="77777777" w:rsidR="00F14C8A" w:rsidRPr="008866FB" w:rsidRDefault="00F14C8A" w:rsidP="001C5337">
            <w:pPr>
              <w:spacing w:line="276" w:lineRule="auto"/>
              <w:rPr>
                <w:color w:val="000000"/>
                <w:sz w:val="18"/>
                <w:szCs w:val="18"/>
              </w:rPr>
            </w:pPr>
            <w:r w:rsidRPr="008866FB">
              <w:rPr>
                <w:color w:val="000000"/>
                <w:sz w:val="18"/>
                <w:szCs w:val="18"/>
              </w:rPr>
              <w:t>502</w:t>
            </w:r>
          </w:p>
        </w:tc>
        <w:tc>
          <w:tcPr>
            <w:tcW w:w="711" w:type="dxa"/>
            <w:tcBorders>
              <w:top w:val="single" w:sz="4" w:space="0" w:color="auto"/>
              <w:left w:val="single" w:sz="4" w:space="0" w:color="auto"/>
              <w:bottom w:val="single" w:sz="4" w:space="0" w:color="auto"/>
              <w:right w:val="single" w:sz="4" w:space="0" w:color="auto"/>
            </w:tcBorders>
            <w:noWrap/>
            <w:hideMark/>
          </w:tcPr>
          <w:p w14:paraId="327795A7"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0B4F57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2938DEB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05C51D8D" w14:textId="77777777" w:rsidR="00F14C8A" w:rsidRPr="008866FB" w:rsidRDefault="00F14C8A" w:rsidP="001C5337">
            <w:pPr>
              <w:spacing w:line="276" w:lineRule="auto"/>
              <w:rPr>
                <w:color w:val="000000"/>
                <w:sz w:val="18"/>
                <w:szCs w:val="18"/>
              </w:rPr>
            </w:pPr>
            <w:r w:rsidRPr="008866FB">
              <w:rPr>
                <w:color w:val="000000"/>
                <w:sz w:val="18"/>
                <w:szCs w:val="18"/>
              </w:rPr>
              <w:t>4104</w:t>
            </w:r>
          </w:p>
        </w:tc>
        <w:tc>
          <w:tcPr>
            <w:tcW w:w="709" w:type="dxa"/>
            <w:tcBorders>
              <w:top w:val="single" w:sz="4" w:space="0" w:color="auto"/>
              <w:left w:val="single" w:sz="4" w:space="0" w:color="auto"/>
              <w:bottom w:val="single" w:sz="4" w:space="0" w:color="auto"/>
              <w:right w:val="single" w:sz="4" w:space="0" w:color="auto"/>
            </w:tcBorders>
            <w:noWrap/>
            <w:hideMark/>
          </w:tcPr>
          <w:p w14:paraId="760B627E" w14:textId="77777777" w:rsidR="00F14C8A" w:rsidRPr="008866FB" w:rsidRDefault="00F14C8A" w:rsidP="001C5337">
            <w:pPr>
              <w:spacing w:line="276" w:lineRule="auto"/>
              <w:rPr>
                <w:color w:val="000000"/>
                <w:sz w:val="18"/>
                <w:szCs w:val="18"/>
              </w:rPr>
            </w:pPr>
            <w:r w:rsidRPr="008866FB">
              <w:rPr>
                <w:color w:val="000000"/>
                <w:sz w:val="18"/>
                <w:szCs w:val="18"/>
              </w:rPr>
              <w:t>[G-I]</w:t>
            </w:r>
          </w:p>
        </w:tc>
        <w:tc>
          <w:tcPr>
            <w:tcW w:w="537" w:type="dxa"/>
            <w:tcBorders>
              <w:top w:val="single" w:sz="4" w:space="0" w:color="auto"/>
              <w:left w:val="single" w:sz="4" w:space="0" w:color="auto"/>
              <w:bottom w:val="single" w:sz="4" w:space="0" w:color="auto"/>
              <w:right w:val="single" w:sz="4" w:space="0" w:color="auto"/>
            </w:tcBorders>
            <w:noWrap/>
            <w:hideMark/>
          </w:tcPr>
          <w:p w14:paraId="2DCE656C" w14:textId="77777777" w:rsidR="00F14C8A" w:rsidRPr="008866FB" w:rsidRDefault="00F14C8A" w:rsidP="001C5337">
            <w:pPr>
              <w:spacing w:line="276" w:lineRule="auto"/>
              <w:rPr>
                <w:color w:val="000000"/>
                <w:sz w:val="18"/>
                <w:szCs w:val="18"/>
              </w:rPr>
            </w:pPr>
            <w:r w:rsidRPr="008866FB">
              <w:rPr>
                <w:color w:val="000000"/>
                <w:sz w:val="18"/>
                <w:szCs w:val="18"/>
              </w:rPr>
              <w:t>34</w:t>
            </w:r>
          </w:p>
        </w:tc>
        <w:tc>
          <w:tcPr>
            <w:tcW w:w="4424" w:type="dxa"/>
            <w:tcBorders>
              <w:top w:val="single" w:sz="4" w:space="0" w:color="auto"/>
              <w:left w:val="single" w:sz="4" w:space="0" w:color="auto"/>
              <w:bottom w:val="single" w:sz="4" w:space="0" w:color="auto"/>
              <w:right w:val="single" w:sz="4" w:space="0" w:color="auto"/>
            </w:tcBorders>
            <w:noWrap/>
            <w:hideMark/>
          </w:tcPr>
          <w:p w14:paraId="6215BE91" w14:textId="77777777" w:rsidR="00F14C8A" w:rsidRPr="008866FB" w:rsidRDefault="00F14C8A" w:rsidP="001C5337">
            <w:pPr>
              <w:spacing w:line="276" w:lineRule="auto"/>
              <w:rPr>
                <w:color w:val="000000"/>
                <w:sz w:val="18"/>
                <w:szCs w:val="18"/>
              </w:rPr>
            </w:pPr>
            <w:r w:rsidRPr="008866FB">
              <w:rPr>
                <w:color w:val="000000"/>
                <w:sz w:val="18"/>
                <w:szCs w:val="18"/>
              </w:rPr>
              <w:t>Warehousing and support activities for transportation</w:t>
            </w:r>
          </w:p>
        </w:tc>
      </w:tr>
      <w:tr w:rsidR="00F14C8A" w:rsidRPr="008866FB" w14:paraId="62A1FC2A"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6EF17E3B" w14:textId="77777777" w:rsidR="00F14C8A" w:rsidRPr="008866FB" w:rsidRDefault="00F14C8A" w:rsidP="001C5337">
            <w:pPr>
              <w:spacing w:line="276" w:lineRule="auto"/>
              <w:rPr>
                <w:color w:val="000000"/>
                <w:sz w:val="18"/>
                <w:szCs w:val="18"/>
              </w:rPr>
            </w:pPr>
            <w:r w:rsidRPr="008866FB">
              <w:rPr>
                <w:color w:val="000000"/>
                <w:sz w:val="18"/>
                <w:szCs w:val="18"/>
              </w:rPr>
              <w:t>2507</w:t>
            </w:r>
          </w:p>
        </w:tc>
        <w:tc>
          <w:tcPr>
            <w:tcW w:w="756" w:type="dxa"/>
            <w:tcBorders>
              <w:top w:val="single" w:sz="4" w:space="0" w:color="auto"/>
              <w:left w:val="single" w:sz="4" w:space="0" w:color="auto"/>
              <w:bottom w:val="single" w:sz="4" w:space="0" w:color="auto"/>
              <w:right w:val="single" w:sz="4" w:space="0" w:color="auto"/>
            </w:tcBorders>
            <w:noWrap/>
            <w:hideMark/>
          </w:tcPr>
          <w:p w14:paraId="41848236" w14:textId="77777777" w:rsidR="00F14C8A" w:rsidRPr="008866FB" w:rsidRDefault="00F14C8A" w:rsidP="001C5337">
            <w:pPr>
              <w:spacing w:line="276" w:lineRule="auto"/>
              <w:rPr>
                <w:color w:val="000000"/>
                <w:sz w:val="18"/>
                <w:szCs w:val="18"/>
              </w:rPr>
            </w:pPr>
            <w:r w:rsidRPr="008866FB">
              <w:rPr>
                <w:color w:val="000000"/>
                <w:sz w:val="18"/>
                <w:szCs w:val="18"/>
              </w:rPr>
              <w:t>2507</w:t>
            </w:r>
          </w:p>
        </w:tc>
        <w:tc>
          <w:tcPr>
            <w:tcW w:w="711" w:type="dxa"/>
            <w:tcBorders>
              <w:top w:val="single" w:sz="4" w:space="0" w:color="auto"/>
              <w:left w:val="single" w:sz="4" w:space="0" w:color="auto"/>
              <w:bottom w:val="single" w:sz="4" w:space="0" w:color="auto"/>
              <w:right w:val="single" w:sz="4" w:space="0" w:color="auto"/>
            </w:tcBorders>
            <w:noWrap/>
            <w:hideMark/>
          </w:tcPr>
          <w:p w14:paraId="1384374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24A24B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1706777"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03DFCEC" w14:textId="77777777" w:rsidR="00F14C8A" w:rsidRPr="008866FB" w:rsidRDefault="00F14C8A" w:rsidP="001C5337">
            <w:pPr>
              <w:spacing w:line="276" w:lineRule="auto"/>
              <w:rPr>
                <w:color w:val="000000"/>
                <w:sz w:val="18"/>
                <w:szCs w:val="18"/>
              </w:rPr>
            </w:pPr>
            <w:r w:rsidRPr="008866FB">
              <w:rPr>
                <w:color w:val="000000"/>
                <w:sz w:val="18"/>
                <w:szCs w:val="18"/>
              </w:rPr>
              <w:t>632</w:t>
            </w:r>
          </w:p>
        </w:tc>
        <w:tc>
          <w:tcPr>
            <w:tcW w:w="711" w:type="dxa"/>
            <w:tcBorders>
              <w:top w:val="single" w:sz="4" w:space="0" w:color="auto"/>
              <w:left w:val="single" w:sz="4" w:space="0" w:color="auto"/>
              <w:bottom w:val="single" w:sz="4" w:space="0" w:color="auto"/>
              <w:right w:val="single" w:sz="4" w:space="0" w:color="auto"/>
            </w:tcBorders>
            <w:noWrap/>
            <w:hideMark/>
          </w:tcPr>
          <w:p w14:paraId="751CC884"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C45730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3F59BB5D"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7075BC11" w14:textId="77777777" w:rsidR="00F14C8A" w:rsidRPr="008866FB" w:rsidRDefault="00F14C8A" w:rsidP="001C5337">
            <w:pPr>
              <w:spacing w:line="276" w:lineRule="auto"/>
              <w:rPr>
                <w:color w:val="000000"/>
                <w:sz w:val="18"/>
                <w:szCs w:val="18"/>
              </w:rPr>
            </w:pPr>
            <w:r w:rsidRPr="008866FB">
              <w:rPr>
                <w:color w:val="000000"/>
                <w:sz w:val="18"/>
                <w:szCs w:val="18"/>
              </w:rPr>
              <w:t>3024</w:t>
            </w:r>
          </w:p>
        </w:tc>
        <w:tc>
          <w:tcPr>
            <w:tcW w:w="709" w:type="dxa"/>
            <w:tcBorders>
              <w:top w:val="single" w:sz="4" w:space="0" w:color="auto"/>
              <w:left w:val="single" w:sz="4" w:space="0" w:color="auto"/>
              <w:bottom w:val="single" w:sz="4" w:space="0" w:color="auto"/>
              <w:right w:val="single" w:sz="4" w:space="0" w:color="auto"/>
            </w:tcBorders>
            <w:noWrap/>
            <w:hideMark/>
          </w:tcPr>
          <w:p w14:paraId="6FBCDDD8" w14:textId="77777777" w:rsidR="00F14C8A" w:rsidRPr="008866FB" w:rsidRDefault="00F14C8A" w:rsidP="001C5337">
            <w:pPr>
              <w:spacing w:line="276" w:lineRule="auto"/>
              <w:rPr>
                <w:color w:val="000000"/>
                <w:sz w:val="18"/>
                <w:szCs w:val="18"/>
              </w:rPr>
            </w:pPr>
            <w:r w:rsidRPr="008866FB">
              <w:rPr>
                <w:color w:val="000000"/>
                <w:sz w:val="18"/>
                <w:szCs w:val="18"/>
              </w:rPr>
              <w:t>[G-I]</w:t>
            </w:r>
          </w:p>
        </w:tc>
        <w:tc>
          <w:tcPr>
            <w:tcW w:w="537" w:type="dxa"/>
            <w:tcBorders>
              <w:top w:val="single" w:sz="4" w:space="0" w:color="auto"/>
              <w:left w:val="single" w:sz="4" w:space="0" w:color="auto"/>
              <w:bottom w:val="single" w:sz="4" w:space="0" w:color="auto"/>
              <w:right w:val="single" w:sz="4" w:space="0" w:color="auto"/>
            </w:tcBorders>
            <w:noWrap/>
            <w:hideMark/>
          </w:tcPr>
          <w:p w14:paraId="3B97A978" w14:textId="77777777" w:rsidR="00F14C8A" w:rsidRPr="008866FB" w:rsidRDefault="00F14C8A" w:rsidP="001C5337">
            <w:pPr>
              <w:spacing w:line="276" w:lineRule="auto"/>
              <w:rPr>
                <w:color w:val="000000"/>
                <w:sz w:val="18"/>
                <w:szCs w:val="18"/>
              </w:rPr>
            </w:pPr>
            <w:r w:rsidRPr="008866FB">
              <w:rPr>
                <w:color w:val="000000"/>
                <w:sz w:val="18"/>
                <w:szCs w:val="18"/>
              </w:rPr>
              <w:t>35</w:t>
            </w:r>
          </w:p>
        </w:tc>
        <w:tc>
          <w:tcPr>
            <w:tcW w:w="4424" w:type="dxa"/>
            <w:tcBorders>
              <w:top w:val="single" w:sz="4" w:space="0" w:color="auto"/>
              <w:left w:val="single" w:sz="4" w:space="0" w:color="auto"/>
              <w:bottom w:val="single" w:sz="4" w:space="0" w:color="auto"/>
              <w:right w:val="single" w:sz="4" w:space="0" w:color="auto"/>
            </w:tcBorders>
            <w:noWrap/>
            <w:hideMark/>
          </w:tcPr>
          <w:p w14:paraId="444D4021" w14:textId="77777777" w:rsidR="00F14C8A" w:rsidRPr="008866FB" w:rsidRDefault="00F14C8A" w:rsidP="001C5337">
            <w:pPr>
              <w:spacing w:line="276" w:lineRule="auto"/>
              <w:rPr>
                <w:color w:val="000000"/>
                <w:sz w:val="18"/>
                <w:szCs w:val="18"/>
              </w:rPr>
            </w:pPr>
            <w:r w:rsidRPr="008866FB">
              <w:rPr>
                <w:color w:val="000000"/>
                <w:sz w:val="18"/>
                <w:szCs w:val="18"/>
              </w:rPr>
              <w:t>Postal and courier activities</w:t>
            </w:r>
          </w:p>
        </w:tc>
      </w:tr>
      <w:tr w:rsidR="00F14C8A" w:rsidRPr="008866FB" w14:paraId="6BB513F7"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7B53D0B7" w14:textId="77777777" w:rsidR="00F14C8A" w:rsidRPr="008866FB" w:rsidRDefault="00F14C8A" w:rsidP="001C5337">
            <w:pPr>
              <w:spacing w:line="276" w:lineRule="auto"/>
              <w:rPr>
                <w:color w:val="000000"/>
                <w:sz w:val="18"/>
                <w:szCs w:val="18"/>
              </w:rPr>
            </w:pPr>
            <w:r w:rsidRPr="008866FB">
              <w:rPr>
                <w:color w:val="000000"/>
                <w:sz w:val="18"/>
                <w:szCs w:val="18"/>
              </w:rPr>
              <w:t>28806</w:t>
            </w:r>
          </w:p>
        </w:tc>
        <w:tc>
          <w:tcPr>
            <w:tcW w:w="756" w:type="dxa"/>
            <w:tcBorders>
              <w:top w:val="single" w:sz="4" w:space="0" w:color="auto"/>
              <w:left w:val="single" w:sz="4" w:space="0" w:color="auto"/>
              <w:bottom w:val="single" w:sz="4" w:space="0" w:color="auto"/>
              <w:right w:val="single" w:sz="4" w:space="0" w:color="auto"/>
            </w:tcBorders>
            <w:noWrap/>
            <w:hideMark/>
          </w:tcPr>
          <w:p w14:paraId="597AE72D" w14:textId="77777777" w:rsidR="00F14C8A" w:rsidRPr="008866FB" w:rsidRDefault="00F14C8A" w:rsidP="001C5337">
            <w:pPr>
              <w:spacing w:line="276" w:lineRule="auto"/>
              <w:rPr>
                <w:color w:val="000000"/>
                <w:sz w:val="18"/>
                <w:szCs w:val="18"/>
              </w:rPr>
            </w:pPr>
            <w:r w:rsidRPr="008866FB">
              <w:rPr>
                <w:color w:val="000000"/>
                <w:sz w:val="18"/>
                <w:szCs w:val="18"/>
              </w:rPr>
              <w:t>28806</w:t>
            </w:r>
          </w:p>
        </w:tc>
        <w:tc>
          <w:tcPr>
            <w:tcW w:w="711" w:type="dxa"/>
            <w:tcBorders>
              <w:top w:val="single" w:sz="4" w:space="0" w:color="auto"/>
              <w:left w:val="single" w:sz="4" w:space="0" w:color="auto"/>
              <w:bottom w:val="single" w:sz="4" w:space="0" w:color="auto"/>
              <w:right w:val="single" w:sz="4" w:space="0" w:color="auto"/>
            </w:tcBorders>
            <w:noWrap/>
            <w:hideMark/>
          </w:tcPr>
          <w:p w14:paraId="5B039C5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4926EA8"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0ABF8D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0758FAC" w14:textId="77777777" w:rsidR="00F14C8A" w:rsidRPr="008866FB" w:rsidRDefault="00F14C8A" w:rsidP="001C5337">
            <w:pPr>
              <w:spacing w:line="276" w:lineRule="auto"/>
              <w:rPr>
                <w:color w:val="000000"/>
                <w:sz w:val="18"/>
                <w:szCs w:val="18"/>
              </w:rPr>
            </w:pPr>
            <w:r w:rsidRPr="008866FB">
              <w:rPr>
                <w:color w:val="000000"/>
                <w:sz w:val="18"/>
                <w:szCs w:val="18"/>
              </w:rPr>
              <w:t>9194</w:t>
            </w:r>
          </w:p>
        </w:tc>
        <w:tc>
          <w:tcPr>
            <w:tcW w:w="711" w:type="dxa"/>
            <w:tcBorders>
              <w:top w:val="single" w:sz="4" w:space="0" w:color="auto"/>
              <w:left w:val="single" w:sz="4" w:space="0" w:color="auto"/>
              <w:bottom w:val="single" w:sz="4" w:space="0" w:color="auto"/>
              <w:right w:val="single" w:sz="4" w:space="0" w:color="auto"/>
            </w:tcBorders>
            <w:noWrap/>
            <w:hideMark/>
          </w:tcPr>
          <w:p w14:paraId="091564DF" w14:textId="77777777" w:rsidR="00F14C8A" w:rsidRPr="008866FB" w:rsidRDefault="00F14C8A" w:rsidP="001C5337">
            <w:pPr>
              <w:spacing w:line="276" w:lineRule="auto"/>
              <w:rPr>
                <w:color w:val="000000"/>
                <w:sz w:val="18"/>
                <w:szCs w:val="18"/>
              </w:rPr>
            </w:pPr>
            <w:r w:rsidRPr="008866FB">
              <w:rPr>
                <w:color w:val="000000"/>
                <w:sz w:val="18"/>
                <w:szCs w:val="18"/>
              </w:rPr>
              <w:t>2346</w:t>
            </w:r>
          </w:p>
        </w:tc>
        <w:tc>
          <w:tcPr>
            <w:tcW w:w="711" w:type="dxa"/>
            <w:tcBorders>
              <w:top w:val="single" w:sz="4" w:space="0" w:color="auto"/>
              <w:left w:val="single" w:sz="4" w:space="0" w:color="auto"/>
              <w:bottom w:val="single" w:sz="4" w:space="0" w:color="auto"/>
              <w:right w:val="single" w:sz="4" w:space="0" w:color="auto"/>
            </w:tcBorders>
            <w:noWrap/>
            <w:hideMark/>
          </w:tcPr>
          <w:p w14:paraId="14CB790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5CEE0BD4" w14:textId="77777777" w:rsidR="00F14C8A" w:rsidRPr="008866FB" w:rsidRDefault="00F14C8A" w:rsidP="001C5337">
            <w:pPr>
              <w:spacing w:line="276" w:lineRule="auto"/>
              <w:rPr>
                <w:color w:val="000000"/>
                <w:sz w:val="18"/>
                <w:szCs w:val="18"/>
              </w:rPr>
            </w:pPr>
            <w:r w:rsidRPr="008866FB">
              <w:rPr>
                <w:color w:val="000000"/>
                <w:sz w:val="18"/>
                <w:szCs w:val="18"/>
              </w:rPr>
              <w:t>2535</w:t>
            </w:r>
          </w:p>
        </w:tc>
        <w:tc>
          <w:tcPr>
            <w:tcW w:w="959" w:type="dxa"/>
            <w:tcBorders>
              <w:top w:val="single" w:sz="4" w:space="0" w:color="auto"/>
              <w:left w:val="single" w:sz="4" w:space="0" w:color="auto"/>
              <w:bottom w:val="single" w:sz="4" w:space="0" w:color="auto"/>
              <w:right w:val="single" w:sz="4" w:space="0" w:color="auto"/>
            </w:tcBorders>
            <w:noWrap/>
            <w:hideMark/>
          </w:tcPr>
          <w:p w14:paraId="3348B682" w14:textId="77777777" w:rsidR="00F14C8A" w:rsidRPr="008866FB" w:rsidRDefault="00F14C8A" w:rsidP="001C5337">
            <w:pPr>
              <w:spacing w:line="276" w:lineRule="auto"/>
              <w:rPr>
                <w:color w:val="000000"/>
                <w:sz w:val="18"/>
                <w:szCs w:val="18"/>
              </w:rPr>
            </w:pPr>
            <w:r w:rsidRPr="008866FB">
              <w:rPr>
                <w:color w:val="000000"/>
                <w:sz w:val="18"/>
                <w:szCs w:val="18"/>
              </w:rPr>
              <w:t>26376</w:t>
            </w:r>
          </w:p>
        </w:tc>
        <w:tc>
          <w:tcPr>
            <w:tcW w:w="709" w:type="dxa"/>
            <w:tcBorders>
              <w:top w:val="single" w:sz="4" w:space="0" w:color="auto"/>
              <w:left w:val="single" w:sz="4" w:space="0" w:color="auto"/>
              <w:bottom w:val="single" w:sz="4" w:space="0" w:color="auto"/>
              <w:right w:val="single" w:sz="4" w:space="0" w:color="auto"/>
            </w:tcBorders>
            <w:noWrap/>
            <w:hideMark/>
          </w:tcPr>
          <w:p w14:paraId="078E61B0" w14:textId="77777777" w:rsidR="00F14C8A" w:rsidRPr="008866FB" w:rsidRDefault="00F14C8A" w:rsidP="001C5337">
            <w:pPr>
              <w:spacing w:line="276" w:lineRule="auto"/>
              <w:rPr>
                <w:color w:val="000000"/>
                <w:sz w:val="18"/>
                <w:szCs w:val="18"/>
              </w:rPr>
            </w:pPr>
            <w:r w:rsidRPr="008866FB">
              <w:rPr>
                <w:color w:val="000000"/>
                <w:sz w:val="18"/>
                <w:szCs w:val="18"/>
              </w:rPr>
              <w:t>[G-I]</w:t>
            </w:r>
          </w:p>
        </w:tc>
        <w:tc>
          <w:tcPr>
            <w:tcW w:w="537" w:type="dxa"/>
            <w:tcBorders>
              <w:top w:val="single" w:sz="4" w:space="0" w:color="auto"/>
              <w:left w:val="single" w:sz="4" w:space="0" w:color="auto"/>
              <w:bottom w:val="single" w:sz="4" w:space="0" w:color="auto"/>
              <w:right w:val="single" w:sz="4" w:space="0" w:color="auto"/>
            </w:tcBorders>
            <w:noWrap/>
            <w:hideMark/>
          </w:tcPr>
          <w:p w14:paraId="7C4642D9" w14:textId="77777777" w:rsidR="00F14C8A" w:rsidRPr="008866FB" w:rsidRDefault="00F14C8A" w:rsidP="001C5337">
            <w:pPr>
              <w:spacing w:line="276" w:lineRule="auto"/>
              <w:rPr>
                <w:color w:val="000000"/>
                <w:sz w:val="18"/>
                <w:szCs w:val="18"/>
              </w:rPr>
            </w:pPr>
            <w:r w:rsidRPr="008866FB">
              <w:rPr>
                <w:color w:val="000000"/>
                <w:sz w:val="18"/>
                <w:szCs w:val="18"/>
              </w:rPr>
              <w:t>36</w:t>
            </w:r>
          </w:p>
        </w:tc>
        <w:tc>
          <w:tcPr>
            <w:tcW w:w="4424" w:type="dxa"/>
            <w:tcBorders>
              <w:top w:val="single" w:sz="4" w:space="0" w:color="auto"/>
              <w:left w:val="single" w:sz="4" w:space="0" w:color="auto"/>
              <w:bottom w:val="single" w:sz="4" w:space="0" w:color="auto"/>
              <w:right w:val="single" w:sz="4" w:space="0" w:color="auto"/>
            </w:tcBorders>
            <w:noWrap/>
            <w:hideMark/>
          </w:tcPr>
          <w:p w14:paraId="2E7F7B97" w14:textId="77777777" w:rsidR="00F14C8A" w:rsidRPr="008866FB" w:rsidRDefault="00F14C8A" w:rsidP="001C5337">
            <w:pPr>
              <w:spacing w:line="276" w:lineRule="auto"/>
              <w:rPr>
                <w:color w:val="000000"/>
                <w:sz w:val="18"/>
                <w:szCs w:val="18"/>
              </w:rPr>
            </w:pPr>
            <w:r w:rsidRPr="008866FB">
              <w:rPr>
                <w:color w:val="000000"/>
                <w:sz w:val="18"/>
                <w:szCs w:val="18"/>
              </w:rPr>
              <w:t>Accommodation and food service activities</w:t>
            </w:r>
          </w:p>
        </w:tc>
      </w:tr>
      <w:tr w:rsidR="00F14C8A" w:rsidRPr="008866FB" w14:paraId="44C3B882"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1CCBC8D8" w14:textId="77777777" w:rsidR="00F14C8A" w:rsidRPr="008866FB" w:rsidRDefault="00F14C8A" w:rsidP="001C5337">
            <w:pPr>
              <w:spacing w:line="276" w:lineRule="auto"/>
              <w:rPr>
                <w:color w:val="000000"/>
                <w:sz w:val="18"/>
                <w:szCs w:val="18"/>
              </w:rPr>
            </w:pPr>
            <w:r w:rsidRPr="008866FB">
              <w:rPr>
                <w:color w:val="000000"/>
                <w:sz w:val="18"/>
                <w:szCs w:val="18"/>
              </w:rPr>
              <w:t>885</w:t>
            </w:r>
          </w:p>
        </w:tc>
        <w:tc>
          <w:tcPr>
            <w:tcW w:w="756" w:type="dxa"/>
            <w:tcBorders>
              <w:top w:val="single" w:sz="4" w:space="0" w:color="auto"/>
              <w:left w:val="single" w:sz="4" w:space="0" w:color="auto"/>
              <w:bottom w:val="single" w:sz="4" w:space="0" w:color="auto"/>
              <w:right w:val="single" w:sz="4" w:space="0" w:color="auto"/>
            </w:tcBorders>
            <w:noWrap/>
            <w:hideMark/>
          </w:tcPr>
          <w:p w14:paraId="50E4BF57" w14:textId="77777777" w:rsidR="00F14C8A" w:rsidRPr="008866FB" w:rsidRDefault="00F14C8A" w:rsidP="001C5337">
            <w:pPr>
              <w:spacing w:line="276" w:lineRule="auto"/>
              <w:rPr>
                <w:color w:val="000000"/>
                <w:sz w:val="18"/>
                <w:szCs w:val="18"/>
              </w:rPr>
            </w:pPr>
            <w:r w:rsidRPr="008866FB">
              <w:rPr>
                <w:color w:val="000000"/>
                <w:sz w:val="18"/>
                <w:szCs w:val="18"/>
              </w:rPr>
              <w:t>885</w:t>
            </w:r>
          </w:p>
        </w:tc>
        <w:tc>
          <w:tcPr>
            <w:tcW w:w="711" w:type="dxa"/>
            <w:tcBorders>
              <w:top w:val="single" w:sz="4" w:space="0" w:color="auto"/>
              <w:left w:val="single" w:sz="4" w:space="0" w:color="auto"/>
              <w:bottom w:val="single" w:sz="4" w:space="0" w:color="auto"/>
              <w:right w:val="single" w:sz="4" w:space="0" w:color="auto"/>
            </w:tcBorders>
            <w:noWrap/>
            <w:hideMark/>
          </w:tcPr>
          <w:p w14:paraId="728D414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00DFE03"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3D67C0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65FEDB4"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92F0D3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D1A2C4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702175F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4EB73402" w14:textId="77777777" w:rsidR="00F14C8A" w:rsidRPr="008866FB" w:rsidRDefault="00F14C8A" w:rsidP="001C5337">
            <w:pPr>
              <w:spacing w:line="276" w:lineRule="auto"/>
              <w:rPr>
                <w:color w:val="000000"/>
                <w:sz w:val="18"/>
                <w:szCs w:val="18"/>
              </w:rPr>
            </w:pPr>
            <w:r w:rsidRPr="008866FB">
              <w:rPr>
                <w:color w:val="000000"/>
                <w:sz w:val="18"/>
                <w:szCs w:val="18"/>
              </w:rPr>
              <w:t>1063</w:t>
            </w:r>
          </w:p>
        </w:tc>
        <w:tc>
          <w:tcPr>
            <w:tcW w:w="709" w:type="dxa"/>
            <w:tcBorders>
              <w:top w:val="single" w:sz="4" w:space="0" w:color="auto"/>
              <w:left w:val="single" w:sz="4" w:space="0" w:color="auto"/>
              <w:bottom w:val="single" w:sz="4" w:space="0" w:color="auto"/>
              <w:right w:val="single" w:sz="4" w:space="0" w:color="auto"/>
            </w:tcBorders>
            <w:noWrap/>
            <w:hideMark/>
          </w:tcPr>
          <w:p w14:paraId="6553223E" w14:textId="77777777" w:rsidR="00F14C8A" w:rsidRPr="008866FB" w:rsidRDefault="00F14C8A" w:rsidP="001C5337">
            <w:pPr>
              <w:spacing w:line="276" w:lineRule="auto"/>
              <w:rPr>
                <w:color w:val="000000"/>
                <w:sz w:val="18"/>
                <w:szCs w:val="18"/>
              </w:rPr>
            </w:pPr>
            <w:r w:rsidRPr="008866FB">
              <w:rPr>
                <w:color w:val="000000"/>
                <w:sz w:val="18"/>
                <w:szCs w:val="18"/>
              </w:rPr>
              <w:t>[J]</w:t>
            </w:r>
          </w:p>
        </w:tc>
        <w:tc>
          <w:tcPr>
            <w:tcW w:w="537" w:type="dxa"/>
            <w:tcBorders>
              <w:top w:val="single" w:sz="4" w:space="0" w:color="auto"/>
              <w:left w:val="single" w:sz="4" w:space="0" w:color="auto"/>
              <w:bottom w:val="single" w:sz="4" w:space="0" w:color="auto"/>
              <w:right w:val="single" w:sz="4" w:space="0" w:color="auto"/>
            </w:tcBorders>
            <w:noWrap/>
            <w:hideMark/>
          </w:tcPr>
          <w:p w14:paraId="4155857B" w14:textId="77777777" w:rsidR="00F14C8A" w:rsidRPr="008866FB" w:rsidRDefault="00F14C8A" w:rsidP="001C5337">
            <w:pPr>
              <w:spacing w:line="276" w:lineRule="auto"/>
              <w:rPr>
                <w:color w:val="000000"/>
                <w:sz w:val="18"/>
                <w:szCs w:val="18"/>
              </w:rPr>
            </w:pPr>
            <w:r w:rsidRPr="008866FB">
              <w:rPr>
                <w:color w:val="000000"/>
                <w:sz w:val="18"/>
                <w:szCs w:val="18"/>
              </w:rPr>
              <w:t>37</w:t>
            </w:r>
          </w:p>
        </w:tc>
        <w:tc>
          <w:tcPr>
            <w:tcW w:w="4424" w:type="dxa"/>
            <w:tcBorders>
              <w:top w:val="single" w:sz="4" w:space="0" w:color="auto"/>
              <w:left w:val="single" w:sz="4" w:space="0" w:color="auto"/>
              <w:bottom w:val="single" w:sz="4" w:space="0" w:color="auto"/>
              <w:right w:val="single" w:sz="4" w:space="0" w:color="auto"/>
            </w:tcBorders>
            <w:noWrap/>
            <w:hideMark/>
          </w:tcPr>
          <w:p w14:paraId="08EE9B2D" w14:textId="77777777" w:rsidR="00F14C8A" w:rsidRPr="008866FB" w:rsidRDefault="00F14C8A" w:rsidP="001C5337">
            <w:pPr>
              <w:spacing w:line="276" w:lineRule="auto"/>
              <w:rPr>
                <w:color w:val="000000"/>
                <w:sz w:val="18"/>
                <w:szCs w:val="18"/>
              </w:rPr>
            </w:pPr>
            <w:r w:rsidRPr="008866FB">
              <w:rPr>
                <w:color w:val="000000"/>
                <w:sz w:val="18"/>
                <w:szCs w:val="18"/>
              </w:rPr>
              <w:t>Publishing activities</w:t>
            </w:r>
          </w:p>
        </w:tc>
      </w:tr>
      <w:tr w:rsidR="00F14C8A" w:rsidRPr="008866FB" w14:paraId="5A0039F1"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238A1EAE" w14:textId="77777777" w:rsidR="00F14C8A" w:rsidRPr="008866FB" w:rsidRDefault="00F14C8A" w:rsidP="001C5337">
            <w:pPr>
              <w:spacing w:line="276" w:lineRule="auto"/>
              <w:rPr>
                <w:color w:val="000000"/>
                <w:sz w:val="18"/>
                <w:szCs w:val="18"/>
              </w:rPr>
            </w:pPr>
            <w:r w:rsidRPr="008866FB">
              <w:rPr>
                <w:color w:val="000000"/>
                <w:sz w:val="18"/>
                <w:szCs w:val="18"/>
              </w:rPr>
              <w:t>1264</w:t>
            </w:r>
          </w:p>
        </w:tc>
        <w:tc>
          <w:tcPr>
            <w:tcW w:w="756" w:type="dxa"/>
            <w:tcBorders>
              <w:top w:val="single" w:sz="4" w:space="0" w:color="auto"/>
              <w:left w:val="single" w:sz="4" w:space="0" w:color="auto"/>
              <w:bottom w:val="single" w:sz="4" w:space="0" w:color="auto"/>
              <w:right w:val="single" w:sz="4" w:space="0" w:color="auto"/>
            </w:tcBorders>
            <w:noWrap/>
            <w:hideMark/>
          </w:tcPr>
          <w:p w14:paraId="04C7CFAF" w14:textId="77777777" w:rsidR="00F14C8A" w:rsidRPr="008866FB" w:rsidRDefault="00F14C8A" w:rsidP="001C5337">
            <w:pPr>
              <w:spacing w:line="276" w:lineRule="auto"/>
              <w:rPr>
                <w:color w:val="000000"/>
                <w:sz w:val="18"/>
                <w:szCs w:val="18"/>
              </w:rPr>
            </w:pPr>
            <w:r w:rsidRPr="008866FB">
              <w:rPr>
                <w:color w:val="000000"/>
                <w:sz w:val="18"/>
                <w:szCs w:val="18"/>
              </w:rPr>
              <w:t>1264</w:t>
            </w:r>
          </w:p>
        </w:tc>
        <w:tc>
          <w:tcPr>
            <w:tcW w:w="711" w:type="dxa"/>
            <w:tcBorders>
              <w:top w:val="single" w:sz="4" w:space="0" w:color="auto"/>
              <w:left w:val="single" w:sz="4" w:space="0" w:color="auto"/>
              <w:bottom w:val="single" w:sz="4" w:space="0" w:color="auto"/>
              <w:right w:val="single" w:sz="4" w:space="0" w:color="auto"/>
            </w:tcBorders>
            <w:noWrap/>
            <w:hideMark/>
          </w:tcPr>
          <w:p w14:paraId="00771138"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2DC3E0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64369B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33C075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0F1AD3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28E8A9F"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5168AA5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375C78E5" w14:textId="77777777" w:rsidR="00F14C8A" w:rsidRPr="008866FB" w:rsidRDefault="00F14C8A" w:rsidP="001C5337">
            <w:pPr>
              <w:spacing w:line="276" w:lineRule="auto"/>
              <w:rPr>
                <w:color w:val="000000"/>
                <w:sz w:val="18"/>
                <w:szCs w:val="18"/>
              </w:rPr>
            </w:pPr>
            <w:r w:rsidRPr="008866FB">
              <w:rPr>
                <w:color w:val="000000"/>
                <w:sz w:val="18"/>
                <w:szCs w:val="18"/>
              </w:rPr>
              <w:t>893</w:t>
            </w:r>
          </w:p>
        </w:tc>
        <w:tc>
          <w:tcPr>
            <w:tcW w:w="709" w:type="dxa"/>
            <w:tcBorders>
              <w:top w:val="single" w:sz="4" w:space="0" w:color="auto"/>
              <w:left w:val="single" w:sz="4" w:space="0" w:color="auto"/>
              <w:bottom w:val="single" w:sz="4" w:space="0" w:color="auto"/>
              <w:right w:val="single" w:sz="4" w:space="0" w:color="auto"/>
            </w:tcBorders>
            <w:noWrap/>
            <w:hideMark/>
          </w:tcPr>
          <w:p w14:paraId="7196AB20" w14:textId="77777777" w:rsidR="00F14C8A" w:rsidRPr="008866FB" w:rsidRDefault="00F14C8A" w:rsidP="001C5337">
            <w:pPr>
              <w:spacing w:line="276" w:lineRule="auto"/>
              <w:rPr>
                <w:color w:val="000000"/>
                <w:sz w:val="18"/>
                <w:szCs w:val="18"/>
              </w:rPr>
            </w:pPr>
            <w:r w:rsidRPr="008866FB">
              <w:rPr>
                <w:color w:val="000000"/>
                <w:sz w:val="18"/>
                <w:szCs w:val="18"/>
              </w:rPr>
              <w:t>[J]</w:t>
            </w:r>
          </w:p>
        </w:tc>
        <w:tc>
          <w:tcPr>
            <w:tcW w:w="537" w:type="dxa"/>
            <w:tcBorders>
              <w:top w:val="single" w:sz="4" w:space="0" w:color="auto"/>
              <w:left w:val="single" w:sz="4" w:space="0" w:color="auto"/>
              <w:bottom w:val="single" w:sz="4" w:space="0" w:color="auto"/>
              <w:right w:val="single" w:sz="4" w:space="0" w:color="auto"/>
            </w:tcBorders>
            <w:noWrap/>
            <w:hideMark/>
          </w:tcPr>
          <w:p w14:paraId="3C2FE4D5" w14:textId="77777777" w:rsidR="00F14C8A" w:rsidRPr="008866FB" w:rsidRDefault="00F14C8A" w:rsidP="001C5337">
            <w:pPr>
              <w:spacing w:line="276" w:lineRule="auto"/>
              <w:rPr>
                <w:color w:val="000000"/>
                <w:sz w:val="18"/>
                <w:szCs w:val="18"/>
              </w:rPr>
            </w:pPr>
            <w:r w:rsidRPr="008866FB">
              <w:rPr>
                <w:color w:val="000000"/>
                <w:sz w:val="18"/>
                <w:szCs w:val="18"/>
              </w:rPr>
              <w:t>38</w:t>
            </w:r>
          </w:p>
        </w:tc>
        <w:tc>
          <w:tcPr>
            <w:tcW w:w="4424" w:type="dxa"/>
            <w:tcBorders>
              <w:top w:val="single" w:sz="4" w:space="0" w:color="auto"/>
              <w:left w:val="single" w:sz="4" w:space="0" w:color="auto"/>
              <w:bottom w:val="single" w:sz="4" w:space="0" w:color="auto"/>
              <w:right w:val="single" w:sz="4" w:space="0" w:color="auto"/>
            </w:tcBorders>
            <w:noWrap/>
            <w:hideMark/>
          </w:tcPr>
          <w:p w14:paraId="146AA31D" w14:textId="77777777" w:rsidR="00F14C8A" w:rsidRPr="008866FB" w:rsidRDefault="00F14C8A" w:rsidP="001C5337">
            <w:pPr>
              <w:spacing w:line="276" w:lineRule="auto"/>
              <w:rPr>
                <w:color w:val="000000"/>
                <w:sz w:val="18"/>
                <w:szCs w:val="18"/>
              </w:rPr>
            </w:pPr>
            <w:r w:rsidRPr="008866FB">
              <w:rPr>
                <w:color w:val="000000"/>
                <w:sz w:val="18"/>
                <w:szCs w:val="18"/>
              </w:rPr>
              <w:t xml:space="preserve">Motion picture, video and television </w:t>
            </w:r>
            <w:proofErr w:type="spellStart"/>
            <w:r w:rsidRPr="008866FB">
              <w:rPr>
                <w:color w:val="000000"/>
                <w:sz w:val="18"/>
                <w:szCs w:val="18"/>
              </w:rPr>
              <w:t>programme</w:t>
            </w:r>
            <w:proofErr w:type="spellEnd"/>
            <w:r w:rsidRPr="008866FB">
              <w:rPr>
                <w:color w:val="000000"/>
                <w:sz w:val="18"/>
                <w:szCs w:val="18"/>
              </w:rPr>
              <w:t xml:space="preserve"> production, sound recording and music publishing activities; programming and broadcasting activities</w:t>
            </w:r>
          </w:p>
        </w:tc>
      </w:tr>
      <w:tr w:rsidR="00F14C8A" w:rsidRPr="008866FB" w14:paraId="69CE6BDE"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55BBCB69" w14:textId="77777777" w:rsidR="00F14C8A" w:rsidRPr="008866FB" w:rsidRDefault="00F14C8A" w:rsidP="001C5337">
            <w:pPr>
              <w:spacing w:line="276" w:lineRule="auto"/>
              <w:rPr>
                <w:color w:val="000000"/>
                <w:sz w:val="18"/>
                <w:szCs w:val="18"/>
              </w:rPr>
            </w:pPr>
            <w:r w:rsidRPr="008866FB">
              <w:rPr>
                <w:color w:val="000000"/>
                <w:sz w:val="18"/>
                <w:szCs w:val="18"/>
              </w:rPr>
              <w:t>2175</w:t>
            </w:r>
          </w:p>
        </w:tc>
        <w:tc>
          <w:tcPr>
            <w:tcW w:w="756" w:type="dxa"/>
            <w:tcBorders>
              <w:top w:val="single" w:sz="4" w:space="0" w:color="auto"/>
              <w:left w:val="single" w:sz="4" w:space="0" w:color="auto"/>
              <w:bottom w:val="single" w:sz="4" w:space="0" w:color="auto"/>
              <w:right w:val="single" w:sz="4" w:space="0" w:color="auto"/>
            </w:tcBorders>
            <w:noWrap/>
            <w:hideMark/>
          </w:tcPr>
          <w:p w14:paraId="20775476" w14:textId="77777777" w:rsidR="00F14C8A" w:rsidRPr="008866FB" w:rsidRDefault="00F14C8A" w:rsidP="001C5337">
            <w:pPr>
              <w:spacing w:line="276" w:lineRule="auto"/>
              <w:rPr>
                <w:color w:val="000000"/>
                <w:sz w:val="18"/>
                <w:szCs w:val="18"/>
              </w:rPr>
            </w:pPr>
            <w:r w:rsidRPr="008866FB">
              <w:rPr>
                <w:color w:val="000000"/>
                <w:sz w:val="18"/>
                <w:szCs w:val="18"/>
              </w:rPr>
              <w:t>2175</w:t>
            </w:r>
          </w:p>
        </w:tc>
        <w:tc>
          <w:tcPr>
            <w:tcW w:w="711" w:type="dxa"/>
            <w:tcBorders>
              <w:top w:val="single" w:sz="4" w:space="0" w:color="auto"/>
              <w:left w:val="single" w:sz="4" w:space="0" w:color="auto"/>
              <w:bottom w:val="single" w:sz="4" w:space="0" w:color="auto"/>
              <w:right w:val="single" w:sz="4" w:space="0" w:color="auto"/>
            </w:tcBorders>
            <w:noWrap/>
            <w:hideMark/>
          </w:tcPr>
          <w:p w14:paraId="1CEFFA2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D5B6D8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784931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40C30D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2BADDF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5E1D3C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23862F9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6DDD8E52" w14:textId="77777777" w:rsidR="00F14C8A" w:rsidRPr="008866FB" w:rsidRDefault="00F14C8A" w:rsidP="001C5337">
            <w:pPr>
              <w:spacing w:line="276" w:lineRule="auto"/>
              <w:rPr>
                <w:color w:val="000000"/>
                <w:sz w:val="18"/>
                <w:szCs w:val="18"/>
              </w:rPr>
            </w:pPr>
            <w:r w:rsidRPr="008866FB">
              <w:rPr>
                <w:color w:val="000000"/>
                <w:sz w:val="18"/>
                <w:szCs w:val="18"/>
              </w:rPr>
              <w:t>1537</w:t>
            </w:r>
          </w:p>
        </w:tc>
        <w:tc>
          <w:tcPr>
            <w:tcW w:w="709" w:type="dxa"/>
            <w:tcBorders>
              <w:top w:val="single" w:sz="4" w:space="0" w:color="auto"/>
              <w:left w:val="single" w:sz="4" w:space="0" w:color="auto"/>
              <w:bottom w:val="single" w:sz="4" w:space="0" w:color="auto"/>
              <w:right w:val="single" w:sz="4" w:space="0" w:color="auto"/>
            </w:tcBorders>
            <w:noWrap/>
            <w:hideMark/>
          </w:tcPr>
          <w:p w14:paraId="67A9DC65" w14:textId="77777777" w:rsidR="00F14C8A" w:rsidRPr="008866FB" w:rsidRDefault="00F14C8A" w:rsidP="001C5337">
            <w:pPr>
              <w:spacing w:line="276" w:lineRule="auto"/>
              <w:rPr>
                <w:color w:val="000000"/>
                <w:sz w:val="18"/>
                <w:szCs w:val="18"/>
              </w:rPr>
            </w:pPr>
            <w:r w:rsidRPr="008866FB">
              <w:rPr>
                <w:color w:val="000000"/>
                <w:sz w:val="18"/>
                <w:szCs w:val="18"/>
              </w:rPr>
              <w:t>[J]</w:t>
            </w:r>
          </w:p>
        </w:tc>
        <w:tc>
          <w:tcPr>
            <w:tcW w:w="537" w:type="dxa"/>
            <w:tcBorders>
              <w:top w:val="single" w:sz="4" w:space="0" w:color="auto"/>
              <w:left w:val="single" w:sz="4" w:space="0" w:color="auto"/>
              <w:bottom w:val="single" w:sz="4" w:space="0" w:color="auto"/>
              <w:right w:val="single" w:sz="4" w:space="0" w:color="auto"/>
            </w:tcBorders>
            <w:noWrap/>
            <w:hideMark/>
          </w:tcPr>
          <w:p w14:paraId="7A78EB39" w14:textId="77777777" w:rsidR="00F14C8A" w:rsidRPr="008866FB" w:rsidRDefault="00F14C8A" w:rsidP="001C5337">
            <w:pPr>
              <w:spacing w:line="276" w:lineRule="auto"/>
              <w:rPr>
                <w:color w:val="000000"/>
                <w:sz w:val="18"/>
                <w:szCs w:val="18"/>
              </w:rPr>
            </w:pPr>
            <w:r w:rsidRPr="008866FB">
              <w:rPr>
                <w:color w:val="000000"/>
                <w:sz w:val="18"/>
                <w:szCs w:val="18"/>
              </w:rPr>
              <w:t>39</w:t>
            </w:r>
          </w:p>
        </w:tc>
        <w:tc>
          <w:tcPr>
            <w:tcW w:w="4424" w:type="dxa"/>
            <w:tcBorders>
              <w:top w:val="single" w:sz="4" w:space="0" w:color="auto"/>
              <w:left w:val="single" w:sz="4" w:space="0" w:color="auto"/>
              <w:bottom w:val="single" w:sz="4" w:space="0" w:color="auto"/>
              <w:right w:val="single" w:sz="4" w:space="0" w:color="auto"/>
            </w:tcBorders>
            <w:noWrap/>
            <w:hideMark/>
          </w:tcPr>
          <w:p w14:paraId="0BE4F66D" w14:textId="77777777" w:rsidR="00F14C8A" w:rsidRPr="008866FB" w:rsidRDefault="00F14C8A" w:rsidP="001C5337">
            <w:pPr>
              <w:spacing w:line="276" w:lineRule="auto"/>
              <w:rPr>
                <w:color w:val="000000"/>
                <w:sz w:val="18"/>
                <w:szCs w:val="18"/>
              </w:rPr>
            </w:pPr>
            <w:r w:rsidRPr="008866FB">
              <w:rPr>
                <w:color w:val="000000"/>
                <w:sz w:val="18"/>
                <w:szCs w:val="18"/>
              </w:rPr>
              <w:t>Telecommunications</w:t>
            </w:r>
          </w:p>
        </w:tc>
      </w:tr>
      <w:tr w:rsidR="00F14C8A" w:rsidRPr="008866FB" w14:paraId="005CA762"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2F0D0D4C" w14:textId="77777777" w:rsidR="00F14C8A" w:rsidRPr="008866FB" w:rsidRDefault="00F14C8A" w:rsidP="001C5337">
            <w:pPr>
              <w:spacing w:line="276" w:lineRule="auto"/>
              <w:rPr>
                <w:color w:val="000000"/>
                <w:sz w:val="18"/>
                <w:szCs w:val="18"/>
              </w:rPr>
            </w:pPr>
            <w:r w:rsidRPr="008866FB">
              <w:rPr>
                <w:color w:val="000000"/>
                <w:sz w:val="18"/>
                <w:szCs w:val="18"/>
              </w:rPr>
              <w:t>4088</w:t>
            </w:r>
          </w:p>
        </w:tc>
        <w:tc>
          <w:tcPr>
            <w:tcW w:w="756" w:type="dxa"/>
            <w:tcBorders>
              <w:top w:val="single" w:sz="4" w:space="0" w:color="auto"/>
              <w:left w:val="single" w:sz="4" w:space="0" w:color="auto"/>
              <w:bottom w:val="single" w:sz="4" w:space="0" w:color="auto"/>
              <w:right w:val="single" w:sz="4" w:space="0" w:color="auto"/>
            </w:tcBorders>
            <w:noWrap/>
            <w:hideMark/>
          </w:tcPr>
          <w:p w14:paraId="22C3FACC" w14:textId="77777777" w:rsidR="00F14C8A" w:rsidRPr="008866FB" w:rsidRDefault="00F14C8A" w:rsidP="001C5337">
            <w:pPr>
              <w:spacing w:line="276" w:lineRule="auto"/>
              <w:rPr>
                <w:color w:val="000000"/>
                <w:sz w:val="18"/>
                <w:szCs w:val="18"/>
              </w:rPr>
            </w:pPr>
            <w:r w:rsidRPr="008866FB">
              <w:rPr>
                <w:color w:val="000000"/>
                <w:sz w:val="18"/>
                <w:szCs w:val="18"/>
              </w:rPr>
              <w:t>4088</w:t>
            </w:r>
          </w:p>
        </w:tc>
        <w:tc>
          <w:tcPr>
            <w:tcW w:w="711" w:type="dxa"/>
            <w:tcBorders>
              <w:top w:val="single" w:sz="4" w:space="0" w:color="auto"/>
              <w:left w:val="single" w:sz="4" w:space="0" w:color="auto"/>
              <w:bottom w:val="single" w:sz="4" w:space="0" w:color="auto"/>
              <w:right w:val="single" w:sz="4" w:space="0" w:color="auto"/>
            </w:tcBorders>
            <w:noWrap/>
            <w:hideMark/>
          </w:tcPr>
          <w:p w14:paraId="537923F3"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964F1D3"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09E0F9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AC992FD"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218BA0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9A6126F"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531E0F6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4340DB06" w14:textId="77777777" w:rsidR="00F14C8A" w:rsidRPr="008866FB" w:rsidRDefault="00F14C8A" w:rsidP="001C5337">
            <w:pPr>
              <w:spacing w:line="276" w:lineRule="auto"/>
              <w:rPr>
                <w:color w:val="000000"/>
                <w:sz w:val="18"/>
                <w:szCs w:val="18"/>
              </w:rPr>
            </w:pPr>
            <w:r w:rsidRPr="008866FB">
              <w:rPr>
                <w:color w:val="000000"/>
                <w:sz w:val="18"/>
                <w:szCs w:val="18"/>
              </w:rPr>
              <w:t>4854</w:t>
            </w:r>
          </w:p>
        </w:tc>
        <w:tc>
          <w:tcPr>
            <w:tcW w:w="709" w:type="dxa"/>
            <w:tcBorders>
              <w:top w:val="single" w:sz="4" w:space="0" w:color="auto"/>
              <w:left w:val="single" w:sz="4" w:space="0" w:color="auto"/>
              <w:bottom w:val="single" w:sz="4" w:space="0" w:color="auto"/>
              <w:right w:val="single" w:sz="4" w:space="0" w:color="auto"/>
            </w:tcBorders>
            <w:noWrap/>
            <w:hideMark/>
          </w:tcPr>
          <w:p w14:paraId="2A1F4667" w14:textId="77777777" w:rsidR="00F14C8A" w:rsidRPr="008866FB" w:rsidRDefault="00F14C8A" w:rsidP="001C5337">
            <w:pPr>
              <w:spacing w:line="276" w:lineRule="auto"/>
              <w:rPr>
                <w:color w:val="000000"/>
                <w:sz w:val="18"/>
                <w:szCs w:val="18"/>
              </w:rPr>
            </w:pPr>
            <w:r w:rsidRPr="008866FB">
              <w:rPr>
                <w:color w:val="000000"/>
                <w:sz w:val="18"/>
                <w:szCs w:val="18"/>
              </w:rPr>
              <w:t>[J]</w:t>
            </w:r>
          </w:p>
        </w:tc>
        <w:tc>
          <w:tcPr>
            <w:tcW w:w="537" w:type="dxa"/>
            <w:tcBorders>
              <w:top w:val="single" w:sz="4" w:space="0" w:color="auto"/>
              <w:left w:val="single" w:sz="4" w:space="0" w:color="auto"/>
              <w:bottom w:val="single" w:sz="4" w:space="0" w:color="auto"/>
              <w:right w:val="single" w:sz="4" w:space="0" w:color="auto"/>
            </w:tcBorders>
            <w:noWrap/>
            <w:hideMark/>
          </w:tcPr>
          <w:p w14:paraId="0CDCB35D" w14:textId="77777777" w:rsidR="00F14C8A" w:rsidRPr="008866FB" w:rsidRDefault="00F14C8A" w:rsidP="001C5337">
            <w:pPr>
              <w:spacing w:line="276" w:lineRule="auto"/>
              <w:rPr>
                <w:color w:val="000000"/>
                <w:sz w:val="18"/>
                <w:szCs w:val="18"/>
              </w:rPr>
            </w:pPr>
            <w:r w:rsidRPr="008866FB">
              <w:rPr>
                <w:color w:val="000000"/>
                <w:sz w:val="18"/>
                <w:szCs w:val="18"/>
              </w:rPr>
              <w:t>40</w:t>
            </w:r>
          </w:p>
        </w:tc>
        <w:tc>
          <w:tcPr>
            <w:tcW w:w="4424" w:type="dxa"/>
            <w:tcBorders>
              <w:top w:val="single" w:sz="4" w:space="0" w:color="auto"/>
              <w:left w:val="single" w:sz="4" w:space="0" w:color="auto"/>
              <w:bottom w:val="single" w:sz="4" w:space="0" w:color="auto"/>
              <w:right w:val="single" w:sz="4" w:space="0" w:color="auto"/>
            </w:tcBorders>
            <w:noWrap/>
            <w:hideMark/>
          </w:tcPr>
          <w:p w14:paraId="09D9B761" w14:textId="77777777" w:rsidR="00F14C8A" w:rsidRPr="008866FB" w:rsidRDefault="00F14C8A" w:rsidP="001C5337">
            <w:pPr>
              <w:spacing w:line="276" w:lineRule="auto"/>
              <w:rPr>
                <w:color w:val="000000"/>
                <w:sz w:val="18"/>
                <w:szCs w:val="18"/>
              </w:rPr>
            </w:pPr>
            <w:r w:rsidRPr="008866FB">
              <w:rPr>
                <w:color w:val="000000"/>
                <w:sz w:val="18"/>
                <w:szCs w:val="18"/>
              </w:rPr>
              <w:t>Computer programming, consultancy and related activities; information service activities</w:t>
            </w:r>
          </w:p>
        </w:tc>
      </w:tr>
      <w:tr w:rsidR="00F14C8A" w:rsidRPr="008866FB" w14:paraId="5FA7793A"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7D8E1558" w14:textId="77777777" w:rsidR="00F14C8A" w:rsidRPr="008866FB" w:rsidRDefault="00F14C8A" w:rsidP="001C5337">
            <w:pPr>
              <w:spacing w:line="276" w:lineRule="auto"/>
              <w:rPr>
                <w:color w:val="000000"/>
                <w:sz w:val="18"/>
                <w:szCs w:val="18"/>
              </w:rPr>
            </w:pPr>
            <w:r w:rsidRPr="008866FB">
              <w:rPr>
                <w:color w:val="000000"/>
                <w:sz w:val="18"/>
                <w:szCs w:val="18"/>
              </w:rPr>
              <w:t>1396</w:t>
            </w:r>
          </w:p>
        </w:tc>
        <w:tc>
          <w:tcPr>
            <w:tcW w:w="756" w:type="dxa"/>
            <w:tcBorders>
              <w:top w:val="single" w:sz="4" w:space="0" w:color="auto"/>
              <w:left w:val="single" w:sz="4" w:space="0" w:color="auto"/>
              <w:bottom w:val="single" w:sz="4" w:space="0" w:color="auto"/>
              <w:right w:val="single" w:sz="4" w:space="0" w:color="auto"/>
            </w:tcBorders>
            <w:noWrap/>
            <w:hideMark/>
          </w:tcPr>
          <w:p w14:paraId="4ED5BA65" w14:textId="77777777" w:rsidR="00F14C8A" w:rsidRPr="008866FB" w:rsidRDefault="00F14C8A" w:rsidP="001C5337">
            <w:pPr>
              <w:spacing w:line="276" w:lineRule="auto"/>
              <w:rPr>
                <w:color w:val="000000"/>
                <w:sz w:val="18"/>
                <w:szCs w:val="18"/>
              </w:rPr>
            </w:pPr>
            <w:r w:rsidRPr="008866FB">
              <w:rPr>
                <w:color w:val="000000"/>
                <w:sz w:val="18"/>
                <w:szCs w:val="18"/>
              </w:rPr>
              <w:t>1396</w:t>
            </w:r>
          </w:p>
        </w:tc>
        <w:tc>
          <w:tcPr>
            <w:tcW w:w="711" w:type="dxa"/>
            <w:tcBorders>
              <w:top w:val="single" w:sz="4" w:space="0" w:color="auto"/>
              <w:left w:val="single" w:sz="4" w:space="0" w:color="auto"/>
              <w:bottom w:val="single" w:sz="4" w:space="0" w:color="auto"/>
              <w:right w:val="single" w:sz="4" w:space="0" w:color="auto"/>
            </w:tcBorders>
            <w:noWrap/>
            <w:hideMark/>
          </w:tcPr>
          <w:p w14:paraId="785C8C6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1844CB4"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B7F48D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D1B3E5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932A92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7911803"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2452FDD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1EDFDC6C" w14:textId="77777777" w:rsidR="00F14C8A" w:rsidRPr="008866FB" w:rsidRDefault="00F14C8A" w:rsidP="001C5337">
            <w:pPr>
              <w:spacing w:line="276" w:lineRule="auto"/>
              <w:rPr>
                <w:color w:val="000000"/>
                <w:sz w:val="18"/>
                <w:szCs w:val="18"/>
              </w:rPr>
            </w:pPr>
            <w:r w:rsidRPr="008866FB">
              <w:rPr>
                <w:color w:val="000000"/>
                <w:sz w:val="18"/>
                <w:szCs w:val="18"/>
              </w:rPr>
              <w:t>4870</w:t>
            </w:r>
          </w:p>
        </w:tc>
        <w:tc>
          <w:tcPr>
            <w:tcW w:w="709" w:type="dxa"/>
            <w:tcBorders>
              <w:top w:val="single" w:sz="4" w:space="0" w:color="auto"/>
              <w:left w:val="single" w:sz="4" w:space="0" w:color="auto"/>
              <w:bottom w:val="single" w:sz="4" w:space="0" w:color="auto"/>
              <w:right w:val="single" w:sz="4" w:space="0" w:color="auto"/>
            </w:tcBorders>
            <w:noWrap/>
            <w:hideMark/>
          </w:tcPr>
          <w:p w14:paraId="0D17D622" w14:textId="77777777" w:rsidR="00F14C8A" w:rsidRPr="008866FB" w:rsidRDefault="00F14C8A" w:rsidP="001C5337">
            <w:pPr>
              <w:spacing w:line="276" w:lineRule="auto"/>
              <w:rPr>
                <w:color w:val="000000"/>
                <w:sz w:val="18"/>
                <w:szCs w:val="18"/>
              </w:rPr>
            </w:pPr>
            <w:r w:rsidRPr="008866FB">
              <w:rPr>
                <w:color w:val="000000"/>
                <w:sz w:val="18"/>
                <w:szCs w:val="18"/>
              </w:rPr>
              <w:t>[K]</w:t>
            </w:r>
          </w:p>
        </w:tc>
        <w:tc>
          <w:tcPr>
            <w:tcW w:w="537" w:type="dxa"/>
            <w:tcBorders>
              <w:top w:val="single" w:sz="4" w:space="0" w:color="auto"/>
              <w:left w:val="single" w:sz="4" w:space="0" w:color="auto"/>
              <w:bottom w:val="single" w:sz="4" w:space="0" w:color="auto"/>
              <w:right w:val="single" w:sz="4" w:space="0" w:color="auto"/>
            </w:tcBorders>
            <w:noWrap/>
            <w:hideMark/>
          </w:tcPr>
          <w:p w14:paraId="667E80FC" w14:textId="77777777" w:rsidR="00F14C8A" w:rsidRPr="008866FB" w:rsidRDefault="00F14C8A" w:rsidP="001C5337">
            <w:pPr>
              <w:spacing w:line="276" w:lineRule="auto"/>
              <w:rPr>
                <w:color w:val="000000"/>
                <w:sz w:val="18"/>
                <w:szCs w:val="18"/>
              </w:rPr>
            </w:pPr>
            <w:r w:rsidRPr="008866FB">
              <w:rPr>
                <w:color w:val="000000"/>
                <w:sz w:val="18"/>
                <w:szCs w:val="18"/>
              </w:rPr>
              <w:t>41</w:t>
            </w:r>
          </w:p>
        </w:tc>
        <w:tc>
          <w:tcPr>
            <w:tcW w:w="4424" w:type="dxa"/>
            <w:tcBorders>
              <w:top w:val="single" w:sz="4" w:space="0" w:color="auto"/>
              <w:left w:val="single" w:sz="4" w:space="0" w:color="auto"/>
              <w:bottom w:val="single" w:sz="4" w:space="0" w:color="auto"/>
              <w:right w:val="single" w:sz="4" w:space="0" w:color="auto"/>
            </w:tcBorders>
            <w:noWrap/>
            <w:hideMark/>
          </w:tcPr>
          <w:p w14:paraId="1E272AF3" w14:textId="77777777" w:rsidR="00F14C8A" w:rsidRPr="008866FB" w:rsidRDefault="00F14C8A" w:rsidP="001C5337">
            <w:pPr>
              <w:spacing w:line="276" w:lineRule="auto"/>
              <w:rPr>
                <w:color w:val="000000"/>
                <w:sz w:val="18"/>
                <w:szCs w:val="18"/>
              </w:rPr>
            </w:pPr>
            <w:r w:rsidRPr="008866FB">
              <w:rPr>
                <w:color w:val="000000"/>
                <w:sz w:val="18"/>
                <w:szCs w:val="18"/>
              </w:rPr>
              <w:t>Financial service activities, except insurance and pension funding</w:t>
            </w:r>
          </w:p>
        </w:tc>
      </w:tr>
      <w:tr w:rsidR="00F14C8A" w:rsidRPr="008866FB" w14:paraId="4703ADC4"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36E294D1" w14:textId="77777777" w:rsidR="00F14C8A" w:rsidRPr="008866FB" w:rsidRDefault="00F14C8A" w:rsidP="001C5337">
            <w:pPr>
              <w:spacing w:line="276" w:lineRule="auto"/>
              <w:rPr>
                <w:color w:val="000000"/>
                <w:sz w:val="18"/>
                <w:szCs w:val="18"/>
              </w:rPr>
            </w:pPr>
            <w:r w:rsidRPr="008866FB">
              <w:rPr>
                <w:color w:val="000000"/>
                <w:sz w:val="18"/>
                <w:szCs w:val="18"/>
              </w:rPr>
              <w:t>533</w:t>
            </w:r>
          </w:p>
        </w:tc>
        <w:tc>
          <w:tcPr>
            <w:tcW w:w="756" w:type="dxa"/>
            <w:tcBorders>
              <w:top w:val="single" w:sz="4" w:space="0" w:color="auto"/>
              <w:left w:val="single" w:sz="4" w:space="0" w:color="auto"/>
              <w:bottom w:val="single" w:sz="4" w:space="0" w:color="auto"/>
              <w:right w:val="single" w:sz="4" w:space="0" w:color="auto"/>
            </w:tcBorders>
            <w:noWrap/>
            <w:hideMark/>
          </w:tcPr>
          <w:p w14:paraId="2D73DB3C" w14:textId="77777777" w:rsidR="00F14C8A" w:rsidRPr="008866FB" w:rsidRDefault="00F14C8A" w:rsidP="001C5337">
            <w:pPr>
              <w:spacing w:line="276" w:lineRule="auto"/>
              <w:rPr>
                <w:color w:val="000000"/>
                <w:sz w:val="18"/>
                <w:szCs w:val="18"/>
              </w:rPr>
            </w:pPr>
            <w:r w:rsidRPr="008866FB">
              <w:rPr>
                <w:color w:val="000000"/>
                <w:sz w:val="18"/>
                <w:szCs w:val="18"/>
              </w:rPr>
              <w:t>533</w:t>
            </w:r>
          </w:p>
        </w:tc>
        <w:tc>
          <w:tcPr>
            <w:tcW w:w="711" w:type="dxa"/>
            <w:tcBorders>
              <w:top w:val="single" w:sz="4" w:space="0" w:color="auto"/>
              <w:left w:val="single" w:sz="4" w:space="0" w:color="auto"/>
              <w:bottom w:val="single" w:sz="4" w:space="0" w:color="auto"/>
              <w:right w:val="single" w:sz="4" w:space="0" w:color="auto"/>
            </w:tcBorders>
            <w:noWrap/>
            <w:hideMark/>
          </w:tcPr>
          <w:p w14:paraId="50AE674F"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DBE2BB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3A032E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3CC669D"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3894118"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393081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4AA93F8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59F7FA15" w14:textId="77777777" w:rsidR="00F14C8A" w:rsidRPr="008866FB" w:rsidRDefault="00F14C8A" w:rsidP="001C5337">
            <w:pPr>
              <w:spacing w:line="276" w:lineRule="auto"/>
              <w:rPr>
                <w:color w:val="000000"/>
                <w:sz w:val="18"/>
                <w:szCs w:val="18"/>
              </w:rPr>
            </w:pPr>
            <w:r w:rsidRPr="008866FB">
              <w:rPr>
                <w:color w:val="000000"/>
                <w:sz w:val="18"/>
                <w:szCs w:val="18"/>
              </w:rPr>
              <w:t>1860</w:t>
            </w:r>
          </w:p>
        </w:tc>
        <w:tc>
          <w:tcPr>
            <w:tcW w:w="709" w:type="dxa"/>
            <w:tcBorders>
              <w:top w:val="single" w:sz="4" w:space="0" w:color="auto"/>
              <w:left w:val="single" w:sz="4" w:space="0" w:color="auto"/>
              <w:bottom w:val="single" w:sz="4" w:space="0" w:color="auto"/>
              <w:right w:val="single" w:sz="4" w:space="0" w:color="auto"/>
            </w:tcBorders>
            <w:noWrap/>
            <w:hideMark/>
          </w:tcPr>
          <w:p w14:paraId="1941ED1F" w14:textId="77777777" w:rsidR="00F14C8A" w:rsidRPr="008866FB" w:rsidRDefault="00F14C8A" w:rsidP="001C5337">
            <w:pPr>
              <w:spacing w:line="276" w:lineRule="auto"/>
              <w:rPr>
                <w:color w:val="000000"/>
                <w:sz w:val="18"/>
                <w:szCs w:val="18"/>
              </w:rPr>
            </w:pPr>
            <w:r w:rsidRPr="008866FB">
              <w:rPr>
                <w:color w:val="000000"/>
                <w:sz w:val="18"/>
                <w:szCs w:val="18"/>
              </w:rPr>
              <w:t>[K]</w:t>
            </w:r>
          </w:p>
        </w:tc>
        <w:tc>
          <w:tcPr>
            <w:tcW w:w="537" w:type="dxa"/>
            <w:tcBorders>
              <w:top w:val="single" w:sz="4" w:space="0" w:color="auto"/>
              <w:left w:val="single" w:sz="4" w:space="0" w:color="auto"/>
              <w:bottom w:val="single" w:sz="4" w:space="0" w:color="auto"/>
              <w:right w:val="single" w:sz="4" w:space="0" w:color="auto"/>
            </w:tcBorders>
            <w:noWrap/>
            <w:hideMark/>
          </w:tcPr>
          <w:p w14:paraId="11326A8C" w14:textId="77777777" w:rsidR="00F14C8A" w:rsidRPr="008866FB" w:rsidRDefault="00F14C8A" w:rsidP="001C5337">
            <w:pPr>
              <w:spacing w:line="276" w:lineRule="auto"/>
              <w:rPr>
                <w:color w:val="000000"/>
                <w:sz w:val="18"/>
                <w:szCs w:val="18"/>
              </w:rPr>
            </w:pPr>
            <w:r w:rsidRPr="008866FB">
              <w:rPr>
                <w:color w:val="000000"/>
                <w:sz w:val="18"/>
                <w:szCs w:val="18"/>
              </w:rPr>
              <w:t>42</w:t>
            </w:r>
          </w:p>
        </w:tc>
        <w:tc>
          <w:tcPr>
            <w:tcW w:w="4424" w:type="dxa"/>
            <w:tcBorders>
              <w:top w:val="single" w:sz="4" w:space="0" w:color="auto"/>
              <w:left w:val="single" w:sz="4" w:space="0" w:color="auto"/>
              <w:bottom w:val="single" w:sz="4" w:space="0" w:color="auto"/>
              <w:right w:val="single" w:sz="4" w:space="0" w:color="auto"/>
            </w:tcBorders>
            <w:noWrap/>
            <w:hideMark/>
          </w:tcPr>
          <w:p w14:paraId="562E3DBF" w14:textId="77777777" w:rsidR="00F14C8A" w:rsidRPr="008866FB" w:rsidRDefault="00F14C8A" w:rsidP="001C5337">
            <w:pPr>
              <w:spacing w:line="276" w:lineRule="auto"/>
              <w:rPr>
                <w:color w:val="000000"/>
                <w:sz w:val="18"/>
                <w:szCs w:val="18"/>
              </w:rPr>
            </w:pPr>
            <w:r w:rsidRPr="008866FB">
              <w:rPr>
                <w:color w:val="000000"/>
                <w:sz w:val="18"/>
                <w:szCs w:val="18"/>
              </w:rPr>
              <w:t>Insurance, reinsurance and pension funding, except compulsory social security</w:t>
            </w:r>
          </w:p>
        </w:tc>
      </w:tr>
      <w:tr w:rsidR="00F14C8A" w:rsidRPr="008866FB" w14:paraId="0BF89E43"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732E08D3" w14:textId="77777777" w:rsidR="00F14C8A" w:rsidRPr="008866FB" w:rsidRDefault="00F14C8A" w:rsidP="001C5337">
            <w:pPr>
              <w:spacing w:line="276" w:lineRule="auto"/>
              <w:rPr>
                <w:color w:val="000000"/>
                <w:sz w:val="18"/>
                <w:szCs w:val="18"/>
              </w:rPr>
            </w:pPr>
            <w:r w:rsidRPr="008866FB">
              <w:rPr>
                <w:color w:val="000000"/>
                <w:sz w:val="18"/>
                <w:szCs w:val="18"/>
              </w:rPr>
              <w:t>444</w:t>
            </w:r>
          </w:p>
        </w:tc>
        <w:tc>
          <w:tcPr>
            <w:tcW w:w="756" w:type="dxa"/>
            <w:tcBorders>
              <w:top w:val="single" w:sz="4" w:space="0" w:color="auto"/>
              <w:left w:val="single" w:sz="4" w:space="0" w:color="auto"/>
              <w:bottom w:val="single" w:sz="4" w:space="0" w:color="auto"/>
              <w:right w:val="single" w:sz="4" w:space="0" w:color="auto"/>
            </w:tcBorders>
            <w:noWrap/>
            <w:hideMark/>
          </w:tcPr>
          <w:p w14:paraId="48157193" w14:textId="77777777" w:rsidR="00F14C8A" w:rsidRPr="008866FB" w:rsidRDefault="00F14C8A" w:rsidP="001C5337">
            <w:pPr>
              <w:spacing w:line="276" w:lineRule="auto"/>
              <w:rPr>
                <w:color w:val="000000"/>
                <w:sz w:val="18"/>
                <w:szCs w:val="18"/>
              </w:rPr>
            </w:pPr>
            <w:r w:rsidRPr="008866FB">
              <w:rPr>
                <w:color w:val="000000"/>
                <w:sz w:val="18"/>
                <w:szCs w:val="18"/>
              </w:rPr>
              <w:t>444</w:t>
            </w:r>
          </w:p>
        </w:tc>
        <w:tc>
          <w:tcPr>
            <w:tcW w:w="711" w:type="dxa"/>
            <w:tcBorders>
              <w:top w:val="single" w:sz="4" w:space="0" w:color="auto"/>
              <w:left w:val="single" w:sz="4" w:space="0" w:color="auto"/>
              <w:bottom w:val="single" w:sz="4" w:space="0" w:color="auto"/>
              <w:right w:val="single" w:sz="4" w:space="0" w:color="auto"/>
            </w:tcBorders>
            <w:noWrap/>
            <w:hideMark/>
          </w:tcPr>
          <w:p w14:paraId="79B2F608"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19584B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012665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CECA7A5" w14:textId="77777777" w:rsidR="00F14C8A" w:rsidRPr="008866FB" w:rsidRDefault="00F14C8A" w:rsidP="001C5337">
            <w:pPr>
              <w:spacing w:line="276" w:lineRule="auto"/>
              <w:rPr>
                <w:color w:val="000000"/>
                <w:sz w:val="18"/>
                <w:szCs w:val="18"/>
              </w:rPr>
            </w:pPr>
            <w:r w:rsidRPr="008866FB">
              <w:rPr>
                <w:color w:val="000000"/>
                <w:sz w:val="18"/>
                <w:szCs w:val="18"/>
              </w:rPr>
              <w:t>106</w:t>
            </w:r>
          </w:p>
        </w:tc>
        <w:tc>
          <w:tcPr>
            <w:tcW w:w="711" w:type="dxa"/>
            <w:tcBorders>
              <w:top w:val="single" w:sz="4" w:space="0" w:color="auto"/>
              <w:left w:val="single" w:sz="4" w:space="0" w:color="auto"/>
              <w:bottom w:val="single" w:sz="4" w:space="0" w:color="auto"/>
              <w:right w:val="single" w:sz="4" w:space="0" w:color="auto"/>
            </w:tcBorders>
            <w:noWrap/>
            <w:hideMark/>
          </w:tcPr>
          <w:p w14:paraId="3DE8137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B3FDB1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2BC46B1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294DA04F" w14:textId="77777777" w:rsidR="00F14C8A" w:rsidRPr="008866FB" w:rsidRDefault="00F14C8A" w:rsidP="001C5337">
            <w:pPr>
              <w:spacing w:line="276" w:lineRule="auto"/>
              <w:rPr>
                <w:color w:val="000000"/>
                <w:sz w:val="18"/>
                <w:szCs w:val="18"/>
              </w:rPr>
            </w:pPr>
            <w:r w:rsidRPr="008866FB">
              <w:rPr>
                <w:color w:val="000000"/>
                <w:sz w:val="18"/>
                <w:szCs w:val="18"/>
              </w:rPr>
              <w:t>1856</w:t>
            </w:r>
          </w:p>
        </w:tc>
        <w:tc>
          <w:tcPr>
            <w:tcW w:w="709" w:type="dxa"/>
            <w:tcBorders>
              <w:top w:val="single" w:sz="4" w:space="0" w:color="auto"/>
              <w:left w:val="single" w:sz="4" w:space="0" w:color="auto"/>
              <w:bottom w:val="single" w:sz="4" w:space="0" w:color="auto"/>
              <w:right w:val="single" w:sz="4" w:space="0" w:color="auto"/>
            </w:tcBorders>
            <w:noWrap/>
            <w:hideMark/>
          </w:tcPr>
          <w:p w14:paraId="220BC4B4" w14:textId="77777777" w:rsidR="00F14C8A" w:rsidRPr="008866FB" w:rsidRDefault="00F14C8A" w:rsidP="001C5337">
            <w:pPr>
              <w:spacing w:line="276" w:lineRule="auto"/>
              <w:rPr>
                <w:color w:val="000000"/>
                <w:sz w:val="18"/>
                <w:szCs w:val="18"/>
              </w:rPr>
            </w:pPr>
            <w:r w:rsidRPr="008866FB">
              <w:rPr>
                <w:color w:val="000000"/>
                <w:sz w:val="18"/>
                <w:szCs w:val="18"/>
              </w:rPr>
              <w:t>[K]</w:t>
            </w:r>
          </w:p>
        </w:tc>
        <w:tc>
          <w:tcPr>
            <w:tcW w:w="537" w:type="dxa"/>
            <w:tcBorders>
              <w:top w:val="single" w:sz="4" w:space="0" w:color="auto"/>
              <w:left w:val="single" w:sz="4" w:space="0" w:color="auto"/>
              <w:bottom w:val="single" w:sz="4" w:space="0" w:color="auto"/>
              <w:right w:val="single" w:sz="4" w:space="0" w:color="auto"/>
            </w:tcBorders>
            <w:noWrap/>
            <w:hideMark/>
          </w:tcPr>
          <w:p w14:paraId="3885E43D" w14:textId="77777777" w:rsidR="00F14C8A" w:rsidRPr="008866FB" w:rsidRDefault="00F14C8A" w:rsidP="001C5337">
            <w:pPr>
              <w:spacing w:line="276" w:lineRule="auto"/>
              <w:rPr>
                <w:color w:val="000000"/>
                <w:sz w:val="18"/>
                <w:szCs w:val="18"/>
              </w:rPr>
            </w:pPr>
            <w:r w:rsidRPr="008866FB">
              <w:rPr>
                <w:color w:val="000000"/>
                <w:sz w:val="18"/>
                <w:szCs w:val="18"/>
              </w:rPr>
              <w:t>43</w:t>
            </w:r>
          </w:p>
        </w:tc>
        <w:tc>
          <w:tcPr>
            <w:tcW w:w="4424" w:type="dxa"/>
            <w:tcBorders>
              <w:top w:val="single" w:sz="4" w:space="0" w:color="auto"/>
              <w:left w:val="single" w:sz="4" w:space="0" w:color="auto"/>
              <w:bottom w:val="single" w:sz="4" w:space="0" w:color="auto"/>
              <w:right w:val="single" w:sz="4" w:space="0" w:color="auto"/>
            </w:tcBorders>
            <w:noWrap/>
            <w:hideMark/>
          </w:tcPr>
          <w:p w14:paraId="0391D081" w14:textId="77777777" w:rsidR="00F14C8A" w:rsidRPr="008866FB" w:rsidRDefault="00F14C8A" w:rsidP="001C5337">
            <w:pPr>
              <w:spacing w:line="276" w:lineRule="auto"/>
              <w:rPr>
                <w:color w:val="000000"/>
                <w:sz w:val="18"/>
                <w:szCs w:val="18"/>
              </w:rPr>
            </w:pPr>
            <w:r w:rsidRPr="008866FB">
              <w:rPr>
                <w:color w:val="000000"/>
                <w:sz w:val="18"/>
                <w:szCs w:val="18"/>
              </w:rPr>
              <w:t>Activities auxiliary to financial services and insurance activities</w:t>
            </w:r>
          </w:p>
        </w:tc>
      </w:tr>
      <w:tr w:rsidR="00F14C8A" w:rsidRPr="008866FB" w14:paraId="6F9D05A7"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5BDC290F" w14:textId="77777777" w:rsidR="00F14C8A" w:rsidRPr="008866FB" w:rsidRDefault="00F14C8A" w:rsidP="001C5337">
            <w:pPr>
              <w:spacing w:line="276" w:lineRule="auto"/>
              <w:rPr>
                <w:color w:val="000000"/>
                <w:sz w:val="18"/>
                <w:szCs w:val="18"/>
              </w:rPr>
            </w:pPr>
            <w:r w:rsidRPr="008866FB">
              <w:rPr>
                <w:color w:val="000000"/>
                <w:sz w:val="18"/>
                <w:szCs w:val="18"/>
              </w:rPr>
              <w:t>3779</w:t>
            </w:r>
          </w:p>
        </w:tc>
        <w:tc>
          <w:tcPr>
            <w:tcW w:w="756" w:type="dxa"/>
            <w:tcBorders>
              <w:top w:val="single" w:sz="4" w:space="0" w:color="auto"/>
              <w:left w:val="single" w:sz="4" w:space="0" w:color="auto"/>
              <w:bottom w:val="single" w:sz="4" w:space="0" w:color="auto"/>
              <w:right w:val="single" w:sz="4" w:space="0" w:color="auto"/>
            </w:tcBorders>
            <w:noWrap/>
            <w:hideMark/>
          </w:tcPr>
          <w:p w14:paraId="2820118C" w14:textId="77777777" w:rsidR="00F14C8A" w:rsidRPr="008866FB" w:rsidRDefault="00F14C8A" w:rsidP="001C5337">
            <w:pPr>
              <w:spacing w:line="276" w:lineRule="auto"/>
              <w:rPr>
                <w:color w:val="000000"/>
                <w:sz w:val="18"/>
                <w:szCs w:val="18"/>
              </w:rPr>
            </w:pPr>
            <w:r w:rsidRPr="008866FB">
              <w:rPr>
                <w:color w:val="000000"/>
                <w:sz w:val="18"/>
                <w:szCs w:val="18"/>
              </w:rPr>
              <w:t>3779</w:t>
            </w:r>
          </w:p>
        </w:tc>
        <w:tc>
          <w:tcPr>
            <w:tcW w:w="711" w:type="dxa"/>
            <w:tcBorders>
              <w:top w:val="single" w:sz="4" w:space="0" w:color="auto"/>
              <w:left w:val="single" w:sz="4" w:space="0" w:color="auto"/>
              <w:bottom w:val="single" w:sz="4" w:space="0" w:color="auto"/>
              <w:right w:val="single" w:sz="4" w:space="0" w:color="auto"/>
            </w:tcBorders>
            <w:noWrap/>
            <w:hideMark/>
          </w:tcPr>
          <w:p w14:paraId="714DED5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59624E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C11874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780A4AF"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D3AB66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074455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4793FB3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1319F93A" w14:textId="77777777" w:rsidR="00F14C8A" w:rsidRPr="008866FB" w:rsidRDefault="00F14C8A" w:rsidP="001C5337">
            <w:pPr>
              <w:spacing w:line="276" w:lineRule="auto"/>
              <w:rPr>
                <w:color w:val="000000"/>
                <w:sz w:val="18"/>
                <w:szCs w:val="18"/>
              </w:rPr>
            </w:pPr>
            <w:r w:rsidRPr="008866FB">
              <w:rPr>
                <w:color w:val="000000"/>
                <w:sz w:val="18"/>
                <w:szCs w:val="18"/>
              </w:rPr>
              <w:t>246</w:t>
            </w:r>
          </w:p>
        </w:tc>
        <w:tc>
          <w:tcPr>
            <w:tcW w:w="709" w:type="dxa"/>
            <w:tcBorders>
              <w:top w:val="single" w:sz="4" w:space="0" w:color="auto"/>
              <w:left w:val="single" w:sz="4" w:space="0" w:color="auto"/>
              <w:bottom w:val="single" w:sz="4" w:space="0" w:color="auto"/>
              <w:right w:val="single" w:sz="4" w:space="0" w:color="auto"/>
            </w:tcBorders>
            <w:noWrap/>
            <w:hideMark/>
          </w:tcPr>
          <w:p w14:paraId="667AE409" w14:textId="77777777" w:rsidR="00F14C8A" w:rsidRPr="008866FB" w:rsidRDefault="00F14C8A" w:rsidP="001C5337">
            <w:pPr>
              <w:spacing w:line="276" w:lineRule="auto"/>
              <w:rPr>
                <w:color w:val="000000"/>
                <w:sz w:val="18"/>
                <w:szCs w:val="18"/>
              </w:rPr>
            </w:pPr>
            <w:r w:rsidRPr="008866FB">
              <w:rPr>
                <w:color w:val="000000"/>
                <w:sz w:val="18"/>
                <w:szCs w:val="18"/>
              </w:rPr>
              <w:t>[L]</w:t>
            </w:r>
          </w:p>
        </w:tc>
        <w:tc>
          <w:tcPr>
            <w:tcW w:w="537" w:type="dxa"/>
            <w:tcBorders>
              <w:top w:val="single" w:sz="4" w:space="0" w:color="auto"/>
              <w:left w:val="single" w:sz="4" w:space="0" w:color="auto"/>
              <w:bottom w:val="single" w:sz="4" w:space="0" w:color="auto"/>
              <w:right w:val="single" w:sz="4" w:space="0" w:color="auto"/>
            </w:tcBorders>
            <w:noWrap/>
            <w:hideMark/>
          </w:tcPr>
          <w:p w14:paraId="138B0F6E" w14:textId="77777777" w:rsidR="00F14C8A" w:rsidRPr="008866FB" w:rsidRDefault="00F14C8A" w:rsidP="001C5337">
            <w:pPr>
              <w:spacing w:line="276" w:lineRule="auto"/>
              <w:rPr>
                <w:color w:val="000000"/>
                <w:sz w:val="18"/>
                <w:szCs w:val="18"/>
              </w:rPr>
            </w:pPr>
            <w:r w:rsidRPr="008866FB">
              <w:rPr>
                <w:color w:val="000000"/>
                <w:sz w:val="18"/>
                <w:szCs w:val="18"/>
              </w:rPr>
              <w:t>44&amp;</w:t>
            </w:r>
          </w:p>
          <w:p w14:paraId="58DBA07D" w14:textId="77777777" w:rsidR="00F14C8A" w:rsidRPr="008866FB" w:rsidRDefault="00F14C8A" w:rsidP="001C5337">
            <w:pPr>
              <w:spacing w:line="276" w:lineRule="auto"/>
              <w:rPr>
                <w:color w:val="000000"/>
                <w:sz w:val="18"/>
                <w:szCs w:val="18"/>
              </w:rPr>
            </w:pPr>
            <w:r w:rsidRPr="008866FB">
              <w:rPr>
                <w:color w:val="000000"/>
                <w:sz w:val="18"/>
                <w:szCs w:val="18"/>
              </w:rPr>
              <w:t>45</w:t>
            </w:r>
          </w:p>
        </w:tc>
        <w:tc>
          <w:tcPr>
            <w:tcW w:w="4424" w:type="dxa"/>
            <w:tcBorders>
              <w:top w:val="single" w:sz="4" w:space="0" w:color="auto"/>
              <w:left w:val="single" w:sz="4" w:space="0" w:color="auto"/>
              <w:bottom w:val="single" w:sz="4" w:space="0" w:color="auto"/>
              <w:right w:val="single" w:sz="4" w:space="0" w:color="auto"/>
            </w:tcBorders>
            <w:noWrap/>
            <w:hideMark/>
          </w:tcPr>
          <w:p w14:paraId="7CA8B7B8" w14:textId="77777777" w:rsidR="00F14C8A" w:rsidRPr="008866FB" w:rsidRDefault="00F14C8A" w:rsidP="001C5337">
            <w:pPr>
              <w:spacing w:line="276" w:lineRule="auto"/>
              <w:rPr>
                <w:color w:val="000000"/>
                <w:sz w:val="18"/>
                <w:szCs w:val="18"/>
              </w:rPr>
            </w:pPr>
            <w:r w:rsidRPr="008866FB">
              <w:rPr>
                <w:color w:val="000000"/>
                <w:sz w:val="18"/>
                <w:szCs w:val="18"/>
              </w:rPr>
              <w:t>Real estate activities &amp; imputed rents of owner-occupied dwellings4</w:t>
            </w:r>
          </w:p>
        </w:tc>
      </w:tr>
      <w:tr w:rsidR="00F14C8A" w:rsidRPr="008866FB" w14:paraId="34AAD60D"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75EEC296" w14:textId="77777777" w:rsidR="00F14C8A" w:rsidRPr="008866FB" w:rsidRDefault="00F14C8A" w:rsidP="001C5337">
            <w:pPr>
              <w:spacing w:line="276" w:lineRule="auto"/>
              <w:rPr>
                <w:color w:val="000000"/>
                <w:sz w:val="18"/>
                <w:szCs w:val="18"/>
              </w:rPr>
            </w:pPr>
            <w:r w:rsidRPr="008866FB">
              <w:rPr>
                <w:color w:val="000000"/>
                <w:sz w:val="18"/>
                <w:szCs w:val="18"/>
              </w:rPr>
              <w:lastRenderedPageBreak/>
              <w:t>6897</w:t>
            </w:r>
          </w:p>
        </w:tc>
        <w:tc>
          <w:tcPr>
            <w:tcW w:w="756" w:type="dxa"/>
            <w:tcBorders>
              <w:top w:val="single" w:sz="4" w:space="0" w:color="auto"/>
              <w:left w:val="single" w:sz="4" w:space="0" w:color="auto"/>
              <w:bottom w:val="single" w:sz="4" w:space="0" w:color="auto"/>
              <w:right w:val="single" w:sz="4" w:space="0" w:color="auto"/>
            </w:tcBorders>
            <w:noWrap/>
            <w:hideMark/>
          </w:tcPr>
          <w:p w14:paraId="63ABFC7C" w14:textId="77777777" w:rsidR="00F14C8A" w:rsidRPr="008866FB" w:rsidRDefault="00F14C8A" w:rsidP="001C5337">
            <w:pPr>
              <w:spacing w:line="276" w:lineRule="auto"/>
              <w:rPr>
                <w:color w:val="000000"/>
                <w:sz w:val="18"/>
                <w:szCs w:val="18"/>
              </w:rPr>
            </w:pPr>
            <w:r w:rsidRPr="008866FB">
              <w:rPr>
                <w:color w:val="000000"/>
                <w:sz w:val="18"/>
                <w:szCs w:val="18"/>
              </w:rPr>
              <w:t>6897</w:t>
            </w:r>
          </w:p>
        </w:tc>
        <w:tc>
          <w:tcPr>
            <w:tcW w:w="711" w:type="dxa"/>
            <w:tcBorders>
              <w:top w:val="single" w:sz="4" w:space="0" w:color="auto"/>
              <w:left w:val="single" w:sz="4" w:space="0" w:color="auto"/>
              <w:bottom w:val="single" w:sz="4" w:space="0" w:color="auto"/>
              <w:right w:val="single" w:sz="4" w:space="0" w:color="auto"/>
            </w:tcBorders>
            <w:noWrap/>
            <w:hideMark/>
          </w:tcPr>
          <w:p w14:paraId="580214F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2EAFB2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BB1120D"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30E809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E683B6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FBCE09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6C01452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07C75891" w14:textId="77777777" w:rsidR="00F14C8A" w:rsidRPr="008866FB" w:rsidRDefault="00F14C8A" w:rsidP="001C5337">
            <w:pPr>
              <w:spacing w:line="276" w:lineRule="auto"/>
              <w:rPr>
                <w:color w:val="000000"/>
                <w:sz w:val="18"/>
                <w:szCs w:val="18"/>
              </w:rPr>
            </w:pPr>
            <w:r w:rsidRPr="008866FB">
              <w:rPr>
                <w:color w:val="000000"/>
                <w:sz w:val="18"/>
                <w:szCs w:val="18"/>
              </w:rPr>
              <w:t>2022</w:t>
            </w:r>
          </w:p>
        </w:tc>
        <w:tc>
          <w:tcPr>
            <w:tcW w:w="709" w:type="dxa"/>
            <w:tcBorders>
              <w:top w:val="single" w:sz="4" w:space="0" w:color="auto"/>
              <w:left w:val="single" w:sz="4" w:space="0" w:color="auto"/>
              <w:bottom w:val="single" w:sz="4" w:space="0" w:color="auto"/>
              <w:right w:val="single" w:sz="4" w:space="0" w:color="auto"/>
            </w:tcBorders>
            <w:noWrap/>
            <w:hideMark/>
          </w:tcPr>
          <w:p w14:paraId="059D7358" w14:textId="77777777" w:rsidR="00F14C8A" w:rsidRPr="008866FB" w:rsidRDefault="00F14C8A" w:rsidP="001C5337">
            <w:pPr>
              <w:spacing w:line="276" w:lineRule="auto"/>
              <w:rPr>
                <w:color w:val="000000"/>
                <w:sz w:val="18"/>
                <w:szCs w:val="18"/>
              </w:rPr>
            </w:pPr>
            <w:r w:rsidRPr="008866FB">
              <w:rPr>
                <w:color w:val="000000"/>
                <w:sz w:val="18"/>
                <w:szCs w:val="18"/>
              </w:rPr>
              <w:t>[M-N]</w:t>
            </w:r>
          </w:p>
        </w:tc>
        <w:tc>
          <w:tcPr>
            <w:tcW w:w="537" w:type="dxa"/>
            <w:tcBorders>
              <w:top w:val="single" w:sz="4" w:space="0" w:color="auto"/>
              <w:left w:val="single" w:sz="4" w:space="0" w:color="auto"/>
              <w:bottom w:val="single" w:sz="4" w:space="0" w:color="auto"/>
              <w:right w:val="single" w:sz="4" w:space="0" w:color="auto"/>
            </w:tcBorders>
            <w:noWrap/>
            <w:hideMark/>
          </w:tcPr>
          <w:p w14:paraId="045EA115" w14:textId="77777777" w:rsidR="00F14C8A" w:rsidRPr="008866FB" w:rsidRDefault="00F14C8A" w:rsidP="001C5337">
            <w:pPr>
              <w:spacing w:line="276" w:lineRule="auto"/>
              <w:rPr>
                <w:color w:val="000000"/>
                <w:sz w:val="18"/>
                <w:szCs w:val="18"/>
              </w:rPr>
            </w:pPr>
            <w:r w:rsidRPr="008866FB">
              <w:rPr>
                <w:color w:val="000000"/>
                <w:sz w:val="18"/>
                <w:szCs w:val="18"/>
              </w:rPr>
              <w:t>46</w:t>
            </w:r>
          </w:p>
        </w:tc>
        <w:tc>
          <w:tcPr>
            <w:tcW w:w="4424" w:type="dxa"/>
            <w:tcBorders>
              <w:top w:val="single" w:sz="4" w:space="0" w:color="auto"/>
              <w:left w:val="single" w:sz="4" w:space="0" w:color="auto"/>
              <w:bottom w:val="single" w:sz="4" w:space="0" w:color="auto"/>
              <w:right w:val="single" w:sz="4" w:space="0" w:color="auto"/>
            </w:tcBorders>
            <w:noWrap/>
            <w:hideMark/>
          </w:tcPr>
          <w:p w14:paraId="3D565941" w14:textId="77777777" w:rsidR="00F14C8A" w:rsidRPr="008866FB" w:rsidRDefault="00F14C8A" w:rsidP="001C5337">
            <w:pPr>
              <w:spacing w:line="276" w:lineRule="auto"/>
              <w:rPr>
                <w:color w:val="000000"/>
                <w:sz w:val="18"/>
                <w:szCs w:val="18"/>
              </w:rPr>
            </w:pPr>
            <w:r w:rsidRPr="008866FB">
              <w:rPr>
                <w:color w:val="000000"/>
                <w:sz w:val="18"/>
                <w:szCs w:val="18"/>
              </w:rPr>
              <w:t>Legal and accounting activities; activities of head offices; management consultancy activities</w:t>
            </w:r>
          </w:p>
        </w:tc>
      </w:tr>
      <w:tr w:rsidR="00F14C8A" w:rsidRPr="008866FB" w14:paraId="7A185B16"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18E2767C" w14:textId="77777777" w:rsidR="00F14C8A" w:rsidRPr="008866FB" w:rsidRDefault="00F14C8A" w:rsidP="001C5337">
            <w:pPr>
              <w:spacing w:line="276" w:lineRule="auto"/>
              <w:rPr>
                <w:color w:val="000000"/>
                <w:sz w:val="18"/>
                <w:szCs w:val="18"/>
              </w:rPr>
            </w:pPr>
            <w:r w:rsidRPr="008866FB">
              <w:rPr>
                <w:color w:val="000000"/>
                <w:sz w:val="18"/>
                <w:szCs w:val="18"/>
              </w:rPr>
              <w:t>2185</w:t>
            </w:r>
          </w:p>
        </w:tc>
        <w:tc>
          <w:tcPr>
            <w:tcW w:w="756" w:type="dxa"/>
            <w:tcBorders>
              <w:top w:val="single" w:sz="4" w:space="0" w:color="auto"/>
              <w:left w:val="single" w:sz="4" w:space="0" w:color="auto"/>
              <w:bottom w:val="single" w:sz="4" w:space="0" w:color="auto"/>
              <w:right w:val="single" w:sz="4" w:space="0" w:color="auto"/>
            </w:tcBorders>
            <w:noWrap/>
            <w:hideMark/>
          </w:tcPr>
          <w:p w14:paraId="42E82AA5" w14:textId="77777777" w:rsidR="00F14C8A" w:rsidRPr="008866FB" w:rsidRDefault="00F14C8A" w:rsidP="001C5337">
            <w:pPr>
              <w:spacing w:line="276" w:lineRule="auto"/>
              <w:rPr>
                <w:color w:val="000000"/>
                <w:sz w:val="18"/>
                <w:szCs w:val="18"/>
              </w:rPr>
            </w:pPr>
            <w:r w:rsidRPr="008866FB">
              <w:rPr>
                <w:color w:val="000000"/>
                <w:sz w:val="18"/>
                <w:szCs w:val="18"/>
              </w:rPr>
              <w:t>2185</w:t>
            </w:r>
          </w:p>
        </w:tc>
        <w:tc>
          <w:tcPr>
            <w:tcW w:w="711" w:type="dxa"/>
            <w:tcBorders>
              <w:top w:val="single" w:sz="4" w:space="0" w:color="auto"/>
              <w:left w:val="single" w:sz="4" w:space="0" w:color="auto"/>
              <w:bottom w:val="single" w:sz="4" w:space="0" w:color="auto"/>
              <w:right w:val="single" w:sz="4" w:space="0" w:color="auto"/>
            </w:tcBorders>
            <w:noWrap/>
            <w:hideMark/>
          </w:tcPr>
          <w:p w14:paraId="5FB8CD3D"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FA67A1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0A5E75F"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7A9F164"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D9E66E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0DEF3D4"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543CD72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3D176D94" w14:textId="77777777" w:rsidR="00F14C8A" w:rsidRPr="008866FB" w:rsidRDefault="00F14C8A" w:rsidP="001C5337">
            <w:pPr>
              <w:spacing w:line="276" w:lineRule="auto"/>
              <w:rPr>
                <w:color w:val="000000"/>
                <w:sz w:val="18"/>
                <w:szCs w:val="18"/>
              </w:rPr>
            </w:pPr>
            <w:r w:rsidRPr="008866FB">
              <w:rPr>
                <w:color w:val="000000"/>
                <w:sz w:val="18"/>
                <w:szCs w:val="18"/>
              </w:rPr>
              <w:t>1275</w:t>
            </w:r>
          </w:p>
        </w:tc>
        <w:tc>
          <w:tcPr>
            <w:tcW w:w="709" w:type="dxa"/>
            <w:tcBorders>
              <w:top w:val="single" w:sz="4" w:space="0" w:color="auto"/>
              <w:left w:val="single" w:sz="4" w:space="0" w:color="auto"/>
              <w:bottom w:val="single" w:sz="4" w:space="0" w:color="auto"/>
              <w:right w:val="single" w:sz="4" w:space="0" w:color="auto"/>
            </w:tcBorders>
            <w:noWrap/>
            <w:hideMark/>
          </w:tcPr>
          <w:p w14:paraId="46D3A241" w14:textId="77777777" w:rsidR="00F14C8A" w:rsidRPr="008866FB" w:rsidRDefault="00F14C8A" w:rsidP="001C5337">
            <w:pPr>
              <w:spacing w:line="276" w:lineRule="auto"/>
              <w:rPr>
                <w:color w:val="000000"/>
                <w:sz w:val="18"/>
                <w:szCs w:val="18"/>
              </w:rPr>
            </w:pPr>
            <w:r w:rsidRPr="008866FB">
              <w:rPr>
                <w:color w:val="000000"/>
                <w:sz w:val="18"/>
                <w:szCs w:val="18"/>
              </w:rPr>
              <w:t>[M-N]</w:t>
            </w:r>
          </w:p>
        </w:tc>
        <w:tc>
          <w:tcPr>
            <w:tcW w:w="537" w:type="dxa"/>
            <w:tcBorders>
              <w:top w:val="single" w:sz="4" w:space="0" w:color="auto"/>
              <w:left w:val="single" w:sz="4" w:space="0" w:color="auto"/>
              <w:bottom w:val="single" w:sz="4" w:space="0" w:color="auto"/>
              <w:right w:val="single" w:sz="4" w:space="0" w:color="auto"/>
            </w:tcBorders>
            <w:noWrap/>
            <w:hideMark/>
          </w:tcPr>
          <w:p w14:paraId="40046923" w14:textId="77777777" w:rsidR="00F14C8A" w:rsidRPr="008866FB" w:rsidRDefault="00F14C8A" w:rsidP="001C5337">
            <w:pPr>
              <w:spacing w:line="276" w:lineRule="auto"/>
              <w:rPr>
                <w:color w:val="000000"/>
                <w:sz w:val="18"/>
                <w:szCs w:val="18"/>
              </w:rPr>
            </w:pPr>
            <w:r w:rsidRPr="008866FB">
              <w:rPr>
                <w:color w:val="000000"/>
                <w:sz w:val="18"/>
                <w:szCs w:val="18"/>
              </w:rPr>
              <w:t>47</w:t>
            </w:r>
          </w:p>
        </w:tc>
        <w:tc>
          <w:tcPr>
            <w:tcW w:w="4424" w:type="dxa"/>
            <w:tcBorders>
              <w:top w:val="single" w:sz="4" w:space="0" w:color="auto"/>
              <w:left w:val="single" w:sz="4" w:space="0" w:color="auto"/>
              <w:bottom w:val="single" w:sz="4" w:space="0" w:color="auto"/>
              <w:right w:val="single" w:sz="4" w:space="0" w:color="auto"/>
            </w:tcBorders>
            <w:noWrap/>
            <w:hideMark/>
          </w:tcPr>
          <w:p w14:paraId="04422F2C" w14:textId="77777777" w:rsidR="00F14C8A" w:rsidRPr="008866FB" w:rsidRDefault="00F14C8A" w:rsidP="001C5337">
            <w:pPr>
              <w:spacing w:line="276" w:lineRule="auto"/>
              <w:rPr>
                <w:color w:val="000000"/>
                <w:sz w:val="18"/>
                <w:szCs w:val="18"/>
              </w:rPr>
            </w:pPr>
            <w:r w:rsidRPr="008866FB">
              <w:rPr>
                <w:color w:val="000000"/>
                <w:sz w:val="18"/>
                <w:szCs w:val="18"/>
              </w:rPr>
              <w:t>Architectural and engineering activities; technical testing and analysis</w:t>
            </w:r>
          </w:p>
        </w:tc>
      </w:tr>
      <w:tr w:rsidR="00F14C8A" w:rsidRPr="008866FB" w14:paraId="4D9639E0"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136B4C5D" w14:textId="77777777" w:rsidR="00F14C8A" w:rsidRPr="008866FB" w:rsidRDefault="00F14C8A" w:rsidP="001C5337">
            <w:pPr>
              <w:spacing w:line="276" w:lineRule="auto"/>
              <w:rPr>
                <w:color w:val="000000"/>
                <w:sz w:val="18"/>
                <w:szCs w:val="18"/>
              </w:rPr>
            </w:pPr>
            <w:r w:rsidRPr="008866FB">
              <w:rPr>
                <w:color w:val="000000"/>
                <w:sz w:val="18"/>
                <w:szCs w:val="18"/>
              </w:rPr>
              <w:t>2160</w:t>
            </w:r>
          </w:p>
        </w:tc>
        <w:tc>
          <w:tcPr>
            <w:tcW w:w="756" w:type="dxa"/>
            <w:tcBorders>
              <w:top w:val="single" w:sz="4" w:space="0" w:color="auto"/>
              <w:left w:val="single" w:sz="4" w:space="0" w:color="auto"/>
              <w:bottom w:val="single" w:sz="4" w:space="0" w:color="auto"/>
              <w:right w:val="single" w:sz="4" w:space="0" w:color="auto"/>
            </w:tcBorders>
            <w:noWrap/>
            <w:hideMark/>
          </w:tcPr>
          <w:p w14:paraId="165D3885" w14:textId="77777777" w:rsidR="00F14C8A" w:rsidRPr="008866FB" w:rsidRDefault="00F14C8A" w:rsidP="001C5337">
            <w:pPr>
              <w:spacing w:line="276" w:lineRule="auto"/>
              <w:rPr>
                <w:color w:val="000000"/>
                <w:sz w:val="18"/>
                <w:szCs w:val="18"/>
              </w:rPr>
            </w:pPr>
            <w:r w:rsidRPr="008866FB">
              <w:rPr>
                <w:color w:val="000000"/>
                <w:sz w:val="18"/>
                <w:szCs w:val="18"/>
              </w:rPr>
              <w:t>2160</w:t>
            </w:r>
          </w:p>
        </w:tc>
        <w:tc>
          <w:tcPr>
            <w:tcW w:w="711" w:type="dxa"/>
            <w:tcBorders>
              <w:top w:val="single" w:sz="4" w:space="0" w:color="auto"/>
              <w:left w:val="single" w:sz="4" w:space="0" w:color="auto"/>
              <w:bottom w:val="single" w:sz="4" w:space="0" w:color="auto"/>
              <w:right w:val="single" w:sz="4" w:space="0" w:color="auto"/>
            </w:tcBorders>
            <w:noWrap/>
            <w:hideMark/>
          </w:tcPr>
          <w:p w14:paraId="114E0AA7"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9FB755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ED09DA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43D325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AC0F43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764EBA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75B1E03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43F3FA7F"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noWrap/>
            <w:hideMark/>
          </w:tcPr>
          <w:p w14:paraId="01DDA37F" w14:textId="77777777" w:rsidR="00F14C8A" w:rsidRPr="008866FB" w:rsidRDefault="00F14C8A" w:rsidP="001C5337">
            <w:pPr>
              <w:spacing w:line="276" w:lineRule="auto"/>
              <w:rPr>
                <w:color w:val="000000"/>
                <w:sz w:val="18"/>
                <w:szCs w:val="18"/>
              </w:rPr>
            </w:pPr>
            <w:r w:rsidRPr="008866FB">
              <w:rPr>
                <w:color w:val="000000"/>
                <w:sz w:val="18"/>
                <w:szCs w:val="18"/>
              </w:rPr>
              <w:t>[M-N]</w:t>
            </w:r>
          </w:p>
        </w:tc>
        <w:tc>
          <w:tcPr>
            <w:tcW w:w="537" w:type="dxa"/>
            <w:tcBorders>
              <w:top w:val="single" w:sz="4" w:space="0" w:color="auto"/>
              <w:left w:val="single" w:sz="4" w:space="0" w:color="auto"/>
              <w:bottom w:val="single" w:sz="4" w:space="0" w:color="auto"/>
              <w:right w:val="single" w:sz="4" w:space="0" w:color="auto"/>
            </w:tcBorders>
            <w:noWrap/>
            <w:hideMark/>
          </w:tcPr>
          <w:p w14:paraId="2ED5EBF2" w14:textId="77777777" w:rsidR="00F14C8A" w:rsidRPr="008866FB" w:rsidRDefault="00F14C8A" w:rsidP="001C5337">
            <w:pPr>
              <w:spacing w:line="276" w:lineRule="auto"/>
              <w:rPr>
                <w:color w:val="000000"/>
                <w:sz w:val="18"/>
                <w:szCs w:val="18"/>
              </w:rPr>
            </w:pPr>
            <w:r w:rsidRPr="008866FB">
              <w:rPr>
                <w:color w:val="000000"/>
                <w:sz w:val="18"/>
                <w:szCs w:val="18"/>
              </w:rPr>
              <w:t>48</w:t>
            </w:r>
          </w:p>
        </w:tc>
        <w:tc>
          <w:tcPr>
            <w:tcW w:w="4424" w:type="dxa"/>
            <w:tcBorders>
              <w:top w:val="single" w:sz="4" w:space="0" w:color="auto"/>
              <w:left w:val="single" w:sz="4" w:space="0" w:color="auto"/>
              <w:bottom w:val="single" w:sz="4" w:space="0" w:color="auto"/>
              <w:right w:val="single" w:sz="4" w:space="0" w:color="auto"/>
            </w:tcBorders>
            <w:noWrap/>
            <w:hideMark/>
          </w:tcPr>
          <w:p w14:paraId="5FC96E38" w14:textId="77777777" w:rsidR="00F14C8A" w:rsidRPr="008866FB" w:rsidRDefault="00F14C8A" w:rsidP="001C5337">
            <w:pPr>
              <w:spacing w:line="276" w:lineRule="auto"/>
              <w:rPr>
                <w:color w:val="000000"/>
                <w:sz w:val="18"/>
                <w:szCs w:val="18"/>
              </w:rPr>
            </w:pPr>
            <w:r w:rsidRPr="008866FB">
              <w:rPr>
                <w:color w:val="000000"/>
                <w:sz w:val="18"/>
                <w:szCs w:val="18"/>
              </w:rPr>
              <w:t>Scientific research and development</w:t>
            </w:r>
          </w:p>
        </w:tc>
      </w:tr>
      <w:tr w:rsidR="00F14C8A" w:rsidRPr="008866FB" w14:paraId="1AA3C402"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173736EC" w14:textId="77777777" w:rsidR="00F14C8A" w:rsidRPr="008866FB" w:rsidRDefault="00F14C8A" w:rsidP="001C5337">
            <w:pPr>
              <w:spacing w:line="276" w:lineRule="auto"/>
              <w:rPr>
                <w:color w:val="000000"/>
                <w:sz w:val="18"/>
                <w:szCs w:val="18"/>
              </w:rPr>
            </w:pPr>
            <w:r w:rsidRPr="008866FB">
              <w:rPr>
                <w:color w:val="000000"/>
                <w:sz w:val="18"/>
                <w:szCs w:val="18"/>
              </w:rPr>
              <w:t>2520</w:t>
            </w:r>
          </w:p>
        </w:tc>
        <w:tc>
          <w:tcPr>
            <w:tcW w:w="756" w:type="dxa"/>
            <w:tcBorders>
              <w:top w:val="single" w:sz="4" w:space="0" w:color="auto"/>
              <w:left w:val="single" w:sz="4" w:space="0" w:color="auto"/>
              <w:bottom w:val="single" w:sz="4" w:space="0" w:color="auto"/>
              <w:right w:val="single" w:sz="4" w:space="0" w:color="auto"/>
            </w:tcBorders>
            <w:noWrap/>
            <w:hideMark/>
          </w:tcPr>
          <w:p w14:paraId="3C42A878" w14:textId="77777777" w:rsidR="00F14C8A" w:rsidRPr="008866FB" w:rsidRDefault="00F14C8A" w:rsidP="001C5337">
            <w:pPr>
              <w:spacing w:line="276" w:lineRule="auto"/>
              <w:rPr>
                <w:color w:val="000000"/>
                <w:sz w:val="18"/>
                <w:szCs w:val="18"/>
              </w:rPr>
            </w:pPr>
            <w:r w:rsidRPr="008866FB">
              <w:rPr>
                <w:color w:val="000000"/>
                <w:sz w:val="18"/>
                <w:szCs w:val="18"/>
              </w:rPr>
              <w:t>2520</w:t>
            </w:r>
          </w:p>
        </w:tc>
        <w:tc>
          <w:tcPr>
            <w:tcW w:w="711" w:type="dxa"/>
            <w:tcBorders>
              <w:top w:val="single" w:sz="4" w:space="0" w:color="auto"/>
              <w:left w:val="single" w:sz="4" w:space="0" w:color="auto"/>
              <w:bottom w:val="single" w:sz="4" w:space="0" w:color="auto"/>
              <w:right w:val="single" w:sz="4" w:space="0" w:color="auto"/>
            </w:tcBorders>
            <w:noWrap/>
            <w:hideMark/>
          </w:tcPr>
          <w:p w14:paraId="6445C7ED"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413C21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50AA567"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4785C9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8844C6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674769F"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3CF76BD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7AF09B73"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noWrap/>
            <w:hideMark/>
          </w:tcPr>
          <w:p w14:paraId="7B887925" w14:textId="77777777" w:rsidR="00F14C8A" w:rsidRPr="008866FB" w:rsidRDefault="00F14C8A" w:rsidP="001C5337">
            <w:pPr>
              <w:spacing w:line="276" w:lineRule="auto"/>
              <w:rPr>
                <w:color w:val="000000"/>
                <w:sz w:val="18"/>
                <w:szCs w:val="18"/>
              </w:rPr>
            </w:pPr>
            <w:r w:rsidRPr="008866FB">
              <w:rPr>
                <w:color w:val="000000"/>
                <w:sz w:val="18"/>
                <w:szCs w:val="18"/>
              </w:rPr>
              <w:t>[M-N]</w:t>
            </w:r>
          </w:p>
        </w:tc>
        <w:tc>
          <w:tcPr>
            <w:tcW w:w="537" w:type="dxa"/>
            <w:tcBorders>
              <w:top w:val="single" w:sz="4" w:space="0" w:color="auto"/>
              <w:left w:val="single" w:sz="4" w:space="0" w:color="auto"/>
              <w:bottom w:val="single" w:sz="4" w:space="0" w:color="auto"/>
              <w:right w:val="single" w:sz="4" w:space="0" w:color="auto"/>
            </w:tcBorders>
            <w:noWrap/>
            <w:hideMark/>
          </w:tcPr>
          <w:p w14:paraId="3D9C6FB6" w14:textId="77777777" w:rsidR="00F14C8A" w:rsidRPr="008866FB" w:rsidRDefault="00F14C8A" w:rsidP="001C5337">
            <w:pPr>
              <w:spacing w:line="276" w:lineRule="auto"/>
              <w:rPr>
                <w:color w:val="000000"/>
                <w:sz w:val="18"/>
                <w:szCs w:val="18"/>
              </w:rPr>
            </w:pPr>
            <w:r w:rsidRPr="008866FB">
              <w:rPr>
                <w:color w:val="000000"/>
                <w:sz w:val="18"/>
                <w:szCs w:val="18"/>
              </w:rPr>
              <w:t>49</w:t>
            </w:r>
          </w:p>
        </w:tc>
        <w:tc>
          <w:tcPr>
            <w:tcW w:w="4424" w:type="dxa"/>
            <w:tcBorders>
              <w:top w:val="single" w:sz="4" w:space="0" w:color="auto"/>
              <w:left w:val="single" w:sz="4" w:space="0" w:color="auto"/>
              <w:bottom w:val="single" w:sz="4" w:space="0" w:color="auto"/>
              <w:right w:val="single" w:sz="4" w:space="0" w:color="auto"/>
            </w:tcBorders>
            <w:noWrap/>
            <w:hideMark/>
          </w:tcPr>
          <w:p w14:paraId="357668EB" w14:textId="77777777" w:rsidR="00F14C8A" w:rsidRPr="008866FB" w:rsidRDefault="00F14C8A" w:rsidP="001C5337">
            <w:pPr>
              <w:spacing w:line="276" w:lineRule="auto"/>
              <w:rPr>
                <w:color w:val="000000"/>
                <w:sz w:val="18"/>
                <w:szCs w:val="18"/>
              </w:rPr>
            </w:pPr>
            <w:r w:rsidRPr="008866FB">
              <w:rPr>
                <w:color w:val="000000"/>
                <w:sz w:val="18"/>
                <w:szCs w:val="18"/>
              </w:rPr>
              <w:t>Advertising and market research</w:t>
            </w:r>
          </w:p>
        </w:tc>
      </w:tr>
      <w:tr w:rsidR="00F14C8A" w:rsidRPr="008866FB" w14:paraId="66689DCA"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17A342E4" w14:textId="77777777" w:rsidR="00F14C8A" w:rsidRPr="008866FB" w:rsidRDefault="00F14C8A" w:rsidP="001C5337">
            <w:pPr>
              <w:spacing w:line="276" w:lineRule="auto"/>
              <w:rPr>
                <w:color w:val="000000"/>
                <w:sz w:val="18"/>
                <w:szCs w:val="18"/>
              </w:rPr>
            </w:pPr>
            <w:r w:rsidRPr="008866FB">
              <w:rPr>
                <w:color w:val="000000"/>
                <w:sz w:val="18"/>
                <w:szCs w:val="18"/>
              </w:rPr>
              <w:t>1549</w:t>
            </w:r>
          </w:p>
        </w:tc>
        <w:tc>
          <w:tcPr>
            <w:tcW w:w="756" w:type="dxa"/>
            <w:tcBorders>
              <w:top w:val="single" w:sz="4" w:space="0" w:color="auto"/>
              <w:left w:val="single" w:sz="4" w:space="0" w:color="auto"/>
              <w:bottom w:val="single" w:sz="4" w:space="0" w:color="auto"/>
              <w:right w:val="single" w:sz="4" w:space="0" w:color="auto"/>
            </w:tcBorders>
            <w:noWrap/>
            <w:hideMark/>
          </w:tcPr>
          <w:p w14:paraId="6D49E736" w14:textId="77777777" w:rsidR="00F14C8A" w:rsidRPr="008866FB" w:rsidRDefault="00F14C8A" w:rsidP="001C5337">
            <w:pPr>
              <w:spacing w:line="276" w:lineRule="auto"/>
              <w:rPr>
                <w:color w:val="000000"/>
                <w:sz w:val="18"/>
                <w:szCs w:val="18"/>
              </w:rPr>
            </w:pPr>
            <w:r w:rsidRPr="008866FB">
              <w:rPr>
                <w:color w:val="000000"/>
                <w:sz w:val="18"/>
                <w:szCs w:val="18"/>
              </w:rPr>
              <w:t>1549</w:t>
            </w:r>
          </w:p>
        </w:tc>
        <w:tc>
          <w:tcPr>
            <w:tcW w:w="711" w:type="dxa"/>
            <w:tcBorders>
              <w:top w:val="single" w:sz="4" w:space="0" w:color="auto"/>
              <w:left w:val="single" w:sz="4" w:space="0" w:color="auto"/>
              <w:bottom w:val="single" w:sz="4" w:space="0" w:color="auto"/>
              <w:right w:val="single" w:sz="4" w:space="0" w:color="auto"/>
            </w:tcBorders>
            <w:noWrap/>
            <w:hideMark/>
          </w:tcPr>
          <w:p w14:paraId="4738004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A6F486F"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A3A9D5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5B31CB3"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360CFC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410BDF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6154AC68"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0866FF68" w14:textId="77777777" w:rsidR="00F14C8A" w:rsidRPr="008866FB" w:rsidRDefault="00F14C8A" w:rsidP="001C5337">
            <w:pPr>
              <w:spacing w:line="276" w:lineRule="auto"/>
              <w:rPr>
                <w:color w:val="000000"/>
                <w:sz w:val="18"/>
                <w:szCs w:val="18"/>
              </w:rPr>
            </w:pPr>
            <w:r w:rsidRPr="008866FB">
              <w:rPr>
                <w:color w:val="000000"/>
                <w:sz w:val="18"/>
                <w:szCs w:val="18"/>
              </w:rPr>
              <w:t>904</w:t>
            </w:r>
          </w:p>
        </w:tc>
        <w:tc>
          <w:tcPr>
            <w:tcW w:w="709" w:type="dxa"/>
            <w:tcBorders>
              <w:top w:val="single" w:sz="4" w:space="0" w:color="auto"/>
              <w:left w:val="single" w:sz="4" w:space="0" w:color="auto"/>
              <w:bottom w:val="single" w:sz="4" w:space="0" w:color="auto"/>
              <w:right w:val="single" w:sz="4" w:space="0" w:color="auto"/>
            </w:tcBorders>
            <w:noWrap/>
            <w:hideMark/>
          </w:tcPr>
          <w:p w14:paraId="7260E24A" w14:textId="77777777" w:rsidR="00F14C8A" w:rsidRPr="008866FB" w:rsidRDefault="00F14C8A" w:rsidP="001C5337">
            <w:pPr>
              <w:spacing w:line="276" w:lineRule="auto"/>
              <w:rPr>
                <w:color w:val="000000"/>
                <w:sz w:val="18"/>
                <w:szCs w:val="18"/>
              </w:rPr>
            </w:pPr>
            <w:r w:rsidRPr="008866FB">
              <w:rPr>
                <w:color w:val="000000"/>
                <w:sz w:val="18"/>
                <w:szCs w:val="18"/>
              </w:rPr>
              <w:t>[M-N]</w:t>
            </w:r>
          </w:p>
        </w:tc>
        <w:tc>
          <w:tcPr>
            <w:tcW w:w="537" w:type="dxa"/>
            <w:tcBorders>
              <w:top w:val="single" w:sz="4" w:space="0" w:color="auto"/>
              <w:left w:val="single" w:sz="4" w:space="0" w:color="auto"/>
              <w:bottom w:val="single" w:sz="4" w:space="0" w:color="auto"/>
              <w:right w:val="single" w:sz="4" w:space="0" w:color="auto"/>
            </w:tcBorders>
            <w:noWrap/>
            <w:hideMark/>
          </w:tcPr>
          <w:p w14:paraId="09D622DA" w14:textId="77777777" w:rsidR="00F14C8A" w:rsidRPr="008866FB" w:rsidRDefault="00F14C8A" w:rsidP="001C5337">
            <w:pPr>
              <w:spacing w:line="276" w:lineRule="auto"/>
              <w:rPr>
                <w:color w:val="000000"/>
                <w:sz w:val="18"/>
                <w:szCs w:val="18"/>
              </w:rPr>
            </w:pPr>
            <w:r w:rsidRPr="008866FB">
              <w:rPr>
                <w:color w:val="000000"/>
                <w:sz w:val="18"/>
                <w:szCs w:val="18"/>
              </w:rPr>
              <w:t>50</w:t>
            </w:r>
          </w:p>
        </w:tc>
        <w:tc>
          <w:tcPr>
            <w:tcW w:w="4424" w:type="dxa"/>
            <w:tcBorders>
              <w:top w:val="single" w:sz="4" w:space="0" w:color="auto"/>
              <w:left w:val="single" w:sz="4" w:space="0" w:color="auto"/>
              <w:bottom w:val="single" w:sz="4" w:space="0" w:color="auto"/>
              <w:right w:val="single" w:sz="4" w:space="0" w:color="auto"/>
            </w:tcBorders>
            <w:noWrap/>
            <w:hideMark/>
          </w:tcPr>
          <w:p w14:paraId="7703C34F" w14:textId="77777777" w:rsidR="00F14C8A" w:rsidRPr="008866FB" w:rsidRDefault="00F14C8A" w:rsidP="001C5337">
            <w:pPr>
              <w:spacing w:line="276" w:lineRule="auto"/>
              <w:rPr>
                <w:color w:val="000000"/>
                <w:sz w:val="18"/>
                <w:szCs w:val="18"/>
              </w:rPr>
            </w:pPr>
            <w:r w:rsidRPr="008866FB">
              <w:rPr>
                <w:color w:val="000000"/>
                <w:sz w:val="18"/>
                <w:szCs w:val="18"/>
              </w:rPr>
              <w:t>Other professional, scientific and technical activities; veterinary activities</w:t>
            </w:r>
          </w:p>
        </w:tc>
      </w:tr>
      <w:tr w:rsidR="00F14C8A" w:rsidRPr="008866FB" w14:paraId="3DC53288"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567A4465" w14:textId="77777777" w:rsidR="00F14C8A" w:rsidRPr="008866FB" w:rsidRDefault="00F14C8A" w:rsidP="001C5337">
            <w:pPr>
              <w:spacing w:line="276" w:lineRule="auto"/>
              <w:rPr>
                <w:color w:val="000000"/>
                <w:sz w:val="18"/>
                <w:szCs w:val="18"/>
              </w:rPr>
            </w:pPr>
            <w:r w:rsidRPr="008866FB">
              <w:rPr>
                <w:color w:val="000000"/>
                <w:sz w:val="18"/>
                <w:szCs w:val="18"/>
              </w:rPr>
              <w:t>3989</w:t>
            </w:r>
          </w:p>
        </w:tc>
        <w:tc>
          <w:tcPr>
            <w:tcW w:w="756" w:type="dxa"/>
            <w:tcBorders>
              <w:top w:val="single" w:sz="4" w:space="0" w:color="auto"/>
              <w:left w:val="single" w:sz="4" w:space="0" w:color="auto"/>
              <w:bottom w:val="single" w:sz="4" w:space="0" w:color="auto"/>
              <w:right w:val="single" w:sz="4" w:space="0" w:color="auto"/>
            </w:tcBorders>
            <w:noWrap/>
            <w:hideMark/>
          </w:tcPr>
          <w:p w14:paraId="2B9EB3C1" w14:textId="77777777" w:rsidR="00F14C8A" w:rsidRPr="008866FB" w:rsidRDefault="00F14C8A" w:rsidP="001C5337">
            <w:pPr>
              <w:spacing w:line="276" w:lineRule="auto"/>
              <w:rPr>
                <w:color w:val="000000"/>
                <w:sz w:val="18"/>
                <w:szCs w:val="18"/>
              </w:rPr>
            </w:pPr>
            <w:r w:rsidRPr="008866FB">
              <w:rPr>
                <w:color w:val="000000"/>
                <w:sz w:val="18"/>
                <w:szCs w:val="18"/>
              </w:rPr>
              <w:t>3989</w:t>
            </w:r>
          </w:p>
        </w:tc>
        <w:tc>
          <w:tcPr>
            <w:tcW w:w="711" w:type="dxa"/>
            <w:tcBorders>
              <w:top w:val="single" w:sz="4" w:space="0" w:color="auto"/>
              <w:left w:val="single" w:sz="4" w:space="0" w:color="auto"/>
              <w:bottom w:val="single" w:sz="4" w:space="0" w:color="auto"/>
              <w:right w:val="single" w:sz="4" w:space="0" w:color="auto"/>
            </w:tcBorders>
            <w:noWrap/>
            <w:hideMark/>
          </w:tcPr>
          <w:p w14:paraId="0262BD8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10D58F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81A66F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7ED699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9F8F82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F56089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0294DA9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2392496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noWrap/>
            <w:hideMark/>
          </w:tcPr>
          <w:p w14:paraId="3E1745B2" w14:textId="77777777" w:rsidR="00F14C8A" w:rsidRPr="008866FB" w:rsidRDefault="00F14C8A" w:rsidP="001C5337">
            <w:pPr>
              <w:spacing w:line="276" w:lineRule="auto"/>
              <w:rPr>
                <w:color w:val="000000"/>
                <w:sz w:val="18"/>
                <w:szCs w:val="18"/>
              </w:rPr>
            </w:pPr>
            <w:r w:rsidRPr="008866FB">
              <w:rPr>
                <w:color w:val="000000"/>
                <w:sz w:val="18"/>
                <w:szCs w:val="18"/>
              </w:rPr>
              <w:t>[M-N]</w:t>
            </w:r>
          </w:p>
        </w:tc>
        <w:tc>
          <w:tcPr>
            <w:tcW w:w="537" w:type="dxa"/>
            <w:tcBorders>
              <w:top w:val="single" w:sz="4" w:space="0" w:color="auto"/>
              <w:left w:val="single" w:sz="4" w:space="0" w:color="auto"/>
              <w:bottom w:val="single" w:sz="4" w:space="0" w:color="auto"/>
              <w:right w:val="single" w:sz="4" w:space="0" w:color="auto"/>
            </w:tcBorders>
            <w:noWrap/>
            <w:hideMark/>
          </w:tcPr>
          <w:p w14:paraId="1DD99482" w14:textId="77777777" w:rsidR="00F14C8A" w:rsidRPr="008866FB" w:rsidRDefault="00F14C8A" w:rsidP="001C5337">
            <w:pPr>
              <w:spacing w:line="276" w:lineRule="auto"/>
              <w:rPr>
                <w:color w:val="000000"/>
                <w:sz w:val="18"/>
                <w:szCs w:val="18"/>
              </w:rPr>
            </w:pPr>
            <w:r w:rsidRPr="008866FB">
              <w:rPr>
                <w:color w:val="000000"/>
                <w:sz w:val="18"/>
                <w:szCs w:val="18"/>
              </w:rPr>
              <w:t>51</w:t>
            </w:r>
          </w:p>
        </w:tc>
        <w:tc>
          <w:tcPr>
            <w:tcW w:w="4424" w:type="dxa"/>
            <w:tcBorders>
              <w:top w:val="single" w:sz="4" w:space="0" w:color="auto"/>
              <w:left w:val="single" w:sz="4" w:space="0" w:color="auto"/>
              <w:bottom w:val="single" w:sz="4" w:space="0" w:color="auto"/>
              <w:right w:val="single" w:sz="4" w:space="0" w:color="auto"/>
            </w:tcBorders>
            <w:noWrap/>
            <w:hideMark/>
          </w:tcPr>
          <w:p w14:paraId="3F2306B5" w14:textId="77777777" w:rsidR="00F14C8A" w:rsidRPr="008866FB" w:rsidRDefault="00F14C8A" w:rsidP="001C5337">
            <w:pPr>
              <w:spacing w:line="276" w:lineRule="auto"/>
              <w:rPr>
                <w:color w:val="000000"/>
                <w:sz w:val="18"/>
                <w:szCs w:val="18"/>
              </w:rPr>
            </w:pPr>
            <w:r w:rsidRPr="008866FB">
              <w:rPr>
                <w:color w:val="000000"/>
                <w:sz w:val="18"/>
                <w:szCs w:val="18"/>
              </w:rPr>
              <w:t>Rental and leasing activities</w:t>
            </w:r>
          </w:p>
        </w:tc>
      </w:tr>
      <w:tr w:rsidR="00F14C8A" w:rsidRPr="008866FB" w14:paraId="4659A51B"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51307102" w14:textId="77777777" w:rsidR="00F14C8A" w:rsidRPr="008866FB" w:rsidRDefault="00F14C8A" w:rsidP="001C5337">
            <w:pPr>
              <w:spacing w:line="276" w:lineRule="auto"/>
              <w:rPr>
                <w:color w:val="000000"/>
                <w:sz w:val="18"/>
                <w:szCs w:val="18"/>
              </w:rPr>
            </w:pPr>
            <w:r w:rsidRPr="008866FB">
              <w:rPr>
                <w:color w:val="000000"/>
                <w:sz w:val="18"/>
                <w:szCs w:val="18"/>
              </w:rPr>
              <w:t>4642</w:t>
            </w:r>
          </w:p>
        </w:tc>
        <w:tc>
          <w:tcPr>
            <w:tcW w:w="756" w:type="dxa"/>
            <w:tcBorders>
              <w:top w:val="single" w:sz="4" w:space="0" w:color="auto"/>
              <w:left w:val="single" w:sz="4" w:space="0" w:color="auto"/>
              <w:bottom w:val="single" w:sz="4" w:space="0" w:color="auto"/>
              <w:right w:val="single" w:sz="4" w:space="0" w:color="auto"/>
            </w:tcBorders>
            <w:noWrap/>
            <w:hideMark/>
          </w:tcPr>
          <w:p w14:paraId="4A6C3F41" w14:textId="77777777" w:rsidR="00F14C8A" w:rsidRPr="008866FB" w:rsidRDefault="00F14C8A" w:rsidP="001C5337">
            <w:pPr>
              <w:spacing w:line="276" w:lineRule="auto"/>
              <w:rPr>
                <w:color w:val="000000"/>
                <w:sz w:val="18"/>
                <w:szCs w:val="18"/>
              </w:rPr>
            </w:pPr>
            <w:r w:rsidRPr="008866FB">
              <w:rPr>
                <w:color w:val="000000"/>
                <w:sz w:val="18"/>
                <w:szCs w:val="18"/>
              </w:rPr>
              <w:t>4642</w:t>
            </w:r>
          </w:p>
        </w:tc>
        <w:tc>
          <w:tcPr>
            <w:tcW w:w="711" w:type="dxa"/>
            <w:tcBorders>
              <w:top w:val="single" w:sz="4" w:space="0" w:color="auto"/>
              <w:left w:val="single" w:sz="4" w:space="0" w:color="auto"/>
              <w:bottom w:val="single" w:sz="4" w:space="0" w:color="auto"/>
              <w:right w:val="single" w:sz="4" w:space="0" w:color="auto"/>
            </w:tcBorders>
            <w:noWrap/>
            <w:hideMark/>
          </w:tcPr>
          <w:p w14:paraId="35C37F2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7F29DA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197651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80CFCA4"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544F3A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143F98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17C7874F"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5C9E9313"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noWrap/>
            <w:hideMark/>
          </w:tcPr>
          <w:p w14:paraId="4A7D34A4" w14:textId="77777777" w:rsidR="00F14C8A" w:rsidRPr="008866FB" w:rsidRDefault="00F14C8A" w:rsidP="001C5337">
            <w:pPr>
              <w:spacing w:line="276" w:lineRule="auto"/>
              <w:rPr>
                <w:color w:val="000000"/>
                <w:sz w:val="18"/>
                <w:szCs w:val="18"/>
              </w:rPr>
            </w:pPr>
            <w:r w:rsidRPr="008866FB">
              <w:rPr>
                <w:color w:val="000000"/>
                <w:sz w:val="18"/>
                <w:szCs w:val="18"/>
              </w:rPr>
              <w:t>[M-N]</w:t>
            </w:r>
          </w:p>
        </w:tc>
        <w:tc>
          <w:tcPr>
            <w:tcW w:w="537" w:type="dxa"/>
            <w:tcBorders>
              <w:top w:val="single" w:sz="4" w:space="0" w:color="auto"/>
              <w:left w:val="single" w:sz="4" w:space="0" w:color="auto"/>
              <w:bottom w:val="single" w:sz="4" w:space="0" w:color="auto"/>
              <w:right w:val="single" w:sz="4" w:space="0" w:color="auto"/>
            </w:tcBorders>
            <w:noWrap/>
            <w:hideMark/>
          </w:tcPr>
          <w:p w14:paraId="40595145" w14:textId="77777777" w:rsidR="00F14C8A" w:rsidRPr="008866FB" w:rsidRDefault="00F14C8A" w:rsidP="001C5337">
            <w:pPr>
              <w:spacing w:line="276" w:lineRule="auto"/>
              <w:rPr>
                <w:color w:val="000000"/>
                <w:sz w:val="18"/>
                <w:szCs w:val="18"/>
              </w:rPr>
            </w:pPr>
            <w:r w:rsidRPr="008866FB">
              <w:rPr>
                <w:color w:val="000000"/>
                <w:sz w:val="18"/>
                <w:szCs w:val="18"/>
              </w:rPr>
              <w:t>52</w:t>
            </w:r>
          </w:p>
        </w:tc>
        <w:tc>
          <w:tcPr>
            <w:tcW w:w="4424" w:type="dxa"/>
            <w:tcBorders>
              <w:top w:val="single" w:sz="4" w:space="0" w:color="auto"/>
              <w:left w:val="single" w:sz="4" w:space="0" w:color="auto"/>
              <w:bottom w:val="single" w:sz="4" w:space="0" w:color="auto"/>
              <w:right w:val="single" w:sz="4" w:space="0" w:color="auto"/>
            </w:tcBorders>
            <w:noWrap/>
            <w:hideMark/>
          </w:tcPr>
          <w:p w14:paraId="3D8F87CD" w14:textId="77777777" w:rsidR="00F14C8A" w:rsidRPr="008866FB" w:rsidRDefault="00F14C8A" w:rsidP="001C5337">
            <w:pPr>
              <w:spacing w:line="276" w:lineRule="auto"/>
              <w:rPr>
                <w:color w:val="000000"/>
                <w:sz w:val="18"/>
                <w:szCs w:val="18"/>
              </w:rPr>
            </w:pPr>
            <w:r w:rsidRPr="008866FB">
              <w:rPr>
                <w:color w:val="000000"/>
                <w:sz w:val="18"/>
                <w:szCs w:val="18"/>
              </w:rPr>
              <w:t>Employment activities</w:t>
            </w:r>
          </w:p>
        </w:tc>
      </w:tr>
      <w:tr w:rsidR="00F14C8A" w:rsidRPr="008866FB" w14:paraId="5923D457"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781FCA48" w14:textId="77777777" w:rsidR="00F14C8A" w:rsidRPr="008866FB" w:rsidRDefault="00F14C8A" w:rsidP="001C5337">
            <w:pPr>
              <w:spacing w:line="276" w:lineRule="auto"/>
              <w:rPr>
                <w:color w:val="000000"/>
                <w:sz w:val="18"/>
                <w:szCs w:val="18"/>
              </w:rPr>
            </w:pPr>
            <w:r w:rsidRPr="008866FB">
              <w:rPr>
                <w:color w:val="000000"/>
                <w:sz w:val="18"/>
                <w:szCs w:val="18"/>
              </w:rPr>
              <w:t>1666</w:t>
            </w:r>
          </w:p>
        </w:tc>
        <w:tc>
          <w:tcPr>
            <w:tcW w:w="756" w:type="dxa"/>
            <w:tcBorders>
              <w:top w:val="single" w:sz="4" w:space="0" w:color="auto"/>
              <w:left w:val="single" w:sz="4" w:space="0" w:color="auto"/>
              <w:bottom w:val="single" w:sz="4" w:space="0" w:color="auto"/>
              <w:right w:val="single" w:sz="4" w:space="0" w:color="auto"/>
            </w:tcBorders>
            <w:noWrap/>
            <w:hideMark/>
          </w:tcPr>
          <w:p w14:paraId="76A02550" w14:textId="77777777" w:rsidR="00F14C8A" w:rsidRPr="008866FB" w:rsidRDefault="00F14C8A" w:rsidP="001C5337">
            <w:pPr>
              <w:spacing w:line="276" w:lineRule="auto"/>
              <w:rPr>
                <w:color w:val="000000"/>
                <w:sz w:val="18"/>
                <w:szCs w:val="18"/>
              </w:rPr>
            </w:pPr>
            <w:r w:rsidRPr="008866FB">
              <w:rPr>
                <w:color w:val="000000"/>
                <w:sz w:val="18"/>
                <w:szCs w:val="18"/>
              </w:rPr>
              <w:t>1666</w:t>
            </w:r>
          </w:p>
        </w:tc>
        <w:tc>
          <w:tcPr>
            <w:tcW w:w="711" w:type="dxa"/>
            <w:tcBorders>
              <w:top w:val="single" w:sz="4" w:space="0" w:color="auto"/>
              <w:left w:val="single" w:sz="4" w:space="0" w:color="auto"/>
              <w:bottom w:val="single" w:sz="4" w:space="0" w:color="auto"/>
              <w:right w:val="single" w:sz="4" w:space="0" w:color="auto"/>
            </w:tcBorders>
            <w:noWrap/>
            <w:hideMark/>
          </w:tcPr>
          <w:p w14:paraId="78C4635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1234B5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20DD02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6F80F16"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567966F"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202F93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271E909D"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5A9E9945" w14:textId="77777777" w:rsidR="00F14C8A" w:rsidRPr="008866FB" w:rsidRDefault="00F14C8A" w:rsidP="001C5337">
            <w:pPr>
              <w:spacing w:line="276" w:lineRule="auto"/>
              <w:rPr>
                <w:color w:val="000000"/>
                <w:sz w:val="18"/>
                <w:szCs w:val="18"/>
              </w:rPr>
            </w:pPr>
            <w:r w:rsidRPr="008866FB">
              <w:rPr>
                <w:color w:val="000000"/>
                <w:sz w:val="18"/>
                <w:szCs w:val="18"/>
              </w:rPr>
              <w:t>263</w:t>
            </w:r>
          </w:p>
        </w:tc>
        <w:tc>
          <w:tcPr>
            <w:tcW w:w="709" w:type="dxa"/>
            <w:tcBorders>
              <w:top w:val="single" w:sz="4" w:space="0" w:color="auto"/>
              <w:left w:val="single" w:sz="4" w:space="0" w:color="auto"/>
              <w:bottom w:val="single" w:sz="4" w:space="0" w:color="auto"/>
              <w:right w:val="single" w:sz="4" w:space="0" w:color="auto"/>
            </w:tcBorders>
            <w:noWrap/>
            <w:hideMark/>
          </w:tcPr>
          <w:p w14:paraId="116ADBCA" w14:textId="77777777" w:rsidR="00F14C8A" w:rsidRPr="008866FB" w:rsidRDefault="00F14C8A" w:rsidP="001C5337">
            <w:pPr>
              <w:spacing w:line="276" w:lineRule="auto"/>
              <w:rPr>
                <w:color w:val="000000"/>
                <w:sz w:val="18"/>
                <w:szCs w:val="18"/>
              </w:rPr>
            </w:pPr>
            <w:r w:rsidRPr="008866FB">
              <w:rPr>
                <w:color w:val="000000"/>
                <w:sz w:val="18"/>
                <w:szCs w:val="18"/>
              </w:rPr>
              <w:t>[M-N]</w:t>
            </w:r>
          </w:p>
        </w:tc>
        <w:tc>
          <w:tcPr>
            <w:tcW w:w="537" w:type="dxa"/>
            <w:tcBorders>
              <w:top w:val="single" w:sz="4" w:space="0" w:color="auto"/>
              <w:left w:val="single" w:sz="4" w:space="0" w:color="auto"/>
              <w:bottom w:val="single" w:sz="4" w:space="0" w:color="auto"/>
              <w:right w:val="single" w:sz="4" w:space="0" w:color="auto"/>
            </w:tcBorders>
            <w:noWrap/>
            <w:hideMark/>
          </w:tcPr>
          <w:p w14:paraId="4B7E8131" w14:textId="77777777" w:rsidR="00F14C8A" w:rsidRPr="008866FB" w:rsidRDefault="00F14C8A" w:rsidP="001C5337">
            <w:pPr>
              <w:spacing w:line="276" w:lineRule="auto"/>
              <w:rPr>
                <w:color w:val="000000"/>
                <w:sz w:val="18"/>
                <w:szCs w:val="18"/>
              </w:rPr>
            </w:pPr>
            <w:r w:rsidRPr="008866FB">
              <w:rPr>
                <w:color w:val="000000"/>
                <w:sz w:val="18"/>
                <w:szCs w:val="18"/>
              </w:rPr>
              <w:t>53</w:t>
            </w:r>
          </w:p>
        </w:tc>
        <w:tc>
          <w:tcPr>
            <w:tcW w:w="4424" w:type="dxa"/>
            <w:tcBorders>
              <w:top w:val="single" w:sz="4" w:space="0" w:color="auto"/>
              <w:left w:val="single" w:sz="4" w:space="0" w:color="auto"/>
              <w:bottom w:val="single" w:sz="4" w:space="0" w:color="auto"/>
              <w:right w:val="single" w:sz="4" w:space="0" w:color="auto"/>
            </w:tcBorders>
            <w:noWrap/>
            <w:hideMark/>
          </w:tcPr>
          <w:p w14:paraId="4F2F001A" w14:textId="77777777" w:rsidR="00F14C8A" w:rsidRPr="008866FB" w:rsidRDefault="00F14C8A" w:rsidP="001C5337">
            <w:pPr>
              <w:spacing w:line="276" w:lineRule="auto"/>
              <w:rPr>
                <w:color w:val="000000"/>
                <w:sz w:val="18"/>
                <w:szCs w:val="18"/>
              </w:rPr>
            </w:pPr>
            <w:r w:rsidRPr="008866FB">
              <w:rPr>
                <w:color w:val="000000"/>
                <w:sz w:val="18"/>
                <w:szCs w:val="18"/>
              </w:rPr>
              <w:t>Travel agency, tour operator reservation service and related activities</w:t>
            </w:r>
          </w:p>
        </w:tc>
      </w:tr>
      <w:tr w:rsidR="00F14C8A" w:rsidRPr="008866FB" w14:paraId="7683565B"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4E95E0DA" w14:textId="77777777" w:rsidR="00F14C8A" w:rsidRPr="008866FB" w:rsidRDefault="00F14C8A" w:rsidP="001C5337">
            <w:pPr>
              <w:spacing w:line="276" w:lineRule="auto"/>
              <w:rPr>
                <w:color w:val="000000"/>
                <w:sz w:val="18"/>
                <w:szCs w:val="18"/>
              </w:rPr>
            </w:pPr>
            <w:r w:rsidRPr="008866FB">
              <w:rPr>
                <w:color w:val="000000"/>
                <w:sz w:val="18"/>
                <w:szCs w:val="18"/>
              </w:rPr>
              <w:t>6049</w:t>
            </w:r>
          </w:p>
        </w:tc>
        <w:tc>
          <w:tcPr>
            <w:tcW w:w="756" w:type="dxa"/>
            <w:tcBorders>
              <w:top w:val="single" w:sz="4" w:space="0" w:color="auto"/>
              <w:left w:val="single" w:sz="4" w:space="0" w:color="auto"/>
              <w:bottom w:val="single" w:sz="4" w:space="0" w:color="auto"/>
              <w:right w:val="single" w:sz="4" w:space="0" w:color="auto"/>
            </w:tcBorders>
            <w:noWrap/>
            <w:hideMark/>
          </w:tcPr>
          <w:p w14:paraId="66DFDD77" w14:textId="77777777" w:rsidR="00F14C8A" w:rsidRPr="008866FB" w:rsidRDefault="00F14C8A" w:rsidP="001C5337">
            <w:pPr>
              <w:spacing w:line="276" w:lineRule="auto"/>
              <w:rPr>
                <w:color w:val="000000"/>
                <w:sz w:val="18"/>
                <w:szCs w:val="18"/>
              </w:rPr>
            </w:pPr>
            <w:r w:rsidRPr="008866FB">
              <w:rPr>
                <w:color w:val="000000"/>
                <w:sz w:val="18"/>
                <w:szCs w:val="18"/>
              </w:rPr>
              <w:t>6049</w:t>
            </w:r>
          </w:p>
        </w:tc>
        <w:tc>
          <w:tcPr>
            <w:tcW w:w="711" w:type="dxa"/>
            <w:tcBorders>
              <w:top w:val="single" w:sz="4" w:space="0" w:color="auto"/>
              <w:left w:val="single" w:sz="4" w:space="0" w:color="auto"/>
              <w:bottom w:val="single" w:sz="4" w:space="0" w:color="auto"/>
              <w:right w:val="single" w:sz="4" w:space="0" w:color="auto"/>
            </w:tcBorders>
            <w:noWrap/>
            <w:hideMark/>
          </w:tcPr>
          <w:p w14:paraId="3540090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4A63EF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8CB184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26FF1D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B9E14A8"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A8B506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3D98D53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2B3774BF" w14:textId="77777777" w:rsidR="00F14C8A" w:rsidRPr="008866FB" w:rsidRDefault="00F14C8A" w:rsidP="001C5337">
            <w:pPr>
              <w:spacing w:line="276" w:lineRule="auto"/>
              <w:rPr>
                <w:color w:val="000000"/>
                <w:sz w:val="18"/>
                <w:szCs w:val="18"/>
              </w:rPr>
            </w:pPr>
            <w:r w:rsidRPr="008866FB">
              <w:rPr>
                <w:color w:val="000000"/>
                <w:sz w:val="18"/>
                <w:szCs w:val="18"/>
              </w:rPr>
              <w:t>2773</w:t>
            </w:r>
          </w:p>
        </w:tc>
        <w:tc>
          <w:tcPr>
            <w:tcW w:w="709" w:type="dxa"/>
            <w:tcBorders>
              <w:top w:val="single" w:sz="4" w:space="0" w:color="auto"/>
              <w:left w:val="single" w:sz="4" w:space="0" w:color="auto"/>
              <w:bottom w:val="single" w:sz="4" w:space="0" w:color="auto"/>
              <w:right w:val="single" w:sz="4" w:space="0" w:color="auto"/>
            </w:tcBorders>
            <w:noWrap/>
            <w:hideMark/>
          </w:tcPr>
          <w:p w14:paraId="098682DB" w14:textId="77777777" w:rsidR="00F14C8A" w:rsidRPr="008866FB" w:rsidRDefault="00F14C8A" w:rsidP="001C5337">
            <w:pPr>
              <w:spacing w:line="276" w:lineRule="auto"/>
              <w:rPr>
                <w:color w:val="000000"/>
                <w:sz w:val="18"/>
                <w:szCs w:val="18"/>
              </w:rPr>
            </w:pPr>
            <w:r w:rsidRPr="008866FB">
              <w:rPr>
                <w:color w:val="000000"/>
                <w:sz w:val="18"/>
                <w:szCs w:val="18"/>
              </w:rPr>
              <w:t>[M-N]</w:t>
            </w:r>
          </w:p>
        </w:tc>
        <w:tc>
          <w:tcPr>
            <w:tcW w:w="537" w:type="dxa"/>
            <w:tcBorders>
              <w:top w:val="single" w:sz="4" w:space="0" w:color="auto"/>
              <w:left w:val="single" w:sz="4" w:space="0" w:color="auto"/>
              <w:bottom w:val="single" w:sz="4" w:space="0" w:color="auto"/>
              <w:right w:val="single" w:sz="4" w:space="0" w:color="auto"/>
            </w:tcBorders>
            <w:noWrap/>
            <w:hideMark/>
          </w:tcPr>
          <w:p w14:paraId="0856B945" w14:textId="77777777" w:rsidR="00F14C8A" w:rsidRPr="008866FB" w:rsidRDefault="00F14C8A" w:rsidP="001C5337">
            <w:pPr>
              <w:spacing w:line="276" w:lineRule="auto"/>
              <w:rPr>
                <w:color w:val="000000"/>
                <w:sz w:val="18"/>
                <w:szCs w:val="18"/>
              </w:rPr>
            </w:pPr>
            <w:r w:rsidRPr="008866FB">
              <w:rPr>
                <w:color w:val="000000"/>
                <w:sz w:val="18"/>
                <w:szCs w:val="18"/>
              </w:rPr>
              <w:t>54</w:t>
            </w:r>
          </w:p>
        </w:tc>
        <w:tc>
          <w:tcPr>
            <w:tcW w:w="4424" w:type="dxa"/>
            <w:tcBorders>
              <w:top w:val="single" w:sz="4" w:space="0" w:color="auto"/>
              <w:left w:val="single" w:sz="4" w:space="0" w:color="auto"/>
              <w:bottom w:val="single" w:sz="4" w:space="0" w:color="auto"/>
              <w:right w:val="single" w:sz="4" w:space="0" w:color="auto"/>
            </w:tcBorders>
            <w:noWrap/>
            <w:hideMark/>
          </w:tcPr>
          <w:p w14:paraId="020E37E7" w14:textId="77777777" w:rsidR="00F14C8A" w:rsidRPr="008866FB" w:rsidRDefault="00F14C8A" w:rsidP="001C5337">
            <w:pPr>
              <w:spacing w:line="276" w:lineRule="auto"/>
              <w:rPr>
                <w:color w:val="000000"/>
                <w:sz w:val="18"/>
                <w:szCs w:val="18"/>
              </w:rPr>
            </w:pPr>
            <w:r w:rsidRPr="008866FB">
              <w:rPr>
                <w:color w:val="000000"/>
                <w:sz w:val="18"/>
                <w:szCs w:val="18"/>
              </w:rPr>
              <w:t>Security and investigation activities; services to buildings and landscape activities; office administrative, office support and other business support activities</w:t>
            </w:r>
          </w:p>
        </w:tc>
      </w:tr>
      <w:tr w:rsidR="00F14C8A" w:rsidRPr="008866FB" w14:paraId="4578F35A"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2794DF2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56" w:type="dxa"/>
            <w:tcBorders>
              <w:top w:val="single" w:sz="4" w:space="0" w:color="auto"/>
              <w:left w:val="single" w:sz="4" w:space="0" w:color="auto"/>
              <w:bottom w:val="single" w:sz="4" w:space="0" w:color="auto"/>
              <w:right w:val="single" w:sz="4" w:space="0" w:color="auto"/>
            </w:tcBorders>
            <w:noWrap/>
            <w:hideMark/>
          </w:tcPr>
          <w:p w14:paraId="154233A4"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7C3C4D7"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C6330A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44ECB5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DDAA8EE" w14:textId="77777777" w:rsidR="00F14C8A" w:rsidRPr="008866FB" w:rsidRDefault="00F14C8A" w:rsidP="001C5337">
            <w:pPr>
              <w:spacing w:line="276" w:lineRule="auto"/>
              <w:rPr>
                <w:color w:val="000000"/>
                <w:sz w:val="18"/>
                <w:szCs w:val="18"/>
              </w:rPr>
            </w:pPr>
            <w:r w:rsidRPr="008866FB">
              <w:rPr>
                <w:color w:val="000000"/>
                <w:sz w:val="18"/>
                <w:szCs w:val="18"/>
              </w:rPr>
              <w:t>4611</w:t>
            </w:r>
          </w:p>
        </w:tc>
        <w:tc>
          <w:tcPr>
            <w:tcW w:w="711" w:type="dxa"/>
            <w:tcBorders>
              <w:top w:val="single" w:sz="4" w:space="0" w:color="auto"/>
              <w:left w:val="single" w:sz="4" w:space="0" w:color="auto"/>
              <w:bottom w:val="single" w:sz="4" w:space="0" w:color="auto"/>
              <w:right w:val="single" w:sz="4" w:space="0" w:color="auto"/>
            </w:tcBorders>
            <w:noWrap/>
            <w:hideMark/>
          </w:tcPr>
          <w:p w14:paraId="488FAFBE" w14:textId="77777777" w:rsidR="00F14C8A" w:rsidRPr="008866FB" w:rsidRDefault="00F14C8A" w:rsidP="001C5337">
            <w:pPr>
              <w:spacing w:line="276" w:lineRule="auto"/>
              <w:rPr>
                <w:color w:val="000000"/>
                <w:sz w:val="18"/>
                <w:szCs w:val="18"/>
              </w:rPr>
            </w:pPr>
            <w:r w:rsidRPr="008866FB">
              <w:rPr>
                <w:color w:val="000000"/>
                <w:sz w:val="18"/>
                <w:szCs w:val="18"/>
              </w:rPr>
              <w:t>1829</w:t>
            </w:r>
          </w:p>
        </w:tc>
        <w:tc>
          <w:tcPr>
            <w:tcW w:w="711" w:type="dxa"/>
            <w:tcBorders>
              <w:top w:val="single" w:sz="4" w:space="0" w:color="auto"/>
              <w:left w:val="single" w:sz="4" w:space="0" w:color="auto"/>
              <w:bottom w:val="single" w:sz="4" w:space="0" w:color="auto"/>
              <w:right w:val="single" w:sz="4" w:space="0" w:color="auto"/>
            </w:tcBorders>
            <w:noWrap/>
            <w:hideMark/>
          </w:tcPr>
          <w:p w14:paraId="4B55DA7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37AB349E" w14:textId="77777777" w:rsidR="00F14C8A" w:rsidRPr="008866FB" w:rsidRDefault="00F14C8A" w:rsidP="001C5337">
            <w:pPr>
              <w:spacing w:line="276" w:lineRule="auto"/>
              <w:rPr>
                <w:color w:val="000000"/>
                <w:sz w:val="18"/>
                <w:szCs w:val="18"/>
              </w:rPr>
            </w:pPr>
            <w:r w:rsidRPr="008866FB">
              <w:rPr>
                <w:color w:val="000000"/>
                <w:sz w:val="18"/>
                <w:szCs w:val="18"/>
              </w:rPr>
              <w:t>2167</w:t>
            </w:r>
          </w:p>
        </w:tc>
        <w:tc>
          <w:tcPr>
            <w:tcW w:w="959" w:type="dxa"/>
            <w:tcBorders>
              <w:top w:val="single" w:sz="4" w:space="0" w:color="auto"/>
              <w:left w:val="single" w:sz="4" w:space="0" w:color="auto"/>
              <w:bottom w:val="single" w:sz="4" w:space="0" w:color="auto"/>
              <w:right w:val="single" w:sz="4" w:space="0" w:color="auto"/>
            </w:tcBorders>
            <w:noWrap/>
            <w:hideMark/>
          </w:tcPr>
          <w:p w14:paraId="3E0E5103" w14:textId="77777777" w:rsidR="00F14C8A" w:rsidRPr="008866FB" w:rsidRDefault="00F14C8A" w:rsidP="001C5337">
            <w:pPr>
              <w:spacing w:line="276" w:lineRule="auto"/>
              <w:rPr>
                <w:color w:val="000000"/>
                <w:sz w:val="18"/>
                <w:szCs w:val="18"/>
              </w:rPr>
            </w:pPr>
            <w:r w:rsidRPr="008866FB">
              <w:rPr>
                <w:color w:val="000000"/>
                <w:sz w:val="18"/>
                <w:szCs w:val="18"/>
              </w:rPr>
              <w:t>9060</w:t>
            </w:r>
          </w:p>
        </w:tc>
        <w:tc>
          <w:tcPr>
            <w:tcW w:w="709" w:type="dxa"/>
            <w:tcBorders>
              <w:top w:val="single" w:sz="4" w:space="0" w:color="auto"/>
              <w:left w:val="single" w:sz="4" w:space="0" w:color="auto"/>
              <w:bottom w:val="single" w:sz="4" w:space="0" w:color="auto"/>
              <w:right w:val="single" w:sz="4" w:space="0" w:color="auto"/>
            </w:tcBorders>
            <w:noWrap/>
            <w:hideMark/>
          </w:tcPr>
          <w:p w14:paraId="4646C219" w14:textId="77777777" w:rsidR="00F14C8A" w:rsidRPr="008866FB" w:rsidRDefault="00F14C8A" w:rsidP="001C5337">
            <w:pPr>
              <w:spacing w:line="276" w:lineRule="auto"/>
              <w:rPr>
                <w:color w:val="000000"/>
                <w:sz w:val="18"/>
                <w:szCs w:val="18"/>
              </w:rPr>
            </w:pPr>
            <w:r w:rsidRPr="008866FB">
              <w:rPr>
                <w:color w:val="000000"/>
                <w:sz w:val="18"/>
                <w:szCs w:val="18"/>
              </w:rPr>
              <w:t>[O-Q]</w:t>
            </w:r>
          </w:p>
        </w:tc>
        <w:tc>
          <w:tcPr>
            <w:tcW w:w="537" w:type="dxa"/>
            <w:tcBorders>
              <w:top w:val="single" w:sz="4" w:space="0" w:color="auto"/>
              <w:left w:val="single" w:sz="4" w:space="0" w:color="auto"/>
              <w:bottom w:val="single" w:sz="4" w:space="0" w:color="auto"/>
              <w:right w:val="single" w:sz="4" w:space="0" w:color="auto"/>
            </w:tcBorders>
            <w:noWrap/>
            <w:hideMark/>
          </w:tcPr>
          <w:p w14:paraId="2391030A" w14:textId="77777777" w:rsidR="00F14C8A" w:rsidRPr="008866FB" w:rsidRDefault="00F14C8A" w:rsidP="001C5337">
            <w:pPr>
              <w:spacing w:line="276" w:lineRule="auto"/>
              <w:rPr>
                <w:color w:val="000000"/>
                <w:sz w:val="18"/>
                <w:szCs w:val="18"/>
              </w:rPr>
            </w:pPr>
            <w:r w:rsidRPr="008866FB">
              <w:rPr>
                <w:color w:val="000000"/>
                <w:sz w:val="18"/>
                <w:szCs w:val="18"/>
              </w:rPr>
              <w:t>55</w:t>
            </w:r>
          </w:p>
        </w:tc>
        <w:tc>
          <w:tcPr>
            <w:tcW w:w="4424" w:type="dxa"/>
            <w:tcBorders>
              <w:top w:val="single" w:sz="4" w:space="0" w:color="auto"/>
              <w:left w:val="single" w:sz="4" w:space="0" w:color="auto"/>
              <w:bottom w:val="single" w:sz="4" w:space="0" w:color="auto"/>
              <w:right w:val="single" w:sz="4" w:space="0" w:color="auto"/>
            </w:tcBorders>
            <w:noWrap/>
            <w:hideMark/>
          </w:tcPr>
          <w:p w14:paraId="0D2E54D4" w14:textId="77777777" w:rsidR="00F14C8A" w:rsidRPr="008866FB" w:rsidRDefault="00F14C8A" w:rsidP="001C5337">
            <w:pPr>
              <w:spacing w:line="276" w:lineRule="auto"/>
              <w:rPr>
                <w:color w:val="000000"/>
                <w:sz w:val="18"/>
                <w:szCs w:val="18"/>
              </w:rPr>
            </w:pPr>
            <w:r w:rsidRPr="008866FB">
              <w:rPr>
                <w:color w:val="000000"/>
                <w:sz w:val="18"/>
                <w:szCs w:val="18"/>
              </w:rPr>
              <w:t xml:space="preserve">Public administration and </w:t>
            </w:r>
            <w:proofErr w:type="spellStart"/>
            <w:r w:rsidRPr="008866FB">
              <w:rPr>
                <w:color w:val="000000"/>
                <w:sz w:val="18"/>
                <w:szCs w:val="18"/>
              </w:rPr>
              <w:t>defence</w:t>
            </w:r>
            <w:proofErr w:type="spellEnd"/>
            <w:r w:rsidRPr="008866FB">
              <w:rPr>
                <w:color w:val="000000"/>
                <w:sz w:val="18"/>
                <w:szCs w:val="18"/>
              </w:rPr>
              <w:t>; compulsory social security</w:t>
            </w:r>
          </w:p>
        </w:tc>
      </w:tr>
      <w:tr w:rsidR="00F14C8A" w:rsidRPr="008866FB" w14:paraId="6D885A18"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4C1C8F39" w14:textId="77777777" w:rsidR="00F14C8A" w:rsidRPr="008866FB" w:rsidRDefault="00F14C8A" w:rsidP="001C5337">
            <w:pPr>
              <w:spacing w:line="276" w:lineRule="auto"/>
              <w:rPr>
                <w:color w:val="000000"/>
                <w:sz w:val="18"/>
                <w:szCs w:val="18"/>
              </w:rPr>
            </w:pPr>
            <w:r w:rsidRPr="008866FB">
              <w:rPr>
                <w:color w:val="000000"/>
                <w:sz w:val="18"/>
                <w:szCs w:val="18"/>
              </w:rPr>
              <w:t>19589</w:t>
            </w:r>
          </w:p>
        </w:tc>
        <w:tc>
          <w:tcPr>
            <w:tcW w:w="756" w:type="dxa"/>
            <w:tcBorders>
              <w:top w:val="single" w:sz="4" w:space="0" w:color="auto"/>
              <w:left w:val="single" w:sz="4" w:space="0" w:color="auto"/>
              <w:bottom w:val="single" w:sz="4" w:space="0" w:color="auto"/>
              <w:right w:val="single" w:sz="4" w:space="0" w:color="auto"/>
            </w:tcBorders>
            <w:noWrap/>
            <w:hideMark/>
          </w:tcPr>
          <w:p w14:paraId="7EAF5B24" w14:textId="77777777" w:rsidR="00F14C8A" w:rsidRPr="008866FB" w:rsidRDefault="00F14C8A" w:rsidP="001C5337">
            <w:pPr>
              <w:spacing w:line="276" w:lineRule="auto"/>
              <w:rPr>
                <w:color w:val="000000"/>
                <w:sz w:val="18"/>
                <w:szCs w:val="18"/>
              </w:rPr>
            </w:pPr>
            <w:r w:rsidRPr="008866FB">
              <w:rPr>
                <w:color w:val="000000"/>
                <w:sz w:val="18"/>
                <w:szCs w:val="18"/>
              </w:rPr>
              <w:t>9655</w:t>
            </w:r>
          </w:p>
        </w:tc>
        <w:tc>
          <w:tcPr>
            <w:tcW w:w="711" w:type="dxa"/>
            <w:tcBorders>
              <w:top w:val="single" w:sz="4" w:space="0" w:color="auto"/>
              <w:left w:val="single" w:sz="4" w:space="0" w:color="auto"/>
              <w:bottom w:val="single" w:sz="4" w:space="0" w:color="auto"/>
              <w:right w:val="single" w:sz="4" w:space="0" w:color="auto"/>
            </w:tcBorders>
            <w:noWrap/>
            <w:hideMark/>
          </w:tcPr>
          <w:p w14:paraId="28486153" w14:textId="77777777" w:rsidR="00F14C8A" w:rsidRPr="008866FB" w:rsidRDefault="00F14C8A" w:rsidP="001C5337">
            <w:pPr>
              <w:spacing w:line="276" w:lineRule="auto"/>
              <w:rPr>
                <w:color w:val="000000"/>
                <w:sz w:val="18"/>
                <w:szCs w:val="18"/>
              </w:rPr>
            </w:pPr>
            <w:r w:rsidRPr="008866FB">
              <w:rPr>
                <w:color w:val="000000"/>
                <w:sz w:val="18"/>
                <w:szCs w:val="18"/>
              </w:rPr>
              <w:t>16237</w:t>
            </w:r>
          </w:p>
        </w:tc>
        <w:tc>
          <w:tcPr>
            <w:tcW w:w="711" w:type="dxa"/>
            <w:tcBorders>
              <w:top w:val="single" w:sz="4" w:space="0" w:color="auto"/>
              <w:left w:val="single" w:sz="4" w:space="0" w:color="auto"/>
              <w:bottom w:val="single" w:sz="4" w:space="0" w:color="auto"/>
              <w:right w:val="single" w:sz="4" w:space="0" w:color="auto"/>
            </w:tcBorders>
            <w:noWrap/>
            <w:hideMark/>
          </w:tcPr>
          <w:p w14:paraId="7BCA80B2" w14:textId="77777777" w:rsidR="00F14C8A" w:rsidRPr="008866FB" w:rsidRDefault="00F14C8A" w:rsidP="001C5337">
            <w:pPr>
              <w:spacing w:line="276" w:lineRule="auto"/>
              <w:rPr>
                <w:color w:val="000000"/>
                <w:sz w:val="18"/>
                <w:szCs w:val="18"/>
              </w:rPr>
            </w:pPr>
            <w:r w:rsidRPr="008866FB">
              <w:rPr>
                <w:color w:val="000000"/>
                <w:sz w:val="18"/>
                <w:szCs w:val="18"/>
              </w:rPr>
              <w:t>12478</w:t>
            </w:r>
          </w:p>
        </w:tc>
        <w:tc>
          <w:tcPr>
            <w:tcW w:w="711" w:type="dxa"/>
            <w:tcBorders>
              <w:top w:val="single" w:sz="4" w:space="0" w:color="auto"/>
              <w:left w:val="single" w:sz="4" w:space="0" w:color="auto"/>
              <w:bottom w:val="single" w:sz="4" w:space="0" w:color="auto"/>
              <w:right w:val="single" w:sz="4" w:space="0" w:color="auto"/>
            </w:tcBorders>
            <w:noWrap/>
            <w:hideMark/>
          </w:tcPr>
          <w:p w14:paraId="22B81AD0" w14:textId="77777777" w:rsidR="00F14C8A" w:rsidRPr="008866FB" w:rsidRDefault="00F14C8A" w:rsidP="001C5337">
            <w:pPr>
              <w:spacing w:line="276" w:lineRule="auto"/>
              <w:rPr>
                <w:color w:val="000000"/>
                <w:sz w:val="18"/>
                <w:szCs w:val="18"/>
              </w:rPr>
            </w:pPr>
            <w:r w:rsidRPr="008866FB">
              <w:rPr>
                <w:color w:val="000000"/>
                <w:sz w:val="18"/>
                <w:szCs w:val="18"/>
              </w:rPr>
              <w:t>9335</w:t>
            </w:r>
          </w:p>
        </w:tc>
        <w:tc>
          <w:tcPr>
            <w:tcW w:w="711" w:type="dxa"/>
            <w:tcBorders>
              <w:top w:val="single" w:sz="4" w:space="0" w:color="auto"/>
              <w:left w:val="single" w:sz="4" w:space="0" w:color="auto"/>
              <w:bottom w:val="single" w:sz="4" w:space="0" w:color="auto"/>
              <w:right w:val="single" w:sz="4" w:space="0" w:color="auto"/>
            </w:tcBorders>
            <w:noWrap/>
            <w:hideMark/>
          </w:tcPr>
          <w:p w14:paraId="0BE951A4" w14:textId="77777777" w:rsidR="00F14C8A" w:rsidRPr="008866FB" w:rsidRDefault="00F14C8A" w:rsidP="001C5337">
            <w:pPr>
              <w:spacing w:line="276" w:lineRule="auto"/>
              <w:rPr>
                <w:color w:val="000000"/>
                <w:sz w:val="18"/>
                <w:szCs w:val="18"/>
              </w:rPr>
            </w:pPr>
            <w:r w:rsidRPr="008866FB">
              <w:rPr>
                <w:color w:val="000000"/>
                <w:sz w:val="18"/>
                <w:szCs w:val="18"/>
              </w:rPr>
              <w:t>9655</w:t>
            </w:r>
          </w:p>
        </w:tc>
        <w:tc>
          <w:tcPr>
            <w:tcW w:w="711" w:type="dxa"/>
            <w:tcBorders>
              <w:top w:val="single" w:sz="4" w:space="0" w:color="auto"/>
              <w:left w:val="single" w:sz="4" w:space="0" w:color="auto"/>
              <w:bottom w:val="single" w:sz="4" w:space="0" w:color="auto"/>
              <w:right w:val="single" w:sz="4" w:space="0" w:color="auto"/>
            </w:tcBorders>
            <w:noWrap/>
            <w:hideMark/>
          </w:tcPr>
          <w:p w14:paraId="10EDBD46" w14:textId="77777777" w:rsidR="00F14C8A" w:rsidRPr="008866FB" w:rsidRDefault="00F14C8A" w:rsidP="001C5337">
            <w:pPr>
              <w:spacing w:line="276" w:lineRule="auto"/>
              <w:rPr>
                <w:color w:val="000000"/>
                <w:sz w:val="18"/>
                <w:szCs w:val="18"/>
              </w:rPr>
            </w:pPr>
            <w:r w:rsidRPr="008866FB">
              <w:rPr>
                <w:color w:val="000000"/>
                <w:sz w:val="18"/>
                <w:szCs w:val="18"/>
              </w:rPr>
              <w:t>9655</w:t>
            </w:r>
          </w:p>
        </w:tc>
        <w:tc>
          <w:tcPr>
            <w:tcW w:w="711" w:type="dxa"/>
            <w:tcBorders>
              <w:top w:val="single" w:sz="4" w:space="0" w:color="auto"/>
              <w:left w:val="single" w:sz="4" w:space="0" w:color="auto"/>
              <w:bottom w:val="single" w:sz="4" w:space="0" w:color="auto"/>
              <w:right w:val="single" w:sz="4" w:space="0" w:color="auto"/>
            </w:tcBorders>
            <w:noWrap/>
            <w:hideMark/>
          </w:tcPr>
          <w:p w14:paraId="0B82DEDB" w14:textId="77777777" w:rsidR="00F14C8A" w:rsidRPr="008866FB" w:rsidRDefault="00F14C8A" w:rsidP="001C5337">
            <w:pPr>
              <w:spacing w:line="276" w:lineRule="auto"/>
              <w:rPr>
                <w:color w:val="000000"/>
                <w:sz w:val="18"/>
                <w:szCs w:val="18"/>
              </w:rPr>
            </w:pPr>
            <w:r w:rsidRPr="008866FB">
              <w:rPr>
                <w:color w:val="000000"/>
                <w:sz w:val="18"/>
                <w:szCs w:val="18"/>
              </w:rPr>
              <w:t>9655</w:t>
            </w:r>
          </w:p>
        </w:tc>
        <w:tc>
          <w:tcPr>
            <w:tcW w:w="771" w:type="dxa"/>
            <w:tcBorders>
              <w:top w:val="single" w:sz="4" w:space="0" w:color="auto"/>
              <w:left w:val="single" w:sz="4" w:space="0" w:color="auto"/>
              <w:bottom w:val="single" w:sz="4" w:space="0" w:color="auto"/>
              <w:right w:val="single" w:sz="4" w:space="0" w:color="auto"/>
            </w:tcBorders>
            <w:noWrap/>
            <w:hideMark/>
          </w:tcPr>
          <w:p w14:paraId="36AC226B" w14:textId="77777777" w:rsidR="00F14C8A" w:rsidRPr="008866FB" w:rsidRDefault="00F14C8A" w:rsidP="001C5337">
            <w:pPr>
              <w:spacing w:line="276" w:lineRule="auto"/>
              <w:rPr>
                <w:color w:val="000000"/>
                <w:sz w:val="18"/>
                <w:szCs w:val="18"/>
              </w:rPr>
            </w:pPr>
            <w:r w:rsidRPr="008866FB">
              <w:rPr>
                <w:color w:val="000000"/>
                <w:sz w:val="18"/>
                <w:szCs w:val="18"/>
              </w:rPr>
              <w:t>9655</w:t>
            </w:r>
          </w:p>
        </w:tc>
        <w:tc>
          <w:tcPr>
            <w:tcW w:w="959" w:type="dxa"/>
            <w:tcBorders>
              <w:top w:val="single" w:sz="4" w:space="0" w:color="auto"/>
              <w:left w:val="single" w:sz="4" w:space="0" w:color="auto"/>
              <w:bottom w:val="single" w:sz="4" w:space="0" w:color="auto"/>
              <w:right w:val="single" w:sz="4" w:space="0" w:color="auto"/>
            </w:tcBorders>
            <w:noWrap/>
            <w:hideMark/>
          </w:tcPr>
          <w:p w14:paraId="04B138D1" w14:textId="77777777" w:rsidR="00F14C8A" w:rsidRPr="008866FB" w:rsidRDefault="00F14C8A" w:rsidP="001C5337">
            <w:pPr>
              <w:spacing w:line="276" w:lineRule="auto"/>
              <w:rPr>
                <w:color w:val="000000"/>
                <w:sz w:val="18"/>
                <w:szCs w:val="18"/>
              </w:rPr>
            </w:pPr>
            <w:r w:rsidRPr="008866FB">
              <w:rPr>
                <w:color w:val="000000"/>
                <w:sz w:val="18"/>
                <w:szCs w:val="18"/>
              </w:rPr>
              <w:t>9654</w:t>
            </w:r>
          </w:p>
        </w:tc>
        <w:tc>
          <w:tcPr>
            <w:tcW w:w="709" w:type="dxa"/>
            <w:tcBorders>
              <w:top w:val="single" w:sz="4" w:space="0" w:color="auto"/>
              <w:left w:val="single" w:sz="4" w:space="0" w:color="auto"/>
              <w:bottom w:val="single" w:sz="4" w:space="0" w:color="auto"/>
              <w:right w:val="single" w:sz="4" w:space="0" w:color="auto"/>
            </w:tcBorders>
            <w:noWrap/>
            <w:hideMark/>
          </w:tcPr>
          <w:p w14:paraId="1DDD6A84" w14:textId="77777777" w:rsidR="00F14C8A" w:rsidRPr="008866FB" w:rsidRDefault="00F14C8A" w:rsidP="001C5337">
            <w:pPr>
              <w:spacing w:line="276" w:lineRule="auto"/>
              <w:rPr>
                <w:color w:val="000000"/>
                <w:sz w:val="18"/>
                <w:szCs w:val="18"/>
              </w:rPr>
            </w:pPr>
            <w:r w:rsidRPr="008866FB">
              <w:rPr>
                <w:color w:val="000000"/>
                <w:sz w:val="18"/>
                <w:szCs w:val="18"/>
              </w:rPr>
              <w:t>[O-Q]</w:t>
            </w:r>
          </w:p>
        </w:tc>
        <w:tc>
          <w:tcPr>
            <w:tcW w:w="537" w:type="dxa"/>
            <w:tcBorders>
              <w:top w:val="single" w:sz="4" w:space="0" w:color="auto"/>
              <w:left w:val="single" w:sz="4" w:space="0" w:color="auto"/>
              <w:bottom w:val="single" w:sz="4" w:space="0" w:color="auto"/>
              <w:right w:val="single" w:sz="4" w:space="0" w:color="auto"/>
            </w:tcBorders>
            <w:noWrap/>
            <w:hideMark/>
          </w:tcPr>
          <w:p w14:paraId="524C1375" w14:textId="77777777" w:rsidR="00F14C8A" w:rsidRPr="008866FB" w:rsidRDefault="00F14C8A" w:rsidP="001C5337">
            <w:pPr>
              <w:spacing w:line="276" w:lineRule="auto"/>
              <w:rPr>
                <w:color w:val="000000"/>
                <w:sz w:val="18"/>
                <w:szCs w:val="18"/>
              </w:rPr>
            </w:pPr>
            <w:r w:rsidRPr="008866FB">
              <w:rPr>
                <w:color w:val="000000"/>
                <w:sz w:val="18"/>
                <w:szCs w:val="18"/>
              </w:rPr>
              <w:t>56</w:t>
            </w:r>
          </w:p>
        </w:tc>
        <w:tc>
          <w:tcPr>
            <w:tcW w:w="4424" w:type="dxa"/>
            <w:tcBorders>
              <w:top w:val="single" w:sz="4" w:space="0" w:color="auto"/>
              <w:left w:val="single" w:sz="4" w:space="0" w:color="auto"/>
              <w:bottom w:val="single" w:sz="4" w:space="0" w:color="auto"/>
              <w:right w:val="single" w:sz="4" w:space="0" w:color="auto"/>
            </w:tcBorders>
            <w:noWrap/>
            <w:hideMark/>
          </w:tcPr>
          <w:p w14:paraId="4B93509C" w14:textId="77777777" w:rsidR="00F14C8A" w:rsidRPr="008866FB" w:rsidRDefault="00F14C8A" w:rsidP="001C5337">
            <w:pPr>
              <w:spacing w:line="276" w:lineRule="auto"/>
              <w:rPr>
                <w:color w:val="000000"/>
                <w:sz w:val="18"/>
                <w:szCs w:val="18"/>
              </w:rPr>
            </w:pPr>
            <w:r w:rsidRPr="008866FB">
              <w:rPr>
                <w:color w:val="000000"/>
                <w:sz w:val="18"/>
                <w:szCs w:val="18"/>
              </w:rPr>
              <w:t>Education*</w:t>
            </w:r>
          </w:p>
        </w:tc>
      </w:tr>
      <w:tr w:rsidR="00F14C8A" w:rsidRPr="008866FB" w14:paraId="178EA5CA"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22F53A5D" w14:textId="77777777" w:rsidR="00F14C8A" w:rsidRPr="008866FB" w:rsidRDefault="00F14C8A" w:rsidP="001C5337">
            <w:pPr>
              <w:spacing w:line="276" w:lineRule="auto"/>
              <w:rPr>
                <w:color w:val="000000"/>
                <w:sz w:val="18"/>
                <w:szCs w:val="18"/>
              </w:rPr>
            </w:pPr>
            <w:r w:rsidRPr="008866FB">
              <w:rPr>
                <w:color w:val="000000"/>
                <w:sz w:val="18"/>
                <w:szCs w:val="18"/>
              </w:rPr>
              <w:t>13718</w:t>
            </w:r>
          </w:p>
        </w:tc>
        <w:tc>
          <w:tcPr>
            <w:tcW w:w="756" w:type="dxa"/>
            <w:tcBorders>
              <w:top w:val="single" w:sz="4" w:space="0" w:color="auto"/>
              <w:left w:val="single" w:sz="4" w:space="0" w:color="auto"/>
              <w:bottom w:val="single" w:sz="4" w:space="0" w:color="auto"/>
              <w:right w:val="single" w:sz="4" w:space="0" w:color="auto"/>
            </w:tcBorders>
            <w:noWrap/>
            <w:hideMark/>
          </w:tcPr>
          <w:p w14:paraId="34CCCE23" w14:textId="77777777" w:rsidR="00F14C8A" w:rsidRPr="008866FB" w:rsidRDefault="00F14C8A" w:rsidP="001C5337">
            <w:pPr>
              <w:spacing w:line="276" w:lineRule="auto"/>
              <w:rPr>
                <w:color w:val="000000"/>
                <w:sz w:val="18"/>
                <w:szCs w:val="18"/>
              </w:rPr>
            </w:pPr>
            <w:r w:rsidRPr="008866FB">
              <w:rPr>
                <w:color w:val="000000"/>
                <w:sz w:val="18"/>
                <w:szCs w:val="18"/>
              </w:rPr>
              <w:t>13718</w:t>
            </w:r>
          </w:p>
        </w:tc>
        <w:tc>
          <w:tcPr>
            <w:tcW w:w="711" w:type="dxa"/>
            <w:tcBorders>
              <w:top w:val="single" w:sz="4" w:space="0" w:color="auto"/>
              <w:left w:val="single" w:sz="4" w:space="0" w:color="auto"/>
              <w:bottom w:val="single" w:sz="4" w:space="0" w:color="auto"/>
              <w:right w:val="single" w:sz="4" w:space="0" w:color="auto"/>
            </w:tcBorders>
            <w:noWrap/>
            <w:hideMark/>
          </w:tcPr>
          <w:p w14:paraId="300CF214"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BAFA92D"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CFA213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2D98DE7" w14:textId="77777777" w:rsidR="00F14C8A" w:rsidRPr="008866FB" w:rsidRDefault="00F14C8A" w:rsidP="001C5337">
            <w:pPr>
              <w:spacing w:line="276" w:lineRule="auto"/>
              <w:rPr>
                <w:color w:val="000000"/>
                <w:sz w:val="18"/>
                <w:szCs w:val="18"/>
              </w:rPr>
            </w:pPr>
            <w:r w:rsidRPr="008866FB">
              <w:rPr>
                <w:color w:val="000000"/>
                <w:sz w:val="18"/>
                <w:szCs w:val="18"/>
              </w:rPr>
              <w:t>4573</w:t>
            </w:r>
          </w:p>
        </w:tc>
        <w:tc>
          <w:tcPr>
            <w:tcW w:w="711" w:type="dxa"/>
            <w:tcBorders>
              <w:top w:val="single" w:sz="4" w:space="0" w:color="auto"/>
              <w:left w:val="single" w:sz="4" w:space="0" w:color="auto"/>
              <w:bottom w:val="single" w:sz="4" w:space="0" w:color="auto"/>
              <w:right w:val="single" w:sz="4" w:space="0" w:color="auto"/>
            </w:tcBorders>
            <w:noWrap/>
            <w:hideMark/>
          </w:tcPr>
          <w:p w14:paraId="2F25BCF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5CF5F1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0F7EFB6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157E5071" w14:textId="77777777" w:rsidR="00F14C8A" w:rsidRPr="008866FB" w:rsidRDefault="00F14C8A" w:rsidP="001C5337">
            <w:pPr>
              <w:spacing w:line="276" w:lineRule="auto"/>
              <w:rPr>
                <w:color w:val="000000"/>
                <w:sz w:val="18"/>
                <w:szCs w:val="18"/>
              </w:rPr>
            </w:pPr>
            <w:r w:rsidRPr="008866FB">
              <w:rPr>
                <w:color w:val="000000"/>
                <w:sz w:val="18"/>
                <w:szCs w:val="18"/>
              </w:rPr>
              <w:t>19399</w:t>
            </w:r>
          </w:p>
        </w:tc>
        <w:tc>
          <w:tcPr>
            <w:tcW w:w="709" w:type="dxa"/>
            <w:tcBorders>
              <w:top w:val="single" w:sz="4" w:space="0" w:color="auto"/>
              <w:left w:val="single" w:sz="4" w:space="0" w:color="auto"/>
              <w:bottom w:val="single" w:sz="4" w:space="0" w:color="auto"/>
              <w:right w:val="single" w:sz="4" w:space="0" w:color="auto"/>
            </w:tcBorders>
            <w:noWrap/>
            <w:hideMark/>
          </w:tcPr>
          <w:p w14:paraId="29E0CC3B" w14:textId="77777777" w:rsidR="00F14C8A" w:rsidRPr="008866FB" w:rsidRDefault="00F14C8A" w:rsidP="001C5337">
            <w:pPr>
              <w:spacing w:line="276" w:lineRule="auto"/>
              <w:rPr>
                <w:color w:val="000000"/>
                <w:sz w:val="18"/>
                <w:szCs w:val="18"/>
              </w:rPr>
            </w:pPr>
            <w:r w:rsidRPr="008866FB">
              <w:rPr>
                <w:color w:val="000000"/>
                <w:sz w:val="18"/>
                <w:szCs w:val="18"/>
              </w:rPr>
              <w:t>[O-Q]</w:t>
            </w:r>
          </w:p>
        </w:tc>
        <w:tc>
          <w:tcPr>
            <w:tcW w:w="537" w:type="dxa"/>
            <w:tcBorders>
              <w:top w:val="single" w:sz="4" w:space="0" w:color="auto"/>
              <w:left w:val="single" w:sz="4" w:space="0" w:color="auto"/>
              <w:bottom w:val="single" w:sz="4" w:space="0" w:color="auto"/>
              <w:right w:val="single" w:sz="4" w:space="0" w:color="auto"/>
            </w:tcBorders>
            <w:noWrap/>
            <w:hideMark/>
          </w:tcPr>
          <w:p w14:paraId="3007AA5B" w14:textId="77777777" w:rsidR="00F14C8A" w:rsidRPr="008866FB" w:rsidRDefault="00F14C8A" w:rsidP="001C5337">
            <w:pPr>
              <w:spacing w:line="276" w:lineRule="auto"/>
              <w:rPr>
                <w:color w:val="000000"/>
                <w:sz w:val="18"/>
                <w:szCs w:val="18"/>
              </w:rPr>
            </w:pPr>
            <w:r w:rsidRPr="008866FB">
              <w:rPr>
                <w:color w:val="000000"/>
                <w:sz w:val="18"/>
                <w:szCs w:val="18"/>
              </w:rPr>
              <w:t>57</w:t>
            </w:r>
          </w:p>
        </w:tc>
        <w:tc>
          <w:tcPr>
            <w:tcW w:w="4424" w:type="dxa"/>
            <w:tcBorders>
              <w:top w:val="single" w:sz="4" w:space="0" w:color="auto"/>
              <w:left w:val="single" w:sz="4" w:space="0" w:color="auto"/>
              <w:bottom w:val="single" w:sz="4" w:space="0" w:color="auto"/>
              <w:right w:val="single" w:sz="4" w:space="0" w:color="auto"/>
            </w:tcBorders>
            <w:noWrap/>
            <w:hideMark/>
          </w:tcPr>
          <w:p w14:paraId="311F445E" w14:textId="77777777" w:rsidR="00F14C8A" w:rsidRPr="008866FB" w:rsidRDefault="00F14C8A" w:rsidP="001C5337">
            <w:pPr>
              <w:spacing w:line="276" w:lineRule="auto"/>
              <w:rPr>
                <w:color w:val="000000"/>
                <w:sz w:val="18"/>
                <w:szCs w:val="18"/>
              </w:rPr>
            </w:pPr>
            <w:r w:rsidRPr="008866FB">
              <w:rPr>
                <w:color w:val="000000"/>
                <w:sz w:val="18"/>
                <w:szCs w:val="18"/>
              </w:rPr>
              <w:t>Human health activities*</w:t>
            </w:r>
          </w:p>
        </w:tc>
      </w:tr>
      <w:tr w:rsidR="00F14C8A" w:rsidRPr="008866FB" w14:paraId="44BE0967"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567AEF7A" w14:textId="77777777" w:rsidR="00F14C8A" w:rsidRPr="008866FB" w:rsidRDefault="00F14C8A" w:rsidP="001C5337">
            <w:pPr>
              <w:spacing w:line="276" w:lineRule="auto"/>
              <w:rPr>
                <w:color w:val="000000"/>
                <w:sz w:val="18"/>
                <w:szCs w:val="18"/>
              </w:rPr>
            </w:pPr>
            <w:r w:rsidRPr="008866FB">
              <w:rPr>
                <w:color w:val="000000"/>
                <w:sz w:val="18"/>
                <w:szCs w:val="18"/>
              </w:rPr>
              <w:t>6285</w:t>
            </w:r>
          </w:p>
        </w:tc>
        <w:tc>
          <w:tcPr>
            <w:tcW w:w="756" w:type="dxa"/>
            <w:tcBorders>
              <w:top w:val="single" w:sz="4" w:space="0" w:color="auto"/>
              <w:left w:val="single" w:sz="4" w:space="0" w:color="auto"/>
              <w:bottom w:val="single" w:sz="4" w:space="0" w:color="auto"/>
              <w:right w:val="single" w:sz="4" w:space="0" w:color="auto"/>
            </w:tcBorders>
            <w:noWrap/>
            <w:hideMark/>
          </w:tcPr>
          <w:p w14:paraId="454204E5" w14:textId="77777777" w:rsidR="00F14C8A" w:rsidRPr="008866FB" w:rsidRDefault="00F14C8A" w:rsidP="001C5337">
            <w:pPr>
              <w:spacing w:line="276" w:lineRule="auto"/>
              <w:rPr>
                <w:color w:val="000000"/>
                <w:sz w:val="18"/>
                <w:szCs w:val="18"/>
              </w:rPr>
            </w:pPr>
            <w:r w:rsidRPr="008866FB">
              <w:rPr>
                <w:color w:val="000000"/>
                <w:sz w:val="18"/>
                <w:szCs w:val="18"/>
              </w:rPr>
              <w:t>6285</w:t>
            </w:r>
          </w:p>
        </w:tc>
        <w:tc>
          <w:tcPr>
            <w:tcW w:w="711" w:type="dxa"/>
            <w:tcBorders>
              <w:top w:val="single" w:sz="4" w:space="0" w:color="auto"/>
              <w:left w:val="single" w:sz="4" w:space="0" w:color="auto"/>
              <w:bottom w:val="single" w:sz="4" w:space="0" w:color="auto"/>
              <w:right w:val="single" w:sz="4" w:space="0" w:color="auto"/>
            </w:tcBorders>
            <w:noWrap/>
            <w:hideMark/>
          </w:tcPr>
          <w:p w14:paraId="10C29C6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4F72C1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963D7F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36619FA9" w14:textId="77777777" w:rsidR="00F14C8A" w:rsidRPr="008866FB" w:rsidRDefault="00F14C8A" w:rsidP="001C5337">
            <w:pPr>
              <w:spacing w:line="276" w:lineRule="auto"/>
              <w:rPr>
                <w:color w:val="000000"/>
                <w:sz w:val="18"/>
                <w:szCs w:val="18"/>
              </w:rPr>
            </w:pPr>
            <w:r w:rsidRPr="008866FB">
              <w:rPr>
                <w:color w:val="000000"/>
                <w:sz w:val="18"/>
                <w:szCs w:val="18"/>
              </w:rPr>
              <w:t>646</w:t>
            </w:r>
          </w:p>
        </w:tc>
        <w:tc>
          <w:tcPr>
            <w:tcW w:w="711" w:type="dxa"/>
            <w:tcBorders>
              <w:top w:val="single" w:sz="4" w:space="0" w:color="auto"/>
              <w:left w:val="single" w:sz="4" w:space="0" w:color="auto"/>
              <w:bottom w:val="single" w:sz="4" w:space="0" w:color="auto"/>
              <w:right w:val="single" w:sz="4" w:space="0" w:color="auto"/>
            </w:tcBorders>
            <w:noWrap/>
            <w:hideMark/>
          </w:tcPr>
          <w:p w14:paraId="5A36EA5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7C7E9B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1B5CCAA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51D60CC1" w14:textId="77777777" w:rsidR="00F14C8A" w:rsidRPr="008866FB" w:rsidRDefault="00F14C8A" w:rsidP="001C5337">
            <w:pPr>
              <w:spacing w:line="276" w:lineRule="auto"/>
              <w:rPr>
                <w:color w:val="000000"/>
                <w:sz w:val="18"/>
                <w:szCs w:val="18"/>
              </w:rPr>
            </w:pPr>
            <w:r w:rsidRPr="008866FB">
              <w:rPr>
                <w:color w:val="000000"/>
                <w:sz w:val="18"/>
                <w:szCs w:val="18"/>
              </w:rPr>
              <w:t>7738</w:t>
            </w:r>
          </w:p>
        </w:tc>
        <w:tc>
          <w:tcPr>
            <w:tcW w:w="709" w:type="dxa"/>
            <w:tcBorders>
              <w:top w:val="single" w:sz="4" w:space="0" w:color="auto"/>
              <w:left w:val="single" w:sz="4" w:space="0" w:color="auto"/>
              <w:bottom w:val="single" w:sz="4" w:space="0" w:color="auto"/>
              <w:right w:val="single" w:sz="4" w:space="0" w:color="auto"/>
            </w:tcBorders>
            <w:noWrap/>
            <w:hideMark/>
          </w:tcPr>
          <w:p w14:paraId="1BB41D89" w14:textId="77777777" w:rsidR="00F14C8A" w:rsidRPr="008866FB" w:rsidRDefault="00F14C8A" w:rsidP="001C5337">
            <w:pPr>
              <w:spacing w:line="276" w:lineRule="auto"/>
              <w:rPr>
                <w:color w:val="000000"/>
                <w:sz w:val="18"/>
                <w:szCs w:val="18"/>
              </w:rPr>
            </w:pPr>
            <w:r w:rsidRPr="008866FB">
              <w:rPr>
                <w:color w:val="000000"/>
                <w:sz w:val="18"/>
                <w:szCs w:val="18"/>
              </w:rPr>
              <w:t>[O-Q]</w:t>
            </w:r>
          </w:p>
        </w:tc>
        <w:tc>
          <w:tcPr>
            <w:tcW w:w="537" w:type="dxa"/>
            <w:tcBorders>
              <w:top w:val="single" w:sz="4" w:space="0" w:color="auto"/>
              <w:left w:val="single" w:sz="4" w:space="0" w:color="auto"/>
              <w:bottom w:val="single" w:sz="4" w:space="0" w:color="auto"/>
              <w:right w:val="single" w:sz="4" w:space="0" w:color="auto"/>
            </w:tcBorders>
            <w:noWrap/>
            <w:hideMark/>
          </w:tcPr>
          <w:p w14:paraId="67DDC6F1" w14:textId="77777777" w:rsidR="00F14C8A" w:rsidRPr="008866FB" w:rsidRDefault="00F14C8A" w:rsidP="001C5337">
            <w:pPr>
              <w:spacing w:line="276" w:lineRule="auto"/>
              <w:rPr>
                <w:color w:val="000000"/>
                <w:sz w:val="18"/>
                <w:szCs w:val="18"/>
              </w:rPr>
            </w:pPr>
            <w:r w:rsidRPr="008866FB">
              <w:rPr>
                <w:color w:val="000000"/>
                <w:sz w:val="18"/>
                <w:szCs w:val="18"/>
              </w:rPr>
              <w:t>58</w:t>
            </w:r>
          </w:p>
        </w:tc>
        <w:tc>
          <w:tcPr>
            <w:tcW w:w="4424" w:type="dxa"/>
            <w:tcBorders>
              <w:top w:val="single" w:sz="4" w:space="0" w:color="auto"/>
              <w:left w:val="single" w:sz="4" w:space="0" w:color="auto"/>
              <w:bottom w:val="single" w:sz="4" w:space="0" w:color="auto"/>
              <w:right w:val="single" w:sz="4" w:space="0" w:color="auto"/>
            </w:tcBorders>
            <w:noWrap/>
            <w:hideMark/>
          </w:tcPr>
          <w:p w14:paraId="4225F1E7" w14:textId="77777777" w:rsidR="00F14C8A" w:rsidRPr="008866FB" w:rsidRDefault="00F14C8A" w:rsidP="001C5337">
            <w:pPr>
              <w:spacing w:line="276" w:lineRule="auto"/>
              <w:rPr>
                <w:color w:val="000000"/>
                <w:sz w:val="18"/>
                <w:szCs w:val="18"/>
              </w:rPr>
            </w:pPr>
            <w:r w:rsidRPr="008866FB">
              <w:rPr>
                <w:color w:val="000000"/>
                <w:sz w:val="18"/>
                <w:szCs w:val="18"/>
              </w:rPr>
              <w:t>Social work activities</w:t>
            </w:r>
          </w:p>
        </w:tc>
      </w:tr>
      <w:tr w:rsidR="00F14C8A" w:rsidRPr="008866FB" w14:paraId="6D411C66"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497B9021" w14:textId="77777777" w:rsidR="00F14C8A" w:rsidRPr="008866FB" w:rsidRDefault="00F14C8A" w:rsidP="001C5337">
            <w:pPr>
              <w:spacing w:line="276" w:lineRule="auto"/>
              <w:rPr>
                <w:color w:val="000000"/>
                <w:sz w:val="18"/>
                <w:szCs w:val="18"/>
              </w:rPr>
            </w:pPr>
            <w:r w:rsidRPr="008866FB">
              <w:rPr>
                <w:color w:val="000000"/>
                <w:sz w:val="18"/>
                <w:szCs w:val="18"/>
              </w:rPr>
              <w:t>4070</w:t>
            </w:r>
          </w:p>
        </w:tc>
        <w:tc>
          <w:tcPr>
            <w:tcW w:w="756" w:type="dxa"/>
            <w:tcBorders>
              <w:top w:val="single" w:sz="4" w:space="0" w:color="auto"/>
              <w:left w:val="single" w:sz="4" w:space="0" w:color="auto"/>
              <w:bottom w:val="single" w:sz="4" w:space="0" w:color="auto"/>
              <w:right w:val="single" w:sz="4" w:space="0" w:color="auto"/>
            </w:tcBorders>
            <w:noWrap/>
            <w:hideMark/>
          </w:tcPr>
          <w:p w14:paraId="2455286B" w14:textId="77777777" w:rsidR="00F14C8A" w:rsidRPr="008866FB" w:rsidRDefault="00F14C8A" w:rsidP="001C5337">
            <w:pPr>
              <w:spacing w:line="276" w:lineRule="auto"/>
              <w:rPr>
                <w:color w:val="000000"/>
                <w:sz w:val="18"/>
                <w:szCs w:val="18"/>
              </w:rPr>
            </w:pPr>
            <w:r w:rsidRPr="008866FB">
              <w:rPr>
                <w:color w:val="000000"/>
                <w:sz w:val="18"/>
                <w:szCs w:val="18"/>
              </w:rPr>
              <w:t>4070</w:t>
            </w:r>
          </w:p>
        </w:tc>
        <w:tc>
          <w:tcPr>
            <w:tcW w:w="711" w:type="dxa"/>
            <w:tcBorders>
              <w:top w:val="single" w:sz="4" w:space="0" w:color="auto"/>
              <w:left w:val="single" w:sz="4" w:space="0" w:color="auto"/>
              <w:bottom w:val="single" w:sz="4" w:space="0" w:color="auto"/>
              <w:right w:val="single" w:sz="4" w:space="0" w:color="auto"/>
            </w:tcBorders>
            <w:noWrap/>
            <w:hideMark/>
          </w:tcPr>
          <w:p w14:paraId="71FC4FF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79467F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136508E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61288B7" w14:textId="77777777" w:rsidR="00F14C8A" w:rsidRPr="008866FB" w:rsidRDefault="00F14C8A" w:rsidP="001C5337">
            <w:pPr>
              <w:spacing w:line="276" w:lineRule="auto"/>
              <w:rPr>
                <w:color w:val="000000"/>
                <w:sz w:val="18"/>
                <w:szCs w:val="18"/>
              </w:rPr>
            </w:pPr>
            <w:r w:rsidRPr="008866FB">
              <w:rPr>
                <w:color w:val="000000"/>
                <w:sz w:val="18"/>
                <w:szCs w:val="18"/>
              </w:rPr>
              <w:t>4864</w:t>
            </w:r>
          </w:p>
        </w:tc>
        <w:tc>
          <w:tcPr>
            <w:tcW w:w="711" w:type="dxa"/>
            <w:tcBorders>
              <w:top w:val="single" w:sz="4" w:space="0" w:color="auto"/>
              <w:left w:val="single" w:sz="4" w:space="0" w:color="auto"/>
              <w:bottom w:val="single" w:sz="4" w:space="0" w:color="auto"/>
              <w:right w:val="single" w:sz="4" w:space="0" w:color="auto"/>
            </w:tcBorders>
            <w:noWrap/>
            <w:hideMark/>
          </w:tcPr>
          <w:p w14:paraId="30139A51" w14:textId="77777777" w:rsidR="00F14C8A" w:rsidRPr="008866FB" w:rsidRDefault="00F14C8A" w:rsidP="001C5337">
            <w:pPr>
              <w:spacing w:line="276" w:lineRule="auto"/>
              <w:rPr>
                <w:color w:val="000000"/>
                <w:sz w:val="18"/>
                <w:szCs w:val="18"/>
              </w:rPr>
            </w:pPr>
            <w:r w:rsidRPr="008866FB">
              <w:rPr>
                <w:color w:val="000000"/>
                <w:sz w:val="18"/>
                <w:szCs w:val="18"/>
              </w:rPr>
              <w:t>3053</w:t>
            </w:r>
          </w:p>
        </w:tc>
        <w:tc>
          <w:tcPr>
            <w:tcW w:w="711" w:type="dxa"/>
            <w:tcBorders>
              <w:top w:val="single" w:sz="4" w:space="0" w:color="auto"/>
              <w:left w:val="single" w:sz="4" w:space="0" w:color="auto"/>
              <w:bottom w:val="single" w:sz="4" w:space="0" w:color="auto"/>
              <w:right w:val="single" w:sz="4" w:space="0" w:color="auto"/>
            </w:tcBorders>
            <w:noWrap/>
            <w:hideMark/>
          </w:tcPr>
          <w:p w14:paraId="7B13D3FD" w14:textId="77777777" w:rsidR="00F14C8A" w:rsidRPr="008866FB" w:rsidRDefault="00F14C8A" w:rsidP="001C5337">
            <w:pPr>
              <w:spacing w:line="276" w:lineRule="auto"/>
              <w:rPr>
                <w:color w:val="000000"/>
                <w:sz w:val="18"/>
                <w:szCs w:val="18"/>
              </w:rPr>
            </w:pPr>
            <w:r w:rsidRPr="008866FB">
              <w:rPr>
                <w:color w:val="000000"/>
                <w:sz w:val="18"/>
                <w:szCs w:val="18"/>
              </w:rPr>
              <w:t>280</w:t>
            </w:r>
          </w:p>
        </w:tc>
        <w:tc>
          <w:tcPr>
            <w:tcW w:w="771" w:type="dxa"/>
            <w:tcBorders>
              <w:top w:val="single" w:sz="4" w:space="0" w:color="auto"/>
              <w:left w:val="single" w:sz="4" w:space="0" w:color="auto"/>
              <w:bottom w:val="single" w:sz="4" w:space="0" w:color="auto"/>
              <w:right w:val="single" w:sz="4" w:space="0" w:color="auto"/>
            </w:tcBorders>
            <w:noWrap/>
            <w:hideMark/>
          </w:tcPr>
          <w:p w14:paraId="42B88473" w14:textId="77777777" w:rsidR="00F14C8A" w:rsidRPr="008866FB" w:rsidRDefault="00F14C8A" w:rsidP="001C5337">
            <w:pPr>
              <w:spacing w:line="276" w:lineRule="auto"/>
              <w:rPr>
                <w:color w:val="000000"/>
                <w:sz w:val="18"/>
                <w:szCs w:val="18"/>
              </w:rPr>
            </w:pPr>
            <w:r w:rsidRPr="008866FB">
              <w:rPr>
                <w:color w:val="000000"/>
                <w:sz w:val="18"/>
                <w:szCs w:val="18"/>
              </w:rPr>
              <w:t>2432</w:t>
            </w:r>
          </w:p>
        </w:tc>
        <w:tc>
          <w:tcPr>
            <w:tcW w:w="959" w:type="dxa"/>
            <w:tcBorders>
              <w:top w:val="single" w:sz="4" w:space="0" w:color="auto"/>
              <w:left w:val="single" w:sz="4" w:space="0" w:color="auto"/>
              <w:bottom w:val="single" w:sz="4" w:space="0" w:color="auto"/>
              <w:right w:val="single" w:sz="4" w:space="0" w:color="auto"/>
            </w:tcBorders>
            <w:noWrap/>
            <w:hideMark/>
          </w:tcPr>
          <w:p w14:paraId="3BBE0D37" w14:textId="77777777" w:rsidR="00F14C8A" w:rsidRPr="008866FB" w:rsidRDefault="00F14C8A" w:rsidP="001C5337">
            <w:pPr>
              <w:spacing w:line="276" w:lineRule="auto"/>
              <w:rPr>
                <w:color w:val="000000"/>
                <w:sz w:val="18"/>
                <w:szCs w:val="18"/>
              </w:rPr>
            </w:pPr>
            <w:r w:rsidRPr="008866FB">
              <w:rPr>
                <w:color w:val="000000"/>
                <w:sz w:val="18"/>
                <w:szCs w:val="18"/>
              </w:rPr>
              <w:t>4863</w:t>
            </w:r>
          </w:p>
        </w:tc>
        <w:tc>
          <w:tcPr>
            <w:tcW w:w="709" w:type="dxa"/>
            <w:tcBorders>
              <w:top w:val="single" w:sz="4" w:space="0" w:color="auto"/>
              <w:left w:val="single" w:sz="4" w:space="0" w:color="auto"/>
              <w:bottom w:val="single" w:sz="4" w:space="0" w:color="auto"/>
              <w:right w:val="single" w:sz="4" w:space="0" w:color="auto"/>
            </w:tcBorders>
            <w:noWrap/>
            <w:hideMark/>
          </w:tcPr>
          <w:p w14:paraId="050DBDDE" w14:textId="77777777" w:rsidR="00F14C8A" w:rsidRPr="008866FB" w:rsidRDefault="00F14C8A" w:rsidP="001C5337">
            <w:pPr>
              <w:spacing w:line="276" w:lineRule="auto"/>
              <w:rPr>
                <w:color w:val="000000"/>
                <w:sz w:val="18"/>
                <w:szCs w:val="18"/>
              </w:rPr>
            </w:pPr>
            <w:r w:rsidRPr="008866FB">
              <w:rPr>
                <w:color w:val="000000"/>
                <w:sz w:val="18"/>
                <w:szCs w:val="18"/>
              </w:rPr>
              <w:t>[R-T]</w:t>
            </w:r>
          </w:p>
        </w:tc>
        <w:tc>
          <w:tcPr>
            <w:tcW w:w="537" w:type="dxa"/>
            <w:tcBorders>
              <w:top w:val="single" w:sz="4" w:space="0" w:color="auto"/>
              <w:left w:val="single" w:sz="4" w:space="0" w:color="auto"/>
              <w:bottom w:val="single" w:sz="4" w:space="0" w:color="auto"/>
              <w:right w:val="single" w:sz="4" w:space="0" w:color="auto"/>
            </w:tcBorders>
            <w:noWrap/>
            <w:hideMark/>
          </w:tcPr>
          <w:p w14:paraId="7B399AAD" w14:textId="77777777" w:rsidR="00F14C8A" w:rsidRPr="008866FB" w:rsidRDefault="00F14C8A" w:rsidP="001C5337">
            <w:pPr>
              <w:spacing w:line="276" w:lineRule="auto"/>
              <w:rPr>
                <w:color w:val="000000"/>
                <w:sz w:val="18"/>
                <w:szCs w:val="18"/>
              </w:rPr>
            </w:pPr>
            <w:r w:rsidRPr="008866FB">
              <w:rPr>
                <w:color w:val="000000"/>
                <w:sz w:val="18"/>
                <w:szCs w:val="18"/>
              </w:rPr>
              <w:t>59</w:t>
            </w:r>
          </w:p>
        </w:tc>
        <w:tc>
          <w:tcPr>
            <w:tcW w:w="4424" w:type="dxa"/>
            <w:tcBorders>
              <w:top w:val="single" w:sz="4" w:space="0" w:color="auto"/>
              <w:left w:val="single" w:sz="4" w:space="0" w:color="auto"/>
              <w:bottom w:val="single" w:sz="4" w:space="0" w:color="auto"/>
              <w:right w:val="single" w:sz="4" w:space="0" w:color="auto"/>
            </w:tcBorders>
            <w:noWrap/>
            <w:hideMark/>
          </w:tcPr>
          <w:p w14:paraId="6BEFE56B" w14:textId="77777777" w:rsidR="00F14C8A" w:rsidRPr="008866FB" w:rsidRDefault="00F14C8A" w:rsidP="001C5337">
            <w:pPr>
              <w:spacing w:line="276" w:lineRule="auto"/>
              <w:rPr>
                <w:color w:val="000000"/>
                <w:sz w:val="18"/>
                <w:szCs w:val="18"/>
              </w:rPr>
            </w:pPr>
            <w:r w:rsidRPr="008866FB">
              <w:rPr>
                <w:color w:val="000000"/>
                <w:sz w:val="18"/>
                <w:szCs w:val="18"/>
              </w:rPr>
              <w:t>Creative, arts and entertainment activities; libraries, archives, museums and other cultural activities; gambling and betting activities</w:t>
            </w:r>
          </w:p>
        </w:tc>
      </w:tr>
      <w:tr w:rsidR="00F14C8A" w:rsidRPr="008866FB" w14:paraId="7A698B2A"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75EB6FDC" w14:textId="77777777" w:rsidR="00F14C8A" w:rsidRPr="008866FB" w:rsidRDefault="00F14C8A" w:rsidP="001C5337">
            <w:pPr>
              <w:spacing w:line="276" w:lineRule="auto"/>
              <w:rPr>
                <w:color w:val="000000"/>
                <w:sz w:val="18"/>
                <w:szCs w:val="18"/>
              </w:rPr>
            </w:pPr>
            <w:r w:rsidRPr="008866FB">
              <w:rPr>
                <w:color w:val="000000"/>
                <w:sz w:val="18"/>
                <w:szCs w:val="18"/>
              </w:rPr>
              <w:t>2523</w:t>
            </w:r>
          </w:p>
        </w:tc>
        <w:tc>
          <w:tcPr>
            <w:tcW w:w="756" w:type="dxa"/>
            <w:tcBorders>
              <w:top w:val="single" w:sz="4" w:space="0" w:color="auto"/>
              <w:left w:val="single" w:sz="4" w:space="0" w:color="auto"/>
              <w:bottom w:val="single" w:sz="4" w:space="0" w:color="auto"/>
              <w:right w:val="single" w:sz="4" w:space="0" w:color="auto"/>
            </w:tcBorders>
            <w:noWrap/>
            <w:hideMark/>
          </w:tcPr>
          <w:p w14:paraId="642F4008" w14:textId="77777777" w:rsidR="00F14C8A" w:rsidRPr="008866FB" w:rsidRDefault="00F14C8A" w:rsidP="001C5337">
            <w:pPr>
              <w:spacing w:line="276" w:lineRule="auto"/>
              <w:rPr>
                <w:color w:val="000000"/>
                <w:sz w:val="18"/>
                <w:szCs w:val="18"/>
              </w:rPr>
            </w:pPr>
            <w:r w:rsidRPr="008866FB">
              <w:rPr>
                <w:color w:val="000000"/>
                <w:sz w:val="18"/>
                <w:szCs w:val="18"/>
              </w:rPr>
              <w:t>2523</w:t>
            </w:r>
          </w:p>
        </w:tc>
        <w:tc>
          <w:tcPr>
            <w:tcW w:w="711" w:type="dxa"/>
            <w:tcBorders>
              <w:top w:val="single" w:sz="4" w:space="0" w:color="auto"/>
              <w:left w:val="single" w:sz="4" w:space="0" w:color="auto"/>
              <w:bottom w:val="single" w:sz="4" w:space="0" w:color="auto"/>
              <w:right w:val="single" w:sz="4" w:space="0" w:color="auto"/>
            </w:tcBorders>
            <w:noWrap/>
            <w:hideMark/>
          </w:tcPr>
          <w:p w14:paraId="03B86F84"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559AD10D" w14:textId="77777777" w:rsidR="00F14C8A" w:rsidRPr="008866FB" w:rsidRDefault="00F14C8A" w:rsidP="001C5337">
            <w:pPr>
              <w:spacing w:line="276" w:lineRule="auto"/>
              <w:rPr>
                <w:color w:val="000000"/>
                <w:sz w:val="18"/>
                <w:szCs w:val="18"/>
              </w:rPr>
            </w:pPr>
            <w:r w:rsidRPr="008866FB">
              <w:rPr>
                <w:color w:val="000000"/>
                <w:sz w:val="18"/>
                <w:szCs w:val="18"/>
              </w:rPr>
              <w:t>1</w:t>
            </w:r>
          </w:p>
        </w:tc>
        <w:tc>
          <w:tcPr>
            <w:tcW w:w="711" w:type="dxa"/>
            <w:tcBorders>
              <w:top w:val="single" w:sz="4" w:space="0" w:color="auto"/>
              <w:left w:val="single" w:sz="4" w:space="0" w:color="auto"/>
              <w:bottom w:val="single" w:sz="4" w:space="0" w:color="auto"/>
              <w:right w:val="single" w:sz="4" w:space="0" w:color="auto"/>
            </w:tcBorders>
            <w:noWrap/>
            <w:hideMark/>
          </w:tcPr>
          <w:p w14:paraId="2F52BF1C" w14:textId="77777777" w:rsidR="00F14C8A" w:rsidRPr="008866FB" w:rsidRDefault="00F14C8A" w:rsidP="001C5337">
            <w:pPr>
              <w:spacing w:line="276" w:lineRule="auto"/>
              <w:rPr>
                <w:color w:val="000000"/>
                <w:sz w:val="18"/>
                <w:szCs w:val="18"/>
              </w:rPr>
            </w:pPr>
            <w:r w:rsidRPr="008866FB">
              <w:rPr>
                <w:color w:val="000000"/>
                <w:sz w:val="18"/>
                <w:szCs w:val="18"/>
              </w:rPr>
              <w:t>1</w:t>
            </w:r>
          </w:p>
        </w:tc>
        <w:tc>
          <w:tcPr>
            <w:tcW w:w="711" w:type="dxa"/>
            <w:tcBorders>
              <w:top w:val="single" w:sz="4" w:space="0" w:color="auto"/>
              <w:left w:val="single" w:sz="4" w:space="0" w:color="auto"/>
              <w:bottom w:val="single" w:sz="4" w:space="0" w:color="auto"/>
              <w:right w:val="single" w:sz="4" w:space="0" w:color="auto"/>
            </w:tcBorders>
            <w:noWrap/>
            <w:hideMark/>
          </w:tcPr>
          <w:p w14:paraId="147A516B" w14:textId="77777777" w:rsidR="00F14C8A" w:rsidRPr="008866FB" w:rsidRDefault="00F14C8A" w:rsidP="001C5337">
            <w:pPr>
              <w:spacing w:line="276" w:lineRule="auto"/>
              <w:rPr>
                <w:color w:val="000000"/>
                <w:sz w:val="18"/>
                <w:szCs w:val="18"/>
              </w:rPr>
            </w:pPr>
            <w:r w:rsidRPr="008866FB">
              <w:rPr>
                <w:color w:val="000000"/>
                <w:sz w:val="18"/>
                <w:szCs w:val="18"/>
              </w:rPr>
              <w:t>3014</w:t>
            </w:r>
          </w:p>
        </w:tc>
        <w:tc>
          <w:tcPr>
            <w:tcW w:w="711" w:type="dxa"/>
            <w:tcBorders>
              <w:top w:val="single" w:sz="4" w:space="0" w:color="auto"/>
              <w:left w:val="single" w:sz="4" w:space="0" w:color="auto"/>
              <w:bottom w:val="single" w:sz="4" w:space="0" w:color="auto"/>
              <w:right w:val="single" w:sz="4" w:space="0" w:color="auto"/>
            </w:tcBorders>
            <w:noWrap/>
            <w:hideMark/>
          </w:tcPr>
          <w:p w14:paraId="33922AD9" w14:textId="77777777" w:rsidR="00F14C8A" w:rsidRPr="008866FB" w:rsidRDefault="00F14C8A" w:rsidP="001C5337">
            <w:pPr>
              <w:spacing w:line="276" w:lineRule="auto"/>
              <w:rPr>
                <w:color w:val="000000"/>
                <w:sz w:val="18"/>
                <w:szCs w:val="18"/>
              </w:rPr>
            </w:pPr>
            <w:r w:rsidRPr="008866FB">
              <w:rPr>
                <w:color w:val="000000"/>
                <w:sz w:val="18"/>
                <w:szCs w:val="18"/>
              </w:rPr>
              <w:t>2010</w:t>
            </w:r>
          </w:p>
        </w:tc>
        <w:tc>
          <w:tcPr>
            <w:tcW w:w="711" w:type="dxa"/>
            <w:tcBorders>
              <w:top w:val="single" w:sz="4" w:space="0" w:color="auto"/>
              <w:left w:val="single" w:sz="4" w:space="0" w:color="auto"/>
              <w:bottom w:val="single" w:sz="4" w:space="0" w:color="auto"/>
              <w:right w:val="single" w:sz="4" w:space="0" w:color="auto"/>
            </w:tcBorders>
            <w:noWrap/>
            <w:hideMark/>
          </w:tcPr>
          <w:p w14:paraId="09828A6C" w14:textId="77777777" w:rsidR="00F14C8A" w:rsidRPr="008866FB" w:rsidRDefault="00F14C8A" w:rsidP="001C5337">
            <w:pPr>
              <w:spacing w:line="276" w:lineRule="auto"/>
              <w:rPr>
                <w:color w:val="000000"/>
                <w:sz w:val="18"/>
                <w:szCs w:val="18"/>
              </w:rPr>
            </w:pPr>
            <w:r w:rsidRPr="008866FB">
              <w:rPr>
                <w:color w:val="000000"/>
                <w:sz w:val="18"/>
                <w:szCs w:val="18"/>
              </w:rPr>
              <w:t>1551</w:t>
            </w:r>
          </w:p>
        </w:tc>
        <w:tc>
          <w:tcPr>
            <w:tcW w:w="771" w:type="dxa"/>
            <w:tcBorders>
              <w:top w:val="single" w:sz="4" w:space="0" w:color="auto"/>
              <w:left w:val="single" w:sz="4" w:space="0" w:color="auto"/>
              <w:bottom w:val="single" w:sz="4" w:space="0" w:color="auto"/>
              <w:right w:val="single" w:sz="4" w:space="0" w:color="auto"/>
            </w:tcBorders>
            <w:noWrap/>
            <w:hideMark/>
          </w:tcPr>
          <w:p w14:paraId="7004FE90" w14:textId="77777777" w:rsidR="00F14C8A" w:rsidRPr="008866FB" w:rsidRDefault="00F14C8A" w:rsidP="001C5337">
            <w:pPr>
              <w:spacing w:line="276" w:lineRule="auto"/>
              <w:rPr>
                <w:color w:val="000000"/>
                <w:sz w:val="18"/>
                <w:szCs w:val="18"/>
              </w:rPr>
            </w:pPr>
            <w:r w:rsidRPr="008866FB">
              <w:rPr>
                <w:color w:val="000000"/>
                <w:sz w:val="18"/>
                <w:szCs w:val="18"/>
              </w:rPr>
              <w:t>2512</w:t>
            </w:r>
          </w:p>
        </w:tc>
        <w:tc>
          <w:tcPr>
            <w:tcW w:w="959" w:type="dxa"/>
            <w:tcBorders>
              <w:top w:val="single" w:sz="4" w:space="0" w:color="auto"/>
              <w:left w:val="single" w:sz="4" w:space="0" w:color="auto"/>
              <w:bottom w:val="single" w:sz="4" w:space="0" w:color="auto"/>
              <w:right w:val="single" w:sz="4" w:space="0" w:color="auto"/>
            </w:tcBorders>
            <w:noWrap/>
            <w:hideMark/>
          </w:tcPr>
          <w:p w14:paraId="0AA6D666" w14:textId="77777777" w:rsidR="00F14C8A" w:rsidRPr="008866FB" w:rsidRDefault="00F14C8A" w:rsidP="001C5337">
            <w:pPr>
              <w:spacing w:line="276" w:lineRule="auto"/>
              <w:rPr>
                <w:color w:val="000000"/>
                <w:sz w:val="18"/>
                <w:szCs w:val="18"/>
              </w:rPr>
            </w:pPr>
            <w:r w:rsidRPr="008866FB">
              <w:rPr>
                <w:color w:val="000000"/>
                <w:sz w:val="18"/>
                <w:szCs w:val="18"/>
              </w:rPr>
              <w:t>3015</w:t>
            </w:r>
          </w:p>
        </w:tc>
        <w:tc>
          <w:tcPr>
            <w:tcW w:w="709" w:type="dxa"/>
            <w:tcBorders>
              <w:top w:val="single" w:sz="4" w:space="0" w:color="auto"/>
              <w:left w:val="single" w:sz="4" w:space="0" w:color="auto"/>
              <w:bottom w:val="single" w:sz="4" w:space="0" w:color="auto"/>
              <w:right w:val="single" w:sz="4" w:space="0" w:color="auto"/>
            </w:tcBorders>
            <w:noWrap/>
            <w:hideMark/>
          </w:tcPr>
          <w:p w14:paraId="3D7BB2BD" w14:textId="77777777" w:rsidR="00F14C8A" w:rsidRPr="008866FB" w:rsidRDefault="00F14C8A" w:rsidP="001C5337">
            <w:pPr>
              <w:spacing w:line="276" w:lineRule="auto"/>
              <w:rPr>
                <w:color w:val="000000"/>
                <w:sz w:val="18"/>
                <w:szCs w:val="18"/>
              </w:rPr>
            </w:pPr>
            <w:r w:rsidRPr="008866FB">
              <w:rPr>
                <w:color w:val="000000"/>
                <w:sz w:val="18"/>
                <w:szCs w:val="18"/>
              </w:rPr>
              <w:t>[R-T]</w:t>
            </w:r>
          </w:p>
        </w:tc>
        <w:tc>
          <w:tcPr>
            <w:tcW w:w="537" w:type="dxa"/>
            <w:tcBorders>
              <w:top w:val="single" w:sz="4" w:space="0" w:color="auto"/>
              <w:left w:val="single" w:sz="4" w:space="0" w:color="auto"/>
              <w:bottom w:val="single" w:sz="4" w:space="0" w:color="auto"/>
              <w:right w:val="single" w:sz="4" w:space="0" w:color="auto"/>
            </w:tcBorders>
            <w:noWrap/>
            <w:hideMark/>
          </w:tcPr>
          <w:p w14:paraId="4D84D287" w14:textId="77777777" w:rsidR="00F14C8A" w:rsidRPr="008866FB" w:rsidRDefault="00F14C8A" w:rsidP="001C5337">
            <w:pPr>
              <w:spacing w:line="276" w:lineRule="auto"/>
              <w:rPr>
                <w:color w:val="000000"/>
                <w:sz w:val="18"/>
                <w:szCs w:val="18"/>
              </w:rPr>
            </w:pPr>
            <w:r w:rsidRPr="008866FB">
              <w:rPr>
                <w:color w:val="000000"/>
                <w:sz w:val="18"/>
                <w:szCs w:val="18"/>
              </w:rPr>
              <w:t>60</w:t>
            </w:r>
          </w:p>
        </w:tc>
        <w:tc>
          <w:tcPr>
            <w:tcW w:w="4424" w:type="dxa"/>
            <w:tcBorders>
              <w:top w:val="single" w:sz="4" w:space="0" w:color="auto"/>
              <w:left w:val="single" w:sz="4" w:space="0" w:color="auto"/>
              <w:bottom w:val="single" w:sz="4" w:space="0" w:color="auto"/>
              <w:right w:val="single" w:sz="4" w:space="0" w:color="auto"/>
            </w:tcBorders>
            <w:noWrap/>
            <w:hideMark/>
          </w:tcPr>
          <w:p w14:paraId="7B8D6506" w14:textId="77777777" w:rsidR="00F14C8A" w:rsidRPr="008866FB" w:rsidRDefault="00F14C8A" w:rsidP="001C5337">
            <w:pPr>
              <w:spacing w:line="276" w:lineRule="auto"/>
              <w:rPr>
                <w:color w:val="000000"/>
                <w:sz w:val="18"/>
                <w:szCs w:val="18"/>
              </w:rPr>
            </w:pPr>
            <w:r w:rsidRPr="008866FB">
              <w:rPr>
                <w:color w:val="000000"/>
                <w:sz w:val="18"/>
                <w:szCs w:val="18"/>
              </w:rPr>
              <w:t>Sports activities and amusement and recreation activities</w:t>
            </w:r>
          </w:p>
        </w:tc>
      </w:tr>
      <w:tr w:rsidR="00F14C8A" w:rsidRPr="008866FB" w14:paraId="4E014EE3"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3E0CD15B" w14:textId="77777777" w:rsidR="00F14C8A" w:rsidRPr="008866FB" w:rsidRDefault="00F14C8A" w:rsidP="001C5337">
            <w:pPr>
              <w:spacing w:line="276" w:lineRule="auto"/>
              <w:rPr>
                <w:color w:val="000000"/>
                <w:sz w:val="18"/>
                <w:szCs w:val="18"/>
              </w:rPr>
            </w:pPr>
            <w:r w:rsidRPr="008866FB">
              <w:rPr>
                <w:color w:val="000000"/>
                <w:sz w:val="18"/>
                <w:szCs w:val="18"/>
              </w:rPr>
              <w:t>1777</w:t>
            </w:r>
          </w:p>
        </w:tc>
        <w:tc>
          <w:tcPr>
            <w:tcW w:w="756" w:type="dxa"/>
            <w:tcBorders>
              <w:top w:val="single" w:sz="4" w:space="0" w:color="auto"/>
              <w:left w:val="single" w:sz="4" w:space="0" w:color="auto"/>
              <w:bottom w:val="single" w:sz="4" w:space="0" w:color="auto"/>
              <w:right w:val="single" w:sz="4" w:space="0" w:color="auto"/>
            </w:tcBorders>
            <w:noWrap/>
            <w:hideMark/>
          </w:tcPr>
          <w:p w14:paraId="0CC856B8" w14:textId="77777777" w:rsidR="00F14C8A" w:rsidRPr="008866FB" w:rsidRDefault="00F14C8A" w:rsidP="001C5337">
            <w:pPr>
              <w:spacing w:line="276" w:lineRule="auto"/>
              <w:rPr>
                <w:color w:val="000000"/>
                <w:sz w:val="18"/>
                <w:szCs w:val="18"/>
              </w:rPr>
            </w:pPr>
            <w:r w:rsidRPr="008866FB">
              <w:rPr>
                <w:color w:val="000000"/>
                <w:sz w:val="18"/>
                <w:szCs w:val="18"/>
              </w:rPr>
              <w:t>1777</w:t>
            </w:r>
          </w:p>
        </w:tc>
        <w:tc>
          <w:tcPr>
            <w:tcW w:w="711" w:type="dxa"/>
            <w:tcBorders>
              <w:top w:val="single" w:sz="4" w:space="0" w:color="auto"/>
              <w:left w:val="single" w:sz="4" w:space="0" w:color="auto"/>
              <w:bottom w:val="single" w:sz="4" w:space="0" w:color="auto"/>
              <w:right w:val="single" w:sz="4" w:space="0" w:color="auto"/>
            </w:tcBorders>
            <w:noWrap/>
            <w:hideMark/>
          </w:tcPr>
          <w:p w14:paraId="7CB38F55"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F8E9C74" w14:textId="77777777" w:rsidR="00F14C8A" w:rsidRPr="008866FB" w:rsidRDefault="00F14C8A" w:rsidP="001C5337">
            <w:pPr>
              <w:spacing w:line="276" w:lineRule="auto"/>
              <w:rPr>
                <w:color w:val="000000"/>
                <w:sz w:val="18"/>
                <w:szCs w:val="18"/>
              </w:rPr>
            </w:pPr>
            <w:r w:rsidRPr="008866FB">
              <w:rPr>
                <w:color w:val="000000"/>
                <w:sz w:val="18"/>
                <w:szCs w:val="18"/>
              </w:rPr>
              <w:t>1</w:t>
            </w:r>
          </w:p>
        </w:tc>
        <w:tc>
          <w:tcPr>
            <w:tcW w:w="711" w:type="dxa"/>
            <w:tcBorders>
              <w:top w:val="single" w:sz="4" w:space="0" w:color="auto"/>
              <w:left w:val="single" w:sz="4" w:space="0" w:color="auto"/>
              <w:bottom w:val="single" w:sz="4" w:space="0" w:color="auto"/>
              <w:right w:val="single" w:sz="4" w:space="0" w:color="auto"/>
            </w:tcBorders>
            <w:noWrap/>
            <w:hideMark/>
          </w:tcPr>
          <w:p w14:paraId="6D14C942" w14:textId="77777777" w:rsidR="00F14C8A" w:rsidRPr="008866FB" w:rsidRDefault="00F14C8A" w:rsidP="001C5337">
            <w:pPr>
              <w:spacing w:line="276" w:lineRule="auto"/>
              <w:rPr>
                <w:color w:val="000000"/>
                <w:sz w:val="18"/>
                <w:szCs w:val="18"/>
              </w:rPr>
            </w:pPr>
            <w:r w:rsidRPr="008866FB">
              <w:rPr>
                <w:color w:val="000000"/>
                <w:sz w:val="18"/>
                <w:szCs w:val="18"/>
              </w:rPr>
              <w:t>1</w:t>
            </w:r>
          </w:p>
        </w:tc>
        <w:tc>
          <w:tcPr>
            <w:tcW w:w="711" w:type="dxa"/>
            <w:tcBorders>
              <w:top w:val="single" w:sz="4" w:space="0" w:color="auto"/>
              <w:left w:val="single" w:sz="4" w:space="0" w:color="auto"/>
              <w:bottom w:val="single" w:sz="4" w:space="0" w:color="auto"/>
              <w:right w:val="single" w:sz="4" w:space="0" w:color="auto"/>
            </w:tcBorders>
            <w:noWrap/>
            <w:hideMark/>
          </w:tcPr>
          <w:p w14:paraId="5179CEE1" w14:textId="77777777" w:rsidR="00F14C8A" w:rsidRPr="008866FB" w:rsidRDefault="00F14C8A" w:rsidP="001C5337">
            <w:pPr>
              <w:spacing w:line="276" w:lineRule="auto"/>
              <w:rPr>
                <w:color w:val="000000"/>
                <w:sz w:val="18"/>
                <w:szCs w:val="18"/>
              </w:rPr>
            </w:pPr>
            <w:r w:rsidRPr="008866FB">
              <w:rPr>
                <w:color w:val="000000"/>
                <w:sz w:val="18"/>
                <w:szCs w:val="18"/>
              </w:rPr>
              <w:t>2141</w:t>
            </w:r>
          </w:p>
        </w:tc>
        <w:tc>
          <w:tcPr>
            <w:tcW w:w="711" w:type="dxa"/>
            <w:tcBorders>
              <w:top w:val="single" w:sz="4" w:space="0" w:color="auto"/>
              <w:left w:val="single" w:sz="4" w:space="0" w:color="auto"/>
              <w:bottom w:val="single" w:sz="4" w:space="0" w:color="auto"/>
              <w:right w:val="single" w:sz="4" w:space="0" w:color="auto"/>
            </w:tcBorders>
            <w:noWrap/>
            <w:hideMark/>
          </w:tcPr>
          <w:p w14:paraId="490268C7" w14:textId="77777777" w:rsidR="00F14C8A" w:rsidRPr="008866FB" w:rsidRDefault="00F14C8A" w:rsidP="001C5337">
            <w:pPr>
              <w:spacing w:line="276" w:lineRule="auto"/>
              <w:rPr>
                <w:color w:val="000000"/>
                <w:sz w:val="18"/>
                <w:szCs w:val="18"/>
              </w:rPr>
            </w:pPr>
            <w:r w:rsidRPr="008866FB">
              <w:rPr>
                <w:color w:val="000000"/>
                <w:sz w:val="18"/>
                <w:szCs w:val="18"/>
              </w:rPr>
              <w:t>2104</w:t>
            </w:r>
          </w:p>
        </w:tc>
        <w:tc>
          <w:tcPr>
            <w:tcW w:w="711" w:type="dxa"/>
            <w:tcBorders>
              <w:top w:val="single" w:sz="4" w:space="0" w:color="auto"/>
              <w:left w:val="single" w:sz="4" w:space="0" w:color="auto"/>
              <w:bottom w:val="single" w:sz="4" w:space="0" w:color="auto"/>
              <w:right w:val="single" w:sz="4" w:space="0" w:color="auto"/>
            </w:tcBorders>
            <w:noWrap/>
            <w:hideMark/>
          </w:tcPr>
          <w:p w14:paraId="7C7A685D" w14:textId="77777777" w:rsidR="00F14C8A" w:rsidRPr="008866FB" w:rsidRDefault="00F14C8A" w:rsidP="001C5337">
            <w:pPr>
              <w:spacing w:line="276" w:lineRule="auto"/>
              <w:rPr>
                <w:color w:val="000000"/>
                <w:sz w:val="18"/>
                <w:szCs w:val="18"/>
              </w:rPr>
            </w:pPr>
            <w:r w:rsidRPr="008866FB">
              <w:rPr>
                <w:color w:val="000000"/>
                <w:sz w:val="18"/>
                <w:szCs w:val="18"/>
              </w:rPr>
              <w:t>1427</w:t>
            </w:r>
          </w:p>
        </w:tc>
        <w:tc>
          <w:tcPr>
            <w:tcW w:w="771" w:type="dxa"/>
            <w:tcBorders>
              <w:top w:val="single" w:sz="4" w:space="0" w:color="auto"/>
              <w:left w:val="single" w:sz="4" w:space="0" w:color="auto"/>
              <w:bottom w:val="single" w:sz="4" w:space="0" w:color="auto"/>
              <w:right w:val="single" w:sz="4" w:space="0" w:color="auto"/>
            </w:tcBorders>
            <w:noWrap/>
            <w:hideMark/>
          </w:tcPr>
          <w:p w14:paraId="7F02C253" w14:textId="77777777" w:rsidR="00F14C8A" w:rsidRPr="008866FB" w:rsidRDefault="00F14C8A" w:rsidP="001C5337">
            <w:pPr>
              <w:spacing w:line="276" w:lineRule="auto"/>
              <w:rPr>
                <w:color w:val="000000"/>
                <w:sz w:val="18"/>
                <w:szCs w:val="18"/>
              </w:rPr>
            </w:pPr>
            <w:r w:rsidRPr="008866FB">
              <w:rPr>
                <w:color w:val="000000"/>
                <w:sz w:val="18"/>
                <w:szCs w:val="18"/>
              </w:rPr>
              <w:t>1784</w:t>
            </w:r>
          </w:p>
        </w:tc>
        <w:tc>
          <w:tcPr>
            <w:tcW w:w="959" w:type="dxa"/>
            <w:tcBorders>
              <w:top w:val="single" w:sz="4" w:space="0" w:color="auto"/>
              <w:left w:val="single" w:sz="4" w:space="0" w:color="auto"/>
              <w:bottom w:val="single" w:sz="4" w:space="0" w:color="auto"/>
              <w:right w:val="single" w:sz="4" w:space="0" w:color="auto"/>
            </w:tcBorders>
            <w:noWrap/>
            <w:hideMark/>
          </w:tcPr>
          <w:p w14:paraId="27E5E4D0" w14:textId="77777777" w:rsidR="00F14C8A" w:rsidRPr="008866FB" w:rsidRDefault="00F14C8A" w:rsidP="001C5337">
            <w:pPr>
              <w:spacing w:line="276" w:lineRule="auto"/>
              <w:rPr>
                <w:color w:val="000000"/>
                <w:sz w:val="18"/>
                <w:szCs w:val="18"/>
              </w:rPr>
            </w:pPr>
            <w:r w:rsidRPr="008866FB">
              <w:rPr>
                <w:color w:val="000000"/>
                <w:sz w:val="18"/>
                <w:szCs w:val="18"/>
              </w:rPr>
              <w:t>2142</w:t>
            </w:r>
          </w:p>
        </w:tc>
        <w:tc>
          <w:tcPr>
            <w:tcW w:w="709" w:type="dxa"/>
            <w:tcBorders>
              <w:top w:val="single" w:sz="4" w:space="0" w:color="auto"/>
              <w:left w:val="single" w:sz="4" w:space="0" w:color="auto"/>
              <w:bottom w:val="single" w:sz="4" w:space="0" w:color="auto"/>
              <w:right w:val="single" w:sz="4" w:space="0" w:color="auto"/>
            </w:tcBorders>
            <w:noWrap/>
            <w:hideMark/>
          </w:tcPr>
          <w:p w14:paraId="3987C060" w14:textId="77777777" w:rsidR="00F14C8A" w:rsidRPr="008866FB" w:rsidRDefault="00F14C8A" w:rsidP="001C5337">
            <w:pPr>
              <w:spacing w:line="276" w:lineRule="auto"/>
              <w:rPr>
                <w:color w:val="000000"/>
                <w:sz w:val="18"/>
                <w:szCs w:val="18"/>
              </w:rPr>
            </w:pPr>
            <w:r w:rsidRPr="008866FB">
              <w:rPr>
                <w:color w:val="000000"/>
                <w:sz w:val="18"/>
                <w:szCs w:val="18"/>
              </w:rPr>
              <w:t>[R-T]</w:t>
            </w:r>
          </w:p>
        </w:tc>
        <w:tc>
          <w:tcPr>
            <w:tcW w:w="537" w:type="dxa"/>
            <w:tcBorders>
              <w:top w:val="single" w:sz="4" w:space="0" w:color="auto"/>
              <w:left w:val="single" w:sz="4" w:space="0" w:color="auto"/>
              <w:bottom w:val="single" w:sz="4" w:space="0" w:color="auto"/>
              <w:right w:val="single" w:sz="4" w:space="0" w:color="auto"/>
            </w:tcBorders>
            <w:noWrap/>
            <w:hideMark/>
          </w:tcPr>
          <w:p w14:paraId="27EC0149" w14:textId="77777777" w:rsidR="00F14C8A" w:rsidRPr="008866FB" w:rsidRDefault="00F14C8A" w:rsidP="001C5337">
            <w:pPr>
              <w:spacing w:line="276" w:lineRule="auto"/>
              <w:rPr>
                <w:color w:val="000000"/>
                <w:sz w:val="18"/>
                <w:szCs w:val="18"/>
              </w:rPr>
            </w:pPr>
            <w:r w:rsidRPr="008866FB">
              <w:rPr>
                <w:color w:val="000000"/>
                <w:sz w:val="18"/>
                <w:szCs w:val="18"/>
              </w:rPr>
              <w:t>61</w:t>
            </w:r>
          </w:p>
        </w:tc>
        <w:tc>
          <w:tcPr>
            <w:tcW w:w="4424" w:type="dxa"/>
            <w:tcBorders>
              <w:top w:val="single" w:sz="4" w:space="0" w:color="auto"/>
              <w:left w:val="single" w:sz="4" w:space="0" w:color="auto"/>
              <w:bottom w:val="single" w:sz="4" w:space="0" w:color="auto"/>
              <w:right w:val="single" w:sz="4" w:space="0" w:color="auto"/>
            </w:tcBorders>
            <w:noWrap/>
            <w:hideMark/>
          </w:tcPr>
          <w:p w14:paraId="23FA2244" w14:textId="77777777" w:rsidR="00F14C8A" w:rsidRPr="008866FB" w:rsidRDefault="00F14C8A" w:rsidP="001C5337">
            <w:pPr>
              <w:spacing w:line="276" w:lineRule="auto"/>
              <w:rPr>
                <w:color w:val="000000"/>
                <w:sz w:val="18"/>
                <w:szCs w:val="18"/>
              </w:rPr>
            </w:pPr>
            <w:r w:rsidRPr="008866FB">
              <w:rPr>
                <w:color w:val="000000"/>
                <w:sz w:val="18"/>
                <w:szCs w:val="18"/>
              </w:rPr>
              <w:t xml:space="preserve">Activities of membership </w:t>
            </w:r>
            <w:proofErr w:type="spellStart"/>
            <w:r w:rsidRPr="008866FB">
              <w:rPr>
                <w:color w:val="000000"/>
                <w:sz w:val="18"/>
                <w:szCs w:val="18"/>
              </w:rPr>
              <w:t>organisations</w:t>
            </w:r>
            <w:proofErr w:type="spellEnd"/>
          </w:p>
        </w:tc>
      </w:tr>
      <w:tr w:rsidR="00F14C8A" w:rsidRPr="008866FB" w14:paraId="05D26133"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233C3F8C" w14:textId="77777777" w:rsidR="00F14C8A" w:rsidRPr="008866FB" w:rsidRDefault="00F14C8A" w:rsidP="001C5337">
            <w:pPr>
              <w:spacing w:line="276" w:lineRule="auto"/>
              <w:rPr>
                <w:color w:val="000000"/>
                <w:sz w:val="18"/>
                <w:szCs w:val="18"/>
              </w:rPr>
            </w:pPr>
            <w:r w:rsidRPr="008866FB">
              <w:rPr>
                <w:color w:val="000000"/>
                <w:sz w:val="18"/>
                <w:szCs w:val="18"/>
              </w:rPr>
              <w:t>613</w:t>
            </w:r>
          </w:p>
        </w:tc>
        <w:tc>
          <w:tcPr>
            <w:tcW w:w="756" w:type="dxa"/>
            <w:tcBorders>
              <w:top w:val="single" w:sz="4" w:space="0" w:color="auto"/>
              <w:left w:val="single" w:sz="4" w:space="0" w:color="auto"/>
              <w:bottom w:val="single" w:sz="4" w:space="0" w:color="auto"/>
              <w:right w:val="single" w:sz="4" w:space="0" w:color="auto"/>
            </w:tcBorders>
            <w:noWrap/>
            <w:hideMark/>
          </w:tcPr>
          <w:p w14:paraId="595E929C" w14:textId="77777777" w:rsidR="00F14C8A" w:rsidRPr="008866FB" w:rsidRDefault="00F14C8A" w:rsidP="001C5337">
            <w:pPr>
              <w:spacing w:line="276" w:lineRule="auto"/>
              <w:rPr>
                <w:color w:val="000000"/>
                <w:sz w:val="18"/>
                <w:szCs w:val="18"/>
              </w:rPr>
            </w:pPr>
            <w:r w:rsidRPr="008866FB">
              <w:rPr>
                <w:color w:val="000000"/>
                <w:sz w:val="18"/>
                <w:szCs w:val="18"/>
              </w:rPr>
              <w:t>613</w:t>
            </w:r>
          </w:p>
        </w:tc>
        <w:tc>
          <w:tcPr>
            <w:tcW w:w="711" w:type="dxa"/>
            <w:tcBorders>
              <w:top w:val="single" w:sz="4" w:space="0" w:color="auto"/>
              <w:left w:val="single" w:sz="4" w:space="0" w:color="auto"/>
              <w:bottom w:val="single" w:sz="4" w:space="0" w:color="auto"/>
              <w:right w:val="single" w:sz="4" w:space="0" w:color="auto"/>
            </w:tcBorders>
            <w:noWrap/>
            <w:hideMark/>
          </w:tcPr>
          <w:p w14:paraId="1C2B3FB8"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2382F8A"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08495B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970DD2E"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9E21B07"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233E7E2"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4C53AB2F"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40DAFB12" w14:textId="77777777" w:rsidR="00F14C8A" w:rsidRPr="008866FB" w:rsidRDefault="00F14C8A" w:rsidP="001C5337">
            <w:pPr>
              <w:spacing w:line="276" w:lineRule="auto"/>
              <w:rPr>
                <w:color w:val="000000"/>
                <w:sz w:val="18"/>
                <w:szCs w:val="18"/>
              </w:rPr>
            </w:pPr>
            <w:r w:rsidRPr="008866FB">
              <w:rPr>
                <w:color w:val="000000"/>
                <w:sz w:val="18"/>
                <w:szCs w:val="18"/>
              </w:rPr>
              <w:t>314</w:t>
            </w:r>
          </w:p>
        </w:tc>
        <w:tc>
          <w:tcPr>
            <w:tcW w:w="709" w:type="dxa"/>
            <w:tcBorders>
              <w:top w:val="single" w:sz="4" w:space="0" w:color="auto"/>
              <w:left w:val="single" w:sz="4" w:space="0" w:color="auto"/>
              <w:bottom w:val="single" w:sz="4" w:space="0" w:color="auto"/>
              <w:right w:val="single" w:sz="4" w:space="0" w:color="auto"/>
            </w:tcBorders>
            <w:noWrap/>
            <w:hideMark/>
          </w:tcPr>
          <w:p w14:paraId="2BDEC8F1" w14:textId="77777777" w:rsidR="00F14C8A" w:rsidRPr="008866FB" w:rsidRDefault="00F14C8A" w:rsidP="001C5337">
            <w:pPr>
              <w:spacing w:line="276" w:lineRule="auto"/>
              <w:rPr>
                <w:color w:val="000000"/>
                <w:sz w:val="18"/>
                <w:szCs w:val="18"/>
              </w:rPr>
            </w:pPr>
            <w:r w:rsidRPr="008866FB">
              <w:rPr>
                <w:color w:val="000000"/>
                <w:sz w:val="18"/>
                <w:szCs w:val="18"/>
              </w:rPr>
              <w:t>[R-T]</w:t>
            </w:r>
          </w:p>
        </w:tc>
        <w:tc>
          <w:tcPr>
            <w:tcW w:w="537" w:type="dxa"/>
            <w:tcBorders>
              <w:top w:val="single" w:sz="4" w:space="0" w:color="auto"/>
              <w:left w:val="single" w:sz="4" w:space="0" w:color="auto"/>
              <w:bottom w:val="single" w:sz="4" w:space="0" w:color="auto"/>
              <w:right w:val="single" w:sz="4" w:space="0" w:color="auto"/>
            </w:tcBorders>
            <w:noWrap/>
            <w:hideMark/>
          </w:tcPr>
          <w:p w14:paraId="1CCF9281" w14:textId="77777777" w:rsidR="00F14C8A" w:rsidRPr="008866FB" w:rsidRDefault="00F14C8A" w:rsidP="001C5337">
            <w:pPr>
              <w:spacing w:line="276" w:lineRule="auto"/>
              <w:rPr>
                <w:color w:val="000000"/>
                <w:sz w:val="18"/>
                <w:szCs w:val="18"/>
              </w:rPr>
            </w:pPr>
            <w:r w:rsidRPr="008866FB">
              <w:rPr>
                <w:color w:val="000000"/>
                <w:sz w:val="18"/>
                <w:szCs w:val="18"/>
              </w:rPr>
              <w:t>62</w:t>
            </w:r>
          </w:p>
        </w:tc>
        <w:tc>
          <w:tcPr>
            <w:tcW w:w="4424" w:type="dxa"/>
            <w:tcBorders>
              <w:top w:val="single" w:sz="4" w:space="0" w:color="auto"/>
              <w:left w:val="single" w:sz="4" w:space="0" w:color="auto"/>
              <w:bottom w:val="single" w:sz="4" w:space="0" w:color="auto"/>
              <w:right w:val="single" w:sz="4" w:space="0" w:color="auto"/>
            </w:tcBorders>
            <w:noWrap/>
            <w:hideMark/>
          </w:tcPr>
          <w:p w14:paraId="6234273E" w14:textId="77777777" w:rsidR="00F14C8A" w:rsidRPr="008866FB" w:rsidRDefault="00F14C8A" w:rsidP="001C5337">
            <w:pPr>
              <w:spacing w:line="276" w:lineRule="auto"/>
              <w:rPr>
                <w:color w:val="000000"/>
                <w:sz w:val="18"/>
                <w:szCs w:val="18"/>
              </w:rPr>
            </w:pPr>
            <w:r w:rsidRPr="008866FB">
              <w:rPr>
                <w:color w:val="000000"/>
                <w:sz w:val="18"/>
                <w:szCs w:val="18"/>
              </w:rPr>
              <w:t>Repair of computers and personal and household goods</w:t>
            </w:r>
          </w:p>
        </w:tc>
      </w:tr>
      <w:tr w:rsidR="00F14C8A" w:rsidRPr="008866FB" w14:paraId="1BACBE77"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72E795AD" w14:textId="77777777" w:rsidR="00F14C8A" w:rsidRPr="008866FB" w:rsidRDefault="00F14C8A" w:rsidP="001C5337">
            <w:pPr>
              <w:spacing w:line="276" w:lineRule="auto"/>
              <w:rPr>
                <w:color w:val="000000"/>
                <w:sz w:val="18"/>
                <w:szCs w:val="18"/>
              </w:rPr>
            </w:pPr>
            <w:r w:rsidRPr="008866FB">
              <w:rPr>
                <w:color w:val="000000"/>
                <w:sz w:val="18"/>
                <w:szCs w:val="18"/>
              </w:rPr>
              <w:t>4476</w:t>
            </w:r>
          </w:p>
        </w:tc>
        <w:tc>
          <w:tcPr>
            <w:tcW w:w="756" w:type="dxa"/>
            <w:tcBorders>
              <w:top w:val="single" w:sz="4" w:space="0" w:color="auto"/>
              <w:left w:val="single" w:sz="4" w:space="0" w:color="auto"/>
              <w:bottom w:val="single" w:sz="4" w:space="0" w:color="auto"/>
              <w:right w:val="single" w:sz="4" w:space="0" w:color="auto"/>
            </w:tcBorders>
            <w:noWrap/>
            <w:hideMark/>
          </w:tcPr>
          <w:p w14:paraId="3965F7DF" w14:textId="77777777" w:rsidR="00F14C8A" w:rsidRPr="008866FB" w:rsidRDefault="00F14C8A" w:rsidP="001C5337">
            <w:pPr>
              <w:spacing w:line="276" w:lineRule="auto"/>
              <w:rPr>
                <w:color w:val="000000"/>
                <w:sz w:val="18"/>
                <w:szCs w:val="18"/>
              </w:rPr>
            </w:pPr>
            <w:r w:rsidRPr="008866FB">
              <w:rPr>
                <w:color w:val="000000"/>
                <w:sz w:val="18"/>
                <w:szCs w:val="18"/>
              </w:rPr>
              <w:t>4476</w:t>
            </w:r>
          </w:p>
        </w:tc>
        <w:tc>
          <w:tcPr>
            <w:tcW w:w="711" w:type="dxa"/>
            <w:tcBorders>
              <w:top w:val="single" w:sz="4" w:space="0" w:color="auto"/>
              <w:left w:val="single" w:sz="4" w:space="0" w:color="auto"/>
              <w:bottom w:val="single" w:sz="4" w:space="0" w:color="auto"/>
              <w:right w:val="single" w:sz="4" w:space="0" w:color="auto"/>
            </w:tcBorders>
            <w:noWrap/>
            <w:hideMark/>
          </w:tcPr>
          <w:p w14:paraId="17E300C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AA09E5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7EE657B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65C04D5D" w14:textId="77777777" w:rsidR="00F14C8A" w:rsidRPr="008866FB" w:rsidRDefault="00F14C8A" w:rsidP="001C5337">
            <w:pPr>
              <w:spacing w:line="276" w:lineRule="auto"/>
              <w:rPr>
                <w:color w:val="000000"/>
                <w:sz w:val="18"/>
                <w:szCs w:val="18"/>
              </w:rPr>
            </w:pPr>
            <w:r w:rsidRPr="008866FB">
              <w:rPr>
                <w:color w:val="000000"/>
                <w:sz w:val="18"/>
                <w:szCs w:val="18"/>
              </w:rPr>
              <w:t>5391</w:t>
            </w:r>
          </w:p>
        </w:tc>
        <w:tc>
          <w:tcPr>
            <w:tcW w:w="711" w:type="dxa"/>
            <w:tcBorders>
              <w:top w:val="single" w:sz="4" w:space="0" w:color="auto"/>
              <w:left w:val="single" w:sz="4" w:space="0" w:color="auto"/>
              <w:bottom w:val="single" w:sz="4" w:space="0" w:color="auto"/>
              <w:right w:val="single" w:sz="4" w:space="0" w:color="auto"/>
            </w:tcBorders>
            <w:noWrap/>
            <w:hideMark/>
          </w:tcPr>
          <w:p w14:paraId="1D64DE0D" w14:textId="77777777" w:rsidR="00F14C8A" w:rsidRPr="008866FB" w:rsidRDefault="00F14C8A" w:rsidP="001C5337">
            <w:pPr>
              <w:spacing w:line="276" w:lineRule="auto"/>
              <w:rPr>
                <w:color w:val="000000"/>
                <w:sz w:val="18"/>
                <w:szCs w:val="18"/>
              </w:rPr>
            </w:pPr>
            <w:r w:rsidRPr="008866FB">
              <w:rPr>
                <w:color w:val="000000"/>
                <w:sz w:val="18"/>
                <w:szCs w:val="18"/>
              </w:rPr>
              <w:t>3594</w:t>
            </w:r>
          </w:p>
        </w:tc>
        <w:tc>
          <w:tcPr>
            <w:tcW w:w="711" w:type="dxa"/>
            <w:tcBorders>
              <w:top w:val="single" w:sz="4" w:space="0" w:color="auto"/>
              <w:left w:val="single" w:sz="4" w:space="0" w:color="auto"/>
              <w:bottom w:val="single" w:sz="4" w:space="0" w:color="auto"/>
              <w:right w:val="single" w:sz="4" w:space="0" w:color="auto"/>
            </w:tcBorders>
            <w:noWrap/>
            <w:hideMark/>
          </w:tcPr>
          <w:p w14:paraId="41A75677" w14:textId="77777777" w:rsidR="00F14C8A" w:rsidRPr="008866FB" w:rsidRDefault="00F14C8A" w:rsidP="001C5337">
            <w:pPr>
              <w:spacing w:line="276" w:lineRule="auto"/>
              <w:rPr>
                <w:color w:val="000000"/>
                <w:sz w:val="18"/>
                <w:szCs w:val="18"/>
              </w:rPr>
            </w:pPr>
            <w:r w:rsidRPr="008866FB">
              <w:rPr>
                <w:color w:val="000000"/>
                <w:sz w:val="18"/>
                <w:szCs w:val="18"/>
              </w:rPr>
              <w:t>1797</w:t>
            </w:r>
          </w:p>
        </w:tc>
        <w:tc>
          <w:tcPr>
            <w:tcW w:w="771" w:type="dxa"/>
            <w:tcBorders>
              <w:top w:val="single" w:sz="4" w:space="0" w:color="auto"/>
              <w:left w:val="single" w:sz="4" w:space="0" w:color="auto"/>
              <w:bottom w:val="single" w:sz="4" w:space="0" w:color="auto"/>
              <w:right w:val="single" w:sz="4" w:space="0" w:color="auto"/>
            </w:tcBorders>
            <w:noWrap/>
            <w:hideMark/>
          </w:tcPr>
          <w:p w14:paraId="4BACE07B" w14:textId="77777777" w:rsidR="00F14C8A" w:rsidRPr="008866FB" w:rsidRDefault="00F14C8A" w:rsidP="001C5337">
            <w:pPr>
              <w:spacing w:line="276" w:lineRule="auto"/>
              <w:rPr>
                <w:color w:val="000000"/>
                <w:sz w:val="18"/>
                <w:szCs w:val="18"/>
              </w:rPr>
            </w:pPr>
            <w:r w:rsidRPr="008866FB">
              <w:rPr>
                <w:color w:val="000000"/>
                <w:sz w:val="18"/>
                <w:szCs w:val="18"/>
              </w:rPr>
              <w:t>2696</w:t>
            </w:r>
          </w:p>
        </w:tc>
        <w:tc>
          <w:tcPr>
            <w:tcW w:w="959" w:type="dxa"/>
            <w:tcBorders>
              <w:top w:val="single" w:sz="4" w:space="0" w:color="auto"/>
              <w:left w:val="single" w:sz="4" w:space="0" w:color="auto"/>
              <w:bottom w:val="single" w:sz="4" w:space="0" w:color="auto"/>
              <w:right w:val="single" w:sz="4" w:space="0" w:color="auto"/>
            </w:tcBorders>
            <w:noWrap/>
            <w:hideMark/>
          </w:tcPr>
          <w:p w14:paraId="422CB2F0" w14:textId="77777777" w:rsidR="00F14C8A" w:rsidRPr="008866FB" w:rsidRDefault="00F14C8A" w:rsidP="001C5337">
            <w:pPr>
              <w:spacing w:line="276" w:lineRule="auto"/>
              <w:rPr>
                <w:color w:val="000000"/>
                <w:sz w:val="18"/>
                <w:szCs w:val="18"/>
              </w:rPr>
            </w:pPr>
            <w:r w:rsidRPr="008866FB">
              <w:rPr>
                <w:color w:val="000000"/>
                <w:sz w:val="18"/>
                <w:szCs w:val="18"/>
              </w:rPr>
              <w:t>5391</w:t>
            </w:r>
          </w:p>
        </w:tc>
        <w:tc>
          <w:tcPr>
            <w:tcW w:w="709" w:type="dxa"/>
            <w:tcBorders>
              <w:top w:val="single" w:sz="4" w:space="0" w:color="auto"/>
              <w:left w:val="single" w:sz="4" w:space="0" w:color="auto"/>
              <w:bottom w:val="single" w:sz="4" w:space="0" w:color="auto"/>
              <w:right w:val="single" w:sz="4" w:space="0" w:color="auto"/>
            </w:tcBorders>
            <w:noWrap/>
            <w:hideMark/>
          </w:tcPr>
          <w:p w14:paraId="47D97C60" w14:textId="77777777" w:rsidR="00F14C8A" w:rsidRPr="008866FB" w:rsidRDefault="00F14C8A" w:rsidP="001C5337">
            <w:pPr>
              <w:spacing w:line="276" w:lineRule="auto"/>
              <w:rPr>
                <w:color w:val="000000"/>
                <w:sz w:val="18"/>
                <w:szCs w:val="18"/>
              </w:rPr>
            </w:pPr>
            <w:r w:rsidRPr="008866FB">
              <w:rPr>
                <w:color w:val="000000"/>
                <w:sz w:val="18"/>
                <w:szCs w:val="18"/>
              </w:rPr>
              <w:t>[R-T]</w:t>
            </w:r>
          </w:p>
        </w:tc>
        <w:tc>
          <w:tcPr>
            <w:tcW w:w="537" w:type="dxa"/>
            <w:tcBorders>
              <w:top w:val="single" w:sz="4" w:space="0" w:color="auto"/>
              <w:left w:val="single" w:sz="4" w:space="0" w:color="auto"/>
              <w:bottom w:val="single" w:sz="4" w:space="0" w:color="auto"/>
              <w:right w:val="single" w:sz="4" w:space="0" w:color="auto"/>
            </w:tcBorders>
            <w:noWrap/>
            <w:hideMark/>
          </w:tcPr>
          <w:p w14:paraId="7D854AE2" w14:textId="77777777" w:rsidR="00F14C8A" w:rsidRPr="008866FB" w:rsidRDefault="00F14C8A" w:rsidP="001C5337">
            <w:pPr>
              <w:spacing w:line="276" w:lineRule="auto"/>
              <w:rPr>
                <w:color w:val="000000"/>
                <w:sz w:val="18"/>
                <w:szCs w:val="18"/>
              </w:rPr>
            </w:pPr>
            <w:r w:rsidRPr="008866FB">
              <w:rPr>
                <w:color w:val="000000"/>
                <w:sz w:val="18"/>
                <w:szCs w:val="18"/>
              </w:rPr>
              <w:t>63</w:t>
            </w:r>
          </w:p>
        </w:tc>
        <w:tc>
          <w:tcPr>
            <w:tcW w:w="4424" w:type="dxa"/>
            <w:tcBorders>
              <w:top w:val="single" w:sz="4" w:space="0" w:color="auto"/>
              <w:left w:val="single" w:sz="4" w:space="0" w:color="auto"/>
              <w:bottom w:val="single" w:sz="4" w:space="0" w:color="auto"/>
              <w:right w:val="single" w:sz="4" w:space="0" w:color="auto"/>
            </w:tcBorders>
            <w:noWrap/>
            <w:hideMark/>
          </w:tcPr>
          <w:p w14:paraId="7D96C266" w14:textId="77777777" w:rsidR="00F14C8A" w:rsidRPr="008866FB" w:rsidRDefault="00F14C8A" w:rsidP="001C5337">
            <w:pPr>
              <w:spacing w:line="276" w:lineRule="auto"/>
              <w:rPr>
                <w:color w:val="000000"/>
                <w:sz w:val="18"/>
                <w:szCs w:val="18"/>
              </w:rPr>
            </w:pPr>
            <w:r w:rsidRPr="008866FB">
              <w:rPr>
                <w:color w:val="000000"/>
                <w:sz w:val="18"/>
                <w:szCs w:val="18"/>
              </w:rPr>
              <w:t>Other personal service activities</w:t>
            </w:r>
          </w:p>
        </w:tc>
      </w:tr>
      <w:tr w:rsidR="00F14C8A" w:rsidRPr="008866FB" w14:paraId="08F93AC8"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4D139500" w14:textId="77777777" w:rsidR="00F14C8A" w:rsidRPr="008866FB" w:rsidRDefault="00F14C8A" w:rsidP="001C5337">
            <w:pPr>
              <w:spacing w:line="276" w:lineRule="auto"/>
              <w:rPr>
                <w:color w:val="000000"/>
                <w:sz w:val="18"/>
                <w:szCs w:val="18"/>
              </w:rPr>
            </w:pPr>
            <w:r w:rsidRPr="008866FB">
              <w:rPr>
                <w:color w:val="000000"/>
                <w:sz w:val="18"/>
                <w:szCs w:val="18"/>
              </w:rPr>
              <w:t>1206</w:t>
            </w:r>
          </w:p>
        </w:tc>
        <w:tc>
          <w:tcPr>
            <w:tcW w:w="756" w:type="dxa"/>
            <w:tcBorders>
              <w:top w:val="single" w:sz="4" w:space="0" w:color="auto"/>
              <w:left w:val="single" w:sz="4" w:space="0" w:color="auto"/>
              <w:bottom w:val="single" w:sz="4" w:space="0" w:color="auto"/>
              <w:right w:val="single" w:sz="4" w:space="0" w:color="auto"/>
            </w:tcBorders>
            <w:noWrap/>
            <w:hideMark/>
          </w:tcPr>
          <w:p w14:paraId="0347FC91" w14:textId="77777777" w:rsidR="00F14C8A" w:rsidRPr="008866FB" w:rsidRDefault="00F14C8A" w:rsidP="001C5337">
            <w:pPr>
              <w:spacing w:line="276" w:lineRule="auto"/>
              <w:rPr>
                <w:color w:val="000000"/>
                <w:sz w:val="18"/>
                <w:szCs w:val="18"/>
              </w:rPr>
            </w:pPr>
            <w:r w:rsidRPr="008866FB">
              <w:rPr>
                <w:color w:val="000000"/>
                <w:sz w:val="18"/>
                <w:szCs w:val="18"/>
              </w:rPr>
              <w:t>1206</w:t>
            </w:r>
          </w:p>
        </w:tc>
        <w:tc>
          <w:tcPr>
            <w:tcW w:w="711" w:type="dxa"/>
            <w:tcBorders>
              <w:top w:val="single" w:sz="4" w:space="0" w:color="auto"/>
              <w:left w:val="single" w:sz="4" w:space="0" w:color="auto"/>
              <w:bottom w:val="single" w:sz="4" w:space="0" w:color="auto"/>
              <w:right w:val="single" w:sz="4" w:space="0" w:color="auto"/>
            </w:tcBorders>
            <w:noWrap/>
            <w:hideMark/>
          </w:tcPr>
          <w:p w14:paraId="7BB0F8CD"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F45BE2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19D658B"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4E4D4AE1"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063E7B39"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11" w:type="dxa"/>
            <w:tcBorders>
              <w:top w:val="single" w:sz="4" w:space="0" w:color="auto"/>
              <w:left w:val="single" w:sz="4" w:space="0" w:color="auto"/>
              <w:bottom w:val="single" w:sz="4" w:space="0" w:color="auto"/>
              <w:right w:val="single" w:sz="4" w:space="0" w:color="auto"/>
            </w:tcBorders>
            <w:noWrap/>
            <w:hideMark/>
          </w:tcPr>
          <w:p w14:paraId="2609F940"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771" w:type="dxa"/>
            <w:tcBorders>
              <w:top w:val="single" w:sz="4" w:space="0" w:color="auto"/>
              <w:left w:val="single" w:sz="4" w:space="0" w:color="auto"/>
              <w:bottom w:val="single" w:sz="4" w:space="0" w:color="auto"/>
              <w:right w:val="single" w:sz="4" w:space="0" w:color="auto"/>
            </w:tcBorders>
            <w:noWrap/>
            <w:hideMark/>
          </w:tcPr>
          <w:p w14:paraId="67ABC0EC" w14:textId="77777777" w:rsidR="00F14C8A" w:rsidRPr="008866FB" w:rsidRDefault="00F14C8A" w:rsidP="001C5337">
            <w:pPr>
              <w:spacing w:line="276" w:lineRule="auto"/>
              <w:rPr>
                <w:color w:val="000000"/>
                <w:sz w:val="18"/>
                <w:szCs w:val="18"/>
              </w:rPr>
            </w:pPr>
            <w:r w:rsidRPr="008866FB">
              <w:rPr>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noWrap/>
            <w:hideMark/>
          </w:tcPr>
          <w:p w14:paraId="4315122C" w14:textId="77777777" w:rsidR="00F14C8A" w:rsidRPr="008866FB" w:rsidRDefault="00F14C8A" w:rsidP="001C5337">
            <w:pPr>
              <w:spacing w:line="276" w:lineRule="auto"/>
              <w:rPr>
                <w:color w:val="000000"/>
                <w:sz w:val="18"/>
                <w:szCs w:val="18"/>
              </w:rPr>
            </w:pPr>
            <w:r w:rsidRPr="008866FB">
              <w:rPr>
                <w:color w:val="000000"/>
                <w:sz w:val="18"/>
                <w:szCs w:val="18"/>
              </w:rPr>
              <w:t>69</w:t>
            </w:r>
          </w:p>
        </w:tc>
        <w:tc>
          <w:tcPr>
            <w:tcW w:w="709" w:type="dxa"/>
            <w:tcBorders>
              <w:top w:val="single" w:sz="4" w:space="0" w:color="auto"/>
              <w:left w:val="single" w:sz="4" w:space="0" w:color="auto"/>
              <w:bottom w:val="single" w:sz="4" w:space="0" w:color="auto"/>
              <w:right w:val="single" w:sz="4" w:space="0" w:color="auto"/>
            </w:tcBorders>
            <w:noWrap/>
            <w:hideMark/>
          </w:tcPr>
          <w:p w14:paraId="1A67062B" w14:textId="77777777" w:rsidR="00F14C8A" w:rsidRPr="008866FB" w:rsidRDefault="00F14C8A" w:rsidP="001C5337">
            <w:pPr>
              <w:spacing w:line="276" w:lineRule="auto"/>
              <w:rPr>
                <w:color w:val="000000"/>
                <w:sz w:val="18"/>
                <w:szCs w:val="18"/>
              </w:rPr>
            </w:pPr>
            <w:r w:rsidRPr="008866FB">
              <w:rPr>
                <w:color w:val="000000"/>
                <w:sz w:val="18"/>
                <w:szCs w:val="18"/>
              </w:rPr>
              <w:t>[R-T]</w:t>
            </w:r>
          </w:p>
        </w:tc>
        <w:tc>
          <w:tcPr>
            <w:tcW w:w="537" w:type="dxa"/>
            <w:tcBorders>
              <w:top w:val="single" w:sz="4" w:space="0" w:color="auto"/>
              <w:left w:val="single" w:sz="4" w:space="0" w:color="auto"/>
              <w:bottom w:val="single" w:sz="4" w:space="0" w:color="auto"/>
              <w:right w:val="single" w:sz="4" w:space="0" w:color="auto"/>
            </w:tcBorders>
            <w:noWrap/>
            <w:hideMark/>
          </w:tcPr>
          <w:p w14:paraId="7D644D79" w14:textId="77777777" w:rsidR="00F14C8A" w:rsidRPr="008866FB" w:rsidRDefault="00F14C8A" w:rsidP="001C5337">
            <w:pPr>
              <w:spacing w:line="276" w:lineRule="auto"/>
              <w:rPr>
                <w:color w:val="000000"/>
                <w:sz w:val="18"/>
                <w:szCs w:val="18"/>
              </w:rPr>
            </w:pPr>
            <w:r w:rsidRPr="008866FB">
              <w:rPr>
                <w:color w:val="000000"/>
                <w:sz w:val="18"/>
                <w:szCs w:val="18"/>
              </w:rPr>
              <w:t>64</w:t>
            </w:r>
          </w:p>
        </w:tc>
        <w:tc>
          <w:tcPr>
            <w:tcW w:w="4424" w:type="dxa"/>
            <w:tcBorders>
              <w:top w:val="single" w:sz="4" w:space="0" w:color="auto"/>
              <w:left w:val="single" w:sz="4" w:space="0" w:color="auto"/>
              <w:bottom w:val="single" w:sz="4" w:space="0" w:color="auto"/>
              <w:right w:val="single" w:sz="4" w:space="0" w:color="auto"/>
            </w:tcBorders>
            <w:noWrap/>
            <w:hideMark/>
          </w:tcPr>
          <w:p w14:paraId="0BFD2175" w14:textId="77777777" w:rsidR="00F14C8A" w:rsidRPr="008866FB" w:rsidRDefault="00F14C8A" w:rsidP="001C5337">
            <w:pPr>
              <w:spacing w:line="276" w:lineRule="auto"/>
              <w:rPr>
                <w:color w:val="000000"/>
                <w:sz w:val="18"/>
                <w:szCs w:val="18"/>
              </w:rPr>
            </w:pPr>
            <w:r w:rsidRPr="008866FB">
              <w:rPr>
                <w:color w:val="000000"/>
                <w:sz w:val="18"/>
                <w:szCs w:val="18"/>
              </w:rPr>
              <w:t>Activities of households as employers; undifferentiated goods- and services-producing activities of households for own use</w:t>
            </w:r>
          </w:p>
        </w:tc>
      </w:tr>
      <w:tr w:rsidR="00F14C8A" w:rsidRPr="008866FB" w14:paraId="2E743F8D"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5C50C3C0" w14:textId="77777777" w:rsidR="00F14C8A" w:rsidRPr="008866FB" w:rsidRDefault="00F14C8A" w:rsidP="001C5337">
            <w:pPr>
              <w:rPr>
                <w:color w:val="000000"/>
                <w:sz w:val="18"/>
                <w:szCs w:val="18"/>
              </w:rPr>
            </w:pPr>
          </w:p>
        </w:tc>
        <w:tc>
          <w:tcPr>
            <w:tcW w:w="756" w:type="dxa"/>
            <w:tcBorders>
              <w:top w:val="single" w:sz="4" w:space="0" w:color="auto"/>
              <w:left w:val="single" w:sz="4" w:space="0" w:color="auto"/>
              <w:bottom w:val="single" w:sz="4" w:space="0" w:color="auto"/>
              <w:right w:val="single" w:sz="4" w:space="0" w:color="auto"/>
            </w:tcBorders>
            <w:noWrap/>
            <w:hideMark/>
          </w:tcPr>
          <w:p w14:paraId="21728653" w14:textId="77777777" w:rsidR="00F14C8A" w:rsidRPr="008866FB" w:rsidRDefault="00F14C8A" w:rsidP="001C5337">
            <w:pPr>
              <w:spacing w:line="256" w:lineRule="auto"/>
              <w:rPr>
                <w:rFonts w:eastAsiaTheme="minorHAnsi"/>
                <w:sz w:val="20"/>
              </w:rPr>
            </w:pPr>
          </w:p>
        </w:tc>
        <w:tc>
          <w:tcPr>
            <w:tcW w:w="711" w:type="dxa"/>
            <w:tcBorders>
              <w:top w:val="single" w:sz="4" w:space="0" w:color="auto"/>
              <w:left w:val="single" w:sz="4" w:space="0" w:color="auto"/>
              <w:bottom w:val="single" w:sz="4" w:space="0" w:color="auto"/>
              <w:right w:val="single" w:sz="4" w:space="0" w:color="auto"/>
            </w:tcBorders>
            <w:noWrap/>
            <w:hideMark/>
          </w:tcPr>
          <w:p w14:paraId="4197F55E" w14:textId="77777777" w:rsidR="00F14C8A" w:rsidRPr="008866FB" w:rsidRDefault="00F14C8A" w:rsidP="001C5337">
            <w:pPr>
              <w:spacing w:line="256" w:lineRule="auto"/>
              <w:rPr>
                <w:rFonts w:eastAsiaTheme="minorHAnsi"/>
                <w:sz w:val="20"/>
              </w:rPr>
            </w:pPr>
          </w:p>
        </w:tc>
        <w:tc>
          <w:tcPr>
            <w:tcW w:w="711" w:type="dxa"/>
            <w:tcBorders>
              <w:top w:val="single" w:sz="4" w:space="0" w:color="auto"/>
              <w:left w:val="single" w:sz="4" w:space="0" w:color="auto"/>
              <w:bottom w:val="single" w:sz="4" w:space="0" w:color="auto"/>
              <w:right w:val="single" w:sz="4" w:space="0" w:color="auto"/>
            </w:tcBorders>
            <w:noWrap/>
            <w:hideMark/>
          </w:tcPr>
          <w:p w14:paraId="7DAD0178" w14:textId="77777777" w:rsidR="00F14C8A" w:rsidRPr="008866FB" w:rsidRDefault="00F14C8A" w:rsidP="001C5337">
            <w:pPr>
              <w:spacing w:line="256" w:lineRule="auto"/>
              <w:rPr>
                <w:rFonts w:eastAsiaTheme="minorHAnsi"/>
                <w:sz w:val="20"/>
              </w:rPr>
            </w:pPr>
          </w:p>
        </w:tc>
        <w:tc>
          <w:tcPr>
            <w:tcW w:w="711" w:type="dxa"/>
            <w:tcBorders>
              <w:top w:val="single" w:sz="4" w:space="0" w:color="auto"/>
              <w:left w:val="single" w:sz="4" w:space="0" w:color="auto"/>
              <w:bottom w:val="single" w:sz="4" w:space="0" w:color="auto"/>
              <w:right w:val="single" w:sz="4" w:space="0" w:color="auto"/>
            </w:tcBorders>
            <w:noWrap/>
            <w:hideMark/>
          </w:tcPr>
          <w:p w14:paraId="711E4F21" w14:textId="77777777" w:rsidR="00F14C8A" w:rsidRPr="008866FB" w:rsidRDefault="00F14C8A" w:rsidP="001C5337">
            <w:pPr>
              <w:spacing w:line="256" w:lineRule="auto"/>
              <w:rPr>
                <w:rFonts w:eastAsiaTheme="minorHAnsi"/>
                <w:sz w:val="20"/>
              </w:rPr>
            </w:pPr>
          </w:p>
        </w:tc>
        <w:tc>
          <w:tcPr>
            <w:tcW w:w="711" w:type="dxa"/>
            <w:tcBorders>
              <w:top w:val="single" w:sz="4" w:space="0" w:color="auto"/>
              <w:left w:val="single" w:sz="4" w:space="0" w:color="auto"/>
              <w:bottom w:val="single" w:sz="4" w:space="0" w:color="auto"/>
              <w:right w:val="single" w:sz="4" w:space="0" w:color="auto"/>
            </w:tcBorders>
            <w:noWrap/>
            <w:hideMark/>
          </w:tcPr>
          <w:p w14:paraId="32CE8C9E" w14:textId="77777777" w:rsidR="00F14C8A" w:rsidRPr="008866FB" w:rsidRDefault="00F14C8A" w:rsidP="001C5337">
            <w:pPr>
              <w:spacing w:line="256" w:lineRule="auto"/>
              <w:rPr>
                <w:rFonts w:eastAsiaTheme="minorHAnsi"/>
                <w:sz w:val="20"/>
              </w:rPr>
            </w:pPr>
          </w:p>
        </w:tc>
        <w:tc>
          <w:tcPr>
            <w:tcW w:w="711" w:type="dxa"/>
            <w:tcBorders>
              <w:top w:val="single" w:sz="4" w:space="0" w:color="auto"/>
              <w:left w:val="single" w:sz="4" w:space="0" w:color="auto"/>
              <w:bottom w:val="single" w:sz="4" w:space="0" w:color="auto"/>
              <w:right w:val="single" w:sz="4" w:space="0" w:color="auto"/>
            </w:tcBorders>
            <w:noWrap/>
            <w:hideMark/>
          </w:tcPr>
          <w:p w14:paraId="38F544F8" w14:textId="77777777" w:rsidR="00F14C8A" w:rsidRPr="008866FB" w:rsidRDefault="00F14C8A" w:rsidP="001C5337">
            <w:pPr>
              <w:spacing w:line="256" w:lineRule="auto"/>
              <w:rPr>
                <w:rFonts w:eastAsiaTheme="minorHAnsi"/>
                <w:sz w:val="20"/>
              </w:rPr>
            </w:pPr>
          </w:p>
        </w:tc>
        <w:tc>
          <w:tcPr>
            <w:tcW w:w="711" w:type="dxa"/>
            <w:tcBorders>
              <w:top w:val="single" w:sz="4" w:space="0" w:color="auto"/>
              <w:left w:val="single" w:sz="4" w:space="0" w:color="auto"/>
              <w:bottom w:val="single" w:sz="4" w:space="0" w:color="auto"/>
              <w:right w:val="single" w:sz="4" w:space="0" w:color="auto"/>
            </w:tcBorders>
            <w:noWrap/>
            <w:hideMark/>
          </w:tcPr>
          <w:p w14:paraId="3463A115" w14:textId="77777777" w:rsidR="00F14C8A" w:rsidRPr="008866FB" w:rsidRDefault="00F14C8A" w:rsidP="001C5337">
            <w:pPr>
              <w:spacing w:line="256" w:lineRule="auto"/>
              <w:rPr>
                <w:rFonts w:eastAsiaTheme="minorHAnsi"/>
                <w:sz w:val="20"/>
              </w:rPr>
            </w:pPr>
          </w:p>
        </w:tc>
        <w:tc>
          <w:tcPr>
            <w:tcW w:w="771" w:type="dxa"/>
            <w:tcBorders>
              <w:top w:val="single" w:sz="4" w:space="0" w:color="auto"/>
              <w:left w:val="single" w:sz="4" w:space="0" w:color="auto"/>
              <w:bottom w:val="single" w:sz="4" w:space="0" w:color="auto"/>
              <w:right w:val="single" w:sz="4" w:space="0" w:color="auto"/>
            </w:tcBorders>
            <w:noWrap/>
            <w:hideMark/>
          </w:tcPr>
          <w:p w14:paraId="6D2764F0" w14:textId="77777777" w:rsidR="00F14C8A" w:rsidRPr="008866FB" w:rsidRDefault="00F14C8A" w:rsidP="001C5337">
            <w:pPr>
              <w:spacing w:line="256" w:lineRule="auto"/>
              <w:rPr>
                <w:rFonts w:eastAsiaTheme="minorHAnsi"/>
                <w:sz w:val="20"/>
              </w:rPr>
            </w:pPr>
          </w:p>
        </w:tc>
        <w:tc>
          <w:tcPr>
            <w:tcW w:w="959" w:type="dxa"/>
            <w:tcBorders>
              <w:top w:val="single" w:sz="4" w:space="0" w:color="auto"/>
              <w:left w:val="single" w:sz="4" w:space="0" w:color="auto"/>
              <w:bottom w:val="single" w:sz="4" w:space="0" w:color="auto"/>
              <w:right w:val="single" w:sz="4" w:space="0" w:color="auto"/>
            </w:tcBorders>
            <w:noWrap/>
            <w:hideMark/>
          </w:tcPr>
          <w:p w14:paraId="1B5841E0" w14:textId="77777777" w:rsidR="00F14C8A" w:rsidRPr="008866FB" w:rsidRDefault="00F14C8A" w:rsidP="001C5337">
            <w:pPr>
              <w:spacing w:line="256" w:lineRule="auto"/>
              <w:rPr>
                <w:rFonts w:eastAsiaTheme="minorHAnsi"/>
                <w:sz w:val="20"/>
              </w:rPr>
            </w:pPr>
          </w:p>
        </w:tc>
        <w:tc>
          <w:tcPr>
            <w:tcW w:w="709" w:type="dxa"/>
            <w:tcBorders>
              <w:top w:val="single" w:sz="4" w:space="0" w:color="auto"/>
              <w:left w:val="single" w:sz="4" w:space="0" w:color="auto"/>
              <w:bottom w:val="single" w:sz="4" w:space="0" w:color="auto"/>
              <w:right w:val="single" w:sz="4" w:space="0" w:color="auto"/>
            </w:tcBorders>
            <w:noWrap/>
            <w:hideMark/>
          </w:tcPr>
          <w:p w14:paraId="23E3FD6D" w14:textId="77777777" w:rsidR="00F14C8A" w:rsidRPr="008866FB" w:rsidRDefault="00F14C8A" w:rsidP="001C5337">
            <w:pPr>
              <w:spacing w:line="256" w:lineRule="auto"/>
              <w:rPr>
                <w:rFonts w:eastAsiaTheme="minorHAnsi"/>
                <w:sz w:val="20"/>
              </w:rPr>
            </w:pPr>
          </w:p>
        </w:tc>
        <w:tc>
          <w:tcPr>
            <w:tcW w:w="537" w:type="dxa"/>
            <w:tcBorders>
              <w:top w:val="single" w:sz="4" w:space="0" w:color="auto"/>
              <w:left w:val="single" w:sz="4" w:space="0" w:color="auto"/>
              <w:bottom w:val="single" w:sz="4" w:space="0" w:color="auto"/>
              <w:right w:val="single" w:sz="4" w:space="0" w:color="auto"/>
            </w:tcBorders>
            <w:noWrap/>
            <w:hideMark/>
          </w:tcPr>
          <w:p w14:paraId="7C7E0A46" w14:textId="77777777" w:rsidR="00F14C8A" w:rsidRPr="008866FB" w:rsidRDefault="00F14C8A" w:rsidP="001C5337">
            <w:pPr>
              <w:spacing w:line="256" w:lineRule="auto"/>
              <w:rPr>
                <w:rFonts w:eastAsiaTheme="minorHAnsi"/>
                <w:sz w:val="20"/>
              </w:rPr>
            </w:pPr>
          </w:p>
        </w:tc>
        <w:tc>
          <w:tcPr>
            <w:tcW w:w="4424" w:type="dxa"/>
            <w:tcBorders>
              <w:top w:val="single" w:sz="4" w:space="0" w:color="auto"/>
              <w:left w:val="single" w:sz="4" w:space="0" w:color="auto"/>
              <w:bottom w:val="single" w:sz="4" w:space="0" w:color="auto"/>
              <w:right w:val="single" w:sz="4" w:space="0" w:color="auto"/>
            </w:tcBorders>
            <w:noWrap/>
            <w:hideMark/>
          </w:tcPr>
          <w:p w14:paraId="0A5D0ACE" w14:textId="77777777" w:rsidR="00F14C8A" w:rsidRPr="008866FB" w:rsidRDefault="00F14C8A" w:rsidP="001C5337">
            <w:pPr>
              <w:spacing w:line="256" w:lineRule="auto"/>
              <w:rPr>
                <w:rFonts w:eastAsiaTheme="minorHAnsi"/>
                <w:sz w:val="20"/>
              </w:rPr>
            </w:pPr>
          </w:p>
        </w:tc>
      </w:tr>
      <w:tr w:rsidR="00F14C8A" w:rsidRPr="008866FB" w14:paraId="79656B9B" w14:textId="77777777" w:rsidTr="00FE3592">
        <w:trPr>
          <w:trHeight w:val="296"/>
        </w:trPr>
        <w:tc>
          <w:tcPr>
            <w:tcW w:w="756" w:type="dxa"/>
            <w:tcBorders>
              <w:top w:val="single" w:sz="4" w:space="0" w:color="auto"/>
              <w:left w:val="single" w:sz="4" w:space="0" w:color="auto"/>
              <w:bottom w:val="single" w:sz="4" w:space="0" w:color="auto"/>
              <w:right w:val="single" w:sz="4" w:space="0" w:color="auto"/>
            </w:tcBorders>
            <w:noWrap/>
            <w:hideMark/>
          </w:tcPr>
          <w:p w14:paraId="3CB6DF56" w14:textId="77777777" w:rsidR="00F14C8A" w:rsidRPr="008866FB" w:rsidRDefault="00F14C8A" w:rsidP="001C5337">
            <w:pPr>
              <w:spacing w:line="276" w:lineRule="auto"/>
              <w:rPr>
                <w:b/>
                <w:bCs/>
                <w:color w:val="000000"/>
                <w:sz w:val="18"/>
                <w:szCs w:val="18"/>
              </w:rPr>
            </w:pPr>
            <w:r w:rsidRPr="008866FB">
              <w:rPr>
                <w:b/>
                <w:bCs/>
                <w:color w:val="000000"/>
                <w:sz w:val="18"/>
                <w:szCs w:val="18"/>
              </w:rPr>
              <w:t>229174</w:t>
            </w:r>
          </w:p>
        </w:tc>
        <w:tc>
          <w:tcPr>
            <w:tcW w:w="756" w:type="dxa"/>
            <w:tcBorders>
              <w:top w:val="single" w:sz="4" w:space="0" w:color="auto"/>
              <w:left w:val="single" w:sz="4" w:space="0" w:color="auto"/>
              <w:bottom w:val="single" w:sz="4" w:space="0" w:color="auto"/>
              <w:right w:val="single" w:sz="4" w:space="0" w:color="auto"/>
            </w:tcBorders>
            <w:noWrap/>
            <w:hideMark/>
          </w:tcPr>
          <w:p w14:paraId="4EA2BB49" w14:textId="77777777" w:rsidR="00F14C8A" w:rsidRPr="008866FB" w:rsidRDefault="00F14C8A" w:rsidP="001C5337">
            <w:pPr>
              <w:spacing w:line="276" w:lineRule="auto"/>
              <w:rPr>
                <w:b/>
                <w:bCs/>
                <w:color w:val="000000"/>
                <w:sz w:val="18"/>
                <w:szCs w:val="18"/>
              </w:rPr>
            </w:pPr>
            <w:r w:rsidRPr="008866FB">
              <w:rPr>
                <w:b/>
                <w:bCs/>
                <w:color w:val="000000"/>
                <w:sz w:val="18"/>
                <w:szCs w:val="18"/>
              </w:rPr>
              <w:t>219240</w:t>
            </w:r>
          </w:p>
        </w:tc>
        <w:tc>
          <w:tcPr>
            <w:tcW w:w="711" w:type="dxa"/>
            <w:tcBorders>
              <w:top w:val="single" w:sz="4" w:space="0" w:color="auto"/>
              <w:left w:val="single" w:sz="4" w:space="0" w:color="auto"/>
              <w:bottom w:val="single" w:sz="4" w:space="0" w:color="auto"/>
              <w:right w:val="single" w:sz="4" w:space="0" w:color="auto"/>
            </w:tcBorders>
            <w:noWrap/>
            <w:hideMark/>
          </w:tcPr>
          <w:p w14:paraId="53F7BF94" w14:textId="77777777" w:rsidR="00F14C8A" w:rsidRPr="008866FB" w:rsidRDefault="00F14C8A" w:rsidP="001C5337">
            <w:pPr>
              <w:spacing w:line="276" w:lineRule="auto"/>
              <w:rPr>
                <w:b/>
                <w:bCs/>
                <w:color w:val="000000"/>
                <w:sz w:val="18"/>
                <w:szCs w:val="18"/>
              </w:rPr>
            </w:pPr>
            <w:r w:rsidRPr="008866FB">
              <w:rPr>
                <w:b/>
                <w:bCs/>
                <w:color w:val="000000"/>
                <w:sz w:val="18"/>
                <w:szCs w:val="18"/>
              </w:rPr>
              <w:t>16256</w:t>
            </w:r>
          </w:p>
        </w:tc>
        <w:tc>
          <w:tcPr>
            <w:tcW w:w="711" w:type="dxa"/>
            <w:tcBorders>
              <w:top w:val="single" w:sz="4" w:space="0" w:color="auto"/>
              <w:left w:val="single" w:sz="4" w:space="0" w:color="auto"/>
              <w:bottom w:val="single" w:sz="4" w:space="0" w:color="auto"/>
              <w:right w:val="single" w:sz="4" w:space="0" w:color="auto"/>
            </w:tcBorders>
            <w:noWrap/>
            <w:hideMark/>
          </w:tcPr>
          <w:p w14:paraId="627D655C" w14:textId="77777777" w:rsidR="00F14C8A" w:rsidRPr="008866FB" w:rsidRDefault="00F14C8A" w:rsidP="001C5337">
            <w:pPr>
              <w:spacing w:line="276" w:lineRule="auto"/>
              <w:rPr>
                <w:b/>
                <w:bCs/>
                <w:color w:val="000000"/>
                <w:sz w:val="18"/>
                <w:szCs w:val="18"/>
              </w:rPr>
            </w:pPr>
            <w:r w:rsidRPr="008866FB">
              <w:rPr>
                <w:b/>
                <w:bCs/>
                <w:color w:val="000000"/>
                <w:sz w:val="18"/>
                <w:szCs w:val="18"/>
              </w:rPr>
              <w:t>12484</w:t>
            </w:r>
          </w:p>
        </w:tc>
        <w:tc>
          <w:tcPr>
            <w:tcW w:w="711" w:type="dxa"/>
            <w:tcBorders>
              <w:top w:val="single" w:sz="4" w:space="0" w:color="auto"/>
              <w:left w:val="single" w:sz="4" w:space="0" w:color="auto"/>
              <w:bottom w:val="single" w:sz="4" w:space="0" w:color="auto"/>
              <w:right w:val="single" w:sz="4" w:space="0" w:color="auto"/>
            </w:tcBorders>
            <w:noWrap/>
            <w:hideMark/>
          </w:tcPr>
          <w:p w14:paraId="7FA65708" w14:textId="77777777" w:rsidR="00F14C8A" w:rsidRPr="008866FB" w:rsidRDefault="00F14C8A" w:rsidP="001C5337">
            <w:pPr>
              <w:spacing w:line="276" w:lineRule="auto"/>
              <w:rPr>
                <w:b/>
                <w:bCs/>
                <w:color w:val="000000"/>
                <w:sz w:val="18"/>
                <w:szCs w:val="18"/>
              </w:rPr>
            </w:pPr>
            <w:r w:rsidRPr="008866FB">
              <w:rPr>
                <w:b/>
                <w:bCs/>
                <w:color w:val="000000"/>
                <w:sz w:val="18"/>
                <w:szCs w:val="18"/>
              </w:rPr>
              <w:t>9354</w:t>
            </w:r>
          </w:p>
        </w:tc>
        <w:tc>
          <w:tcPr>
            <w:tcW w:w="711" w:type="dxa"/>
            <w:tcBorders>
              <w:top w:val="single" w:sz="4" w:space="0" w:color="auto"/>
              <w:left w:val="single" w:sz="4" w:space="0" w:color="auto"/>
              <w:bottom w:val="single" w:sz="4" w:space="0" w:color="auto"/>
              <w:right w:val="single" w:sz="4" w:space="0" w:color="auto"/>
            </w:tcBorders>
            <w:noWrap/>
            <w:hideMark/>
          </w:tcPr>
          <w:p w14:paraId="2B65BB3A" w14:textId="77777777" w:rsidR="00F14C8A" w:rsidRPr="008866FB" w:rsidRDefault="00F14C8A" w:rsidP="001C5337">
            <w:pPr>
              <w:spacing w:line="276" w:lineRule="auto"/>
              <w:rPr>
                <w:b/>
                <w:bCs/>
                <w:color w:val="000000"/>
                <w:sz w:val="18"/>
                <w:szCs w:val="18"/>
              </w:rPr>
            </w:pPr>
            <w:r w:rsidRPr="008866FB">
              <w:rPr>
                <w:b/>
                <w:bCs/>
                <w:color w:val="000000"/>
                <w:sz w:val="18"/>
                <w:szCs w:val="18"/>
              </w:rPr>
              <w:t>56211</w:t>
            </w:r>
          </w:p>
        </w:tc>
        <w:tc>
          <w:tcPr>
            <w:tcW w:w="711" w:type="dxa"/>
            <w:tcBorders>
              <w:top w:val="single" w:sz="4" w:space="0" w:color="auto"/>
              <w:left w:val="single" w:sz="4" w:space="0" w:color="auto"/>
              <w:bottom w:val="single" w:sz="4" w:space="0" w:color="auto"/>
              <w:right w:val="single" w:sz="4" w:space="0" w:color="auto"/>
            </w:tcBorders>
            <w:noWrap/>
            <w:hideMark/>
          </w:tcPr>
          <w:p w14:paraId="78CC7A81" w14:textId="77777777" w:rsidR="00F14C8A" w:rsidRPr="008866FB" w:rsidRDefault="00F14C8A" w:rsidP="001C5337">
            <w:pPr>
              <w:spacing w:line="276" w:lineRule="auto"/>
              <w:rPr>
                <w:b/>
                <w:bCs/>
                <w:color w:val="000000"/>
                <w:sz w:val="18"/>
                <w:szCs w:val="18"/>
              </w:rPr>
            </w:pPr>
            <w:r w:rsidRPr="008866FB">
              <w:rPr>
                <w:b/>
                <w:bCs/>
                <w:color w:val="000000"/>
                <w:sz w:val="18"/>
                <w:szCs w:val="18"/>
              </w:rPr>
              <w:t>26192</w:t>
            </w:r>
          </w:p>
        </w:tc>
        <w:tc>
          <w:tcPr>
            <w:tcW w:w="711" w:type="dxa"/>
            <w:tcBorders>
              <w:top w:val="single" w:sz="4" w:space="0" w:color="auto"/>
              <w:left w:val="single" w:sz="4" w:space="0" w:color="auto"/>
              <w:bottom w:val="single" w:sz="4" w:space="0" w:color="auto"/>
              <w:right w:val="single" w:sz="4" w:space="0" w:color="auto"/>
            </w:tcBorders>
            <w:noWrap/>
            <w:hideMark/>
          </w:tcPr>
          <w:p w14:paraId="5784B048" w14:textId="77777777" w:rsidR="00F14C8A" w:rsidRPr="008866FB" w:rsidRDefault="00F14C8A" w:rsidP="001C5337">
            <w:pPr>
              <w:spacing w:line="276" w:lineRule="auto"/>
              <w:rPr>
                <w:b/>
                <w:bCs/>
                <w:color w:val="000000"/>
                <w:sz w:val="18"/>
                <w:szCs w:val="18"/>
              </w:rPr>
            </w:pPr>
            <w:r w:rsidRPr="008866FB">
              <w:rPr>
                <w:b/>
                <w:bCs/>
                <w:color w:val="000000"/>
                <w:sz w:val="18"/>
                <w:szCs w:val="18"/>
              </w:rPr>
              <w:t>14711</w:t>
            </w:r>
          </w:p>
        </w:tc>
        <w:tc>
          <w:tcPr>
            <w:tcW w:w="771" w:type="dxa"/>
            <w:tcBorders>
              <w:top w:val="single" w:sz="4" w:space="0" w:color="auto"/>
              <w:left w:val="single" w:sz="4" w:space="0" w:color="auto"/>
              <w:bottom w:val="single" w:sz="4" w:space="0" w:color="auto"/>
              <w:right w:val="single" w:sz="4" w:space="0" w:color="auto"/>
            </w:tcBorders>
            <w:noWrap/>
            <w:hideMark/>
          </w:tcPr>
          <w:p w14:paraId="186B9918" w14:textId="77777777" w:rsidR="00F14C8A" w:rsidRPr="008866FB" w:rsidRDefault="00F14C8A" w:rsidP="001C5337">
            <w:pPr>
              <w:spacing w:line="276" w:lineRule="auto"/>
              <w:rPr>
                <w:b/>
                <w:bCs/>
                <w:color w:val="000000"/>
                <w:sz w:val="18"/>
                <w:szCs w:val="18"/>
              </w:rPr>
            </w:pPr>
            <w:r w:rsidRPr="008866FB">
              <w:rPr>
                <w:b/>
                <w:bCs/>
                <w:color w:val="000000"/>
                <w:sz w:val="18"/>
                <w:szCs w:val="18"/>
              </w:rPr>
              <w:t>25705</w:t>
            </w:r>
          </w:p>
        </w:tc>
        <w:tc>
          <w:tcPr>
            <w:tcW w:w="959" w:type="dxa"/>
            <w:tcBorders>
              <w:top w:val="single" w:sz="4" w:space="0" w:color="auto"/>
              <w:left w:val="single" w:sz="4" w:space="0" w:color="auto"/>
              <w:bottom w:val="single" w:sz="4" w:space="0" w:color="auto"/>
              <w:right w:val="single" w:sz="4" w:space="0" w:color="auto"/>
            </w:tcBorders>
            <w:noWrap/>
            <w:hideMark/>
          </w:tcPr>
          <w:p w14:paraId="72DCE683" w14:textId="77777777" w:rsidR="00F14C8A" w:rsidRPr="008866FB" w:rsidRDefault="00F14C8A" w:rsidP="001C5337">
            <w:pPr>
              <w:spacing w:line="276" w:lineRule="auto"/>
              <w:rPr>
                <w:b/>
                <w:bCs/>
                <w:color w:val="000000"/>
                <w:sz w:val="18"/>
                <w:szCs w:val="18"/>
              </w:rPr>
            </w:pPr>
            <w:r w:rsidRPr="008866FB">
              <w:rPr>
                <w:b/>
                <w:bCs/>
                <w:color w:val="000000"/>
                <w:sz w:val="18"/>
                <w:szCs w:val="18"/>
              </w:rPr>
              <w:t>196552</w:t>
            </w:r>
          </w:p>
        </w:tc>
        <w:tc>
          <w:tcPr>
            <w:tcW w:w="709" w:type="dxa"/>
            <w:tcBorders>
              <w:top w:val="single" w:sz="4" w:space="0" w:color="auto"/>
              <w:left w:val="single" w:sz="4" w:space="0" w:color="auto"/>
              <w:bottom w:val="single" w:sz="4" w:space="0" w:color="auto"/>
              <w:right w:val="single" w:sz="4" w:space="0" w:color="auto"/>
            </w:tcBorders>
            <w:noWrap/>
            <w:hideMark/>
          </w:tcPr>
          <w:p w14:paraId="1F8423A8" w14:textId="77777777" w:rsidR="00F14C8A" w:rsidRPr="008866FB" w:rsidRDefault="00F14C8A" w:rsidP="001C5337">
            <w:pPr>
              <w:rPr>
                <w:b/>
                <w:bCs/>
                <w:color w:val="000000"/>
                <w:sz w:val="18"/>
                <w:szCs w:val="18"/>
              </w:rPr>
            </w:pPr>
          </w:p>
        </w:tc>
        <w:tc>
          <w:tcPr>
            <w:tcW w:w="537" w:type="dxa"/>
            <w:tcBorders>
              <w:top w:val="single" w:sz="4" w:space="0" w:color="auto"/>
              <w:left w:val="single" w:sz="4" w:space="0" w:color="auto"/>
              <w:bottom w:val="single" w:sz="4" w:space="0" w:color="auto"/>
              <w:right w:val="single" w:sz="4" w:space="0" w:color="auto"/>
            </w:tcBorders>
            <w:noWrap/>
            <w:hideMark/>
          </w:tcPr>
          <w:p w14:paraId="2B58A572" w14:textId="77777777" w:rsidR="00F14C8A" w:rsidRPr="008866FB" w:rsidRDefault="00F14C8A" w:rsidP="001C5337">
            <w:pPr>
              <w:spacing w:line="256" w:lineRule="auto"/>
              <w:rPr>
                <w:rFonts w:eastAsiaTheme="minorHAnsi"/>
                <w:sz w:val="20"/>
              </w:rPr>
            </w:pPr>
          </w:p>
        </w:tc>
        <w:tc>
          <w:tcPr>
            <w:tcW w:w="4424" w:type="dxa"/>
            <w:tcBorders>
              <w:top w:val="single" w:sz="4" w:space="0" w:color="auto"/>
              <w:left w:val="single" w:sz="4" w:space="0" w:color="auto"/>
              <w:bottom w:val="single" w:sz="4" w:space="0" w:color="auto"/>
              <w:right w:val="single" w:sz="4" w:space="0" w:color="auto"/>
            </w:tcBorders>
            <w:noWrap/>
            <w:hideMark/>
          </w:tcPr>
          <w:p w14:paraId="02CFCFD9" w14:textId="77777777" w:rsidR="00F14C8A" w:rsidRPr="008866FB" w:rsidRDefault="00F14C8A" w:rsidP="001C5337">
            <w:pPr>
              <w:spacing w:line="276" w:lineRule="auto"/>
              <w:rPr>
                <w:b/>
                <w:bCs/>
                <w:color w:val="000000"/>
                <w:sz w:val="18"/>
                <w:szCs w:val="18"/>
              </w:rPr>
            </w:pPr>
            <w:r w:rsidRPr="008866FB">
              <w:rPr>
                <w:b/>
                <w:bCs/>
                <w:color w:val="000000"/>
                <w:sz w:val="18"/>
                <w:szCs w:val="18"/>
              </w:rPr>
              <w:t>total GVA loss (compared to FO)</w:t>
            </w:r>
          </w:p>
        </w:tc>
      </w:tr>
    </w:tbl>
    <w:p w14:paraId="42DE06DB" w14:textId="77777777" w:rsidR="00F14C8A" w:rsidRPr="008866FB" w:rsidRDefault="00F14C8A" w:rsidP="00F14C8A">
      <w:pPr>
        <w:spacing w:line="276" w:lineRule="auto"/>
        <w:jc w:val="both"/>
        <w:rPr>
          <w:szCs w:val="24"/>
          <w:lang w:eastAsia="en-GB"/>
        </w:rPr>
      </w:pPr>
    </w:p>
    <w:p w14:paraId="5AB9DF8A" w14:textId="77777777" w:rsidR="00F14C8A" w:rsidRPr="008866FB" w:rsidRDefault="00F14C8A" w:rsidP="00F14C8A">
      <w:pPr>
        <w:spacing w:line="276" w:lineRule="auto"/>
        <w:jc w:val="both"/>
        <w:rPr>
          <w:sz w:val="20"/>
        </w:rPr>
      </w:pPr>
      <w:r w:rsidRPr="008866FB">
        <w:rPr>
          <w:sz w:val="20"/>
        </w:rPr>
        <w:t xml:space="preserve">Note: For all scenarios GVA loss is reported in £ millions against a fully open economy (FO); </w:t>
      </w:r>
    </w:p>
    <w:p w14:paraId="27C1A520" w14:textId="77777777" w:rsidR="00F14C8A" w:rsidRPr="008866FB" w:rsidRDefault="00F14C8A" w:rsidP="00F14C8A">
      <w:pPr>
        <w:spacing w:line="276" w:lineRule="auto"/>
        <w:jc w:val="both"/>
        <w:rPr>
          <w:sz w:val="20"/>
        </w:rPr>
      </w:pPr>
      <w:r w:rsidRPr="008866FB">
        <w:rPr>
          <w:sz w:val="20"/>
        </w:rPr>
        <w:lastRenderedPageBreak/>
        <w:t xml:space="preserve">In scenario A any economic sector -including the education sector- may be closed down to 80% of observed closure during the lockdown period but not lower to sustain essential </w:t>
      </w:r>
      <w:proofErr w:type="gramStart"/>
      <w:r w:rsidRPr="008866FB">
        <w:rPr>
          <w:sz w:val="20"/>
        </w:rPr>
        <w:t>services;</w:t>
      </w:r>
      <w:proofErr w:type="gramEnd"/>
      <w:r w:rsidRPr="008866FB">
        <w:rPr>
          <w:sz w:val="20"/>
        </w:rPr>
        <w:t xml:space="preserve"> </w:t>
      </w:r>
    </w:p>
    <w:p w14:paraId="4AE876FE" w14:textId="77777777" w:rsidR="00F14C8A" w:rsidRPr="008866FB" w:rsidRDefault="00F14C8A" w:rsidP="00F14C8A">
      <w:pPr>
        <w:spacing w:line="276" w:lineRule="auto"/>
        <w:jc w:val="both"/>
        <w:rPr>
          <w:sz w:val="20"/>
        </w:rPr>
      </w:pPr>
      <w:r w:rsidRPr="008866FB">
        <w:rPr>
          <w:sz w:val="20"/>
        </w:rPr>
        <w:t xml:space="preserve">in scenario B the education sector is open at 80% throughout and all other sectors may be closed down to 80% of observed closure during the lockdown </w:t>
      </w:r>
      <w:proofErr w:type="gramStart"/>
      <w:r w:rsidRPr="008866FB">
        <w:rPr>
          <w:sz w:val="20"/>
        </w:rPr>
        <w:t>period;</w:t>
      </w:r>
      <w:proofErr w:type="gramEnd"/>
      <w:r w:rsidRPr="008866FB">
        <w:rPr>
          <w:sz w:val="20"/>
        </w:rPr>
        <w:t xml:space="preserve"> </w:t>
      </w:r>
    </w:p>
    <w:p w14:paraId="5329DB38" w14:textId="77777777" w:rsidR="00F14C8A" w:rsidRPr="008866FB" w:rsidRDefault="00F14C8A" w:rsidP="00F14C8A">
      <w:pPr>
        <w:spacing w:line="276" w:lineRule="auto"/>
        <w:jc w:val="both"/>
        <w:rPr>
          <w:sz w:val="20"/>
        </w:rPr>
      </w:pPr>
      <w:r w:rsidRPr="008866FB">
        <w:rPr>
          <w:sz w:val="20"/>
        </w:rPr>
        <w:t xml:space="preserve">in scenario LDA all economic sectors are closed to levels observed closure during the lockdown period March - May 2020; </w:t>
      </w:r>
    </w:p>
    <w:p w14:paraId="07CBD13C" w14:textId="77777777" w:rsidR="00F14C8A" w:rsidRPr="008866FB" w:rsidRDefault="00F14C8A" w:rsidP="00F14C8A">
      <w:pPr>
        <w:spacing w:line="276" w:lineRule="auto"/>
        <w:jc w:val="both"/>
        <w:rPr>
          <w:sz w:val="20"/>
        </w:rPr>
      </w:pPr>
      <w:r w:rsidRPr="008866FB">
        <w:rPr>
          <w:sz w:val="20"/>
        </w:rPr>
        <w:t xml:space="preserve">in scenario LDB all economic sectors except for the education sector are closed to levels of observed closure during the lockdown period and the education sector is operational at 80%; </w:t>
      </w:r>
    </w:p>
    <w:p w14:paraId="31268EC4" w14:textId="77777777" w:rsidR="00F14C8A" w:rsidRPr="008866FB" w:rsidRDefault="00F14C8A" w:rsidP="00F14C8A">
      <w:pPr>
        <w:spacing w:line="276" w:lineRule="auto"/>
        <w:jc w:val="both"/>
        <w:rPr>
          <w:sz w:val="20"/>
        </w:rPr>
      </w:pPr>
      <w:r w:rsidRPr="008866FB">
        <w:rPr>
          <w:sz w:val="20"/>
        </w:rPr>
        <w:t xml:space="preserve">three alternative assumptions on spare emergency hospital capacity for COVID-19 patients in scenarios A and B (12,000, 18,000, 24,000); </w:t>
      </w:r>
    </w:p>
    <w:p w14:paraId="2F3FAFE0" w14:textId="77777777" w:rsidR="00F14C8A" w:rsidRPr="008866FB" w:rsidRDefault="00F14C8A" w:rsidP="00F14C8A">
      <w:pPr>
        <w:spacing w:line="276" w:lineRule="auto"/>
        <w:jc w:val="both"/>
        <w:rPr>
          <w:sz w:val="20"/>
        </w:rPr>
      </w:pPr>
      <w:r w:rsidRPr="008866FB">
        <w:rPr>
          <w:sz w:val="20"/>
        </w:rPr>
        <w:t xml:space="preserve">all scenarios assume changes in economic configuration every 2 months except for B (6x1, 18,000) which allows changes every month; </w:t>
      </w:r>
    </w:p>
    <w:p w14:paraId="394AE078" w14:textId="595C0423" w:rsidR="00F14C8A" w:rsidRPr="008866FB" w:rsidRDefault="00F14C8A" w:rsidP="00F14C8A">
      <w:pPr>
        <w:spacing w:line="276" w:lineRule="auto"/>
        <w:jc w:val="both"/>
        <w:rPr>
          <w:sz w:val="20"/>
        </w:rPr>
      </w:pPr>
      <w:r w:rsidRPr="008866FB">
        <w:rPr>
          <w:sz w:val="20"/>
        </w:rPr>
        <w:t xml:space="preserve">all scenarios including FO assume that stringency of NPIs and self-productive behavior reduce transmission substantially (δ=0.61) except for scenario B (δ=0.64, 18,000) which assumes </w:t>
      </w:r>
      <w:r w:rsidRPr="008866FB">
        <w:rPr>
          <w:color w:val="000000"/>
          <w:sz w:val="20"/>
        </w:rPr>
        <w:t xml:space="preserve">weak stringency of non-pharmaceutical interventions and/or little self-protective behavior in the population. </w:t>
      </w:r>
    </w:p>
    <w:p w14:paraId="1C7B94D4" w14:textId="3E81CA85" w:rsidR="00F14C8A" w:rsidRPr="008866FB" w:rsidRDefault="00F14C8A" w:rsidP="00F14C8A">
      <w:pPr>
        <w:spacing w:line="276" w:lineRule="auto"/>
        <w:jc w:val="both"/>
        <w:rPr>
          <w:sz w:val="20"/>
        </w:rPr>
      </w:pPr>
      <w:r w:rsidRPr="008866FB">
        <w:rPr>
          <w:sz w:val="20"/>
        </w:rPr>
        <w:t>*Measuring the GVA contribution of education and human health activities is problematic</w:t>
      </w:r>
      <w:r w:rsidR="00A67AED">
        <w:rPr>
          <w:sz w:val="20"/>
        </w:rPr>
        <w:t xml:space="preserve"> (</w:t>
      </w:r>
      <w:r w:rsidR="0030705C">
        <w:rPr>
          <w:sz w:val="20"/>
        </w:rPr>
        <w:t xml:space="preserve">Schreyer, Paul. </w:t>
      </w:r>
      <w:r w:rsidR="00E11670">
        <w:rPr>
          <w:sz w:val="20"/>
        </w:rPr>
        <w:t xml:space="preserve">2010. </w:t>
      </w:r>
      <w:r w:rsidR="00E11670" w:rsidRPr="00E11670">
        <w:rPr>
          <w:sz w:val="20"/>
        </w:rPr>
        <w:t>Towards Measuring the Volume Output of Education and Health Services</w:t>
      </w:r>
      <w:r w:rsidR="00E11670">
        <w:rPr>
          <w:sz w:val="20"/>
        </w:rPr>
        <w:t xml:space="preserve">. </w:t>
      </w:r>
      <w:r w:rsidR="00A67AED">
        <w:rPr>
          <w:sz w:val="20"/>
        </w:rPr>
        <w:t xml:space="preserve">Paris: </w:t>
      </w:r>
      <w:r w:rsidR="00E11670">
        <w:rPr>
          <w:sz w:val="20"/>
        </w:rPr>
        <w:t xml:space="preserve">OECD. </w:t>
      </w:r>
      <w:proofErr w:type="spellStart"/>
      <w:proofErr w:type="gramStart"/>
      <w:r w:rsidR="00A67AED">
        <w:rPr>
          <w:rFonts w:ascii="Segoe UI" w:hAnsi="Segoe UI" w:cs="Segoe UI"/>
          <w:sz w:val="18"/>
          <w:szCs w:val="18"/>
          <w:lang w:val="en-GB"/>
        </w:rPr>
        <w:t>doi:https</w:t>
      </w:r>
      <w:proofErr w:type="spellEnd"/>
      <w:r w:rsidR="00A67AED">
        <w:rPr>
          <w:rFonts w:ascii="Segoe UI" w:hAnsi="Segoe UI" w:cs="Segoe UI"/>
          <w:sz w:val="18"/>
          <w:szCs w:val="18"/>
          <w:lang w:val="en-GB"/>
        </w:rPr>
        <w:t>://doi.org/10.1787/5kmd34g1zk9x-en</w:t>
      </w:r>
      <w:proofErr w:type="gramEnd"/>
      <w:r w:rsidR="00A67AED">
        <w:rPr>
          <w:rFonts w:ascii="Segoe UI" w:hAnsi="Segoe UI" w:cs="Segoe UI"/>
          <w:sz w:val="18"/>
          <w:szCs w:val="18"/>
          <w:lang w:val="en-GB"/>
        </w:rPr>
        <w:t>)</w:t>
      </w:r>
    </w:p>
    <w:p w14:paraId="1D0015CE" w14:textId="77777777" w:rsidR="00F14C8A" w:rsidRPr="008866FB" w:rsidRDefault="00F14C8A" w:rsidP="00F14C8A">
      <w:pPr>
        <w:spacing w:line="276" w:lineRule="auto"/>
        <w:jc w:val="both"/>
        <w:rPr>
          <w:sz w:val="20"/>
        </w:rPr>
      </w:pPr>
    </w:p>
    <w:p w14:paraId="28BD1FB4" w14:textId="77777777" w:rsidR="00F14C8A" w:rsidRPr="008866FB" w:rsidRDefault="00F14C8A">
      <w:pPr>
        <w:rPr>
          <w:b/>
          <w:bCs/>
          <w:sz w:val="20"/>
        </w:rPr>
      </w:pPr>
      <w:r w:rsidRPr="008866FB">
        <w:rPr>
          <w:i/>
          <w:iCs/>
          <w:sz w:val="20"/>
        </w:rPr>
        <w:br w:type="page"/>
      </w:r>
    </w:p>
    <w:p w14:paraId="43766A0C" w14:textId="1242D39E" w:rsidR="00F14C8A" w:rsidRPr="008866FB" w:rsidRDefault="00F14C8A" w:rsidP="00F14C8A">
      <w:pPr>
        <w:pStyle w:val="Heading2"/>
        <w:spacing w:line="276" w:lineRule="auto"/>
        <w:jc w:val="both"/>
        <w:rPr>
          <w:rFonts w:ascii="Times New Roman" w:hAnsi="Times New Roman"/>
          <w:i w:val="0"/>
          <w:iCs w:val="0"/>
          <w:sz w:val="24"/>
          <w:szCs w:val="24"/>
        </w:rPr>
      </w:pPr>
      <w:r w:rsidRPr="008866FB">
        <w:rPr>
          <w:rFonts w:ascii="Times New Roman" w:hAnsi="Times New Roman"/>
          <w:i w:val="0"/>
          <w:iCs w:val="0"/>
          <w:sz w:val="24"/>
          <w:szCs w:val="24"/>
        </w:rPr>
        <w:lastRenderedPageBreak/>
        <w:t xml:space="preserve">Table S5: Closures of economic sectors under weak stringency of non-pharmaceutical interventions (δ=0.64), Scenario B (education open), </w:t>
      </w:r>
      <w:proofErr w:type="spellStart"/>
      <w:r w:rsidRPr="008866FB">
        <w:rPr>
          <w:rFonts w:ascii="Times New Roman" w:hAnsi="Times New Roman"/>
          <w:i w:val="0"/>
          <w:iCs w:val="0"/>
          <w:sz w:val="24"/>
          <w:szCs w:val="24"/>
        </w:rPr>
        <w:t>H</w:t>
      </w:r>
      <w:r w:rsidRPr="008866FB">
        <w:rPr>
          <w:rFonts w:ascii="Times New Roman" w:hAnsi="Times New Roman"/>
          <w:i w:val="0"/>
          <w:iCs w:val="0"/>
          <w:sz w:val="24"/>
          <w:szCs w:val="24"/>
          <w:vertAlign w:val="subscript"/>
        </w:rPr>
        <w:t>max</w:t>
      </w:r>
      <w:proofErr w:type="spellEnd"/>
      <w:r w:rsidRPr="008866FB">
        <w:rPr>
          <w:rFonts w:ascii="Times New Roman" w:hAnsi="Times New Roman"/>
          <w:i w:val="0"/>
          <w:iCs w:val="0"/>
          <w:sz w:val="24"/>
          <w:szCs w:val="24"/>
        </w:rPr>
        <w:t>=18,000.</w:t>
      </w:r>
    </w:p>
    <w:p w14:paraId="30CF15EB" w14:textId="77777777" w:rsidR="00F14C8A" w:rsidRPr="008866FB" w:rsidRDefault="00F14C8A" w:rsidP="00F14C8A">
      <w:pPr>
        <w:spacing w:line="276" w:lineRule="auto"/>
        <w:jc w:val="both"/>
        <w:rPr>
          <w:b/>
          <w:bCs/>
          <w:sz w:val="20"/>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947"/>
        <w:gridCol w:w="905"/>
        <w:gridCol w:w="965"/>
        <w:gridCol w:w="1043"/>
        <w:gridCol w:w="8833"/>
      </w:tblGrid>
      <w:tr w:rsidR="00F14C8A" w:rsidRPr="008866FB" w14:paraId="0557DDA7"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13889DC2" w14:textId="77777777" w:rsidR="00F14C8A" w:rsidRPr="008866FB" w:rsidRDefault="00F14C8A">
            <w:pPr>
              <w:spacing w:line="276" w:lineRule="auto"/>
              <w:jc w:val="both"/>
              <w:rPr>
                <w:color w:val="000000"/>
                <w:sz w:val="20"/>
              </w:rPr>
            </w:pPr>
            <w:r w:rsidRPr="008866FB">
              <w:rPr>
                <w:b/>
                <w:bCs/>
                <w:color w:val="000000"/>
                <w:sz w:val="20"/>
              </w:rPr>
              <w:t>Sept/Oct</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B18D697" w14:textId="77777777" w:rsidR="00F14C8A" w:rsidRPr="008866FB" w:rsidRDefault="00F14C8A">
            <w:pPr>
              <w:spacing w:line="276" w:lineRule="auto"/>
              <w:jc w:val="both"/>
              <w:rPr>
                <w:color w:val="000000"/>
                <w:sz w:val="20"/>
              </w:rPr>
            </w:pPr>
            <w:r w:rsidRPr="008866FB">
              <w:rPr>
                <w:b/>
                <w:bCs/>
                <w:color w:val="000000"/>
                <w:sz w:val="20"/>
              </w:rPr>
              <w:t>Nov/Dec</w:t>
            </w:r>
          </w:p>
        </w:tc>
        <w:tc>
          <w:tcPr>
            <w:tcW w:w="875" w:type="dxa"/>
            <w:tcBorders>
              <w:top w:val="single" w:sz="4" w:space="0" w:color="auto"/>
              <w:left w:val="single" w:sz="4" w:space="0" w:color="auto"/>
              <w:bottom w:val="single" w:sz="4" w:space="0" w:color="auto"/>
              <w:right w:val="single" w:sz="4" w:space="0" w:color="auto"/>
            </w:tcBorders>
            <w:noWrap/>
            <w:vAlign w:val="center"/>
            <w:hideMark/>
          </w:tcPr>
          <w:p w14:paraId="02ED6B20" w14:textId="77777777" w:rsidR="00F14C8A" w:rsidRPr="008866FB" w:rsidRDefault="00F14C8A">
            <w:pPr>
              <w:spacing w:line="276" w:lineRule="auto"/>
              <w:jc w:val="both"/>
              <w:rPr>
                <w:color w:val="000000"/>
                <w:sz w:val="20"/>
              </w:rPr>
            </w:pPr>
            <w:r w:rsidRPr="008866FB">
              <w:rPr>
                <w:b/>
                <w:bCs/>
                <w:color w:val="000000"/>
                <w:sz w:val="20"/>
              </w:rPr>
              <w:t>Jan/Feb</w:t>
            </w:r>
          </w:p>
        </w:tc>
        <w:tc>
          <w:tcPr>
            <w:tcW w:w="986" w:type="dxa"/>
            <w:tcBorders>
              <w:top w:val="single" w:sz="4" w:space="0" w:color="auto"/>
              <w:left w:val="single" w:sz="4" w:space="0" w:color="auto"/>
              <w:bottom w:val="single" w:sz="4" w:space="0" w:color="auto"/>
              <w:right w:val="single" w:sz="4" w:space="0" w:color="auto"/>
            </w:tcBorders>
            <w:vAlign w:val="center"/>
            <w:hideMark/>
          </w:tcPr>
          <w:p w14:paraId="69335F4C" w14:textId="77777777" w:rsidR="00F14C8A" w:rsidRPr="008866FB" w:rsidRDefault="00F14C8A">
            <w:pPr>
              <w:spacing w:line="276" w:lineRule="auto"/>
              <w:ind w:right="126"/>
              <w:jc w:val="both"/>
              <w:rPr>
                <w:b/>
                <w:bCs/>
                <w:color w:val="000000"/>
                <w:sz w:val="20"/>
              </w:rPr>
            </w:pPr>
            <w:r w:rsidRPr="008866FB">
              <w:rPr>
                <w:b/>
                <w:bCs/>
                <w:color w:val="000000"/>
                <w:sz w:val="20"/>
              </w:rPr>
              <w:t>Section</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72DBDB0C" w14:textId="77777777" w:rsidR="00F14C8A" w:rsidRPr="008866FB" w:rsidRDefault="00F14C8A">
            <w:pPr>
              <w:spacing w:line="276" w:lineRule="auto"/>
              <w:ind w:right="126"/>
              <w:jc w:val="both"/>
              <w:rPr>
                <w:b/>
                <w:bCs/>
                <w:color w:val="000000"/>
                <w:sz w:val="20"/>
              </w:rPr>
            </w:pPr>
            <w:r w:rsidRPr="008866FB">
              <w:rPr>
                <w:b/>
                <w:bCs/>
                <w:color w:val="000000"/>
                <w:sz w:val="20"/>
              </w:rPr>
              <w:t>Division</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776F568A" w14:textId="77777777" w:rsidR="00F14C8A" w:rsidRPr="008866FB" w:rsidRDefault="00F14C8A">
            <w:pPr>
              <w:spacing w:line="276" w:lineRule="auto"/>
              <w:jc w:val="both"/>
              <w:rPr>
                <w:b/>
                <w:bCs/>
                <w:color w:val="000000"/>
                <w:sz w:val="20"/>
              </w:rPr>
            </w:pPr>
            <w:r w:rsidRPr="008866FB">
              <w:rPr>
                <w:b/>
                <w:bCs/>
                <w:color w:val="000000"/>
                <w:sz w:val="20"/>
              </w:rPr>
              <w:t>Description</w:t>
            </w:r>
          </w:p>
        </w:tc>
      </w:tr>
      <w:tr w:rsidR="00F14C8A" w:rsidRPr="008866FB" w14:paraId="602975D6"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16DF0A57"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059C67B4"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5C430B6D" w14:textId="77777777" w:rsidR="00F14C8A" w:rsidRPr="008866FB" w:rsidRDefault="00F14C8A">
            <w:pPr>
              <w:spacing w:line="276" w:lineRule="auto"/>
              <w:jc w:val="both"/>
              <w:rPr>
                <w:color w:val="000000"/>
                <w:sz w:val="20"/>
              </w:rPr>
            </w:pPr>
            <w:r w:rsidRPr="008866FB">
              <w:rPr>
                <w:color w:val="000000"/>
                <w:sz w:val="20"/>
              </w:rPr>
              <w:t>0.93</w:t>
            </w:r>
          </w:p>
        </w:tc>
        <w:tc>
          <w:tcPr>
            <w:tcW w:w="986" w:type="dxa"/>
            <w:tcBorders>
              <w:top w:val="single" w:sz="4" w:space="0" w:color="auto"/>
              <w:left w:val="single" w:sz="4" w:space="0" w:color="auto"/>
              <w:bottom w:val="single" w:sz="4" w:space="0" w:color="auto"/>
              <w:right w:val="single" w:sz="4" w:space="0" w:color="auto"/>
            </w:tcBorders>
            <w:vAlign w:val="bottom"/>
            <w:hideMark/>
          </w:tcPr>
          <w:p w14:paraId="131A46CB" w14:textId="77777777" w:rsidR="00F14C8A" w:rsidRPr="008866FB" w:rsidRDefault="00F14C8A">
            <w:pPr>
              <w:spacing w:line="276" w:lineRule="auto"/>
              <w:jc w:val="both"/>
              <w:rPr>
                <w:color w:val="000000"/>
                <w:sz w:val="20"/>
              </w:rPr>
            </w:pPr>
            <w:r w:rsidRPr="008866FB">
              <w:rPr>
                <w:color w:val="000000"/>
                <w:sz w:val="22"/>
                <w:szCs w:val="22"/>
              </w:rPr>
              <w:t>[A]</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721A8653" w14:textId="77777777" w:rsidR="00F14C8A" w:rsidRPr="008866FB" w:rsidRDefault="00F14C8A">
            <w:pPr>
              <w:spacing w:line="276" w:lineRule="auto"/>
              <w:jc w:val="both"/>
              <w:rPr>
                <w:color w:val="000000"/>
                <w:sz w:val="20"/>
              </w:rPr>
            </w:pPr>
            <w:r w:rsidRPr="008866FB">
              <w:rPr>
                <w:color w:val="000000"/>
                <w:sz w:val="20"/>
              </w:rPr>
              <w:t>1</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7EA02146" w14:textId="77777777" w:rsidR="00F14C8A" w:rsidRPr="008866FB" w:rsidRDefault="00F14C8A">
            <w:pPr>
              <w:spacing w:line="276" w:lineRule="auto"/>
              <w:jc w:val="both"/>
              <w:rPr>
                <w:color w:val="000000"/>
                <w:sz w:val="20"/>
              </w:rPr>
            </w:pPr>
            <w:r w:rsidRPr="008866FB">
              <w:rPr>
                <w:color w:val="000000"/>
                <w:sz w:val="20"/>
              </w:rPr>
              <w:t>Crop and animal production, hunting and related service activities</w:t>
            </w:r>
          </w:p>
        </w:tc>
      </w:tr>
      <w:tr w:rsidR="00F14C8A" w:rsidRPr="008866FB" w14:paraId="0458D6C7"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319A72E0"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0D35D6F1"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65838DAD" w14:textId="77777777" w:rsidR="00F14C8A" w:rsidRPr="008866FB" w:rsidRDefault="00F14C8A">
            <w:pPr>
              <w:spacing w:line="276" w:lineRule="auto"/>
              <w:jc w:val="both"/>
              <w:rPr>
                <w:color w:val="000000"/>
                <w:sz w:val="20"/>
              </w:rPr>
            </w:pPr>
            <w:r w:rsidRPr="008866FB">
              <w:rPr>
                <w:color w:val="000000"/>
                <w:sz w:val="20"/>
              </w:rPr>
              <w:t>0.75</w:t>
            </w:r>
          </w:p>
        </w:tc>
        <w:tc>
          <w:tcPr>
            <w:tcW w:w="986" w:type="dxa"/>
            <w:tcBorders>
              <w:top w:val="single" w:sz="4" w:space="0" w:color="auto"/>
              <w:left w:val="single" w:sz="4" w:space="0" w:color="auto"/>
              <w:bottom w:val="single" w:sz="4" w:space="0" w:color="auto"/>
              <w:right w:val="single" w:sz="4" w:space="0" w:color="auto"/>
            </w:tcBorders>
            <w:vAlign w:val="bottom"/>
            <w:hideMark/>
          </w:tcPr>
          <w:p w14:paraId="02DF138C" w14:textId="77777777" w:rsidR="00F14C8A" w:rsidRPr="008866FB" w:rsidRDefault="00F14C8A">
            <w:pPr>
              <w:spacing w:line="276" w:lineRule="auto"/>
              <w:jc w:val="both"/>
              <w:rPr>
                <w:color w:val="000000"/>
                <w:sz w:val="20"/>
              </w:rPr>
            </w:pPr>
            <w:r w:rsidRPr="008866FB">
              <w:rPr>
                <w:color w:val="000000"/>
                <w:sz w:val="22"/>
                <w:szCs w:val="22"/>
              </w:rPr>
              <w:t>[A]</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42FD9257" w14:textId="77777777" w:rsidR="00F14C8A" w:rsidRPr="008866FB" w:rsidRDefault="00F14C8A">
            <w:pPr>
              <w:spacing w:line="276" w:lineRule="auto"/>
              <w:jc w:val="both"/>
              <w:rPr>
                <w:color w:val="000000"/>
                <w:sz w:val="20"/>
              </w:rPr>
            </w:pPr>
            <w:r w:rsidRPr="008866FB">
              <w:rPr>
                <w:color w:val="000000"/>
                <w:sz w:val="20"/>
              </w:rPr>
              <w:t>2</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14E3DB18" w14:textId="77777777" w:rsidR="00F14C8A" w:rsidRPr="008866FB" w:rsidRDefault="00F14C8A">
            <w:pPr>
              <w:spacing w:line="276" w:lineRule="auto"/>
              <w:jc w:val="both"/>
              <w:rPr>
                <w:color w:val="000000"/>
                <w:sz w:val="20"/>
              </w:rPr>
            </w:pPr>
            <w:r w:rsidRPr="008866FB">
              <w:rPr>
                <w:color w:val="000000"/>
                <w:sz w:val="20"/>
              </w:rPr>
              <w:t>Forestry and logging</w:t>
            </w:r>
          </w:p>
        </w:tc>
      </w:tr>
      <w:tr w:rsidR="00F14C8A" w:rsidRPr="008866FB" w14:paraId="728E0C3F"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5F344677"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73802994"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16C8179E" w14:textId="77777777" w:rsidR="00F14C8A" w:rsidRPr="008866FB" w:rsidRDefault="00F14C8A">
            <w:pPr>
              <w:spacing w:line="276" w:lineRule="auto"/>
              <w:jc w:val="both"/>
              <w:rPr>
                <w:color w:val="000000"/>
                <w:sz w:val="20"/>
              </w:rPr>
            </w:pPr>
            <w:r w:rsidRPr="008866FB">
              <w:rPr>
                <w:color w:val="000000"/>
                <w:sz w:val="20"/>
              </w:rPr>
              <w:t>1</w:t>
            </w:r>
          </w:p>
        </w:tc>
        <w:tc>
          <w:tcPr>
            <w:tcW w:w="986" w:type="dxa"/>
            <w:tcBorders>
              <w:top w:val="single" w:sz="4" w:space="0" w:color="auto"/>
              <w:left w:val="single" w:sz="4" w:space="0" w:color="auto"/>
              <w:bottom w:val="single" w:sz="4" w:space="0" w:color="auto"/>
              <w:right w:val="single" w:sz="4" w:space="0" w:color="auto"/>
            </w:tcBorders>
            <w:vAlign w:val="bottom"/>
            <w:hideMark/>
          </w:tcPr>
          <w:p w14:paraId="153EBDD3" w14:textId="77777777" w:rsidR="00F14C8A" w:rsidRPr="008866FB" w:rsidRDefault="00F14C8A">
            <w:pPr>
              <w:spacing w:line="276" w:lineRule="auto"/>
              <w:jc w:val="both"/>
              <w:rPr>
                <w:color w:val="000000"/>
                <w:sz w:val="20"/>
              </w:rPr>
            </w:pPr>
            <w:r w:rsidRPr="008866FB">
              <w:rPr>
                <w:color w:val="000000"/>
                <w:sz w:val="22"/>
                <w:szCs w:val="22"/>
              </w:rPr>
              <w:t>[A]</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23050EB0" w14:textId="77777777" w:rsidR="00F14C8A" w:rsidRPr="008866FB" w:rsidRDefault="00F14C8A">
            <w:pPr>
              <w:spacing w:line="276" w:lineRule="auto"/>
              <w:jc w:val="both"/>
              <w:rPr>
                <w:color w:val="000000"/>
                <w:sz w:val="20"/>
              </w:rPr>
            </w:pPr>
            <w:r w:rsidRPr="008866FB">
              <w:rPr>
                <w:color w:val="000000"/>
                <w:sz w:val="20"/>
              </w:rPr>
              <w:t>3</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141130E9" w14:textId="77777777" w:rsidR="00F14C8A" w:rsidRPr="008866FB" w:rsidRDefault="00F14C8A">
            <w:pPr>
              <w:spacing w:line="276" w:lineRule="auto"/>
              <w:jc w:val="both"/>
              <w:rPr>
                <w:color w:val="000000"/>
                <w:sz w:val="20"/>
              </w:rPr>
            </w:pPr>
            <w:r w:rsidRPr="008866FB">
              <w:rPr>
                <w:color w:val="000000"/>
                <w:sz w:val="20"/>
              </w:rPr>
              <w:t>Fishing and aquaculture</w:t>
            </w:r>
          </w:p>
        </w:tc>
      </w:tr>
      <w:tr w:rsidR="00F14C8A" w:rsidRPr="008866FB" w14:paraId="105146C8"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4E78B02B"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070B2F07"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5317C502" w14:textId="77777777" w:rsidR="00F14C8A" w:rsidRPr="008866FB" w:rsidRDefault="00F14C8A">
            <w:pPr>
              <w:spacing w:line="276" w:lineRule="auto"/>
              <w:jc w:val="both"/>
              <w:rPr>
                <w:color w:val="000000"/>
                <w:sz w:val="20"/>
              </w:rPr>
            </w:pPr>
            <w:r w:rsidRPr="008866FB">
              <w:rPr>
                <w:color w:val="000000"/>
                <w:sz w:val="20"/>
              </w:rPr>
              <w:t>0.67</w:t>
            </w:r>
          </w:p>
        </w:tc>
        <w:tc>
          <w:tcPr>
            <w:tcW w:w="986" w:type="dxa"/>
            <w:tcBorders>
              <w:top w:val="single" w:sz="4" w:space="0" w:color="auto"/>
              <w:left w:val="single" w:sz="4" w:space="0" w:color="auto"/>
              <w:bottom w:val="single" w:sz="4" w:space="0" w:color="auto"/>
              <w:right w:val="single" w:sz="4" w:space="0" w:color="auto"/>
            </w:tcBorders>
            <w:vAlign w:val="bottom"/>
            <w:hideMark/>
          </w:tcPr>
          <w:p w14:paraId="51EDB0AC" w14:textId="77777777" w:rsidR="00F14C8A" w:rsidRPr="008866FB" w:rsidRDefault="00F14C8A">
            <w:pPr>
              <w:spacing w:line="276" w:lineRule="auto"/>
              <w:jc w:val="both"/>
              <w:rPr>
                <w:color w:val="000000"/>
                <w:sz w:val="20"/>
              </w:rPr>
            </w:pPr>
            <w:r w:rsidRPr="008866FB">
              <w:rPr>
                <w:color w:val="000000"/>
                <w:sz w:val="22"/>
                <w:szCs w:val="22"/>
              </w:rPr>
              <w:t>[B-E]</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269F933F" w14:textId="77777777" w:rsidR="00F14C8A" w:rsidRPr="008866FB" w:rsidRDefault="00F14C8A">
            <w:pPr>
              <w:spacing w:line="276" w:lineRule="auto"/>
              <w:jc w:val="both"/>
              <w:rPr>
                <w:color w:val="000000"/>
                <w:sz w:val="20"/>
              </w:rPr>
            </w:pPr>
            <w:r w:rsidRPr="008866FB">
              <w:rPr>
                <w:color w:val="000000"/>
                <w:sz w:val="20"/>
              </w:rPr>
              <w:t>4</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52E0ACC8" w14:textId="77777777" w:rsidR="00F14C8A" w:rsidRPr="008866FB" w:rsidRDefault="00F14C8A">
            <w:pPr>
              <w:spacing w:line="276" w:lineRule="auto"/>
              <w:jc w:val="both"/>
              <w:rPr>
                <w:color w:val="000000"/>
                <w:sz w:val="20"/>
              </w:rPr>
            </w:pPr>
            <w:r w:rsidRPr="008866FB">
              <w:rPr>
                <w:color w:val="000000"/>
                <w:sz w:val="20"/>
              </w:rPr>
              <w:t>Mining and quarrying</w:t>
            </w:r>
          </w:p>
        </w:tc>
      </w:tr>
      <w:tr w:rsidR="00F14C8A" w:rsidRPr="008866FB" w14:paraId="2D144414"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19151D22"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5A0B56D9" w14:textId="77777777" w:rsidR="00F14C8A" w:rsidRPr="008866FB" w:rsidRDefault="00F14C8A">
            <w:pPr>
              <w:spacing w:line="276" w:lineRule="auto"/>
              <w:jc w:val="both"/>
              <w:rPr>
                <w:color w:val="000000"/>
                <w:sz w:val="20"/>
              </w:rPr>
            </w:pPr>
            <w:r w:rsidRPr="008866FB">
              <w:rPr>
                <w:color w:val="000000"/>
                <w:sz w:val="20"/>
              </w:rPr>
              <w:t>0.91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000FB733" w14:textId="77777777" w:rsidR="00F14C8A" w:rsidRPr="008866FB" w:rsidRDefault="00F14C8A">
            <w:pPr>
              <w:spacing w:line="276" w:lineRule="auto"/>
              <w:jc w:val="both"/>
              <w:rPr>
                <w:color w:val="000000"/>
                <w:sz w:val="20"/>
              </w:rPr>
            </w:pPr>
            <w:r w:rsidRPr="008866FB">
              <w:rPr>
                <w:color w:val="000000"/>
                <w:sz w:val="20"/>
              </w:rPr>
              <w:t>0.57</w:t>
            </w:r>
          </w:p>
        </w:tc>
        <w:tc>
          <w:tcPr>
            <w:tcW w:w="986" w:type="dxa"/>
            <w:tcBorders>
              <w:top w:val="single" w:sz="4" w:space="0" w:color="auto"/>
              <w:left w:val="single" w:sz="4" w:space="0" w:color="auto"/>
              <w:bottom w:val="single" w:sz="4" w:space="0" w:color="auto"/>
              <w:right w:val="single" w:sz="4" w:space="0" w:color="auto"/>
            </w:tcBorders>
            <w:vAlign w:val="bottom"/>
            <w:hideMark/>
          </w:tcPr>
          <w:p w14:paraId="75F3D65F" w14:textId="77777777" w:rsidR="00F14C8A" w:rsidRPr="008866FB" w:rsidRDefault="00F14C8A">
            <w:pPr>
              <w:spacing w:line="276" w:lineRule="auto"/>
              <w:jc w:val="both"/>
              <w:rPr>
                <w:color w:val="000000"/>
                <w:sz w:val="20"/>
              </w:rPr>
            </w:pPr>
            <w:r w:rsidRPr="008866FB">
              <w:rPr>
                <w:color w:val="000000"/>
                <w:sz w:val="22"/>
                <w:szCs w:val="22"/>
              </w:rPr>
              <w:t>[B-E]</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2673F938" w14:textId="77777777" w:rsidR="00F14C8A" w:rsidRPr="008866FB" w:rsidRDefault="00F14C8A">
            <w:pPr>
              <w:spacing w:line="276" w:lineRule="auto"/>
              <w:jc w:val="both"/>
              <w:rPr>
                <w:color w:val="000000"/>
                <w:sz w:val="20"/>
              </w:rPr>
            </w:pPr>
            <w:r w:rsidRPr="008866FB">
              <w:rPr>
                <w:color w:val="000000"/>
                <w:sz w:val="20"/>
              </w:rPr>
              <w:t>5</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4A2CA073" w14:textId="77777777" w:rsidR="00F14C8A" w:rsidRPr="008866FB" w:rsidRDefault="00F14C8A">
            <w:pPr>
              <w:spacing w:line="276" w:lineRule="auto"/>
              <w:jc w:val="both"/>
              <w:rPr>
                <w:color w:val="000000"/>
                <w:sz w:val="20"/>
              </w:rPr>
            </w:pPr>
            <w:r w:rsidRPr="008866FB">
              <w:rPr>
                <w:color w:val="000000"/>
                <w:sz w:val="20"/>
              </w:rPr>
              <w:t>Manufacture of food products, beverages and tobacco products</w:t>
            </w:r>
          </w:p>
        </w:tc>
      </w:tr>
      <w:tr w:rsidR="00F14C8A" w:rsidRPr="008866FB" w14:paraId="0A376244"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7D84871B"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604020D3" w14:textId="77777777" w:rsidR="00F14C8A" w:rsidRPr="008866FB" w:rsidRDefault="00F14C8A">
            <w:pPr>
              <w:spacing w:line="276" w:lineRule="auto"/>
              <w:jc w:val="both"/>
              <w:rPr>
                <w:color w:val="000000"/>
                <w:sz w:val="20"/>
              </w:rPr>
            </w:pPr>
            <w:r w:rsidRPr="008866FB">
              <w:rPr>
                <w:color w:val="000000"/>
                <w:sz w:val="20"/>
              </w:rPr>
              <w:t>0.87</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17382EF9" w14:textId="77777777" w:rsidR="00F14C8A" w:rsidRPr="008866FB" w:rsidRDefault="00F14C8A">
            <w:pPr>
              <w:spacing w:line="276" w:lineRule="auto"/>
              <w:jc w:val="both"/>
              <w:rPr>
                <w:color w:val="000000"/>
                <w:sz w:val="20"/>
              </w:rPr>
            </w:pPr>
            <w:r w:rsidRPr="008866FB">
              <w:rPr>
                <w:color w:val="000000"/>
                <w:sz w:val="20"/>
              </w:rPr>
              <w:t>0.57</w:t>
            </w:r>
          </w:p>
        </w:tc>
        <w:tc>
          <w:tcPr>
            <w:tcW w:w="986" w:type="dxa"/>
            <w:tcBorders>
              <w:top w:val="single" w:sz="4" w:space="0" w:color="auto"/>
              <w:left w:val="single" w:sz="4" w:space="0" w:color="auto"/>
              <w:bottom w:val="single" w:sz="4" w:space="0" w:color="auto"/>
              <w:right w:val="single" w:sz="4" w:space="0" w:color="auto"/>
            </w:tcBorders>
            <w:vAlign w:val="bottom"/>
            <w:hideMark/>
          </w:tcPr>
          <w:p w14:paraId="616EC4A5" w14:textId="77777777" w:rsidR="00F14C8A" w:rsidRPr="008866FB" w:rsidRDefault="00F14C8A">
            <w:pPr>
              <w:spacing w:line="276" w:lineRule="auto"/>
              <w:jc w:val="both"/>
              <w:rPr>
                <w:color w:val="000000"/>
                <w:sz w:val="20"/>
              </w:rPr>
            </w:pPr>
            <w:r w:rsidRPr="008866FB">
              <w:rPr>
                <w:color w:val="000000"/>
                <w:sz w:val="22"/>
                <w:szCs w:val="22"/>
              </w:rPr>
              <w:t>[B-E]</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717AE500" w14:textId="77777777" w:rsidR="00F14C8A" w:rsidRPr="008866FB" w:rsidRDefault="00F14C8A">
            <w:pPr>
              <w:spacing w:line="276" w:lineRule="auto"/>
              <w:jc w:val="both"/>
              <w:rPr>
                <w:color w:val="000000"/>
                <w:sz w:val="20"/>
              </w:rPr>
            </w:pPr>
            <w:r w:rsidRPr="008866FB">
              <w:rPr>
                <w:color w:val="000000"/>
                <w:sz w:val="20"/>
              </w:rPr>
              <w:t>6</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12B022E5" w14:textId="77777777" w:rsidR="00F14C8A" w:rsidRPr="008866FB" w:rsidRDefault="00F14C8A">
            <w:pPr>
              <w:spacing w:line="276" w:lineRule="auto"/>
              <w:jc w:val="both"/>
              <w:rPr>
                <w:color w:val="000000"/>
                <w:sz w:val="20"/>
              </w:rPr>
            </w:pPr>
            <w:r w:rsidRPr="008866FB">
              <w:rPr>
                <w:color w:val="000000"/>
                <w:sz w:val="20"/>
              </w:rPr>
              <w:t>Manufacture of textiles, wearing apparel and leather products</w:t>
            </w:r>
          </w:p>
        </w:tc>
      </w:tr>
      <w:tr w:rsidR="00F14C8A" w:rsidRPr="008866FB" w14:paraId="00688CA3"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09C19197"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61FAFAE3" w14:textId="77777777" w:rsidR="00F14C8A" w:rsidRPr="008866FB" w:rsidRDefault="00F14C8A">
            <w:pPr>
              <w:spacing w:line="276" w:lineRule="auto"/>
              <w:jc w:val="both"/>
              <w:rPr>
                <w:color w:val="000000"/>
                <w:sz w:val="20"/>
              </w:rPr>
            </w:pPr>
            <w:r w:rsidRPr="008866FB">
              <w:rPr>
                <w:color w:val="000000"/>
                <w:sz w:val="20"/>
              </w:rPr>
              <w:t>0.75</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7477B6AB" w14:textId="77777777" w:rsidR="00F14C8A" w:rsidRPr="008866FB" w:rsidRDefault="00F14C8A">
            <w:pPr>
              <w:spacing w:line="276" w:lineRule="auto"/>
              <w:jc w:val="both"/>
              <w:rPr>
                <w:color w:val="000000"/>
                <w:sz w:val="20"/>
              </w:rPr>
            </w:pPr>
            <w:r w:rsidRPr="008866FB">
              <w:rPr>
                <w:color w:val="000000"/>
                <w:sz w:val="20"/>
              </w:rPr>
              <w:t>0.57</w:t>
            </w:r>
          </w:p>
        </w:tc>
        <w:tc>
          <w:tcPr>
            <w:tcW w:w="986" w:type="dxa"/>
            <w:tcBorders>
              <w:top w:val="single" w:sz="4" w:space="0" w:color="auto"/>
              <w:left w:val="single" w:sz="4" w:space="0" w:color="auto"/>
              <w:bottom w:val="single" w:sz="4" w:space="0" w:color="auto"/>
              <w:right w:val="single" w:sz="4" w:space="0" w:color="auto"/>
            </w:tcBorders>
            <w:vAlign w:val="bottom"/>
            <w:hideMark/>
          </w:tcPr>
          <w:p w14:paraId="2FA7C704" w14:textId="77777777" w:rsidR="00F14C8A" w:rsidRPr="008866FB" w:rsidRDefault="00F14C8A">
            <w:pPr>
              <w:spacing w:line="276" w:lineRule="auto"/>
              <w:jc w:val="both"/>
              <w:rPr>
                <w:color w:val="000000"/>
                <w:sz w:val="20"/>
              </w:rPr>
            </w:pPr>
            <w:r w:rsidRPr="008866FB">
              <w:rPr>
                <w:color w:val="000000"/>
                <w:sz w:val="22"/>
                <w:szCs w:val="22"/>
              </w:rPr>
              <w:t>[B-E]</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528AB8E6" w14:textId="77777777" w:rsidR="00F14C8A" w:rsidRPr="008866FB" w:rsidRDefault="00F14C8A">
            <w:pPr>
              <w:spacing w:line="276" w:lineRule="auto"/>
              <w:jc w:val="both"/>
              <w:rPr>
                <w:color w:val="000000"/>
                <w:sz w:val="20"/>
              </w:rPr>
            </w:pPr>
            <w:r w:rsidRPr="008866FB">
              <w:rPr>
                <w:color w:val="000000"/>
                <w:sz w:val="20"/>
              </w:rPr>
              <w:t>7</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2EE41E3B" w14:textId="77777777" w:rsidR="00F14C8A" w:rsidRPr="008866FB" w:rsidRDefault="00F14C8A">
            <w:pPr>
              <w:spacing w:line="276" w:lineRule="auto"/>
              <w:jc w:val="both"/>
              <w:rPr>
                <w:color w:val="000000"/>
                <w:sz w:val="20"/>
              </w:rPr>
            </w:pPr>
            <w:r w:rsidRPr="008866FB">
              <w:rPr>
                <w:color w:val="000000"/>
                <w:sz w:val="20"/>
              </w:rPr>
              <w:t>Manufacture of wood and of products of wood and cork, except furniture; manufacture of articles of straw and plaiting materials</w:t>
            </w:r>
          </w:p>
        </w:tc>
      </w:tr>
      <w:tr w:rsidR="00F14C8A" w:rsidRPr="008866FB" w14:paraId="5EC12C0F"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45E7FC77"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6FCD445C"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30C47190" w14:textId="77777777" w:rsidR="00F14C8A" w:rsidRPr="008866FB" w:rsidRDefault="00F14C8A">
            <w:pPr>
              <w:spacing w:line="276" w:lineRule="auto"/>
              <w:jc w:val="both"/>
              <w:rPr>
                <w:color w:val="000000"/>
                <w:sz w:val="20"/>
              </w:rPr>
            </w:pPr>
            <w:r w:rsidRPr="008866FB">
              <w:rPr>
                <w:color w:val="000000"/>
                <w:sz w:val="20"/>
              </w:rPr>
              <w:t>0.57</w:t>
            </w:r>
          </w:p>
        </w:tc>
        <w:tc>
          <w:tcPr>
            <w:tcW w:w="986" w:type="dxa"/>
            <w:tcBorders>
              <w:top w:val="single" w:sz="4" w:space="0" w:color="auto"/>
              <w:left w:val="single" w:sz="4" w:space="0" w:color="auto"/>
              <w:bottom w:val="single" w:sz="4" w:space="0" w:color="auto"/>
              <w:right w:val="single" w:sz="4" w:space="0" w:color="auto"/>
            </w:tcBorders>
            <w:vAlign w:val="bottom"/>
            <w:hideMark/>
          </w:tcPr>
          <w:p w14:paraId="7B4569C4" w14:textId="77777777" w:rsidR="00F14C8A" w:rsidRPr="008866FB" w:rsidRDefault="00F14C8A">
            <w:pPr>
              <w:spacing w:line="276" w:lineRule="auto"/>
              <w:jc w:val="both"/>
              <w:rPr>
                <w:color w:val="000000"/>
                <w:sz w:val="20"/>
              </w:rPr>
            </w:pPr>
            <w:r w:rsidRPr="008866FB">
              <w:rPr>
                <w:color w:val="000000"/>
                <w:sz w:val="22"/>
                <w:szCs w:val="22"/>
              </w:rPr>
              <w:t>[B-E]</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30F776D8" w14:textId="77777777" w:rsidR="00F14C8A" w:rsidRPr="008866FB" w:rsidRDefault="00F14C8A">
            <w:pPr>
              <w:spacing w:line="276" w:lineRule="auto"/>
              <w:jc w:val="both"/>
              <w:rPr>
                <w:color w:val="000000"/>
                <w:sz w:val="20"/>
              </w:rPr>
            </w:pPr>
            <w:r w:rsidRPr="008866FB">
              <w:rPr>
                <w:color w:val="000000"/>
                <w:sz w:val="20"/>
              </w:rPr>
              <w:t>8</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20971303" w14:textId="77777777" w:rsidR="00F14C8A" w:rsidRPr="008866FB" w:rsidRDefault="00F14C8A">
            <w:pPr>
              <w:spacing w:line="276" w:lineRule="auto"/>
              <w:jc w:val="both"/>
              <w:rPr>
                <w:color w:val="000000"/>
                <w:sz w:val="20"/>
              </w:rPr>
            </w:pPr>
            <w:r w:rsidRPr="008866FB">
              <w:rPr>
                <w:color w:val="000000"/>
                <w:sz w:val="20"/>
              </w:rPr>
              <w:t>Manufacture of paper and paper products</w:t>
            </w:r>
          </w:p>
        </w:tc>
      </w:tr>
      <w:tr w:rsidR="00F14C8A" w:rsidRPr="008866FB" w14:paraId="0A61F502"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33C430B7"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088D9A3A" w14:textId="77777777" w:rsidR="00F14C8A" w:rsidRPr="008866FB" w:rsidRDefault="00F14C8A">
            <w:pPr>
              <w:spacing w:line="276" w:lineRule="auto"/>
              <w:jc w:val="both"/>
              <w:rPr>
                <w:color w:val="000000"/>
                <w:sz w:val="20"/>
              </w:rPr>
            </w:pPr>
            <w:r w:rsidRPr="008866FB">
              <w:rPr>
                <w:color w:val="000000"/>
                <w:sz w:val="20"/>
              </w:rPr>
              <w:t>0.61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3B6249F5" w14:textId="77777777" w:rsidR="00F14C8A" w:rsidRPr="008866FB" w:rsidRDefault="00F14C8A">
            <w:pPr>
              <w:spacing w:line="276" w:lineRule="auto"/>
              <w:jc w:val="both"/>
              <w:rPr>
                <w:color w:val="000000"/>
                <w:sz w:val="20"/>
              </w:rPr>
            </w:pPr>
            <w:r w:rsidRPr="008866FB">
              <w:rPr>
                <w:color w:val="000000"/>
                <w:sz w:val="20"/>
              </w:rPr>
              <w:t>0.57</w:t>
            </w:r>
          </w:p>
        </w:tc>
        <w:tc>
          <w:tcPr>
            <w:tcW w:w="986" w:type="dxa"/>
            <w:tcBorders>
              <w:top w:val="single" w:sz="4" w:space="0" w:color="auto"/>
              <w:left w:val="single" w:sz="4" w:space="0" w:color="auto"/>
              <w:bottom w:val="single" w:sz="4" w:space="0" w:color="auto"/>
              <w:right w:val="single" w:sz="4" w:space="0" w:color="auto"/>
            </w:tcBorders>
            <w:vAlign w:val="bottom"/>
            <w:hideMark/>
          </w:tcPr>
          <w:p w14:paraId="44BC2042" w14:textId="77777777" w:rsidR="00F14C8A" w:rsidRPr="008866FB" w:rsidRDefault="00F14C8A">
            <w:pPr>
              <w:spacing w:line="276" w:lineRule="auto"/>
              <w:jc w:val="both"/>
              <w:rPr>
                <w:color w:val="000000"/>
                <w:sz w:val="20"/>
              </w:rPr>
            </w:pPr>
            <w:r w:rsidRPr="008866FB">
              <w:rPr>
                <w:color w:val="000000"/>
                <w:sz w:val="22"/>
                <w:szCs w:val="22"/>
              </w:rPr>
              <w:t>[B-E]</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002E5F2B" w14:textId="77777777" w:rsidR="00F14C8A" w:rsidRPr="008866FB" w:rsidRDefault="00F14C8A">
            <w:pPr>
              <w:spacing w:line="276" w:lineRule="auto"/>
              <w:jc w:val="both"/>
              <w:rPr>
                <w:color w:val="000000"/>
                <w:sz w:val="20"/>
              </w:rPr>
            </w:pPr>
            <w:r w:rsidRPr="008866FB">
              <w:rPr>
                <w:color w:val="000000"/>
                <w:sz w:val="20"/>
              </w:rPr>
              <w:t>9</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0E05AA46" w14:textId="77777777" w:rsidR="00F14C8A" w:rsidRPr="008866FB" w:rsidRDefault="00F14C8A">
            <w:pPr>
              <w:spacing w:line="276" w:lineRule="auto"/>
              <w:jc w:val="both"/>
              <w:rPr>
                <w:color w:val="000000"/>
                <w:sz w:val="20"/>
              </w:rPr>
            </w:pPr>
            <w:r w:rsidRPr="008866FB">
              <w:rPr>
                <w:color w:val="000000"/>
                <w:sz w:val="20"/>
              </w:rPr>
              <w:t>Printing and reproduction of recorded media</w:t>
            </w:r>
          </w:p>
        </w:tc>
      </w:tr>
      <w:tr w:rsidR="00F14C8A" w:rsidRPr="008866FB" w14:paraId="38B9971D"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6B010AB2"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2204512C"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1AAAD071" w14:textId="77777777" w:rsidR="00F14C8A" w:rsidRPr="008866FB" w:rsidRDefault="00F14C8A">
            <w:pPr>
              <w:spacing w:line="276" w:lineRule="auto"/>
              <w:jc w:val="both"/>
              <w:rPr>
                <w:color w:val="000000"/>
                <w:sz w:val="20"/>
              </w:rPr>
            </w:pPr>
            <w:r w:rsidRPr="008866FB">
              <w:rPr>
                <w:color w:val="000000"/>
                <w:sz w:val="20"/>
              </w:rPr>
              <w:t>0.57</w:t>
            </w:r>
          </w:p>
        </w:tc>
        <w:tc>
          <w:tcPr>
            <w:tcW w:w="986" w:type="dxa"/>
            <w:tcBorders>
              <w:top w:val="single" w:sz="4" w:space="0" w:color="auto"/>
              <w:left w:val="single" w:sz="4" w:space="0" w:color="auto"/>
              <w:bottom w:val="single" w:sz="4" w:space="0" w:color="auto"/>
              <w:right w:val="single" w:sz="4" w:space="0" w:color="auto"/>
            </w:tcBorders>
            <w:vAlign w:val="bottom"/>
            <w:hideMark/>
          </w:tcPr>
          <w:p w14:paraId="260B2F28" w14:textId="77777777" w:rsidR="00F14C8A" w:rsidRPr="008866FB" w:rsidRDefault="00F14C8A">
            <w:pPr>
              <w:spacing w:line="276" w:lineRule="auto"/>
              <w:jc w:val="both"/>
              <w:rPr>
                <w:color w:val="000000"/>
                <w:sz w:val="20"/>
              </w:rPr>
            </w:pPr>
            <w:r w:rsidRPr="008866FB">
              <w:rPr>
                <w:color w:val="000000"/>
                <w:sz w:val="22"/>
                <w:szCs w:val="22"/>
              </w:rPr>
              <w:t>[B-E]</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161CDC8A" w14:textId="77777777" w:rsidR="00F14C8A" w:rsidRPr="008866FB" w:rsidRDefault="00F14C8A">
            <w:pPr>
              <w:spacing w:line="276" w:lineRule="auto"/>
              <w:jc w:val="both"/>
              <w:rPr>
                <w:color w:val="000000"/>
                <w:sz w:val="20"/>
              </w:rPr>
            </w:pPr>
            <w:r w:rsidRPr="008866FB">
              <w:rPr>
                <w:color w:val="000000"/>
                <w:sz w:val="20"/>
              </w:rPr>
              <w:t>10</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6C4546CA" w14:textId="77777777" w:rsidR="00F14C8A" w:rsidRPr="008866FB" w:rsidRDefault="00F14C8A">
            <w:pPr>
              <w:spacing w:line="276" w:lineRule="auto"/>
              <w:jc w:val="both"/>
              <w:rPr>
                <w:color w:val="000000"/>
                <w:sz w:val="20"/>
              </w:rPr>
            </w:pPr>
            <w:r w:rsidRPr="008866FB">
              <w:rPr>
                <w:color w:val="000000"/>
                <w:sz w:val="20"/>
              </w:rPr>
              <w:t xml:space="preserve">Manufacture of coke and refined petroleum products </w:t>
            </w:r>
          </w:p>
        </w:tc>
      </w:tr>
      <w:tr w:rsidR="00F14C8A" w:rsidRPr="008866FB" w14:paraId="3067443D"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42E70462"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339FFD11"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1BBC4A5F" w14:textId="77777777" w:rsidR="00F14C8A" w:rsidRPr="008866FB" w:rsidRDefault="00F14C8A">
            <w:pPr>
              <w:spacing w:line="276" w:lineRule="auto"/>
              <w:jc w:val="both"/>
              <w:rPr>
                <w:color w:val="000000"/>
                <w:sz w:val="20"/>
              </w:rPr>
            </w:pPr>
            <w:r w:rsidRPr="008866FB">
              <w:rPr>
                <w:color w:val="000000"/>
                <w:sz w:val="20"/>
              </w:rPr>
              <w:t>0.57</w:t>
            </w:r>
          </w:p>
        </w:tc>
        <w:tc>
          <w:tcPr>
            <w:tcW w:w="986" w:type="dxa"/>
            <w:tcBorders>
              <w:top w:val="single" w:sz="4" w:space="0" w:color="auto"/>
              <w:left w:val="single" w:sz="4" w:space="0" w:color="auto"/>
              <w:bottom w:val="single" w:sz="4" w:space="0" w:color="auto"/>
              <w:right w:val="single" w:sz="4" w:space="0" w:color="auto"/>
            </w:tcBorders>
            <w:vAlign w:val="bottom"/>
            <w:hideMark/>
          </w:tcPr>
          <w:p w14:paraId="217DE625" w14:textId="77777777" w:rsidR="00F14C8A" w:rsidRPr="008866FB" w:rsidRDefault="00F14C8A">
            <w:pPr>
              <w:spacing w:line="276" w:lineRule="auto"/>
              <w:jc w:val="both"/>
              <w:rPr>
                <w:color w:val="000000"/>
                <w:sz w:val="20"/>
              </w:rPr>
            </w:pPr>
            <w:r w:rsidRPr="008866FB">
              <w:rPr>
                <w:color w:val="000000"/>
                <w:sz w:val="22"/>
                <w:szCs w:val="22"/>
              </w:rPr>
              <w:t>[B-E]</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75F2E5CA" w14:textId="77777777" w:rsidR="00F14C8A" w:rsidRPr="008866FB" w:rsidRDefault="00F14C8A">
            <w:pPr>
              <w:spacing w:line="276" w:lineRule="auto"/>
              <w:jc w:val="both"/>
              <w:rPr>
                <w:color w:val="000000"/>
                <w:sz w:val="20"/>
              </w:rPr>
            </w:pPr>
            <w:r w:rsidRPr="008866FB">
              <w:rPr>
                <w:color w:val="000000"/>
                <w:sz w:val="20"/>
              </w:rPr>
              <w:t>11</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02667A1C" w14:textId="77777777" w:rsidR="00F14C8A" w:rsidRPr="008866FB" w:rsidRDefault="00F14C8A">
            <w:pPr>
              <w:spacing w:line="276" w:lineRule="auto"/>
              <w:jc w:val="both"/>
              <w:rPr>
                <w:color w:val="000000"/>
                <w:sz w:val="20"/>
              </w:rPr>
            </w:pPr>
            <w:r w:rsidRPr="008866FB">
              <w:rPr>
                <w:color w:val="000000"/>
                <w:sz w:val="20"/>
              </w:rPr>
              <w:t>Manufacture of chemicals and chemical products</w:t>
            </w:r>
          </w:p>
        </w:tc>
      </w:tr>
      <w:tr w:rsidR="00F14C8A" w:rsidRPr="008866FB" w14:paraId="2A7FAF62"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04B19742"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2C0460D8"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3F041C34" w14:textId="77777777" w:rsidR="00F14C8A" w:rsidRPr="008866FB" w:rsidRDefault="00F14C8A">
            <w:pPr>
              <w:spacing w:line="276" w:lineRule="auto"/>
              <w:jc w:val="both"/>
              <w:rPr>
                <w:color w:val="000000"/>
                <w:sz w:val="20"/>
              </w:rPr>
            </w:pPr>
            <w:r w:rsidRPr="008866FB">
              <w:rPr>
                <w:color w:val="000000"/>
                <w:sz w:val="20"/>
              </w:rPr>
              <w:t>0.57</w:t>
            </w:r>
          </w:p>
        </w:tc>
        <w:tc>
          <w:tcPr>
            <w:tcW w:w="986" w:type="dxa"/>
            <w:tcBorders>
              <w:top w:val="single" w:sz="4" w:space="0" w:color="auto"/>
              <w:left w:val="single" w:sz="4" w:space="0" w:color="auto"/>
              <w:bottom w:val="single" w:sz="4" w:space="0" w:color="auto"/>
              <w:right w:val="single" w:sz="4" w:space="0" w:color="auto"/>
            </w:tcBorders>
            <w:vAlign w:val="bottom"/>
            <w:hideMark/>
          </w:tcPr>
          <w:p w14:paraId="1BBAD9A6" w14:textId="77777777" w:rsidR="00F14C8A" w:rsidRPr="008866FB" w:rsidRDefault="00F14C8A">
            <w:pPr>
              <w:spacing w:line="276" w:lineRule="auto"/>
              <w:jc w:val="both"/>
              <w:rPr>
                <w:color w:val="000000"/>
                <w:sz w:val="20"/>
              </w:rPr>
            </w:pPr>
            <w:r w:rsidRPr="008866FB">
              <w:rPr>
                <w:color w:val="000000"/>
                <w:sz w:val="22"/>
                <w:szCs w:val="22"/>
              </w:rPr>
              <w:t>[B-E]</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6A3C7837" w14:textId="77777777" w:rsidR="00F14C8A" w:rsidRPr="008866FB" w:rsidRDefault="00F14C8A">
            <w:pPr>
              <w:spacing w:line="276" w:lineRule="auto"/>
              <w:jc w:val="both"/>
              <w:rPr>
                <w:color w:val="000000"/>
                <w:sz w:val="20"/>
              </w:rPr>
            </w:pPr>
            <w:r w:rsidRPr="008866FB">
              <w:rPr>
                <w:color w:val="000000"/>
                <w:sz w:val="20"/>
              </w:rPr>
              <w:t>12</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2CDCB7B0" w14:textId="77777777" w:rsidR="00F14C8A" w:rsidRPr="008866FB" w:rsidRDefault="00F14C8A">
            <w:pPr>
              <w:spacing w:line="276" w:lineRule="auto"/>
              <w:jc w:val="both"/>
              <w:rPr>
                <w:color w:val="000000"/>
                <w:sz w:val="20"/>
              </w:rPr>
            </w:pPr>
            <w:r w:rsidRPr="008866FB">
              <w:rPr>
                <w:color w:val="000000"/>
                <w:sz w:val="20"/>
              </w:rPr>
              <w:t>Manufacture of basic pharmaceutical products and pharmaceutical preparations</w:t>
            </w:r>
          </w:p>
        </w:tc>
      </w:tr>
      <w:tr w:rsidR="00F14C8A" w:rsidRPr="008866FB" w14:paraId="6BEE7F94"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7F781146"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3C3B9FFE" w14:textId="77777777" w:rsidR="00F14C8A" w:rsidRPr="008866FB" w:rsidRDefault="00F14C8A">
            <w:pPr>
              <w:spacing w:line="276" w:lineRule="auto"/>
              <w:jc w:val="both"/>
              <w:rPr>
                <w:color w:val="000000"/>
                <w:sz w:val="20"/>
              </w:rPr>
            </w:pPr>
            <w:r w:rsidRPr="008866FB">
              <w:rPr>
                <w:color w:val="000000"/>
                <w:sz w:val="20"/>
              </w:rPr>
              <w:t>0.76</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5675ACF6" w14:textId="77777777" w:rsidR="00F14C8A" w:rsidRPr="008866FB" w:rsidRDefault="00F14C8A">
            <w:pPr>
              <w:spacing w:line="276" w:lineRule="auto"/>
              <w:jc w:val="both"/>
              <w:rPr>
                <w:color w:val="000000"/>
                <w:sz w:val="20"/>
              </w:rPr>
            </w:pPr>
            <w:r w:rsidRPr="008866FB">
              <w:rPr>
                <w:color w:val="000000"/>
                <w:sz w:val="20"/>
              </w:rPr>
              <w:t>0.57</w:t>
            </w:r>
          </w:p>
        </w:tc>
        <w:tc>
          <w:tcPr>
            <w:tcW w:w="986" w:type="dxa"/>
            <w:tcBorders>
              <w:top w:val="single" w:sz="4" w:space="0" w:color="auto"/>
              <w:left w:val="single" w:sz="4" w:space="0" w:color="auto"/>
              <w:bottom w:val="single" w:sz="4" w:space="0" w:color="auto"/>
              <w:right w:val="single" w:sz="4" w:space="0" w:color="auto"/>
            </w:tcBorders>
            <w:vAlign w:val="bottom"/>
            <w:hideMark/>
          </w:tcPr>
          <w:p w14:paraId="7B794376" w14:textId="77777777" w:rsidR="00F14C8A" w:rsidRPr="008866FB" w:rsidRDefault="00F14C8A">
            <w:pPr>
              <w:spacing w:line="276" w:lineRule="auto"/>
              <w:jc w:val="both"/>
              <w:rPr>
                <w:color w:val="000000"/>
                <w:sz w:val="20"/>
              </w:rPr>
            </w:pPr>
            <w:r w:rsidRPr="008866FB">
              <w:rPr>
                <w:color w:val="000000"/>
                <w:sz w:val="22"/>
                <w:szCs w:val="22"/>
              </w:rPr>
              <w:t>[B-E]</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761E0DDC" w14:textId="77777777" w:rsidR="00F14C8A" w:rsidRPr="008866FB" w:rsidRDefault="00F14C8A">
            <w:pPr>
              <w:spacing w:line="276" w:lineRule="auto"/>
              <w:jc w:val="both"/>
              <w:rPr>
                <w:color w:val="000000"/>
                <w:sz w:val="20"/>
              </w:rPr>
            </w:pPr>
            <w:r w:rsidRPr="008866FB">
              <w:rPr>
                <w:color w:val="000000"/>
                <w:sz w:val="20"/>
              </w:rPr>
              <w:t>13</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7A06A4D5" w14:textId="77777777" w:rsidR="00F14C8A" w:rsidRPr="008866FB" w:rsidRDefault="00F14C8A">
            <w:pPr>
              <w:spacing w:line="276" w:lineRule="auto"/>
              <w:jc w:val="both"/>
              <w:rPr>
                <w:color w:val="000000"/>
                <w:sz w:val="20"/>
              </w:rPr>
            </w:pPr>
            <w:r w:rsidRPr="008866FB">
              <w:rPr>
                <w:color w:val="000000"/>
                <w:sz w:val="20"/>
              </w:rPr>
              <w:t>Manufacture of rubber and plastic products</w:t>
            </w:r>
          </w:p>
        </w:tc>
      </w:tr>
      <w:tr w:rsidR="00F14C8A" w:rsidRPr="008866FB" w14:paraId="38DAA2B1"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37A148E0"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417599CF" w14:textId="77777777" w:rsidR="00F14C8A" w:rsidRPr="008866FB" w:rsidRDefault="00F14C8A">
            <w:pPr>
              <w:spacing w:line="276" w:lineRule="auto"/>
              <w:jc w:val="both"/>
              <w:rPr>
                <w:color w:val="000000"/>
                <w:sz w:val="20"/>
              </w:rPr>
            </w:pPr>
            <w:r w:rsidRPr="008866FB">
              <w:rPr>
                <w:color w:val="000000"/>
                <w:sz w:val="20"/>
              </w:rPr>
              <w:t>0.87</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579A6B45" w14:textId="77777777" w:rsidR="00F14C8A" w:rsidRPr="008866FB" w:rsidRDefault="00F14C8A">
            <w:pPr>
              <w:spacing w:line="276" w:lineRule="auto"/>
              <w:jc w:val="both"/>
              <w:rPr>
                <w:color w:val="000000"/>
                <w:sz w:val="20"/>
              </w:rPr>
            </w:pPr>
            <w:r w:rsidRPr="008866FB">
              <w:rPr>
                <w:color w:val="000000"/>
                <w:sz w:val="20"/>
              </w:rPr>
              <w:t>0.57</w:t>
            </w:r>
          </w:p>
        </w:tc>
        <w:tc>
          <w:tcPr>
            <w:tcW w:w="986" w:type="dxa"/>
            <w:tcBorders>
              <w:top w:val="single" w:sz="4" w:space="0" w:color="auto"/>
              <w:left w:val="single" w:sz="4" w:space="0" w:color="auto"/>
              <w:bottom w:val="single" w:sz="4" w:space="0" w:color="auto"/>
              <w:right w:val="single" w:sz="4" w:space="0" w:color="auto"/>
            </w:tcBorders>
            <w:vAlign w:val="bottom"/>
            <w:hideMark/>
          </w:tcPr>
          <w:p w14:paraId="5A12246F" w14:textId="77777777" w:rsidR="00F14C8A" w:rsidRPr="008866FB" w:rsidRDefault="00F14C8A">
            <w:pPr>
              <w:spacing w:line="276" w:lineRule="auto"/>
              <w:jc w:val="both"/>
              <w:rPr>
                <w:color w:val="000000"/>
                <w:sz w:val="20"/>
              </w:rPr>
            </w:pPr>
            <w:r w:rsidRPr="008866FB">
              <w:rPr>
                <w:color w:val="000000"/>
                <w:sz w:val="22"/>
                <w:szCs w:val="22"/>
              </w:rPr>
              <w:t>[B-E]</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050CA586" w14:textId="77777777" w:rsidR="00F14C8A" w:rsidRPr="008866FB" w:rsidRDefault="00F14C8A">
            <w:pPr>
              <w:spacing w:line="276" w:lineRule="auto"/>
              <w:jc w:val="both"/>
              <w:rPr>
                <w:color w:val="000000"/>
                <w:sz w:val="20"/>
              </w:rPr>
            </w:pPr>
            <w:r w:rsidRPr="008866FB">
              <w:rPr>
                <w:color w:val="000000"/>
                <w:sz w:val="20"/>
              </w:rPr>
              <w:t>14</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5136A812" w14:textId="77777777" w:rsidR="00F14C8A" w:rsidRPr="008866FB" w:rsidRDefault="00F14C8A">
            <w:pPr>
              <w:spacing w:line="276" w:lineRule="auto"/>
              <w:jc w:val="both"/>
              <w:rPr>
                <w:color w:val="000000"/>
                <w:sz w:val="20"/>
              </w:rPr>
            </w:pPr>
            <w:r w:rsidRPr="008866FB">
              <w:rPr>
                <w:color w:val="000000"/>
                <w:sz w:val="20"/>
              </w:rPr>
              <w:t>Manufacture of other non-metallic mineral products</w:t>
            </w:r>
          </w:p>
        </w:tc>
      </w:tr>
      <w:tr w:rsidR="00F14C8A" w:rsidRPr="008866FB" w14:paraId="31DA4CAD"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36A02636"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38E6AB27" w14:textId="77777777" w:rsidR="00F14C8A" w:rsidRPr="008866FB" w:rsidRDefault="00F14C8A">
            <w:pPr>
              <w:spacing w:line="276" w:lineRule="auto"/>
              <w:jc w:val="both"/>
              <w:rPr>
                <w:color w:val="000000"/>
                <w:sz w:val="20"/>
              </w:rPr>
            </w:pPr>
            <w:r w:rsidRPr="008866FB">
              <w:rPr>
                <w:color w:val="000000"/>
                <w:sz w:val="20"/>
              </w:rPr>
              <w:t>0.80</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0440C03A" w14:textId="77777777" w:rsidR="00F14C8A" w:rsidRPr="008866FB" w:rsidRDefault="00F14C8A">
            <w:pPr>
              <w:spacing w:line="276" w:lineRule="auto"/>
              <w:jc w:val="both"/>
              <w:rPr>
                <w:color w:val="000000"/>
                <w:sz w:val="20"/>
              </w:rPr>
            </w:pPr>
            <w:r w:rsidRPr="008866FB">
              <w:rPr>
                <w:color w:val="000000"/>
                <w:sz w:val="20"/>
              </w:rPr>
              <w:t>0.57</w:t>
            </w:r>
          </w:p>
        </w:tc>
        <w:tc>
          <w:tcPr>
            <w:tcW w:w="986" w:type="dxa"/>
            <w:tcBorders>
              <w:top w:val="single" w:sz="4" w:space="0" w:color="auto"/>
              <w:left w:val="single" w:sz="4" w:space="0" w:color="auto"/>
              <w:bottom w:val="single" w:sz="4" w:space="0" w:color="auto"/>
              <w:right w:val="single" w:sz="4" w:space="0" w:color="auto"/>
            </w:tcBorders>
            <w:vAlign w:val="bottom"/>
            <w:hideMark/>
          </w:tcPr>
          <w:p w14:paraId="431B285E" w14:textId="77777777" w:rsidR="00F14C8A" w:rsidRPr="008866FB" w:rsidRDefault="00F14C8A">
            <w:pPr>
              <w:spacing w:line="276" w:lineRule="auto"/>
              <w:jc w:val="both"/>
              <w:rPr>
                <w:color w:val="000000"/>
                <w:sz w:val="20"/>
              </w:rPr>
            </w:pPr>
            <w:r w:rsidRPr="008866FB">
              <w:rPr>
                <w:color w:val="000000"/>
                <w:sz w:val="22"/>
                <w:szCs w:val="22"/>
              </w:rPr>
              <w:t>[B-E]</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03E879F1" w14:textId="77777777" w:rsidR="00F14C8A" w:rsidRPr="008866FB" w:rsidRDefault="00F14C8A">
            <w:pPr>
              <w:spacing w:line="276" w:lineRule="auto"/>
              <w:jc w:val="both"/>
              <w:rPr>
                <w:color w:val="000000"/>
                <w:sz w:val="20"/>
              </w:rPr>
            </w:pPr>
            <w:r w:rsidRPr="008866FB">
              <w:rPr>
                <w:color w:val="000000"/>
                <w:sz w:val="20"/>
              </w:rPr>
              <w:t>15</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089AB339" w14:textId="77777777" w:rsidR="00F14C8A" w:rsidRPr="008866FB" w:rsidRDefault="00F14C8A">
            <w:pPr>
              <w:spacing w:line="276" w:lineRule="auto"/>
              <w:jc w:val="both"/>
              <w:rPr>
                <w:color w:val="000000"/>
                <w:sz w:val="20"/>
              </w:rPr>
            </w:pPr>
            <w:r w:rsidRPr="008866FB">
              <w:rPr>
                <w:color w:val="000000"/>
                <w:sz w:val="20"/>
              </w:rPr>
              <w:t>Manufacture of basic metals</w:t>
            </w:r>
          </w:p>
        </w:tc>
      </w:tr>
      <w:tr w:rsidR="00F14C8A" w:rsidRPr="008866FB" w14:paraId="3CD0E792"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1EBC60D1"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3BDAEED8" w14:textId="77777777" w:rsidR="00F14C8A" w:rsidRPr="008866FB" w:rsidRDefault="00F14C8A">
            <w:pPr>
              <w:spacing w:line="276" w:lineRule="auto"/>
              <w:jc w:val="both"/>
              <w:rPr>
                <w:color w:val="000000"/>
                <w:sz w:val="20"/>
              </w:rPr>
            </w:pPr>
            <w:r w:rsidRPr="008866FB">
              <w:rPr>
                <w:color w:val="000000"/>
                <w:sz w:val="20"/>
              </w:rPr>
              <w:t>0.80</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5909A1CB" w14:textId="77777777" w:rsidR="00F14C8A" w:rsidRPr="008866FB" w:rsidRDefault="00F14C8A">
            <w:pPr>
              <w:spacing w:line="276" w:lineRule="auto"/>
              <w:jc w:val="both"/>
              <w:rPr>
                <w:color w:val="000000"/>
                <w:sz w:val="20"/>
              </w:rPr>
            </w:pPr>
            <w:r w:rsidRPr="008866FB">
              <w:rPr>
                <w:color w:val="000000"/>
                <w:sz w:val="20"/>
              </w:rPr>
              <w:t>0.57</w:t>
            </w:r>
          </w:p>
        </w:tc>
        <w:tc>
          <w:tcPr>
            <w:tcW w:w="986" w:type="dxa"/>
            <w:tcBorders>
              <w:top w:val="single" w:sz="4" w:space="0" w:color="auto"/>
              <w:left w:val="single" w:sz="4" w:space="0" w:color="auto"/>
              <w:bottom w:val="single" w:sz="4" w:space="0" w:color="auto"/>
              <w:right w:val="single" w:sz="4" w:space="0" w:color="auto"/>
            </w:tcBorders>
            <w:vAlign w:val="bottom"/>
            <w:hideMark/>
          </w:tcPr>
          <w:p w14:paraId="6190D3F7" w14:textId="77777777" w:rsidR="00F14C8A" w:rsidRPr="008866FB" w:rsidRDefault="00F14C8A">
            <w:pPr>
              <w:spacing w:line="276" w:lineRule="auto"/>
              <w:jc w:val="both"/>
              <w:rPr>
                <w:color w:val="000000"/>
                <w:sz w:val="20"/>
              </w:rPr>
            </w:pPr>
            <w:r w:rsidRPr="008866FB">
              <w:rPr>
                <w:color w:val="000000"/>
                <w:sz w:val="22"/>
                <w:szCs w:val="22"/>
              </w:rPr>
              <w:t>[B-E]</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0C20A82A" w14:textId="77777777" w:rsidR="00F14C8A" w:rsidRPr="008866FB" w:rsidRDefault="00F14C8A">
            <w:pPr>
              <w:spacing w:line="276" w:lineRule="auto"/>
              <w:jc w:val="both"/>
              <w:rPr>
                <w:color w:val="000000"/>
                <w:sz w:val="20"/>
              </w:rPr>
            </w:pPr>
            <w:r w:rsidRPr="008866FB">
              <w:rPr>
                <w:color w:val="000000"/>
                <w:sz w:val="20"/>
              </w:rPr>
              <w:t>16</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5BE00948" w14:textId="77777777" w:rsidR="00F14C8A" w:rsidRPr="008866FB" w:rsidRDefault="00F14C8A">
            <w:pPr>
              <w:spacing w:line="276" w:lineRule="auto"/>
              <w:jc w:val="both"/>
              <w:rPr>
                <w:color w:val="000000"/>
                <w:sz w:val="20"/>
              </w:rPr>
            </w:pPr>
            <w:r w:rsidRPr="008866FB">
              <w:rPr>
                <w:color w:val="000000"/>
                <w:sz w:val="20"/>
              </w:rPr>
              <w:t>Manufacture of fabricated metal products, except machinery and equipment</w:t>
            </w:r>
          </w:p>
        </w:tc>
      </w:tr>
      <w:tr w:rsidR="00F14C8A" w:rsidRPr="008866FB" w14:paraId="04E2DFE2"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3550B2C4"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73E6E42A" w14:textId="77777777" w:rsidR="00F14C8A" w:rsidRPr="008866FB" w:rsidRDefault="00F14C8A">
            <w:pPr>
              <w:spacing w:line="276" w:lineRule="auto"/>
              <w:jc w:val="both"/>
              <w:rPr>
                <w:color w:val="000000"/>
                <w:sz w:val="20"/>
              </w:rPr>
            </w:pPr>
            <w:r w:rsidRPr="008866FB">
              <w:rPr>
                <w:color w:val="000000"/>
                <w:sz w:val="20"/>
              </w:rPr>
              <w:t>0.98</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7BCC0CBA" w14:textId="77777777" w:rsidR="00F14C8A" w:rsidRPr="008866FB" w:rsidRDefault="00F14C8A">
            <w:pPr>
              <w:spacing w:line="276" w:lineRule="auto"/>
              <w:jc w:val="both"/>
              <w:rPr>
                <w:color w:val="000000"/>
                <w:sz w:val="20"/>
              </w:rPr>
            </w:pPr>
            <w:r w:rsidRPr="008866FB">
              <w:rPr>
                <w:color w:val="000000"/>
                <w:sz w:val="20"/>
              </w:rPr>
              <w:t>0.57</w:t>
            </w:r>
          </w:p>
        </w:tc>
        <w:tc>
          <w:tcPr>
            <w:tcW w:w="986" w:type="dxa"/>
            <w:tcBorders>
              <w:top w:val="single" w:sz="4" w:space="0" w:color="auto"/>
              <w:left w:val="single" w:sz="4" w:space="0" w:color="auto"/>
              <w:bottom w:val="single" w:sz="4" w:space="0" w:color="auto"/>
              <w:right w:val="single" w:sz="4" w:space="0" w:color="auto"/>
            </w:tcBorders>
            <w:vAlign w:val="bottom"/>
            <w:hideMark/>
          </w:tcPr>
          <w:p w14:paraId="5E1123F2" w14:textId="77777777" w:rsidR="00F14C8A" w:rsidRPr="008866FB" w:rsidRDefault="00F14C8A">
            <w:pPr>
              <w:spacing w:line="276" w:lineRule="auto"/>
              <w:jc w:val="both"/>
              <w:rPr>
                <w:color w:val="000000"/>
                <w:sz w:val="20"/>
              </w:rPr>
            </w:pPr>
            <w:r w:rsidRPr="008866FB">
              <w:rPr>
                <w:color w:val="000000"/>
                <w:sz w:val="22"/>
                <w:szCs w:val="22"/>
              </w:rPr>
              <w:t>[B-E]</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529CD5CD" w14:textId="77777777" w:rsidR="00F14C8A" w:rsidRPr="008866FB" w:rsidRDefault="00F14C8A">
            <w:pPr>
              <w:spacing w:line="276" w:lineRule="auto"/>
              <w:jc w:val="both"/>
              <w:rPr>
                <w:color w:val="000000"/>
                <w:sz w:val="20"/>
              </w:rPr>
            </w:pPr>
            <w:r w:rsidRPr="008866FB">
              <w:rPr>
                <w:color w:val="000000"/>
                <w:sz w:val="20"/>
              </w:rPr>
              <w:t>17</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65C2FFF9" w14:textId="77777777" w:rsidR="00F14C8A" w:rsidRPr="008866FB" w:rsidRDefault="00F14C8A">
            <w:pPr>
              <w:spacing w:line="276" w:lineRule="auto"/>
              <w:jc w:val="both"/>
              <w:rPr>
                <w:color w:val="000000"/>
                <w:sz w:val="20"/>
              </w:rPr>
            </w:pPr>
            <w:r w:rsidRPr="008866FB">
              <w:rPr>
                <w:color w:val="000000"/>
                <w:sz w:val="20"/>
              </w:rPr>
              <w:t>Manufacture of computer, electronic and optical products</w:t>
            </w:r>
          </w:p>
        </w:tc>
      </w:tr>
      <w:tr w:rsidR="00F14C8A" w:rsidRPr="008866FB" w14:paraId="4714FDA5"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0EB38E36"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19636E6F" w14:textId="77777777" w:rsidR="00F14C8A" w:rsidRPr="008866FB" w:rsidRDefault="00F14C8A">
            <w:pPr>
              <w:spacing w:line="276" w:lineRule="auto"/>
              <w:jc w:val="both"/>
              <w:rPr>
                <w:color w:val="000000"/>
                <w:sz w:val="20"/>
              </w:rPr>
            </w:pPr>
            <w:r w:rsidRPr="008866FB">
              <w:rPr>
                <w:color w:val="000000"/>
                <w:sz w:val="20"/>
              </w:rPr>
              <w:t>0.88</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16905060" w14:textId="77777777" w:rsidR="00F14C8A" w:rsidRPr="008866FB" w:rsidRDefault="00F14C8A">
            <w:pPr>
              <w:spacing w:line="276" w:lineRule="auto"/>
              <w:jc w:val="both"/>
              <w:rPr>
                <w:color w:val="000000"/>
                <w:sz w:val="20"/>
              </w:rPr>
            </w:pPr>
            <w:r w:rsidRPr="008866FB">
              <w:rPr>
                <w:color w:val="000000"/>
                <w:sz w:val="20"/>
              </w:rPr>
              <w:t>0.57</w:t>
            </w:r>
          </w:p>
        </w:tc>
        <w:tc>
          <w:tcPr>
            <w:tcW w:w="986" w:type="dxa"/>
            <w:tcBorders>
              <w:top w:val="single" w:sz="4" w:space="0" w:color="auto"/>
              <w:left w:val="single" w:sz="4" w:space="0" w:color="auto"/>
              <w:bottom w:val="single" w:sz="4" w:space="0" w:color="auto"/>
              <w:right w:val="single" w:sz="4" w:space="0" w:color="auto"/>
            </w:tcBorders>
            <w:vAlign w:val="bottom"/>
            <w:hideMark/>
          </w:tcPr>
          <w:p w14:paraId="39682142" w14:textId="77777777" w:rsidR="00F14C8A" w:rsidRPr="008866FB" w:rsidRDefault="00F14C8A">
            <w:pPr>
              <w:spacing w:line="276" w:lineRule="auto"/>
              <w:jc w:val="both"/>
              <w:rPr>
                <w:color w:val="000000"/>
                <w:sz w:val="20"/>
              </w:rPr>
            </w:pPr>
            <w:r w:rsidRPr="008866FB">
              <w:rPr>
                <w:color w:val="000000"/>
                <w:sz w:val="22"/>
                <w:szCs w:val="22"/>
              </w:rPr>
              <w:t>[B-E]</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6AD0A529" w14:textId="77777777" w:rsidR="00F14C8A" w:rsidRPr="008866FB" w:rsidRDefault="00F14C8A">
            <w:pPr>
              <w:spacing w:line="276" w:lineRule="auto"/>
              <w:jc w:val="both"/>
              <w:rPr>
                <w:color w:val="000000"/>
                <w:sz w:val="20"/>
              </w:rPr>
            </w:pPr>
            <w:r w:rsidRPr="008866FB">
              <w:rPr>
                <w:color w:val="000000"/>
                <w:sz w:val="20"/>
              </w:rPr>
              <w:t>18</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615CFAF9" w14:textId="77777777" w:rsidR="00F14C8A" w:rsidRPr="008866FB" w:rsidRDefault="00F14C8A">
            <w:pPr>
              <w:spacing w:line="276" w:lineRule="auto"/>
              <w:jc w:val="both"/>
              <w:rPr>
                <w:color w:val="000000"/>
                <w:sz w:val="20"/>
              </w:rPr>
            </w:pPr>
            <w:r w:rsidRPr="008866FB">
              <w:rPr>
                <w:color w:val="000000"/>
                <w:sz w:val="20"/>
              </w:rPr>
              <w:t>Manufacture of electrical equipment</w:t>
            </w:r>
          </w:p>
        </w:tc>
      </w:tr>
      <w:tr w:rsidR="00F14C8A" w:rsidRPr="008866FB" w14:paraId="419E7C55"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0B537EF5"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1D3A3295" w14:textId="77777777" w:rsidR="00F14C8A" w:rsidRPr="008866FB" w:rsidRDefault="00F14C8A">
            <w:pPr>
              <w:spacing w:line="276" w:lineRule="auto"/>
              <w:jc w:val="both"/>
              <w:rPr>
                <w:color w:val="000000"/>
                <w:sz w:val="20"/>
              </w:rPr>
            </w:pPr>
            <w:r w:rsidRPr="008866FB">
              <w:rPr>
                <w:color w:val="000000"/>
                <w:sz w:val="20"/>
              </w:rPr>
              <w:t>0.57</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5CB32CBC" w14:textId="77777777" w:rsidR="00F14C8A" w:rsidRPr="008866FB" w:rsidRDefault="00F14C8A">
            <w:pPr>
              <w:spacing w:line="276" w:lineRule="auto"/>
              <w:jc w:val="both"/>
              <w:rPr>
                <w:color w:val="000000"/>
                <w:sz w:val="20"/>
              </w:rPr>
            </w:pPr>
            <w:r w:rsidRPr="008866FB">
              <w:rPr>
                <w:color w:val="000000"/>
                <w:sz w:val="20"/>
              </w:rPr>
              <w:t>0.57</w:t>
            </w:r>
          </w:p>
        </w:tc>
        <w:tc>
          <w:tcPr>
            <w:tcW w:w="986" w:type="dxa"/>
            <w:tcBorders>
              <w:top w:val="single" w:sz="4" w:space="0" w:color="auto"/>
              <w:left w:val="single" w:sz="4" w:space="0" w:color="auto"/>
              <w:bottom w:val="single" w:sz="4" w:space="0" w:color="auto"/>
              <w:right w:val="single" w:sz="4" w:space="0" w:color="auto"/>
            </w:tcBorders>
            <w:vAlign w:val="bottom"/>
            <w:hideMark/>
          </w:tcPr>
          <w:p w14:paraId="60C80163" w14:textId="77777777" w:rsidR="00F14C8A" w:rsidRPr="008866FB" w:rsidRDefault="00F14C8A">
            <w:pPr>
              <w:spacing w:line="276" w:lineRule="auto"/>
              <w:jc w:val="both"/>
              <w:rPr>
                <w:color w:val="000000"/>
                <w:sz w:val="20"/>
              </w:rPr>
            </w:pPr>
            <w:r w:rsidRPr="008866FB">
              <w:rPr>
                <w:color w:val="000000"/>
                <w:sz w:val="22"/>
                <w:szCs w:val="22"/>
              </w:rPr>
              <w:t>[B-E]</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73EA0BAD" w14:textId="77777777" w:rsidR="00F14C8A" w:rsidRPr="008866FB" w:rsidRDefault="00F14C8A">
            <w:pPr>
              <w:spacing w:line="276" w:lineRule="auto"/>
              <w:jc w:val="both"/>
              <w:rPr>
                <w:color w:val="000000"/>
                <w:sz w:val="20"/>
              </w:rPr>
            </w:pPr>
            <w:r w:rsidRPr="008866FB">
              <w:rPr>
                <w:color w:val="000000"/>
                <w:sz w:val="20"/>
              </w:rPr>
              <w:t>19</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74CEEE72" w14:textId="77777777" w:rsidR="00F14C8A" w:rsidRPr="008866FB" w:rsidRDefault="00F14C8A">
            <w:pPr>
              <w:spacing w:line="276" w:lineRule="auto"/>
              <w:jc w:val="both"/>
              <w:rPr>
                <w:color w:val="000000"/>
                <w:sz w:val="20"/>
              </w:rPr>
            </w:pPr>
            <w:r w:rsidRPr="008866FB">
              <w:rPr>
                <w:color w:val="000000"/>
                <w:sz w:val="20"/>
              </w:rPr>
              <w:t>Manufacture of machinery and equipment not. elsewhere. classified.  </w:t>
            </w:r>
          </w:p>
        </w:tc>
      </w:tr>
      <w:tr w:rsidR="00F14C8A" w:rsidRPr="008866FB" w14:paraId="7DE005F1"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78149886"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492C501B"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4409E65D" w14:textId="77777777" w:rsidR="00F14C8A" w:rsidRPr="008866FB" w:rsidRDefault="00F14C8A">
            <w:pPr>
              <w:spacing w:line="276" w:lineRule="auto"/>
              <w:jc w:val="both"/>
              <w:rPr>
                <w:color w:val="000000"/>
                <w:sz w:val="20"/>
              </w:rPr>
            </w:pPr>
            <w:r w:rsidRPr="008866FB">
              <w:rPr>
                <w:color w:val="000000"/>
                <w:sz w:val="20"/>
              </w:rPr>
              <w:t>0.57</w:t>
            </w:r>
          </w:p>
        </w:tc>
        <w:tc>
          <w:tcPr>
            <w:tcW w:w="986" w:type="dxa"/>
            <w:tcBorders>
              <w:top w:val="single" w:sz="4" w:space="0" w:color="auto"/>
              <w:left w:val="single" w:sz="4" w:space="0" w:color="auto"/>
              <w:bottom w:val="single" w:sz="4" w:space="0" w:color="auto"/>
              <w:right w:val="single" w:sz="4" w:space="0" w:color="auto"/>
            </w:tcBorders>
            <w:vAlign w:val="bottom"/>
            <w:hideMark/>
          </w:tcPr>
          <w:p w14:paraId="4AD74D5C" w14:textId="77777777" w:rsidR="00F14C8A" w:rsidRPr="008866FB" w:rsidRDefault="00F14C8A">
            <w:pPr>
              <w:spacing w:line="276" w:lineRule="auto"/>
              <w:jc w:val="both"/>
              <w:rPr>
                <w:color w:val="000000"/>
                <w:sz w:val="20"/>
              </w:rPr>
            </w:pPr>
            <w:r w:rsidRPr="008866FB">
              <w:rPr>
                <w:color w:val="000000"/>
                <w:sz w:val="22"/>
                <w:szCs w:val="22"/>
              </w:rPr>
              <w:t>[B-E]</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40BF9884" w14:textId="77777777" w:rsidR="00F14C8A" w:rsidRPr="008866FB" w:rsidRDefault="00F14C8A">
            <w:pPr>
              <w:spacing w:line="276" w:lineRule="auto"/>
              <w:jc w:val="both"/>
              <w:rPr>
                <w:color w:val="000000"/>
                <w:sz w:val="20"/>
              </w:rPr>
            </w:pPr>
            <w:r w:rsidRPr="008866FB">
              <w:rPr>
                <w:color w:val="000000"/>
                <w:sz w:val="20"/>
              </w:rPr>
              <w:t>20</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114ACE7B" w14:textId="77777777" w:rsidR="00F14C8A" w:rsidRPr="008866FB" w:rsidRDefault="00F14C8A">
            <w:pPr>
              <w:spacing w:line="276" w:lineRule="auto"/>
              <w:jc w:val="both"/>
              <w:rPr>
                <w:color w:val="000000"/>
                <w:sz w:val="20"/>
              </w:rPr>
            </w:pPr>
            <w:r w:rsidRPr="008866FB">
              <w:rPr>
                <w:color w:val="000000"/>
                <w:sz w:val="20"/>
              </w:rPr>
              <w:t>Manufacture of motor vehicles, trailers and semi-trailers</w:t>
            </w:r>
          </w:p>
        </w:tc>
      </w:tr>
      <w:tr w:rsidR="00F14C8A" w:rsidRPr="008866FB" w14:paraId="7474FF6E"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1650F6C6"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3B17C619" w14:textId="77777777" w:rsidR="00F14C8A" w:rsidRPr="008866FB" w:rsidRDefault="00F14C8A">
            <w:pPr>
              <w:spacing w:line="276" w:lineRule="auto"/>
              <w:jc w:val="both"/>
              <w:rPr>
                <w:color w:val="000000"/>
                <w:sz w:val="20"/>
              </w:rPr>
            </w:pPr>
            <w:r w:rsidRPr="008866FB">
              <w:rPr>
                <w:color w:val="000000"/>
                <w:sz w:val="20"/>
              </w:rPr>
              <w:t>0.66</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1A178174" w14:textId="77777777" w:rsidR="00F14C8A" w:rsidRPr="008866FB" w:rsidRDefault="00F14C8A">
            <w:pPr>
              <w:spacing w:line="276" w:lineRule="auto"/>
              <w:jc w:val="both"/>
              <w:rPr>
                <w:color w:val="000000"/>
                <w:sz w:val="20"/>
              </w:rPr>
            </w:pPr>
            <w:r w:rsidRPr="008866FB">
              <w:rPr>
                <w:color w:val="000000"/>
                <w:sz w:val="20"/>
              </w:rPr>
              <w:t>0.57</w:t>
            </w:r>
          </w:p>
        </w:tc>
        <w:tc>
          <w:tcPr>
            <w:tcW w:w="986" w:type="dxa"/>
            <w:tcBorders>
              <w:top w:val="single" w:sz="4" w:space="0" w:color="auto"/>
              <w:left w:val="single" w:sz="4" w:space="0" w:color="auto"/>
              <w:bottom w:val="single" w:sz="4" w:space="0" w:color="auto"/>
              <w:right w:val="single" w:sz="4" w:space="0" w:color="auto"/>
            </w:tcBorders>
            <w:vAlign w:val="bottom"/>
            <w:hideMark/>
          </w:tcPr>
          <w:p w14:paraId="12CE06DA" w14:textId="77777777" w:rsidR="00F14C8A" w:rsidRPr="008866FB" w:rsidRDefault="00F14C8A">
            <w:pPr>
              <w:spacing w:line="276" w:lineRule="auto"/>
              <w:jc w:val="both"/>
              <w:rPr>
                <w:color w:val="000000"/>
                <w:sz w:val="20"/>
              </w:rPr>
            </w:pPr>
            <w:r w:rsidRPr="008866FB">
              <w:rPr>
                <w:color w:val="000000"/>
                <w:sz w:val="22"/>
                <w:szCs w:val="22"/>
              </w:rPr>
              <w:t>[B-E]</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04E98628" w14:textId="77777777" w:rsidR="00F14C8A" w:rsidRPr="008866FB" w:rsidRDefault="00F14C8A">
            <w:pPr>
              <w:spacing w:line="276" w:lineRule="auto"/>
              <w:jc w:val="both"/>
              <w:rPr>
                <w:color w:val="000000"/>
                <w:sz w:val="20"/>
              </w:rPr>
            </w:pPr>
            <w:r w:rsidRPr="008866FB">
              <w:rPr>
                <w:color w:val="000000"/>
                <w:sz w:val="20"/>
              </w:rPr>
              <w:t>21</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0DCC5F69" w14:textId="77777777" w:rsidR="00F14C8A" w:rsidRPr="008866FB" w:rsidRDefault="00F14C8A">
            <w:pPr>
              <w:spacing w:line="276" w:lineRule="auto"/>
              <w:jc w:val="both"/>
              <w:rPr>
                <w:color w:val="000000"/>
                <w:sz w:val="20"/>
              </w:rPr>
            </w:pPr>
            <w:r w:rsidRPr="008866FB">
              <w:rPr>
                <w:color w:val="000000"/>
                <w:sz w:val="20"/>
              </w:rPr>
              <w:t>Manufacture of other transport equipment</w:t>
            </w:r>
          </w:p>
        </w:tc>
      </w:tr>
      <w:tr w:rsidR="00F14C8A" w:rsidRPr="008866FB" w14:paraId="30C5EA35"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47781952"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65702A17" w14:textId="77777777" w:rsidR="00F14C8A" w:rsidRPr="008866FB" w:rsidRDefault="00F14C8A">
            <w:pPr>
              <w:spacing w:line="276" w:lineRule="auto"/>
              <w:jc w:val="both"/>
              <w:rPr>
                <w:color w:val="000000"/>
                <w:sz w:val="20"/>
              </w:rPr>
            </w:pPr>
            <w:r w:rsidRPr="008866FB">
              <w:rPr>
                <w:color w:val="000000"/>
                <w:sz w:val="20"/>
              </w:rPr>
              <w:t>0.65</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1B0BA340" w14:textId="77777777" w:rsidR="00F14C8A" w:rsidRPr="008866FB" w:rsidRDefault="00F14C8A">
            <w:pPr>
              <w:spacing w:line="276" w:lineRule="auto"/>
              <w:jc w:val="both"/>
              <w:rPr>
                <w:color w:val="000000"/>
                <w:sz w:val="20"/>
              </w:rPr>
            </w:pPr>
            <w:r w:rsidRPr="008866FB">
              <w:rPr>
                <w:color w:val="000000"/>
                <w:sz w:val="20"/>
              </w:rPr>
              <w:t>0.57</w:t>
            </w:r>
          </w:p>
        </w:tc>
        <w:tc>
          <w:tcPr>
            <w:tcW w:w="986" w:type="dxa"/>
            <w:tcBorders>
              <w:top w:val="single" w:sz="4" w:space="0" w:color="auto"/>
              <w:left w:val="single" w:sz="4" w:space="0" w:color="auto"/>
              <w:bottom w:val="single" w:sz="4" w:space="0" w:color="auto"/>
              <w:right w:val="single" w:sz="4" w:space="0" w:color="auto"/>
            </w:tcBorders>
            <w:vAlign w:val="bottom"/>
            <w:hideMark/>
          </w:tcPr>
          <w:p w14:paraId="2882A17F" w14:textId="77777777" w:rsidR="00F14C8A" w:rsidRPr="008866FB" w:rsidRDefault="00F14C8A">
            <w:pPr>
              <w:spacing w:line="276" w:lineRule="auto"/>
              <w:jc w:val="both"/>
              <w:rPr>
                <w:color w:val="000000"/>
                <w:sz w:val="20"/>
              </w:rPr>
            </w:pPr>
            <w:r w:rsidRPr="008866FB">
              <w:rPr>
                <w:color w:val="000000"/>
                <w:sz w:val="22"/>
                <w:szCs w:val="22"/>
              </w:rPr>
              <w:t>[B-E]</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367A5769" w14:textId="77777777" w:rsidR="00F14C8A" w:rsidRPr="008866FB" w:rsidRDefault="00F14C8A">
            <w:pPr>
              <w:spacing w:line="276" w:lineRule="auto"/>
              <w:jc w:val="both"/>
              <w:rPr>
                <w:color w:val="000000"/>
                <w:sz w:val="20"/>
              </w:rPr>
            </w:pPr>
            <w:r w:rsidRPr="008866FB">
              <w:rPr>
                <w:color w:val="000000"/>
                <w:sz w:val="20"/>
              </w:rPr>
              <w:t>22</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0E781B8F" w14:textId="77777777" w:rsidR="00F14C8A" w:rsidRPr="008866FB" w:rsidRDefault="00F14C8A">
            <w:pPr>
              <w:spacing w:line="276" w:lineRule="auto"/>
              <w:jc w:val="both"/>
              <w:rPr>
                <w:color w:val="000000"/>
                <w:sz w:val="20"/>
              </w:rPr>
            </w:pPr>
            <w:r w:rsidRPr="008866FB">
              <w:rPr>
                <w:color w:val="000000"/>
                <w:sz w:val="20"/>
              </w:rPr>
              <w:t>Manufacture of furniture; other manufacturing</w:t>
            </w:r>
          </w:p>
        </w:tc>
      </w:tr>
      <w:tr w:rsidR="00F14C8A" w:rsidRPr="008866FB" w14:paraId="44CC58AD"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33B6C201"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053D7689" w14:textId="77777777" w:rsidR="00F14C8A" w:rsidRPr="008866FB" w:rsidRDefault="00F14C8A">
            <w:pPr>
              <w:spacing w:line="276" w:lineRule="auto"/>
              <w:jc w:val="both"/>
              <w:rPr>
                <w:color w:val="000000"/>
                <w:sz w:val="20"/>
              </w:rPr>
            </w:pPr>
            <w:r w:rsidRPr="008866FB">
              <w:rPr>
                <w:color w:val="000000"/>
                <w:sz w:val="20"/>
              </w:rPr>
              <w:t>0.68</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21F914E7" w14:textId="77777777" w:rsidR="00F14C8A" w:rsidRPr="008866FB" w:rsidRDefault="00F14C8A">
            <w:pPr>
              <w:spacing w:line="276" w:lineRule="auto"/>
              <w:jc w:val="both"/>
              <w:rPr>
                <w:color w:val="000000"/>
                <w:sz w:val="20"/>
              </w:rPr>
            </w:pPr>
            <w:r w:rsidRPr="008866FB">
              <w:rPr>
                <w:color w:val="000000"/>
                <w:sz w:val="20"/>
              </w:rPr>
              <w:t>0.57</w:t>
            </w:r>
          </w:p>
        </w:tc>
        <w:tc>
          <w:tcPr>
            <w:tcW w:w="986" w:type="dxa"/>
            <w:tcBorders>
              <w:top w:val="single" w:sz="4" w:space="0" w:color="auto"/>
              <w:left w:val="single" w:sz="4" w:space="0" w:color="auto"/>
              <w:bottom w:val="single" w:sz="4" w:space="0" w:color="auto"/>
              <w:right w:val="single" w:sz="4" w:space="0" w:color="auto"/>
            </w:tcBorders>
            <w:vAlign w:val="bottom"/>
            <w:hideMark/>
          </w:tcPr>
          <w:p w14:paraId="6BA39F0F" w14:textId="77777777" w:rsidR="00F14C8A" w:rsidRPr="008866FB" w:rsidRDefault="00F14C8A">
            <w:pPr>
              <w:spacing w:line="276" w:lineRule="auto"/>
              <w:jc w:val="both"/>
              <w:rPr>
                <w:color w:val="000000"/>
                <w:sz w:val="20"/>
              </w:rPr>
            </w:pPr>
            <w:r w:rsidRPr="008866FB">
              <w:rPr>
                <w:color w:val="000000"/>
                <w:sz w:val="22"/>
                <w:szCs w:val="22"/>
              </w:rPr>
              <w:t>[B-E]</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7F19E4AD" w14:textId="77777777" w:rsidR="00F14C8A" w:rsidRPr="008866FB" w:rsidRDefault="00F14C8A">
            <w:pPr>
              <w:spacing w:line="276" w:lineRule="auto"/>
              <w:jc w:val="both"/>
              <w:rPr>
                <w:color w:val="000000"/>
                <w:sz w:val="20"/>
              </w:rPr>
            </w:pPr>
            <w:r w:rsidRPr="008866FB">
              <w:rPr>
                <w:color w:val="000000"/>
                <w:sz w:val="20"/>
              </w:rPr>
              <w:t>23</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1F66C626" w14:textId="77777777" w:rsidR="00F14C8A" w:rsidRPr="008866FB" w:rsidRDefault="00F14C8A">
            <w:pPr>
              <w:spacing w:line="276" w:lineRule="auto"/>
              <w:jc w:val="both"/>
              <w:rPr>
                <w:color w:val="000000"/>
                <w:sz w:val="20"/>
              </w:rPr>
            </w:pPr>
            <w:r w:rsidRPr="008866FB">
              <w:rPr>
                <w:color w:val="000000"/>
                <w:sz w:val="20"/>
              </w:rPr>
              <w:t>Repair and installation of machinery and equipment</w:t>
            </w:r>
          </w:p>
        </w:tc>
      </w:tr>
      <w:tr w:rsidR="00F14C8A" w:rsidRPr="008866FB" w14:paraId="5B6FB425"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6E72B984"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4243E088"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4109AAAE" w14:textId="77777777" w:rsidR="00F14C8A" w:rsidRPr="008866FB" w:rsidRDefault="00F14C8A">
            <w:pPr>
              <w:spacing w:line="276" w:lineRule="auto"/>
              <w:jc w:val="both"/>
              <w:rPr>
                <w:color w:val="000000"/>
                <w:sz w:val="20"/>
              </w:rPr>
            </w:pPr>
            <w:r w:rsidRPr="008866FB">
              <w:rPr>
                <w:color w:val="000000"/>
                <w:sz w:val="20"/>
              </w:rPr>
              <w:t>0.69</w:t>
            </w:r>
          </w:p>
        </w:tc>
        <w:tc>
          <w:tcPr>
            <w:tcW w:w="986" w:type="dxa"/>
            <w:tcBorders>
              <w:top w:val="single" w:sz="4" w:space="0" w:color="auto"/>
              <w:left w:val="single" w:sz="4" w:space="0" w:color="auto"/>
              <w:bottom w:val="single" w:sz="4" w:space="0" w:color="auto"/>
              <w:right w:val="single" w:sz="4" w:space="0" w:color="auto"/>
            </w:tcBorders>
            <w:vAlign w:val="bottom"/>
            <w:hideMark/>
          </w:tcPr>
          <w:p w14:paraId="2AE5B6EB" w14:textId="77777777" w:rsidR="00F14C8A" w:rsidRPr="008866FB" w:rsidRDefault="00F14C8A">
            <w:pPr>
              <w:spacing w:line="276" w:lineRule="auto"/>
              <w:jc w:val="both"/>
              <w:rPr>
                <w:color w:val="000000"/>
                <w:sz w:val="20"/>
              </w:rPr>
            </w:pPr>
            <w:r w:rsidRPr="008866FB">
              <w:rPr>
                <w:color w:val="000000"/>
                <w:sz w:val="22"/>
                <w:szCs w:val="22"/>
              </w:rPr>
              <w:t>[B-E]</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49A729D1" w14:textId="77777777" w:rsidR="00F14C8A" w:rsidRPr="008866FB" w:rsidRDefault="00F14C8A">
            <w:pPr>
              <w:spacing w:line="276" w:lineRule="auto"/>
              <w:jc w:val="both"/>
              <w:rPr>
                <w:color w:val="000000"/>
                <w:sz w:val="20"/>
              </w:rPr>
            </w:pPr>
            <w:r w:rsidRPr="008866FB">
              <w:rPr>
                <w:color w:val="000000"/>
                <w:sz w:val="20"/>
              </w:rPr>
              <w:t>24</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2CFC059A" w14:textId="77777777" w:rsidR="00F14C8A" w:rsidRPr="008866FB" w:rsidRDefault="00F14C8A">
            <w:pPr>
              <w:spacing w:line="276" w:lineRule="auto"/>
              <w:jc w:val="both"/>
              <w:rPr>
                <w:color w:val="000000"/>
                <w:sz w:val="20"/>
              </w:rPr>
            </w:pPr>
            <w:r w:rsidRPr="008866FB">
              <w:rPr>
                <w:color w:val="000000"/>
                <w:sz w:val="20"/>
              </w:rPr>
              <w:t>Electricity, gas, steam and air conditioning supply</w:t>
            </w:r>
          </w:p>
        </w:tc>
      </w:tr>
      <w:tr w:rsidR="00F14C8A" w:rsidRPr="008866FB" w14:paraId="48C8EFD0"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675EC90E"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3A540137"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43BF80BC" w14:textId="77777777" w:rsidR="00F14C8A" w:rsidRPr="008866FB" w:rsidRDefault="00F14C8A">
            <w:pPr>
              <w:spacing w:line="276" w:lineRule="auto"/>
              <w:jc w:val="both"/>
              <w:rPr>
                <w:color w:val="000000"/>
                <w:sz w:val="20"/>
              </w:rPr>
            </w:pPr>
            <w:r w:rsidRPr="008866FB">
              <w:rPr>
                <w:color w:val="000000"/>
                <w:sz w:val="20"/>
              </w:rPr>
              <w:t>0.75</w:t>
            </w:r>
          </w:p>
        </w:tc>
        <w:tc>
          <w:tcPr>
            <w:tcW w:w="986" w:type="dxa"/>
            <w:tcBorders>
              <w:top w:val="single" w:sz="4" w:space="0" w:color="auto"/>
              <w:left w:val="single" w:sz="4" w:space="0" w:color="auto"/>
              <w:bottom w:val="single" w:sz="4" w:space="0" w:color="auto"/>
              <w:right w:val="single" w:sz="4" w:space="0" w:color="auto"/>
            </w:tcBorders>
            <w:vAlign w:val="bottom"/>
            <w:hideMark/>
          </w:tcPr>
          <w:p w14:paraId="24BA7966" w14:textId="77777777" w:rsidR="00F14C8A" w:rsidRPr="008866FB" w:rsidRDefault="00F14C8A">
            <w:pPr>
              <w:spacing w:line="276" w:lineRule="auto"/>
              <w:jc w:val="both"/>
              <w:rPr>
                <w:color w:val="000000"/>
                <w:sz w:val="20"/>
              </w:rPr>
            </w:pPr>
            <w:r w:rsidRPr="008866FB">
              <w:rPr>
                <w:color w:val="000000"/>
                <w:sz w:val="22"/>
                <w:szCs w:val="22"/>
              </w:rPr>
              <w:t>[B-E]</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20D01460" w14:textId="77777777" w:rsidR="00F14C8A" w:rsidRPr="008866FB" w:rsidRDefault="00F14C8A">
            <w:pPr>
              <w:spacing w:line="276" w:lineRule="auto"/>
              <w:jc w:val="both"/>
              <w:rPr>
                <w:color w:val="000000"/>
                <w:sz w:val="20"/>
              </w:rPr>
            </w:pPr>
            <w:r w:rsidRPr="008866FB">
              <w:rPr>
                <w:color w:val="000000"/>
                <w:sz w:val="20"/>
              </w:rPr>
              <w:t>25</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69AA63F0" w14:textId="77777777" w:rsidR="00F14C8A" w:rsidRPr="008866FB" w:rsidRDefault="00F14C8A">
            <w:pPr>
              <w:spacing w:line="276" w:lineRule="auto"/>
              <w:jc w:val="both"/>
              <w:rPr>
                <w:color w:val="000000"/>
                <w:sz w:val="20"/>
              </w:rPr>
            </w:pPr>
            <w:r w:rsidRPr="008866FB">
              <w:rPr>
                <w:color w:val="000000"/>
                <w:sz w:val="20"/>
              </w:rPr>
              <w:t>Water collection, treatment and supply</w:t>
            </w:r>
          </w:p>
        </w:tc>
      </w:tr>
      <w:tr w:rsidR="00F14C8A" w:rsidRPr="008866FB" w14:paraId="1C266D27"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5FA4E18B" w14:textId="77777777" w:rsidR="00F14C8A" w:rsidRPr="008866FB" w:rsidRDefault="00F14C8A">
            <w:pPr>
              <w:spacing w:line="276" w:lineRule="auto"/>
              <w:jc w:val="both"/>
              <w:rPr>
                <w:color w:val="000000"/>
                <w:sz w:val="20"/>
              </w:rPr>
            </w:pPr>
            <w:r w:rsidRPr="008866FB">
              <w:rPr>
                <w:color w:val="000000"/>
                <w:sz w:val="20"/>
              </w:rPr>
              <w:lastRenderedPageBreak/>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536D6950"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276DF768" w14:textId="77777777" w:rsidR="00F14C8A" w:rsidRPr="008866FB" w:rsidRDefault="00F14C8A">
            <w:pPr>
              <w:spacing w:line="276" w:lineRule="auto"/>
              <w:jc w:val="both"/>
              <w:rPr>
                <w:color w:val="000000"/>
                <w:sz w:val="20"/>
              </w:rPr>
            </w:pPr>
            <w:r w:rsidRPr="008866FB">
              <w:rPr>
                <w:color w:val="000000"/>
                <w:sz w:val="20"/>
              </w:rPr>
              <w:t>0.75</w:t>
            </w:r>
          </w:p>
        </w:tc>
        <w:tc>
          <w:tcPr>
            <w:tcW w:w="986" w:type="dxa"/>
            <w:tcBorders>
              <w:top w:val="single" w:sz="4" w:space="0" w:color="auto"/>
              <w:left w:val="single" w:sz="4" w:space="0" w:color="auto"/>
              <w:bottom w:val="single" w:sz="4" w:space="0" w:color="auto"/>
              <w:right w:val="single" w:sz="4" w:space="0" w:color="auto"/>
            </w:tcBorders>
            <w:vAlign w:val="bottom"/>
            <w:hideMark/>
          </w:tcPr>
          <w:p w14:paraId="40B9265A" w14:textId="77777777" w:rsidR="00F14C8A" w:rsidRPr="008866FB" w:rsidRDefault="00F14C8A">
            <w:pPr>
              <w:spacing w:line="276" w:lineRule="auto"/>
              <w:jc w:val="both"/>
              <w:rPr>
                <w:color w:val="000000"/>
                <w:sz w:val="20"/>
              </w:rPr>
            </w:pPr>
            <w:r w:rsidRPr="008866FB">
              <w:rPr>
                <w:color w:val="000000"/>
                <w:sz w:val="22"/>
                <w:szCs w:val="22"/>
              </w:rPr>
              <w:t>[B-E]</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1A010ECF" w14:textId="77777777" w:rsidR="00F14C8A" w:rsidRPr="008866FB" w:rsidRDefault="00F14C8A">
            <w:pPr>
              <w:spacing w:line="276" w:lineRule="auto"/>
              <w:jc w:val="both"/>
              <w:rPr>
                <w:color w:val="000000"/>
                <w:sz w:val="20"/>
              </w:rPr>
            </w:pPr>
            <w:r w:rsidRPr="008866FB">
              <w:rPr>
                <w:color w:val="000000"/>
                <w:sz w:val="20"/>
              </w:rPr>
              <w:t>26</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35A1D2F2" w14:textId="77777777" w:rsidR="00F14C8A" w:rsidRPr="008866FB" w:rsidRDefault="00F14C8A">
            <w:pPr>
              <w:spacing w:line="276" w:lineRule="auto"/>
              <w:jc w:val="both"/>
              <w:rPr>
                <w:color w:val="000000"/>
                <w:sz w:val="20"/>
              </w:rPr>
            </w:pPr>
            <w:r w:rsidRPr="008866FB">
              <w:rPr>
                <w:color w:val="000000"/>
                <w:sz w:val="20"/>
              </w:rPr>
              <w:t xml:space="preserve">Sewerage; waste collection, treatment and disposal activities; materials recovery; remediation activities and other waste management services </w:t>
            </w:r>
          </w:p>
        </w:tc>
      </w:tr>
      <w:tr w:rsidR="00F14C8A" w:rsidRPr="008866FB" w14:paraId="6903E1B3"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09361F7A"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7C624889"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618598F8" w14:textId="77777777" w:rsidR="00F14C8A" w:rsidRPr="008866FB" w:rsidRDefault="00F14C8A">
            <w:pPr>
              <w:spacing w:line="276" w:lineRule="auto"/>
              <w:jc w:val="both"/>
              <w:rPr>
                <w:color w:val="000000"/>
                <w:sz w:val="20"/>
              </w:rPr>
            </w:pPr>
            <w:r w:rsidRPr="008866FB">
              <w:rPr>
                <w:color w:val="000000"/>
                <w:sz w:val="20"/>
              </w:rPr>
              <w:t>0.45</w:t>
            </w:r>
          </w:p>
        </w:tc>
        <w:tc>
          <w:tcPr>
            <w:tcW w:w="986" w:type="dxa"/>
            <w:tcBorders>
              <w:top w:val="single" w:sz="4" w:space="0" w:color="auto"/>
              <w:left w:val="single" w:sz="4" w:space="0" w:color="auto"/>
              <w:bottom w:val="single" w:sz="4" w:space="0" w:color="auto"/>
              <w:right w:val="single" w:sz="4" w:space="0" w:color="auto"/>
            </w:tcBorders>
            <w:vAlign w:val="bottom"/>
            <w:hideMark/>
          </w:tcPr>
          <w:p w14:paraId="5D4A3CD5" w14:textId="77777777" w:rsidR="00F14C8A" w:rsidRPr="008866FB" w:rsidRDefault="00F14C8A">
            <w:pPr>
              <w:spacing w:line="276" w:lineRule="auto"/>
              <w:jc w:val="both"/>
              <w:rPr>
                <w:color w:val="000000"/>
                <w:sz w:val="20"/>
              </w:rPr>
            </w:pPr>
            <w:r w:rsidRPr="008866FB">
              <w:rPr>
                <w:color w:val="000000"/>
                <w:sz w:val="22"/>
                <w:szCs w:val="22"/>
              </w:rPr>
              <w:t>[F]</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040C8FF3" w14:textId="77777777" w:rsidR="00F14C8A" w:rsidRPr="008866FB" w:rsidRDefault="00F14C8A">
            <w:pPr>
              <w:spacing w:line="276" w:lineRule="auto"/>
              <w:jc w:val="both"/>
              <w:rPr>
                <w:color w:val="000000"/>
                <w:sz w:val="20"/>
              </w:rPr>
            </w:pPr>
            <w:r w:rsidRPr="008866FB">
              <w:rPr>
                <w:color w:val="000000"/>
                <w:sz w:val="20"/>
              </w:rPr>
              <w:t>27</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70FB0536" w14:textId="77777777" w:rsidR="00F14C8A" w:rsidRPr="008866FB" w:rsidRDefault="00F14C8A">
            <w:pPr>
              <w:spacing w:line="276" w:lineRule="auto"/>
              <w:jc w:val="both"/>
              <w:rPr>
                <w:color w:val="000000"/>
                <w:sz w:val="20"/>
              </w:rPr>
            </w:pPr>
            <w:r w:rsidRPr="008866FB">
              <w:rPr>
                <w:color w:val="000000"/>
                <w:sz w:val="20"/>
              </w:rPr>
              <w:t>Construction</w:t>
            </w:r>
          </w:p>
        </w:tc>
      </w:tr>
      <w:tr w:rsidR="00F14C8A" w:rsidRPr="008866FB" w14:paraId="5C49E8F0"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54F67E3F" w14:textId="77777777" w:rsidR="00F14C8A" w:rsidRPr="008866FB" w:rsidRDefault="00F14C8A">
            <w:pPr>
              <w:spacing w:line="276" w:lineRule="auto"/>
              <w:jc w:val="both"/>
              <w:rPr>
                <w:color w:val="000000"/>
                <w:sz w:val="20"/>
              </w:rPr>
            </w:pPr>
            <w:r w:rsidRPr="008866FB">
              <w:rPr>
                <w:color w:val="000000"/>
                <w:sz w:val="20"/>
              </w:rPr>
              <w:t>0.71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0F561826" w14:textId="77777777" w:rsidR="00F14C8A" w:rsidRPr="008866FB" w:rsidRDefault="00F14C8A">
            <w:pPr>
              <w:spacing w:line="276" w:lineRule="auto"/>
              <w:jc w:val="both"/>
              <w:rPr>
                <w:color w:val="000000"/>
                <w:sz w:val="20"/>
              </w:rPr>
            </w:pPr>
            <w:r w:rsidRPr="008866FB">
              <w:rPr>
                <w:color w:val="000000"/>
                <w:sz w:val="20"/>
              </w:rPr>
              <w:t>0.52</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74E91470" w14:textId="77777777" w:rsidR="00F14C8A" w:rsidRPr="008866FB" w:rsidRDefault="00F14C8A">
            <w:pPr>
              <w:spacing w:line="276" w:lineRule="auto"/>
              <w:jc w:val="both"/>
              <w:rPr>
                <w:color w:val="000000"/>
                <w:sz w:val="20"/>
              </w:rPr>
            </w:pPr>
            <w:r w:rsidRPr="008866FB">
              <w:rPr>
                <w:color w:val="000000"/>
                <w:sz w:val="20"/>
              </w:rPr>
              <w:t>0.52</w:t>
            </w:r>
          </w:p>
        </w:tc>
        <w:tc>
          <w:tcPr>
            <w:tcW w:w="986" w:type="dxa"/>
            <w:tcBorders>
              <w:top w:val="single" w:sz="4" w:space="0" w:color="auto"/>
              <w:left w:val="single" w:sz="4" w:space="0" w:color="auto"/>
              <w:bottom w:val="single" w:sz="4" w:space="0" w:color="auto"/>
              <w:right w:val="single" w:sz="4" w:space="0" w:color="auto"/>
            </w:tcBorders>
            <w:vAlign w:val="bottom"/>
            <w:hideMark/>
          </w:tcPr>
          <w:p w14:paraId="2CC1F417" w14:textId="77777777" w:rsidR="00F14C8A" w:rsidRPr="008866FB" w:rsidRDefault="00F14C8A">
            <w:pPr>
              <w:spacing w:line="276" w:lineRule="auto"/>
              <w:jc w:val="both"/>
              <w:rPr>
                <w:color w:val="000000"/>
                <w:sz w:val="20"/>
              </w:rPr>
            </w:pPr>
            <w:r w:rsidRPr="008866FB">
              <w:rPr>
                <w:color w:val="000000"/>
                <w:sz w:val="22"/>
                <w:szCs w:val="22"/>
              </w:rPr>
              <w:t>[G-I]</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27BDE34F" w14:textId="77777777" w:rsidR="00F14C8A" w:rsidRPr="008866FB" w:rsidRDefault="00F14C8A">
            <w:pPr>
              <w:spacing w:line="276" w:lineRule="auto"/>
              <w:jc w:val="both"/>
              <w:rPr>
                <w:color w:val="000000"/>
                <w:sz w:val="20"/>
              </w:rPr>
            </w:pPr>
            <w:r w:rsidRPr="008866FB">
              <w:rPr>
                <w:color w:val="000000"/>
                <w:sz w:val="20"/>
              </w:rPr>
              <w:t>28</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3AC61615" w14:textId="77777777" w:rsidR="00F14C8A" w:rsidRPr="008866FB" w:rsidRDefault="00F14C8A">
            <w:pPr>
              <w:spacing w:line="276" w:lineRule="auto"/>
              <w:jc w:val="both"/>
              <w:rPr>
                <w:color w:val="000000"/>
                <w:sz w:val="20"/>
              </w:rPr>
            </w:pPr>
            <w:r w:rsidRPr="008866FB">
              <w:rPr>
                <w:color w:val="000000"/>
                <w:sz w:val="20"/>
              </w:rPr>
              <w:t>Wholesale and retail trade and repair of motor vehicles and motorcycles</w:t>
            </w:r>
          </w:p>
        </w:tc>
      </w:tr>
      <w:tr w:rsidR="00F14C8A" w:rsidRPr="008866FB" w14:paraId="4CB95536"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1A7A19B4"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5938D20D" w14:textId="77777777" w:rsidR="00F14C8A" w:rsidRPr="008866FB" w:rsidRDefault="00F14C8A">
            <w:pPr>
              <w:spacing w:line="276" w:lineRule="auto"/>
              <w:jc w:val="both"/>
              <w:rPr>
                <w:color w:val="000000"/>
                <w:sz w:val="20"/>
              </w:rPr>
            </w:pPr>
            <w:r w:rsidRPr="008866FB">
              <w:rPr>
                <w:color w:val="000000"/>
                <w:sz w:val="20"/>
              </w:rPr>
              <w:t>0.52</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73DF1762" w14:textId="77777777" w:rsidR="00F14C8A" w:rsidRPr="008866FB" w:rsidRDefault="00F14C8A">
            <w:pPr>
              <w:spacing w:line="276" w:lineRule="auto"/>
              <w:jc w:val="both"/>
              <w:rPr>
                <w:color w:val="000000"/>
                <w:sz w:val="20"/>
              </w:rPr>
            </w:pPr>
            <w:r w:rsidRPr="008866FB">
              <w:rPr>
                <w:color w:val="000000"/>
                <w:sz w:val="20"/>
              </w:rPr>
              <w:t>0.52</w:t>
            </w:r>
          </w:p>
        </w:tc>
        <w:tc>
          <w:tcPr>
            <w:tcW w:w="986" w:type="dxa"/>
            <w:tcBorders>
              <w:top w:val="single" w:sz="4" w:space="0" w:color="auto"/>
              <w:left w:val="single" w:sz="4" w:space="0" w:color="auto"/>
              <w:bottom w:val="single" w:sz="4" w:space="0" w:color="auto"/>
              <w:right w:val="single" w:sz="4" w:space="0" w:color="auto"/>
            </w:tcBorders>
            <w:vAlign w:val="bottom"/>
            <w:hideMark/>
          </w:tcPr>
          <w:p w14:paraId="50910290" w14:textId="77777777" w:rsidR="00F14C8A" w:rsidRPr="008866FB" w:rsidRDefault="00F14C8A">
            <w:pPr>
              <w:spacing w:line="276" w:lineRule="auto"/>
              <w:jc w:val="both"/>
              <w:rPr>
                <w:color w:val="000000"/>
                <w:sz w:val="20"/>
              </w:rPr>
            </w:pPr>
            <w:r w:rsidRPr="008866FB">
              <w:rPr>
                <w:color w:val="000000"/>
                <w:sz w:val="22"/>
                <w:szCs w:val="22"/>
              </w:rPr>
              <w:t>[G-I]</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661C20CE" w14:textId="77777777" w:rsidR="00F14C8A" w:rsidRPr="008866FB" w:rsidRDefault="00F14C8A">
            <w:pPr>
              <w:spacing w:line="276" w:lineRule="auto"/>
              <w:jc w:val="both"/>
              <w:rPr>
                <w:color w:val="000000"/>
                <w:sz w:val="20"/>
              </w:rPr>
            </w:pPr>
            <w:r w:rsidRPr="008866FB">
              <w:rPr>
                <w:color w:val="000000"/>
                <w:sz w:val="20"/>
              </w:rPr>
              <w:t>29</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60237E83" w14:textId="77777777" w:rsidR="00F14C8A" w:rsidRPr="008866FB" w:rsidRDefault="00F14C8A">
            <w:pPr>
              <w:spacing w:line="276" w:lineRule="auto"/>
              <w:jc w:val="both"/>
              <w:rPr>
                <w:color w:val="000000"/>
                <w:sz w:val="20"/>
              </w:rPr>
            </w:pPr>
            <w:r w:rsidRPr="008866FB">
              <w:rPr>
                <w:color w:val="000000"/>
                <w:sz w:val="20"/>
              </w:rPr>
              <w:t>Wholesale trade, except of motor vehicles and motorcycles</w:t>
            </w:r>
          </w:p>
        </w:tc>
      </w:tr>
      <w:tr w:rsidR="00F14C8A" w:rsidRPr="008866FB" w14:paraId="141EA8A7"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7D06C87D" w14:textId="77777777" w:rsidR="00F14C8A" w:rsidRPr="008866FB" w:rsidRDefault="00F14C8A">
            <w:pPr>
              <w:spacing w:line="276" w:lineRule="auto"/>
              <w:jc w:val="both"/>
              <w:rPr>
                <w:color w:val="000000"/>
                <w:sz w:val="20"/>
              </w:rPr>
            </w:pPr>
            <w:r w:rsidRPr="008866FB">
              <w:rPr>
                <w:color w:val="000000"/>
                <w:sz w:val="20"/>
              </w:rPr>
              <w:t>0.52</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08465561" w14:textId="77777777" w:rsidR="00F14C8A" w:rsidRPr="008866FB" w:rsidRDefault="00F14C8A">
            <w:pPr>
              <w:spacing w:line="276" w:lineRule="auto"/>
              <w:jc w:val="both"/>
              <w:rPr>
                <w:color w:val="000000"/>
                <w:sz w:val="20"/>
              </w:rPr>
            </w:pPr>
            <w:r w:rsidRPr="008866FB">
              <w:rPr>
                <w:color w:val="000000"/>
                <w:sz w:val="20"/>
              </w:rPr>
              <w:t>0.52</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0D46285B" w14:textId="77777777" w:rsidR="00F14C8A" w:rsidRPr="008866FB" w:rsidRDefault="00F14C8A">
            <w:pPr>
              <w:spacing w:line="276" w:lineRule="auto"/>
              <w:jc w:val="both"/>
              <w:rPr>
                <w:color w:val="000000"/>
                <w:sz w:val="20"/>
              </w:rPr>
            </w:pPr>
            <w:r w:rsidRPr="008866FB">
              <w:rPr>
                <w:color w:val="000000"/>
                <w:sz w:val="20"/>
              </w:rPr>
              <w:t>0.52</w:t>
            </w:r>
          </w:p>
        </w:tc>
        <w:tc>
          <w:tcPr>
            <w:tcW w:w="986" w:type="dxa"/>
            <w:tcBorders>
              <w:top w:val="single" w:sz="4" w:space="0" w:color="auto"/>
              <w:left w:val="single" w:sz="4" w:space="0" w:color="auto"/>
              <w:bottom w:val="single" w:sz="4" w:space="0" w:color="auto"/>
              <w:right w:val="single" w:sz="4" w:space="0" w:color="auto"/>
            </w:tcBorders>
            <w:vAlign w:val="bottom"/>
            <w:hideMark/>
          </w:tcPr>
          <w:p w14:paraId="5786F4C9" w14:textId="77777777" w:rsidR="00F14C8A" w:rsidRPr="008866FB" w:rsidRDefault="00F14C8A">
            <w:pPr>
              <w:spacing w:line="276" w:lineRule="auto"/>
              <w:jc w:val="both"/>
              <w:rPr>
                <w:color w:val="000000"/>
                <w:sz w:val="20"/>
              </w:rPr>
            </w:pPr>
            <w:r w:rsidRPr="008866FB">
              <w:rPr>
                <w:color w:val="000000"/>
                <w:sz w:val="22"/>
                <w:szCs w:val="22"/>
              </w:rPr>
              <w:t>[G-I]</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6F69B907" w14:textId="77777777" w:rsidR="00F14C8A" w:rsidRPr="008866FB" w:rsidRDefault="00F14C8A">
            <w:pPr>
              <w:spacing w:line="276" w:lineRule="auto"/>
              <w:jc w:val="both"/>
              <w:rPr>
                <w:color w:val="000000"/>
                <w:sz w:val="20"/>
              </w:rPr>
            </w:pPr>
            <w:r w:rsidRPr="008866FB">
              <w:rPr>
                <w:color w:val="000000"/>
                <w:sz w:val="20"/>
              </w:rPr>
              <w:t>30</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45EC44F8" w14:textId="77777777" w:rsidR="00F14C8A" w:rsidRPr="008866FB" w:rsidRDefault="00F14C8A">
            <w:pPr>
              <w:spacing w:line="276" w:lineRule="auto"/>
              <w:jc w:val="both"/>
              <w:rPr>
                <w:color w:val="000000"/>
                <w:sz w:val="20"/>
              </w:rPr>
            </w:pPr>
            <w:r w:rsidRPr="008866FB">
              <w:rPr>
                <w:color w:val="000000"/>
                <w:sz w:val="20"/>
              </w:rPr>
              <w:t>Retail trade, except of motor vehicles and motorcycles</w:t>
            </w:r>
          </w:p>
        </w:tc>
      </w:tr>
      <w:tr w:rsidR="00F14C8A" w:rsidRPr="008866FB" w14:paraId="6FDDF003"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7738B7E0" w14:textId="77777777" w:rsidR="00F14C8A" w:rsidRPr="008866FB" w:rsidRDefault="00F14C8A">
            <w:pPr>
              <w:spacing w:line="276" w:lineRule="auto"/>
              <w:jc w:val="both"/>
              <w:rPr>
                <w:color w:val="000000"/>
                <w:sz w:val="20"/>
              </w:rPr>
            </w:pPr>
            <w:r w:rsidRPr="008866FB">
              <w:rPr>
                <w:color w:val="000000"/>
                <w:sz w:val="20"/>
              </w:rPr>
              <w:t>0.61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55F308D4" w14:textId="77777777" w:rsidR="00F14C8A" w:rsidRPr="008866FB" w:rsidRDefault="00F14C8A">
            <w:pPr>
              <w:spacing w:line="276" w:lineRule="auto"/>
              <w:jc w:val="both"/>
              <w:rPr>
                <w:color w:val="000000"/>
                <w:sz w:val="20"/>
              </w:rPr>
            </w:pPr>
            <w:r w:rsidRPr="008866FB">
              <w:rPr>
                <w:color w:val="000000"/>
                <w:sz w:val="20"/>
              </w:rPr>
              <w:t>0.49</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67A6A1FA" w14:textId="77777777" w:rsidR="00F14C8A" w:rsidRPr="008866FB" w:rsidRDefault="00F14C8A">
            <w:pPr>
              <w:spacing w:line="276" w:lineRule="auto"/>
              <w:jc w:val="both"/>
              <w:rPr>
                <w:color w:val="000000"/>
                <w:sz w:val="20"/>
              </w:rPr>
            </w:pPr>
            <w:r w:rsidRPr="008866FB">
              <w:rPr>
                <w:color w:val="000000"/>
                <w:sz w:val="20"/>
              </w:rPr>
              <w:t>0.49</w:t>
            </w:r>
          </w:p>
        </w:tc>
        <w:tc>
          <w:tcPr>
            <w:tcW w:w="986" w:type="dxa"/>
            <w:tcBorders>
              <w:top w:val="single" w:sz="4" w:space="0" w:color="auto"/>
              <w:left w:val="single" w:sz="4" w:space="0" w:color="auto"/>
              <w:bottom w:val="single" w:sz="4" w:space="0" w:color="auto"/>
              <w:right w:val="single" w:sz="4" w:space="0" w:color="auto"/>
            </w:tcBorders>
            <w:vAlign w:val="bottom"/>
            <w:hideMark/>
          </w:tcPr>
          <w:p w14:paraId="7EA0E269" w14:textId="77777777" w:rsidR="00F14C8A" w:rsidRPr="008866FB" w:rsidRDefault="00F14C8A">
            <w:pPr>
              <w:spacing w:line="276" w:lineRule="auto"/>
              <w:jc w:val="both"/>
              <w:rPr>
                <w:color w:val="000000"/>
                <w:sz w:val="20"/>
              </w:rPr>
            </w:pPr>
            <w:r w:rsidRPr="008866FB">
              <w:rPr>
                <w:color w:val="000000"/>
                <w:sz w:val="22"/>
                <w:szCs w:val="22"/>
              </w:rPr>
              <w:t>[G-I]</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7D1ADA3D" w14:textId="77777777" w:rsidR="00F14C8A" w:rsidRPr="008866FB" w:rsidRDefault="00F14C8A">
            <w:pPr>
              <w:spacing w:line="276" w:lineRule="auto"/>
              <w:jc w:val="both"/>
              <w:rPr>
                <w:color w:val="000000"/>
                <w:sz w:val="20"/>
              </w:rPr>
            </w:pPr>
            <w:r w:rsidRPr="008866FB">
              <w:rPr>
                <w:color w:val="000000"/>
                <w:sz w:val="20"/>
              </w:rPr>
              <w:t>31</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0A335F5C" w14:textId="77777777" w:rsidR="00F14C8A" w:rsidRPr="008866FB" w:rsidRDefault="00F14C8A">
            <w:pPr>
              <w:spacing w:line="276" w:lineRule="auto"/>
              <w:jc w:val="both"/>
              <w:rPr>
                <w:color w:val="000000"/>
                <w:sz w:val="20"/>
              </w:rPr>
            </w:pPr>
            <w:r w:rsidRPr="008866FB">
              <w:rPr>
                <w:color w:val="000000"/>
                <w:sz w:val="20"/>
              </w:rPr>
              <w:t>Land transport and transport via pipelines</w:t>
            </w:r>
          </w:p>
        </w:tc>
      </w:tr>
      <w:tr w:rsidR="00F14C8A" w:rsidRPr="008866FB" w14:paraId="2835E148"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304D87A5"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295995CA" w14:textId="77777777" w:rsidR="00F14C8A" w:rsidRPr="008866FB" w:rsidRDefault="00F14C8A">
            <w:pPr>
              <w:spacing w:line="276" w:lineRule="auto"/>
              <w:jc w:val="both"/>
              <w:rPr>
                <w:color w:val="000000"/>
                <w:sz w:val="20"/>
              </w:rPr>
            </w:pPr>
            <w:r w:rsidRPr="008866FB">
              <w:rPr>
                <w:color w:val="000000"/>
                <w:sz w:val="20"/>
              </w:rPr>
              <w:t>0.84</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6CD43FD8" w14:textId="77777777" w:rsidR="00F14C8A" w:rsidRPr="008866FB" w:rsidRDefault="00F14C8A">
            <w:pPr>
              <w:spacing w:line="276" w:lineRule="auto"/>
              <w:jc w:val="both"/>
              <w:rPr>
                <w:color w:val="000000"/>
                <w:sz w:val="20"/>
              </w:rPr>
            </w:pPr>
            <w:r w:rsidRPr="008866FB">
              <w:rPr>
                <w:color w:val="000000"/>
                <w:sz w:val="20"/>
              </w:rPr>
              <w:t>0.49</w:t>
            </w:r>
          </w:p>
        </w:tc>
        <w:tc>
          <w:tcPr>
            <w:tcW w:w="986" w:type="dxa"/>
            <w:tcBorders>
              <w:top w:val="single" w:sz="4" w:space="0" w:color="auto"/>
              <w:left w:val="single" w:sz="4" w:space="0" w:color="auto"/>
              <w:bottom w:val="single" w:sz="4" w:space="0" w:color="auto"/>
              <w:right w:val="single" w:sz="4" w:space="0" w:color="auto"/>
            </w:tcBorders>
            <w:vAlign w:val="bottom"/>
            <w:hideMark/>
          </w:tcPr>
          <w:p w14:paraId="25A23D07" w14:textId="77777777" w:rsidR="00F14C8A" w:rsidRPr="008866FB" w:rsidRDefault="00F14C8A">
            <w:pPr>
              <w:spacing w:line="276" w:lineRule="auto"/>
              <w:jc w:val="both"/>
              <w:rPr>
                <w:color w:val="000000"/>
                <w:sz w:val="20"/>
              </w:rPr>
            </w:pPr>
            <w:r w:rsidRPr="008866FB">
              <w:rPr>
                <w:color w:val="000000"/>
                <w:sz w:val="22"/>
                <w:szCs w:val="22"/>
              </w:rPr>
              <w:t>[G-I]</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5C0BFD3F" w14:textId="77777777" w:rsidR="00F14C8A" w:rsidRPr="008866FB" w:rsidRDefault="00F14C8A">
            <w:pPr>
              <w:spacing w:line="276" w:lineRule="auto"/>
              <w:jc w:val="both"/>
              <w:rPr>
                <w:color w:val="000000"/>
                <w:sz w:val="20"/>
              </w:rPr>
            </w:pPr>
            <w:r w:rsidRPr="008866FB">
              <w:rPr>
                <w:color w:val="000000"/>
                <w:sz w:val="20"/>
              </w:rPr>
              <w:t>32</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52FF5392" w14:textId="77777777" w:rsidR="00F14C8A" w:rsidRPr="008866FB" w:rsidRDefault="00F14C8A">
            <w:pPr>
              <w:spacing w:line="276" w:lineRule="auto"/>
              <w:jc w:val="both"/>
              <w:rPr>
                <w:color w:val="000000"/>
                <w:sz w:val="20"/>
              </w:rPr>
            </w:pPr>
            <w:r w:rsidRPr="008866FB">
              <w:rPr>
                <w:color w:val="000000"/>
                <w:sz w:val="20"/>
              </w:rPr>
              <w:t>Water transport</w:t>
            </w:r>
          </w:p>
        </w:tc>
      </w:tr>
      <w:tr w:rsidR="00F14C8A" w:rsidRPr="008866FB" w14:paraId="6812BC7A"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36104772"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2991B469" w14:textId="77777777" w:rsidR="00F14C8A" w:rsidRPr="008866FB" w:rsidRDefault="00F14C8A">
            <w:pPr>
              <w:spacing w:line="276" w:lineRule="auto"/>
              <w:jc w:val="both"/>
              <w:rPr>
                <w:color w:val="000000"/>
                <w:sz w:val="20"/>
              </w:rPr>
            </w:pPr>
            <w:r w:rsidRPr="008866FB">
              <w:rPr>
                <w:color w:val="000000"/>
                <w:sz w:val="20"/>
              </w:rPr>
              <w:t>0.49</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55C2EB5F" w14:textId="77777777" w:rsidR="00F14C8A" w:rsidRPr="008866FB" w:rsidRDefault="00F14C8A">
            <w:pPr>
              <w:spacing w:line="276" w:lineRule="auto"/>
              <w:jc w:val="both"/>
              <w:rPr>
                <w:color w:val="000000"/>
                <w:sz w:val="20"/>
              </w:rPr>
            </w:pPr>
            <w:r w:rsidRPr="008866FB">
              <w:rPr>
                <w:color w:val="000000"/>
                <w:sz w:val="20"/>
              </w:rPr>
              <w:t>0.49</w:t>
            </w:r>
          </w:p>
        </w:tc>
        <w:tc>
          <w:tcPr>
            <w:tcW w:w="986" w:type="dxa"/>
            <w:tcBorders>
              <w:top w:val="single" w:sz="4" w:space="0" w:color="auto"/>
              <w:left w:val="single" w:sz="4" w:space="0" w:color="auto"/>
              <w:bottom w:val="single" w:sz="4" w:space="0" w:color="auto"/>
              <w:right w:val="single" w:sz="4" w:space="0" w:color="auto"/>
            </w:tcBorders>
            <w:vAlign w:val="bottom"/>
            <w:hideMark/>
          </w:tcPr>
          <w:p w14:paraId="31CC8370" w14:textId="77777777" w:rsidR="00F14C8A" w:rsidRPr="008866FB" w:rsidRDefault="00F14C8A">
            <w:pPr>
              <w:spacing w:line="276" w:lineRule="auto"/>
              <w:jc w:val="both"/>
              <w:rPr>
                <w:color w:val="000000"/>
                <w:sz w:val="20"/>
              </w:rPr>
            </w:pPr>
            <w:r w:rsidRPr="008866FB">
              <w:rPr>
                <w:color w:val="000000"/>
                <w:sz w:val="22"/>
                <w:szCs w:val="22"/>
              </w:rPr>
              <w:t>[G-I]</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0DDB370F" w14:textId="77777777" w:rsidR="00F14C8A" w:rsidRPr="008866FB" w:rsidRDefault="00F14C8A">
            <w:pPr>
              <w:spacing w:line="276" w:lineRule="auto"/>
              <w:jc w:val="both"/>
              <w:rPr>
                <w:color w:val="000000"/>
                <w:sz w:val="20"/>
              </w:rPr>
            </w:pPr>
            <w:r w:rsidRPr="008866FB">
              <w:rPr>
                <w:color w:val="000000"/>
                <w:sz w:val="20"/>
              </w:rPr>
              <w:t>33</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2DDBE5FC" w14:textId="77777777" w:rsidR="00F14C8A" w:rsidRPr="008866FB" w:rsidRDefault="00F14C8A">
            <w:pPr>
              <w:spacing w:line="276" w:lineRule="auto"/>
              <w:jc w:val="both"/>
              <w:rPr>
                <w:color w:val="000000"/>
                <w:sz w:val="20"/>
              </w:rPr>
            </w:pPr>
            <w:r w:rsidRPr="008866FB">
              <w:rPr>
                <w:color w:val="000000"/>
                <w:sz w:val="20"/>
              </w:rPr>
              <w:t>Air transport</w:t>
            </w:r>
          </w:p>
        </w:tc>
      </w:tr>
      <w:tr w:rsidR="00F14C8A" w:rsidRPr="008866FB" w14:paraId="2A0937E8"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31D57C8C" w14:textId="77777777" w:rsidR="00F14C8A" w:rsidRPr="008866FB" w:rsidRDefault="00F14C8A">
            <w:pPr>
              <w:spacing w:line="276" w:lineRule="auto"/>
              <w:jc w:val="both"/>
              <w:rPr>
                <w:color w:val="000000"/>
                <w:sz w:val="20"/>
              </w:rPr>
            </w:pPr>
            <w:r w:rsidRPr="008866FB">
              <w:rPr>
                <w:color w:val="000000"/>
                <w:sz w:val="20"/>
              </w:rPr>
              <w:t>0.78</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6617D3BC" w14:textId="77777777" w:rsidR="00F14C8A" w:rsidRPr="008866FB" w:rsidRDefault="00F14C8A">
            <w:pPr>
              <w:spacing w:line="276" w:lineRule="auto"/>
              <w:jc w:val="both"/>
              <w:rPr>
                <w:color w:val="000000"/>
                <w:sz w:val="20"/>
              </w:rPr>
            </w:pPr>
            <w:r w:rsidRPr="008866FB">
              <w:rPr>
                <w:color w:val="000000"/>
                <w:sz w:val="20"/>
              </w:rPr>
              <w:t>0.49</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3B22BB13" w14:textId="77777777" w:rsidR="00F14C8A" w:rsidRPr="008866FB" w:rsidRDefault="00F14C8A">
            <w:pPr>
              <w:spacing w:line="276" w:lineRule="auto"/>
              <w:jc w:val="both"/>
              <w:rPr>
                <w:color w:val="000000"/>
                <w:sz w:val="20"/>
              </w:rPr>
            </w:pPr>
            <w:r w:rsidRPr="008866FB">
              <w:rPr>
                <w:color w:val="000000"/>
                <w:sz w:val="20"/>
              </w:rPr>
              <w:t>0.49</w:t>
            </w:r>
          </w:p>
        </w:tc>
        <w:tc>
          <w:tcPr>
            <w:tcW w:w="986" w:type="dxa"/>
            <w:tcBorders>
              <w:top w:val="single" w:sz="4" w:space="0" w:color="auto"/>
              <w:left w:val="single" w:sz="4" w:space="0" w:color="auto"/>
              <w:bottom w:val="single" w:sz="4" w:space="0" w:color="auto"/>
              <w:right w:val="single" w:sz="4" w:space="0" w:color="auto"/>
            </w:tcBorders>
            <w:vAlign w:val="bottom"/>
            <w:hideMark/>
          </w:tcPr>
          <w:p w14:paraId="3E6F9155" w14:textId="77777777" w:rsidR="00F14C8A" w:rsidRPr="008866FB" w:rsidRDefault="00F14C8A">
            <w:pPr>
              <w:spacing w:line="276" w:lineRule="auto"/>
              <w:jc w:val="both"/>
              <w:rPr>
                <w:color w:val="000000"/>
                <w:sz w:val="20"/>
              </w:rPr>
            </w:pPr>
            <w:r w:rsidRPr="008866FB">
              <w:rPr>
                <w:color w:val="000000"/>
                <w:sz w:val="22"/>
                <w:szCs w:val="22"/>
              </w:rPr>
              <w:t>[G-I]</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59274404" w14:textId="77777777" w:rsidR="00F14C8A" w:rsidRPr="008866FB" w:rsidRDefault="00F14C8A">
            <w:pPr>
              <w:spacing w:line="276" w:lineRule="auto"/>
              <w:jc w:val="both"/>
              <w:rPr>
                <w:color w:val="000000"/>
                <w:sz w:val="20"/>
              </w:rPr>
            </w:pPr>
            <w:r w:rsidRPr="008866FB">
              <w:rPr>
                <w:color w:val="000000"/>
                <w:sz w:val="20"/>
              </w:rPr>
              <w:t>34</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52693AFF" w14:textId="77777777" w:rsidR="00F14C8A" w:rsidRPr="008866FB" w:rsidRDefault="00F14C8A">
            <w:pPr>
              <w:spacing w:line="276" w:lineRule="auto"/>
              <w:jc w:val="both"/>
              <w:rPr>
                <w:color w:val="000000"/>
                <w:sz w:val="20"/>
              </w:rPr>
            </w:pPr>
            <w:r w:rsidRPr="008866FB">
              <w:rPr>
                <w:color w:val="000000"/>
                <w:sz w:val="20"/>
              </w:rPr>
              <w:t>Warehousing and support activities for transportation</w:t>
            </w:r>
          </w:p>
        </w:tc>
      </w:tr>
      <w:tr w:rsidR="00F14C8A" w:rsidRPr="008866FB" w14:paraId="40D6EE6D"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3EB28F01" w14:textId="77777777" w:rsidR="00F14C8A" w:rsidRPr="008866FB" w:rsidRDefault="00F14C8A">
            <w:pPr>
              <w:spacing w:line="276" w:lineRule="auto"/>
              <w:jc w:val="both"/>
              <w:rPr>
                <w:color w:val="000000"/>
                <w:sz w:val="20"/>
              </w:rPr>
            </w:pPr>
            <w:r w:rsidRPr="008866FB">
              <w:rPr>
                <w:color w:val="000000"/>
                <w:sz w:val="20"/>
              </w:rPr>
              <w:t>0.61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6324FD64" w14:textId="77777777" w:rsidR="00F14C8A" w:rsidRPr="008866FB" w:rsidRDefault="00F14C8A">
            <w:pPr>
              <w:spacing w:line="276" w:lineRule="auto"/>
              <w:jc w:val="both"/>
              <w:rPr>
                <w:color w:val="000000"/>
                <w:sz w:val="20"/>
              </w:rPr>
            </w:pPr>
            <w:r w:rsidRPr="008866FB">
              <w:rPr>
                <w:color w:val="000000"/>
                <w:sz w:val="20"/>
              </w:rPr>
              <w:t>0.49</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1D19D1FA" w14:textId="77777777" w:rsidR="00F14C8A" w:rsidRPr="008866FB" w:rsidRDefault="00F14C8A">
            <w:pPr>
              <w:spacing w:line="276" w:lineRule="auto"/>
              <w:jc w:val="both"/>
              <w:rPr>
                <w:color w:val="000000"/>
                <w:sz w:val="20"/>
              </w:rPr>
            </w:pPr>
            <w:r w:rsidRPr="008866FB">
              <w:rPr>
                <w:color w:val="000000"/>
                <w:sz w:val="20"/>
              </w:rPr>
              <w:t>0.49</w:t>
            </w:r>
          </w:p>
        </w:tc>
        <w:tc>
          <w:tcPr>
            <w:tcW w:w="986" w:type="dxa"/>
            <w:tcBorders>
              <w:top w:val="single" w:sz="4" w:space="0" w:color="auto"/>
              <w:left w:val="single" w:sz="4" w:space="0" w:color="auto"/>
              <w:bottom w:val="single" w:sz="4" w:space="0" w:color="auto"/>
              <w:right w:val="single" w:sz="4" w:space="0" w:color="auto"/>
            </w:tcBorders>
            <w:vAlign w:val="bottom"/>
            <w:hideMark/>
          </w:tcPr>
          <w:p w14:paraId="029925D6" w14:textId="77777777" w:rsidR="00F14C8A" w:rsidRPr="008866FB" w:rsidRDefault="00F14C8A">
            <w:pPr>
              <w:spacing w:line="276" w:lineRule="auto"/>
              <w:jc w:val="both"/>
              <w:rPr>
                <w:color w:val="000000"/>
                <w:sz w:val="20"/>
              </w:rPr>
            </w:pPr>
            <w:r w:rsidRPr="008866FB">
              <w:rPr>
                <w:color w:val="000000"/>
                <w:sz w:val="22"/>
                <w:szCs w:val="22"/>
              </w:rPr>
              <w:t>[G-I]</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484D3731" w14:textId="77777777" w:rsidR="00F14C8A" w:rsidRPr="008866FB" w:rsidRDefault="00F14C8A">
            <w:pPr>
              <w:spacing w:line="276" w:lineRule="auto"/>
              <w:jc w:val="both"/>
              <w:rPr>
                <w:color w:val="000000"/>
                <w:sz w:val="20"/>
              </w:rPr>
            </w:pPr>
            <w:r w:rsidRPr="008866FB">
              <w:rPr>
                <w:color w:val="000000"/>
                <w:sz w:val="20"/>
              </w:rPr>
              <w:t>35</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554B3256" w14:textId="77777777" w:rsidR="00F14C8A" w:rsidRPr="008866FB" w:rsidRDefault="00F14C8A">
            <w:pPr>
              <w:spacing w:line="276" w:lineRule="auto"/>
              <w:jc w:val="both"/>
              <w:rPr>
                <w:color w:val="000000"/>
                <w:sz w:val="20"/>
              </w:rPr>
            </w:pPr>
            <w:r w:rsidRPr="008866FB">
              <w:rPr>
                <w:color w:val="000000"/>
                <w:sz w:val="20"/>
              </w:rPr>
              <w:t>Postal and courier activities</w:t>
            </w:r>
          </w:p>
        </w:tc>
      </w:tr>
      <w:tr w:rsidR="00F14C8A" w:rsidRPr="008866FB" w14:paraId="26FF2FBE"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108595A1" w14:textId="77777777" w:rsidR="00F14C8A" w:rsidRPr="008866FB" w:rsidRDefault="00F14C8A">
            <w:pPr>
              <w:spacing w:line="276" w:lineRule="auto"/>
              <w:jc w:val="both"/>
              <w:rPr>
                <w:color w:val="000000"/>
                <w:sz w:val="20"/>
              </w:rPr>
            </w:pPr>
            <w:r w:rsidRPr="008866FB">
              <w:rPr>
                <w:color w:val="000000"/>
                <w:sz w:val="20"/>
              </w:rPr>
              <w:t>0.35</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6FCA06A5" w14:textId="77777777" w:rsidR="00F14C8A" w:rsidRPr="008866FB" w:rsidRDefault="00F14C8A">
            <w:pPr>
              <w:spacing w:line="276" w:lineRule="auto"/>
              <w:jc w:val="both"/>
              <w:rPr>
                <w:color w:val="000000"/>
                <w:sz w:val="20"/>
              </w:rPr>
            </w:pPr>
            <w:r w:rsidRPr="008866FB">
              <w:rPr>
                <w:color w:val="000000"/>
                <w:sz w:val="20"/>
              </w:rPr>
              <w:t>0.08</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346DDAE2" w14:textId="77777777" w:rsidR="00F14C8A" w:rsidRPr="008866FB" w:rsidRDefault="00F14C8A">
            <w:pPr>
              <w:spacing w:line="276" w:lineRule="auto"/>
              <w:jc w:val="both"/>
              <w:rPr>
                <w:color w:val="000000"/>
                <w:sz w:val="20"/>
              </w:rPr>
            </w:pPr>
            <w:r w:rsidRPr="008866FB">
              <w:rPr>
                <w:color w:val="000000"/>
                <w:sz w:val="20"/>
              </w:rPr>
              <w:t>0.08</w:t>
            </w:r>
          </w:p>
        </w:tc>
        <w:tc>
          <w:tcPr>
            <w:tcW w:w="986" w:type="dxa"/>
            <w:tcBorders>
              <w:top w:val="single" w:sz="4" w:space="0" w:color="auto"/>
              <w:left w:val="single" w:sz="4" w:space="0" w:color="auto"/>
              <w:bottom w:val="single" w:sz="4" w:space="0" w:color="auto"/>
              <w:right w:val="single" w:sz="4" w:space="0" w:color="auto"/>
            </w:tcBorders>
            <w:vAlign w:val="bottom"/>
            <w:hideMark/>
          </w:tcPr>
          <w:p w14:paraId="7572DC27" w14:textId="77777777" w:rsidR="00F14C8A" w:rsidRPr="008866FB" w:rsidRDefault="00F14C8A">
            <w:pPr>
              <w:spacing w:line="276" w:lineRule="auto"/>
              <w:jc w:val="both"/>
              <w:rPr>
                <w:color w:val="000000"/>
                <w:sz w:val="20"/>
              </w:rPr>
            </w:pPr>
            <w:r w:rsidRPr="008866FB">
              <w:rPr>
                <w:color w:val="000000"/>
                <w:sz w:val="22"/>
                <w:szCs w:val="22"/>
              </w:rPr>
              <w:t>[G-I]</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5274AC05" w14:textId="77777777" w:rsidR="00F14C8A" w:rsidRPr="008866FB" w:rsidRDefault="00F14C8A">
            <w:pPr>
              <w:spacing w:line="276" w:lineRule="auto"/>
              <w:jc w:val="both"/>
              <w:rPr>
                <w:color w:val="000000"/>
                <w:sz w:val="20"/>
              </w:rPr>
            </w:pPr>
            <w:r w:rsidRPr="008866FB">
              <w:rPr>
                <w:color w:val="000000"/>
                <w:sz w:val="20"/>
              </w:rPr>
              <w:t>36</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60F80C5D" w14:textId="77777777" w:rsidR="00F14C8A" w:rsidRPr="008866FB" w:rsidRDefault="00F14C8A">
            <w:pPr>
              <w:spacing w:line="276" w:lineRule="auto"/>
              <w:jc w:val="both"/>
              <w:rPr>
                <w:color w:val="000000"/>
                <w:sz w:val="20"/>
              </w:rPr>
            </w:pPr>
            <w:r w:rsidRPr="008866FB">
              <w:rPr>
                <w:color w:val="000000"/>
                <w:sz w:val="20"/>
              </w:rPr>
              <w:t>Accommodation and food service activities</w:t>
            </w:r>
          </w:p>
        </w:tc>
      </w:tr>
      <w:tr w:rsidR="00F14C8A" w:rsidRPr="008866FB" w14:paraId="4EBED426"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26D74B57"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2C720EBD" w14:textId="77777777" w:rsidR="00F14C8A" w:rsidRPr="008866FB" w:rsidRDefault="00F14C8A">
            <w:pPr>
              <w:spacing w:line="276" w:lineRule="auto"/>
              <w:jc w:val="both"/>
              <w:rPr>
                <w:color w:val="000000"/>
                <w:sz w:val="20"/>
              </w:rPr>
            </w:pPr>
            <w:r w:rsidRPr="008866FB">
              <w:rPr>
                <w:color w:val="000000"/>
                <w:sz w:val="20"/>
              </w:rPr>
              <w:t>0.78</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2EAC431A" w14:textId="77777777" w:rsidR="00F14C8A" w:rsidRPr="008866FB" w:rsidRDefault="00F14C8A">
            <w:pPr>
              <w:spacing w:line="276" w:lineRule="auto"/>
              <w:jc w:val="both"/>
              <w:rPr>
                <w:color w:val="000000"/>
                <w:sz w:val="20"/>
              </w:rPr>
            </w:pPr>
            <w:r w:rsidRPr="008866FB">
              <w:rPr>
                <w:color w:val="000000"/>
                <w:sz w:val="20"/>
              </w:rPr>
              <w:t>0.68</w:t>
            </w:r>
          </w:p>
        </w:tc>
        <w:tc>
          <w:tcPr>
            <w:tcW w:w="986" w:type="dxa"/>
            <w:tcBorders>
              <w:top w:val="single" w:sz="4" w:space="0" w:color="auto"/>
              <w:left w:val="single" w:sz="4" w:space="0" w:color="auto"/>
              <w:bottom w:val="single" w:sz="4" w:space="0" w:color="auto"/>
              <w:right w:val="single" w:sz="4" w:space="0" w:color="auto"/>
            </w:tcBorders>
            <w:vAlign w:val="bottom"/>
            <w:hideMark/>
          </w:tcPr>
          <w:p w14:paraId="2196F924" w14:textId="77777777" w:rsidR="00F14C8A" w:rsidRPr="008866FB" w:rsidRDefault="00F14C8A">
            <w:pPr>
              <w:spacing w:line="276" w:lineRule="auto"/>
              <w:jc w:val="both"/>
              <w:rPr>
                <w:color w:val="000000"/>
                <w:sz w:val="20"/>
              </w:rPr>
            </w:pPr>
            <w:r w:rsidRPr="008866FB">
              <w:rPr>
                <w:color w:val="000000"/>
                <w:sz w:val="22"/>
                <w:szCs w:val="22"/>
              </w:rPr>
              <w:t>[J]</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37E09280" w14:textId="77777777" w:rsidR="00F14C8A" w:rsidRPr="008866FB" w:rsidRDefault="00F14C8A">
            <w:pPr>
              <w:spacing w:line="276" w:lineRule="auto"/>
              <w:jc w:val="both"/>
              <w:rPr>
                <w:color w:val="000000"/>
                <w:sz w:val="20"/>
              </w:rPr>
            </w:pPr>
            <w:r w:rsidRPr="008866FB">
              <w:rPr>
                <w:color w:val="000000"/>
                <w:sz w:val="20"/>
              </w:rPr>
              <w:t>37</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3D6109B9" w14:textId="77777777" w:rsidR="00F14C8A" w:rsidRPr="008866FB" w:rsidRDefault="00F14C8A">
            <w:pPr>
              <w:spacing w:line="276" w:lineRule="auto"/>
              <w:jc w:val="both"/>
              <w:rPr>
                <w:color w:val="000000"/>
                <w:sz w:val="20"/>
              </w:rPr>
            </w:pPr>
            <w:r w:rsidRPr="008866FB">
              <w:rPr>
                <w:color w:val="000000"/>
                <w:sz w:val="20"/>
              </w:rPr>
              <w:t>Publishing activities</w:t>
            </w:r>
          </w:p>
        </w:tc>
      </w:tr>
      <w:tr w:rsidR="00F14C8A" w:rsidRPr="008866FB" w14:paraId="555AFB48"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09DD9CC3"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15D387FC"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6F14894A" w14:textId="77777777" w:rsidR="00F14C8A" w:rsidRPr="008866FB" w:rsidRDefault="00F14C8A">
            <w:pPr>
              <w:spacing w:line="276" w:lineRule="auto"/>
              <w:jc w:val="both"/>
              <w:rPr>
                <w:color w:val="000000"/>
                <w:sz w:val="20"/>
              </w:rPr>
            </w:pPr>
            <w:r w:rsidRPr="008866FB">
              <w:rPr>
                <w:color w:val="000000"/>
                <w:sz w:val="20"/>
              </w:rPr>
              <w:t>0.68</w:t>
            </w:r>
          </w:p>
        </w:tc>
        <w:tc>
          <w:tcPr>
            <w:tcW w:w="986" w:type="dxa"/>
            <w:tcBorders>
              <w:top w:val="single" w:sz="4" w:space="0" w:color="auto"/>
              <w:left w:val="single" w:sz="4" w:space="0" w:color="auto"/>
              <w:bottom w:val="single" w:sz="4" w:space="0" w:color="auto"/>
              <w:right w:val="single" w:sz="4" w:space="0" w:color="auto"/>
            </w:tcBorders>
            <w:vAlign w:val="bottom"/>
            <w:hideMark/>
          </w:tcPr>
          <w:p w14:paraId="01E3C550" w14:textId="77777777" w:rsidR="00F14C8A" w:rsidRPr="008866FB" w:rsidRDefault="00F14C8A">
            <w:pPr>
              <w:spacing w:line="276" w:lineRule="auto"/>
              <w:jc w:val="both"/>
              <w:rPr>
                <w:color w:val="000000"/>
                <w:sz w:val="20"/>
              </w:rPr>
            </w:pPr>
            <w:r w:rsidRPr="008866FB">
              <w:rPr>
                <w:color w:val="000000"/>
                <w:sz w:val="22"/>
                <w:szCs w:val="22"/>
              </w:rPr>
              <w:t>[J]</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1A15310F" w14:textId="77777777" w:rsidR="00F14C8A" w:rsidRPr="008866FB" w:rsidRDefault="00F14C8A">
            <w:pPr>
              <w:spacing w:line="276" w:lineRule="auto"/>
              <w:jc w:val="both"/>
              <w:rPr>
                <w:color w:val="000000"/>
                <w:sz w:val="20"/>
              </w:rPr>
            </w:pPr>
            <w:r w:rsidRPr="008866FB">
              <w:rPr>
                <w:color w:val="000000"/>
                <w:sz w:val="20"/>
              </w:rPr>
              <w:t>38</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3A07B942" w14:textId="77777777" w:rsidR="00F14C8A" w:rsidRPr="008866FB" w:rsidRDefault="00F14C8A">
            <w:pPr>
              <w:spacing w:line="276" w:lineRule="auto"/>
              <w:jc w:val="both"/>
              <w:rPr>
                <w:color w:val="000000"/>
                <w:sz w:val="20"/>
              </w:rPr>
            </w:pPr>
            <w:r w:rsidRPr="008866FB">
              <w:rPr>
                <w:color w:val="000000"/>
                <w:sz w:val="20"/>
              </w:rPr>
              <w:t xml:space="preserve">Motion picture, video and television </w:t>
            </w:r>
            <w:proofErr w:type="spellStart"/>
            <w:r w:rsidRPr="008866FB">
              <w:rPr>
                <w:color w:val="000000"/>
                <w:sz w:val="20"/>
              </w:rPr>
              <w:t>programme</w:t>
            </w:r>
            <w:proofErr w:type="spellEnd"/>
            <w:r w:rsidRPr="008866FB">
              <w:rPr>
                <w:color w:val="000000"/>
                <w:sz w:val="20"/>
              </w:rPr>
              <w:t xml:space="preserve"> production, sound recording and music publishing activities; programming and broadcasting activities</w:t>
            </w:r>
          </w:p>
        </w:tc>
      </w:tr>
      <w:tr w:rsidR="00F14C8A" w:rsidRPr="008866FB" w14:paraId="6052A5F4"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1E66DEFC"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6B853D9D"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7199A898" w14:textId="77777777" w:rsidR="00F14C8A" w:rsidRPr="008866FB" w:rsidRDefault="00F14C8A">
            <w:pPr>
              <w:spacing w:line="276" w:lineRule="auto"/>
              <w:jc w:val="both"/>
              <w:rPr>
                <w:color w:val="000000"/>
                <w:sz w:val="20"/>
              </w:rPr>
            </w:pPr>
            <w:r w:rsidRPr="008866FB">
              <w:rPr>
                <w:color w:val="000000"/>
                <w:sz w:val="20"/>
              </w:rPr>
              <w:t>0.68</w:t>
            </w:r>
          </w:p>
        </w:tc>
        <w:tc>
          <w:tcPr>
            <w:tcW w:w="986" w:type="dxa"/>
            <w:tcBorders>
              <w:top w:val="single" w:sz="4" w:space="0" w:color="auto"/>
              <w:left w:val="single" w:sz="4" w:space="0" w:color="auto"/>
              <w:bottom w:val="single" w:sz="4" w:space="0" w:color="auto"/>
              <w:right w:val="single" w:sz="4" w:space="0" w:color="auto"/>
            </w:tcBorders>
            <w:vAlign w:val="bottom"/>
            <w:hideMark/>
          </w:tcPr>
          <w:p w14:paraId="2EE5B319" w14:textId="77777777" w:rsidR="00F14C8A" w:rsidRPr="008866FB" w:rsidRDefault="00F14C8A">
            <w:pPr>
              <w:spacing w:line="276" w:lineRule="auto"/>
              <w:jc w:val="both"/>
              <w:rPr>
                <w:color w:val="000000"/>
                <w:sz w:val="20"/>
              </w:rPr>
            </w:pPr>
            <w:r w:rsidRPr="008866FB">
              <w:rPr>
                <w:color w:val="000000"/>
                <w:sz w:val="22"/>
                <w:szCs w:val="22"/>
              </w:rPr>
              <w:t>[J]</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3D14A4DE" w14:textId="77777777" w:rsidR="00F14C8A" w:rsidRPr="008866FB" w:rsidRDefault="00F14C8A">
            <w:pPr>
              <w:spacing w:line="276" w:lineRule="auto"/>
              <w:jc w:val="both"/>
              <w:rPr>
                <w:color w:val="000000"/>
                <w:sz w:val="20"/>
              </w:rPr>
            </w:pPr>
            <w:r w:rsidRPr="008866FB">
              <w:rPr>
                <w:color w:val="000000"/>
                <w:sz w:val="20"/>
              </w:rPr>
              <w:t>39</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5C05A9DF" w14:textId="77777777" w:rsidR="00F14C8A" w:rsidRPr="008866FB" w:rsidRDefault="00F14C8A">
            <w:pPr>
              <w:spacing w:line="276" w:lineRule="auto"/>
              <w:jc w:val="both"/>
              <w:rPr>
                <w:color w:val="000000"/>
                <w:sz w:val="20"/>
              </w:rPr>
            </w:pPr>
            <w:r w:rsidRPr="008866FB">
              <w:rPr>
                <w:color w:val="000000"/>
                <w:sz w:val="20"/>
              </w:rPr>
              <w:t>Telecommunications</w:t>
            </w:r>
          </w:p>
        </w:tc>
      </w:tr>
      <w:tr w:rsidR="00F14C8A" w:rsidRPr="008866FB" w14:paraId="5AF34249"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5DB56897"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137A58BA" w14:textId="77777777" w:rsidR="00F14C8A" w:rsidRPr="008866FB" w:rsidRDefault="00F14C8A">
            <w:pPr>
              <w:spacing w:line="276" w:lineRule="auto"/>
              <w:jc w:val="both"/>
              <w:rPr>
                <w:color w:val="000000"/>
                <w:sz w:val="20"/>
              </w:rPr>
            </w:pPr>
            <w:r w:rsidRPr="008866FB">
              <w:rPr>
                <w:color w:val="000000"/>
                <w:sz w:val="20"/>
              </w:rPr>
              <w:t>0.78</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57AA9250" w14:textId="77777777" w:rsidR="00F14C8A" w:rsidRPr="008866FB" w:rsidRDefault="00F14C8A">
            <w:pPr>
              <w:spacing w:line="276" w:lineRule="auto"/>
              <w:jc w:val="both"/>
              <w:rPr>
                <w:color w:val="000000"/>
                <w:sz w:val="20"/>
              </w:rPr>
            </w:pPr>
            <w:r w:rsidRPr="008866FB">
              <w:rPr>
                <w:color w:val="000000"/>
                <w:sz w:val="20"/>
              </w:rPr>
              <w:t>0.68</w:t>
            </w:r>
          </w:p>
        </w:tc>
        <w:tc>
          <w:tcPr>
            <w:tcW w:w="986" w:type="dxa"/>
            <w:tcBorders>
              <w:top w:val="single" w:sz="4" w:space="0" w:color="auto"/>
              <w:left w:val="single" w:sz="4" w:space="0" w:color="auto"/>
              <w:bottom w:val="single" w:sz="4" w:space="0" w:color="auto"/>
              <w:right w:val="single" w:sz="4" w:space="0" w:color="auto"/>
            </w:tcBorders>
            <w:vAlign w:val="bottom"/>
            <w:hideMark/>
          </w:tcPr>
          <w:p w14:paraId="45BBF07D" w14:textId="77777777" w:rsidR="00F14C8A" w:rsidRPr="008866FB" w:rsidRDefault="00F14C8A">
            <w:pPr>
              <w:spacing w:line="276" w:lineRule="auto"/>
              <w:jc w:val="both"/>
              <w:rPr>
                <w:color w:val="000000"/>
                <w:sz w:val="20"/>
              </w:rPr>
            </w:pPr>
            <w:r w:rsidRPr="008866FB">
              <w:rPr>
                <w:color w:val="000000"/>
                <w:sz w:val="22"/>
                <w:szCs w:val="22"/>
              </w:rPr>
              <w:t>[J]</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5605B4B0" w14:textId="77777777" w:rsidR="00F14C8A" w:rsidRPr="008866FB" w:rsidRDefault="00F14C8A">
            <w:pPr>
              <w:spacing w:line="276" w:lineRule="auto"/>
              <w:jc w:val="both"/>
              <w:rPr>
                <w:color w:val="000000"/>
                <w:sz w:val="20"/>
              </w:rPr>
            </w:pPr>
            <w:r w:rsidRPr="008866FB">
              <w:rPr>
                <w:color w:val="000000"/>
                <w:sz w:val="20"/>
              </w:rPr>
              <w:t>40</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33F1B681" w14:textId="77777777" w:rsidR="00F14C8A" w:rsidRPr="008866FB" w:rsidRDefault="00F14C8A">
            <w:pPr>
              <w:spacing w:line="276" w:lineRule="auto"/>
              <w:jc w:val="both"/>
              <w:rPr>
                <w:color w:val="000000"/>
                <w:sz w:val="20"/>
              </w:rPr>
            </w:pPr>
            <w:r w:rsidRPr="008866FB">
              <w:rPr>
                <w:color w:val="000000"/>
                <w:sz w:val="20"/>
              </w:rPr>
              <w:t>Computer programming, consultancy and related activities; information service activities</w:t>
            </w:r>
          </w:p>
        </w:tc>
      </w:tr>
      <w:tr w:rsidR="00F14C8A" w:rsidRPr="008866FB" w14:paraId="5110FFBB"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4142D90A"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3C8D2B66" w14:textId="77777777" w:rsidR="00F14C8A" w:rsidRPr="008866FB" w:rsidRDefault="00F14C8A">
            <w:pPr>
              <w:spacing w:line="276" w:lineRule="auto"/>
              <w:jc w:val="both"/>
              <w:rPr>
                <w:color w:val="000000"/>
                <w:sz w:val="20"/>
              </w:rPr>
            </w:pPr>
            <w:r w:rsidRPr="008866FB">
              <w:rPr>
                <w:color w:val="000000"/>
                <w:sz w:val="20"/>
              </w:rPr>
              <w:t>0.81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0EC6CEEF" w14:textId="77777777" w:rsidR="00F14C8A" w:rsidRPr="008866FB" w:rsidRDefault="00F14C8A">
            <w:pPr>
              <w:spacing w:line="276" w:lineRule="auto"/>
              <w:jc w:val="both"/>
              <w:rPr>
                <w:color w:val="000000"/>
                <w:sz w:val="20"/>
              </w:rPr>
            </w:pPr>
            <w:r w:rsidRPr="008866FB">
              <w:rPr>
                <w:color w:val="000000"/>
                <w:sz w:val="20"/>
              </w:rPr>
              <w:t>0.77</w:t>
            </w:r>
          </w:p>
        </w:tc>
        <w:tc>
          <w:tcPr>
            <w:tcW w:w="986" w:type="dxa"/>
            <w:tcBorders>
              <w:top w:val="single" w:sz="4" w:space="0" w:color="auto"/>
              <w:left w:val="single" w:sz="4" w:space="0" w:color="auto"/>
              <w:bottom w:val="single" w:sz="4" w:space="0" w:color="auto"/>
              <w:right w:val="single" w:sz="4" w:space="0" w:color="auto"/>
            </w:tcBorders>
            <w:vAlign w:val="bottom"/>
            <w:hideMark/>
          </w:tcPr>
          <w:p w14:paraId="7BFD695B" w14:textId="77777777" w:rsidR="00F14C8A" w:rsidRPr="008866FB" w:rsidRDefault="00F14C8A">
            <w:pPr>
              <w:spacing w:line="276" w:lineRule="auto"/>
              <w:jc w:val="both"/>
              <w:rPr>
                <w:color w:val="000000"/>
                <w:sz w:val="20"/>
              </w:rPr>
            </w:pPr>
            <w:r w:rsidRPr="008866FB">
              <w:rPr>
                <w:color w:val="000000"/>
                <w:sz w:val="22"/>
                <w:szCs w:val="22"/>
              </w:rPr>
              <w:t>[K]</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43BFD3A6" w14:textId="77777777" w:rsidR="00F14C8A" w:rsidRPr="008866FB" w:rsidRDefault="00F14C8A">
            <w:pPr>
              <w:spacing w:line="276" w:lineRule="auto"/>
              <w:jc w:val="both"/>
              <w:rPr>
                <w:color w:val="000000"/>
                <w:sz w:val="20"/>
              </w:rPr>
            </w:pPr>
            <w:r w:rsidRPr="008866FB">
              <w:rPr>
                <w:color w:val="000000"/>
                <w:sz w:val="20"/>
              </w:rPr>
              <w:t>41</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3127706E" w14:textId="77777777" w:rsidR="00F14C8A" w:rsidRPr="008866FB" w:rsidRDefault="00F14C8A">
            <w:pPr>
              <w:spacing w:line="276" w:lineRule="auto"/>
              <w:jc w:val="both"/>
              <w:rPr>
                <w:color w:val="000000"/>
                <w:sz w:val="20"/>
              </w:rPr>
            </w:pPr>
            <w:r w:rsidRPr="008866FB">
              <w:rPr>
                <w:color w:val="000000"/>
                <w:sz w:val="20"/>
              </w:rPr>
              <w:t>Financial service activities, except insurance and pension funding</w:t>
            </w:r>
          </w:p>
        </w:tc>
      </w:tr>
      <w:tr w:rsidR="00F14C8A" w:rsidRPr="008866FB" w14:paraId="3FF683A8"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142F859F"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7E25F2AF" w14:textId="77777777" w:rsidR="00F14C8A" w:rsidRPr="008866FB" w:rsidRDefault="00F14C8A">
            <w:pPr>
              <w:spacing w:line="276" w:lineRule="auto"/>
              <w:jc w:val="both"/>
              <w:rPr>
                <w:color w:val="000000"/>
                <w:sz w:val="20"/>
              </w:rPr>
            </w:pPr>
            <w:r w:rsidRPr="008866FB">
              <w:rPr>
                <w:color w:val="000000"/>
                <w:sz w:val="20"/>
              </w:rPr>
              <w:t>0.81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10DC202F" w14:textId="77777777" w:rsidR="00F14C8A" w:rsidRPr="008866FB" w:rsidRDefault="00F14C8A">
            <w:pPr>
              <w:spacing w:line="276" w:lineRule="auto"/>
              <w:jc w:val="both"/>
              <w:rPr>
                <w:color w:val="000000"/>
                <w:sz w:val="20"/>
              </w:rPr>
            </w:pPr>
            <w:r w:rsidRPr="008866FB">
              <w:rPr>
                <w:color w:val="000000"/>
                <w:sz w:val="20"/>
              </w:rPr>
              <w:t>0.77</w:t>
            </w:r>
          </w:p>
        </w:tc>
        <w:tc>
          <w:tcPr>
            <w:tcW w:w="986" w:type="dxa"/>
            <w:tcBorders>
              <w:top w:val="single" w:sz="4" w:space="0" w:color="auto"/>
              <w:left w:val="single" w:sz="4" w:space="0" w:color="auto"/>
              <w:bottom w:val="single" w:sz="4" w:space="0" w:color="auto"/>
              <w:right w:val="single" w:sz="4" w:space="0" w:color="auto"/>
            </w:tcBorders>
            <w:vAlign w:val="bottom"/>
            <w:hideMark/>
          </w:tcPr>
          <w:p w14:paraId="67CB613F" w14:textId="77777777" w:rsidR="00F14C8A" w:rsidRPr="008866FB" w:rsidRDefault="00F14C8A">
            <w:pPr>
              <w:spacing w:line="276" w:lineRule="auto"/>
              <w:jc w:val="both"/>
              <w:rPr>
                <w:color w:val="000000"/>
                <w:sz w:val="20"/>
              </w:rPr>
            </w:pPr>
            <w:r w:rsidRPr="008866FB">
              <w:rPr>
                <w:color w:val="000000"/>
                <w:sz w:val="22"/>
                <w:szCs w:val="22"/>
              </w:rPr>
              <w:t>[K]</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005E943E" w14:textId="77777777" w:rsidR="00F14C8A" w:rsidRPr="008866FB" w:rsidRDefault="00F14C8A">
            <w:pPr>
              <w:spacing w:line="276" w:lineRule="auto"/>
              <w:jc w:val="both"/>
              <w:rPr>
                <w:color w:val="000000"/>
                <w:sz w:val="20"/>
              </w:rPr>
            </w:pPr>
            <w:r w:rsidRPr="008866FB">
              <w:rPr>
                <w:color w:val="000000"/>
                <w:sz w:val="20"/>
              </w:rPr>
              <w:t>42</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4769C6A5" w14:textId="77777777" w:rsidR="00F14C8A" w:rsidRPr="008866FB" w:rsidRDefault="00F14C8A">
            <w:pPr>
              <w:spacing w:line="276" w:lineRule="auto"/>
              <w:jc w:val="both"/>
              <w:rPr>
                <w:color w:val="000000"/>
                <w:sz w:val="20"/>
              </w:rPr>
            </w:pPr>
            <w:r w:rsidRPr="008866FB">
              <w:rPr>
                <w:color w:val="000000"/>
                <w:sz w:val="20"/>
              </w:rPr>
              <w:t>Insurance, reinsurance and pension funding, except compulsory social security</w:t>
            </w:r>
          </w:p>
        </w:tc>
      </w:tr>
      <w:tr w:rsidR="00F14C8A" w:rsidRPr="008866FB" w14:paraId="488F5148"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6F25927B" w14:textId="77777777" w:rsidR="00F14C8A" w:rsidRPr="008866FB" w:rsidRDefault="00F14C8A">
            <w:pPr>
              <w:spacing w:line="276" w:lineRule="auto"/>
              <w:jc w:val="both"/>
              <w:rPr>
                <w:color w:val="000000"/>
                <w:sz w:val="20"/>
              </w:rPr>
            </w:pPr>
            <w:r w:rsidRPr="008866FB">
              <w:rPr>
                <w:color w:val="000000"/>
                <w:sz w:val="20"/>
              </w:rPr>
              <w:t>0.96</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0F715958" w14:textId="77777777" w:rsidR="00F14C8A" w:rsidRPr="008866FB" w:rsidRDefault="00F14C8A">
            <w:pPr>
              <w:spacing w:line="276" w:lineRule="auto"/>
              <w:jc w:val="both"/>
              <w:rPr>
                <w:color w:val="000000"/>
                <w:sz w:val="20"/>
              </w:rPr>
            </w:pPr>
            <w:r w:rsidRPr="008866FB">
              <w:rPr>
                <w:color w:val="000000"/>
                <w:sz w:val="20"/>
              </w:rPr>
              <w:t>0.77</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0A7D44BC" w14:textId="77777777" w:rsidR="00F14C8A" w:rsidRPr="008866FB" w:rsidRDefault="00F14C8A">
            <w:pPr>
              <w:spacing w:line="276" w:lineRule="auto"/>
              <w:jc w:val="both"/>
              <w:rPr>
                <w:color w:val="000000"/>
                <w:sz w:val="20"/>
              </w:rPr>
            </w:pPr>
            <w:r w:rsidRPr="008866FB">
              <w:rPr>
                <w:color w:val="000000"/>
                <w:sz w:val="20"/>
              </w:rPr>
              <w:t>0.77</w:t>
            </w:r>
          </w:p>
        </w:tc>
        <w:tc>
          <w:tcPr>
            <w:tcW w:w="986" w:type="dxa"/>
            <w:tcBorders>
              <w:top w:val="single" w:sz="4" w:space="0" w:color="auto"/>
              <w:left w:val="single" w:sz="4" w:space="0" w:color="auto"/>
              <w:bottom w:val="single" w:sz="4" w:space="0" w:color="auto"/>
              <w:right w:val="single" w:sz="4" w:space="0" w:color="auto"/>
            </w:tcBorders>
            <w:vAlign w:val="bottom"/>
            <w:hideMark/>
          </w:tcPr>
          <w:p w14:paraId="02C2A9E1" w14:textId="77777777" w:rsidR="00F14C8A" w:rsidRPr="008866FB" w:rsidRDefault="00F14C8A">
            <w:pPr>
              <w:spacing w:line="276" w:lineRule="auto"/>
              <w:jc w:val="both"/>
              <w:rPr>
                <w:color w:val="000000"/>
                <w:sz w:val="20"/>
              </w:rPr>
            </w:pPr>
            <w:r w:rsidRPr="008866FB">
              <w:rPr>
                <w:color w:val="000000"/>
                <w:sz w:val="22"/>
                <w:szCs w:val="22"/>
              </w:rPr>
              <w:t>[K]</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00FBDE74" w14:textId="77777777" w:rsidR="00F14C8A" w:rsidRPr="008866FB" w:rsidRDefault="00F14C8A">
            <w:pPr>
              <w:spacing w:line="276" w:lineRule="auto"/>
              <w:jc w:val="both"/>
              <w:rPr>
                <w:color w:val="000000"/>
                <w:sz w:val="20"/>
              </w:rPr>
            </w:pPr>
            <w:r w:rsidRPr="008866FB">
              <w:rPr>
                <w:color w:val="000000"/>
                <w:sz w:val="20"/>
              </w:rPr>
              <w:t>43</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5991C715" w14:textId="77777777" w:rsidR="00F14C8A" w:rsidRPr="008866FB" w:rsidRDefault="00F14C8A">
            <w:pPr>
              <w:spacing w:line="276" w:lineRule="auto"/>
              <w:jc w:val="both"/>
              <w:rPr>
                <w:color w:val="000000"/>
                <w:sz w:val="20"/>
              </w:rPr>
            </w:pPr>
            <w:r w:rsidRPr="008866FB">
              <w:rPr>
                <w:color w:val="000000"/>
                <w:sz w:val="20"/>
              </w:rPr>
              <w:t>Activities auxiliary to financial services and insurance activities</w:t>
            </w:r>
          </w:p>
        </w:tc>
      </w:tr>
      <w:tr w:rsidR="00F14C8A" w:rsidRPr="008866FB" w14:paraId="53597CAC"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3D2E0A07"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2A438456"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7B38B041" w14:textId="77777777" w:rsidR="00F14C8A" w:rsidRPr="008866FB" w:rsidRDefault="00F14C8A">
            <w:pPr>
              <w:spacing w:line="276" w:lineRule="auto"/>
              <w:jc w:val="both"/>
              <w:rPr>
                <w:color w:val="000000"/>
                <w:sz w:val="20"/>
              </w:rPr>
            </w:pPr>
            <w:r w:rsidRPr="008866FB">
              <w:rPr>
                <w:color w:val="000000"/>
                <w:sz w:val="20"/>
              </w:rPr>
              <w:t>0.99</w:t>
            </w:r>
          </w:p>
        </w:tc>
        <w:tc>
          <w:tcPr>
            <w:tcW w:w="986" w:type="dxa"/>
            <w:tcBorders>
              <w:top w:val="single" w:sz="4" w:space="0" w:color="auto"/>
              <w:left w:val="single" w:sz="4" w:space="0" w:color="auto"/>
              <w:bottom w:val="single" w:sz="4" w:space="0" w:color="auto"/>
              <w:right w:val="single" w:sz="4" w:space="0" w:color="auto"/>
            </w:tcBorders>
            <w:vAlign w:val="bottom"/>
            <w:hideMark/>
          </w:tcPr>
          <w:p w14:paraId="48CEA5B9" w14:textId="77777777" w:rsidR="00F14C8A" w:rsidRPr="008866FB" w:rsidRDefault="00F14C8A">
            <w:pPr>
              <w:spacing w:line="276" w:lineRule="auto"/>
              <w:jc w:val="both"/>
              <w:rPr>
                <w:color w:val="000000"/>
                <w:sz w:val="20"/>
              </w:rPr>
            </w:pPr>
            <w:r w:rsidRPr="008866FB">
              <w:rPr>
                <w:color w:val="000000"/>
                <w:sz w:val="22"/>
                <w:szCs w:val="22"/>
              </w:rPr>
              <w:t>[L]</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3AB88AA4" w14:textId="77777777" w:rsidR="00F14C8A" w:rsidRPr="008866FB" w:rsidRDefault="00F14C8A">
            <w:pPr>
              <w:spacing w:line="276" w:lineRule="auto"/>
              <w:jc w:val="both"/>
              <w:rPr>
                <w:color w:val="000000"/>
                <w:sz w:val="20"/>
              </w:rPr>
            </w:pPr>
            <w:r w:rsidRPr="008866FB">
              <w:rPr>
                <w:color w:val="000000"/>
                <w:sz w:val="20"/>
              </w:rPr>
              <w:t>44&amp;45</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54AB86A6" w14:textId="77777777" w:rsidR="00F14C8A" w:rsidRPr="008866FB" w:rsidRDefault="00F14C8A">
            <w:pPr>
              <w:spacing w:line="276" w:lineRule="auto"/>
              <w:jc w:val="both"/>
              <w:rPr>
                <w:color w:val="000000"/>
                <w:sz w:val="20"/>
              </w:rPr>
            </w:pPr>
            <w:r w:rsidRPr="008866FB">
              <w:rPr>
                <w:color w:val="000000"/>
                <w:sz w:val="20"/>
              </w:rPr>
              <w:t>Real estate activities &amp; imputed rents of owner-occupied dwellings4</w:t>
            </w:r>
          </w:p>
        </w:tc>
      </w:tr>
      <w:tr w:rsidR="00F14C8A" w:rsidRPr="008866FB" w14:paraId="1DB03860"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2B10C1AE"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3CE2F8F8"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6A7603E1" w14:textId="77777777" w:rsidR="00F14C8A" w:rsidRPr="008866FB" w:rsidRDefault="00F14C8A">
            <w:pPr>
              <w:spacing w:line="276" w:lineRule="auto"/>
              <w:jc w:val="both"/>
              <w:rPr>
                <w:color w:val="000000"/>
                <w:sz w:val="20"/>
              </w:rPr>
            </w:pPr>
            <w:r w:rsidRPr="008866FB">
              <w:rPr>
                <w:color w:val="000000"/>
                <w:sz w:val="20"/>
              </w:rPr>
              <w:t>0.81</w:t>
            </w:r>
          </w:p>
        </w:tc>
        <w:tc>
          <w:tcPr>
            <w:tcW w:w="986" w:type="dxa"/>
            <w:tcBorders>
              <w:top w:val="single" w:sz="4" w:space="0" w:color="auto"/>
              <w:left w:val="single" w:sz="4" w:space="0" w:color="auto"/>
              <w:bottom w:val="single" w:sz="4" w:space="0" w:color="auto"/>
              <w:right w:val="single" w:sz="4" w:space="0" w:color="auto"/>
            </w:tcBorders>
            <w:vAlign w:val="bottom"/>
            <w:hideMark/>
          </w:tcPr>
          <w:p w14:paraId="4C7FBB02" w14:textId="77777777" w:rsidR="00F14C8A" w:rsidRPr="008866FB" w:rsidRDefault="00F14C8A">
            <w:pPr>
              <w:spacing w:line="276" w:lineRule="auto"/>
              <w:jc w:val="both"/>
              <w:rPr>
                <w:color w:val="000000"/>
                <w:sz w:val="20"/>
              </w:rPr>
            </w:pPr>
            <w:r w:rsidRPr="008866FB">
              <w:rPr>
                <w:color w:val="000000"/>
                <w:sz w:val="22"/>
                <w:szCs w:val="22"/>
              </w:rPr>
              <w:t>[M-N]</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5B36279F" w14:textId="77777777" w:rsidR="00F14C8A" w:rsidRPr="008866FB" w:rsidRDefault="00F14C8A">
            <w:pPr>
              <w:spacing w:line="276" w:lineRule="auto"/>
              <w:jc w:val="both"/>
              <w:rPr>
                <w:color w:val="000000"/>
                <w:sz w:val="20"/>
              </w:rPr>
            </w:pPr>
            <w:r w:rsidRPr="008866FB">
              <w:rPr>
                <w:color w:val="000000"/>
                <w:sz w:val="20"/>
              </w:rPr>
              <w:t>46</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479AEE2E" w14:textId="77777777" w:rsidR="00F14C8A" w:rsidRPr="008866FB" w:rsidRDefault="00F14C8A">
            <w:pPr>
              <w:spacing w:line="276" w:lineRule="auto"/>
              <w:jc w:val="both"/>
              <w:rPr>
                <w:color w:val="000000"/>
                <w:sz w:val="20"/>
              </w:rPr>
            </w:pPr>
            <w:r w:rsidRPr="008866FB">
              <w:rPr>
                <w:color w:val="000000"/>
                <w:sz w:val="20"/>
              </w:rPr>
              <w:t>Legal and accounting activities; activities of head offices; management consultancy activities</w:t>
            </w:r>
          </w:p>
        </w:tc>
      </w:tr>
      <w:tr w:rsidR="00F14C8A" w:rsidRPr="008866FB" w14:paraId="793B730C"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0C6F704D"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2A340102"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281764B2" w14:textId="77777777" w:rsidR="00F14C8A" w:rsidRPr="008866FB" w:rsidRDefault="00F14C8A">
            <w:pPr>
              <w:spacing w:line="276" w:lineRule="auto"/>
              <w:jc w:val="both"/>
              <w:rPr>
                <w:color w:val="000000"/>
                <w:sz w:val="20"/>
              </w:rPr>
            </w:pPr>
            <w:r w:rsidRPr="008866FB">
              <w:rPr>
                <w:color w:val="000000"/>
                <w:sz w:val="20"/>
              </w:rPr>
              <w:t>0.63</w:t>
            </w:r>
          </w:p>
        </w:tc>
        <w:tc>
          <w:tcPr>
            <w:tcW w:w="986" w:type="dxa"/>
            <w:tcBorders>
              <w:top w:val="single" w:sz="4" w:space="0" w:color="auto"/>
              <w:left w:val="single" w:sz="4" w:space="0" w:color="auto"/>
              <w:bottom w:val="single" w:sz="4" w:space="0" w:color="auto"/>
              <w:right w:val="single" w:sz="4" w:space="0" w:color="auto"/>
            </w:tcBorders>
            <w:vAlign w:val="bottom"/>
            <w:hideMark/>
          </w:tcPr>
          <w:p w14:paraId="247ED8A2" w14:textId="77777777" w:rsidR="00F14C8A" w:rsidRPr="008866FB" w:rsidRDefault="00F14C8A">
            <w:pPr>
              <w:spacing w:line="276" w:lineRule="auto"/>
              <w:jc w:val="both"/>
              <w:rPr>
                <w:color w:val="000000"/>
                <w:sz w:val="20"/>
              </w:rPr>
            </w:pPr>
            <w:r w:rsidRPr="008866FB">
              <w:rPr>
                <w:color w:val="000000"/>
                <w:sz w:val="22"/>
                <w:szCs w:val="22"/>
              </w:rPr>
              <w:t>[M-N]</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31497BC5" w14:textId="77777777" w:rsidR="00F14C8A" w:rsidRPr="008866FB" w:rsidRDefault="00F14C8A">
            <w:pPr>
              <w:spacing w:line="276" w:lineRule="auto"/>
              <w:jc w:val="both"/>
              <w:rPr>
                <w:color w:val="000000"/>
                <w:sz w:val="20"/>
              </w:rPr>
            </w:pPr>
            <w:r w:rsidRPr="008866FB">
              <w:rPr>
                <w:color w:val="000000"/>
                <w:sz w:val="20"/>
              </w:rPr>
              <w:t>47</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6B1E01E4" w14:textId="77777777" w:rsidR="00F14C8A" w:rsidRPr="008866FB" w:rsidRDefault="00F14C8A">
            <w:pPr>
              <w:spacing w:line="276" w:lineRule="auto"/>
              <w:jc w:val="both"/>
              <w:rPr>
                <w:color w:val="000000"/>
                <w:sz w:val="20"/>
              </w:rPr>
            </w:pPr>
            <w:r w:rsidRPr="008866FB">
              <w:rPr>
                <w:color w:val="000000"/>
                <w:sz w:val="20"/>
              </w:rPr>
              <w:t>Architectural and engineering activities; technical testing and analysis</w:t>
            </w:r>
          </w:p>
        </w:tc>
      </w:tr>
      <w:tr w:rsidR="00F14C8A" w:rsidRPr="008866FB" w14:paraId="586BB53A"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78B990DC"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01F751B8"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0806B4D2" w14:textId="77777777" w:rsidR="00F14C8A" w:rsidRPr="008866FB" w:rsidRDefault="00F14C8A">
            <w:pPr>
              <w:spacing w:line="276" w:lineRule="auto"/>
              <w:jc w:val="both"/>
              <w:rPr>
                <w:color w:val="000000"/>
                <w:sz w:val="20"/>
              </w:rPr>
            </w:pPr>
            <w:r w:rsidRPr="008866FB">
              <w:rPr>
                <w:color w:val="000000"/>
                <w:sz w:val="20"/>
              </w:rPr>
              <w:t>1</w:t>
            </w:r>
          </w:p>
        </w:tc>
        <w:tc>
          <w:tcPr>
            <w:tcW w:w="986" w:type="dxa"/>
            <w:tcBorders>
              <w:top w:val="single" w:sz="4" w:space="0" w:color="auto"/>
              <w:left w:val="single" w:sz="4" w:space="0" w:color="auto"/>
              <w:bottom w:val="single" w:sz="4" w:space="0" w:color="auto"/>
              <w:right w:val="single" w:sz="4" w:space="0" w:color="auto"/>
            </w:tcBorders>
            <w:vAlign w:val="bottom"/>
            <w:hideMark/>
          </w:tcPr>
          <w:p w14:paraId="04539FE1" w14:textId="77777777" w:rsidR="00F14C8A" w:rsidRPr="008866FB" w:rsidRDefault="00F14C8A">
            <w:pPr>
              <w:spacing w:line="276" w:lineRule="auto"/>
              <w:jc w:val="both"/>
              <w:rPr>
                <w:color w:val="000000"/>
                <w:sz w:val="20"/>
              </w:rPr>
            </w:pPr>
            <w:r w:rsidRPr="008866FB">
              <w:rPr>
                <w:color w:val="000000"/>
                <w:sz w:val="22"/>
                <w:szCs w:val="22"/>
              </w:rPr>
              <w:t>[M-N]</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17293F11" w14:textId="77777777" w:rsidR="00F14C8A" w:rsidRPr="008866FB" w:rsidRDefault="00F14C8A">
            <w:pPr>
              <w:spacing w:line="276" w:lineRule="auto"/>
              <w:jc w:val="both"/>
              <w:rPr>
                <w:color w:val="000000"/>
                <w:sz w:val="20"/>
              </w:rPr>
            </w:pPr>
            <w:r w:rsidRPr="008866FB">
              <w:rPr>
                <w:color w:val="000000"/>
                <w:sz w:val="20"/>
              </w:rPr>
              <w:t>48</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24652C92" w14:textId="77777777" w:rsidR="00F14C8A" w:rsidRPr="008866FB" w:rsidRDefault="00F14C8A">
            <w:pPr>
              <w:spacing w:line="276" w:lineRule="auto"/>
              <w:jc w:val="both"/>
              <w:rPr>
                <w:color w:val="000000"/>
                <w:sz w:val="20"/>
              </w:rPr>
            </w:pPr>
            <w:r w:rsidRPr="008866FB">
              <w:rPr>
                <w:color w:val="000000"/>
                <w:sz w:val="20"/>
              </w:rPr>
              <w:t>Scientific research and development</w:t>
            </w:r>
          </w:p>
        </w:tc>
      </w:tr>
      <w:tr w:rsidR="00F14C8A" w:rsidRPr="008866FB" w14:paraId="5E5CC08E"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37146A42"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253D26F1"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360BB189" w14:textId="77777777" w:rsidR="00F14C8A" w:rsidRPr="008866FB" w:rsidRDefault="00F14C8A">
            <w:pPr>
              <w:spacing w:line="276" w:lineRule="auto"/>
              <w:jc w:val="both"/>
              <w:rPr>
                <w:color w:val="000000"/>
                <w:sz w:val="20"/>
              </w:rPr>
            </w:pPr>
            <w:r w:rsidRPr="008866FB">
              <w:rPr>
                <w:color w:val="000000"/>
                <w:sz w:val="20"/>
              </w:rPr>
              <w:t>1</w:t>
            </w:r>
          </w:p>
        </w:tc>
        <w:tc>
          <w:tcPr>
            <w:tcW w:w="986" w:type="dxa"/>
            <w:tcBorders>
              <w:top w:val="single" w:sz="4" w:space="0" w:color="auto"/>
              <w:left w:val="single" w:sz="4" w:space="0" w:color="auto"/>
              <w:bottom w:val="single" w:sz="4" w:space="0" w:color="auto"/>
              <w:right w:val="single" w:sz="4" w:space="0" w:color="auto"/>
            </w:tcBorders>
            <w:vAlign w:val="bottom"/>
            <w:hideMark/>
          </w:tcPr>
          <w:p w14:paraId="79A6A145" w14:textId="77777777" w:rsidR="00F14C8A" w:rsidRPr="008866FB" w:rsidRDefault="00F14C8A">
            <w:pPr>
              <w:spacing w:line="276" w:lineRule="auto"/>
              <w:jc w:val="both"/>
              <w:rPr>
                <w:color w:val="000000"/>
                <w:sz w:val="20"/>
              </w:rPr>
            </w:pPr>
            <w:r w:rsidRPr="008866FB">
              <w:rPr>
                <w:color w:val="000000"/>
                <w:sz w:val="22"/>
                <w:szCs w:val="22"/>
              </w:rPr>
              <w:t>[M-N]</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0885BF5E" w14:textId="77777777" w:rsidR="00F14C8A" w:rsidRPr="008866FB" w:rsidRDefault="00F14C8A">
            <w:pPr>
              <w:spacing w:line="276" w:lineRule="auto"/>
              <w:jc w:val="both"/>
              <w:rPr>
                <w:color w:val="000000"/>
                <w:sz w:val="20"/>
              </w:rPr>
            </w:pPr>
            <w:r w:rsidRPr="008866FB">
              <w:rPr>
                <w:color w:val="000000"/>
                <w:sz w:val="20"/>
              </w:rPr>
              <w:t>49</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0E0B30D3" w14:textId="77777777" w:rsidR="00F14C8A" w:rsidRPr="008866FB" w:rsidRDefault="00F14C8A">
            <w:pPr>
              <w:spacing w:line="276" w:lineRule="auto"/>
              <w:jc w:val="both"/>
              <w:rPr>
                <w:color w:val="000000"/>
                <w:sz w:val="20"/>
              </w:rPr>
            </w:pPr>
            <w:r w:rsidRPr="008866FB">
              <w:rPr>
                <w:color w:val="000000"/>
                <w:sz w:val="20"/>
              </w:rPr>
              <w:t>Advertising and market research</w:t>
            </w:r>
          </w:p>
        </w:tc>
      </w:tr>
      <w:tr w:rsidR="00F14C8A" w:rsidRPr="008866FB" w14:paraId="4537ED82"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2753E061"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57D3A614"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6D9739FC" w14:textId="77777777" w:rsidR="00F14C8A" w:rsidRPr="008866FB" w:rsidRDefault="00F14C8A">
            <w:pPr>
              <w:spacing w:line="276" w:lineRule="auto"/>
              <w:jc w:val="both"/>
              <w:rPr>
                <w:color w:val="000000"/>
                <w:sz w:val="20"/>
              </w:rPr>
            </w:pPr>
            <w:r w:rsidRPr="008866FB">
              <w:rPr>
                <w:color w:val="000000"/>
                <w:sz w:val="20"/>
              </w:rPr>
              <w:t>0.63</w:t>
            </w:r>
          </w:p>
        </w:tc>
        <w:tc>
          <w:tcPr>
            <w:tcW w:w="986" w:type="dxa"/>
            <w:tcBorders>
              <w:top w:val="single" w:sz="4" w:space="0" w:color="auto"/>
              <w:left w:val="single" w:sz="4" w:space="0" w:color="auto"/>
              <w:bottom w:val="single" w:sz="4" w:space="0" w:color="auto"/>
              <w:right w:val="single" w:sz="4" w:space="0" w:color="auto"/>
            </w:tcBorders>
            <w:vAlign w:val="bottom"/>
            <w:hideMark/>
          </w:tcPr>
          <w:p w14:paraId="5D9867E4" w14:textId="77777777" w:rsidR="00F14C8A" w:rsidRPr="008866FB" w:rsidRDefault="00F14C8A">
            <w:pPr>
              <w:spacing w:line="276" w:lineRule="auto"/>
              <w:jc w:val="both"/>
              <w:rPr>
                <w:color w:val="000000"/>
                <w:sz w:val="20"/>
              </w:rPr>
            </w:pPr>
            <w:r w:rsidRPr="008866FB">
              <w:rPr>
                <w:color w:val="000000"/>
                <w:sz w:val="22"/>
                <w:szCs w:val="22"/>
              </w:rPr>
              <w:t>[M-N]</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3AD66CAC" w14:textId="77777777" w:rsidR="00F14C8A" w:rsidRPr="008866FB" w:rsidRDefault="00F14C8A">
            <w:pPr>
              <w:spacing w:line="276" w:lineRule="auto"/>
              <w:jc w:val="both"/>
              <w:rPr>
                <w:color w:val="000000"/>
                <w:sz w:val="20"/>
              </w:rPr>
            </w:pPr>
            <w:r w:rsidRPr="008866FB">
              <w:rPr>
                <w:color w:val="000000"/>
                <w:sz w:val="20"/>
              </w:rPr>
              <w:t>50</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4F13C9F7" w14:textId="77777777" w:rsidR="00F14C8A" w:rsidRPr="008866FB" w:rsidRDefault="00F14C8A">
            <w:pPr>
              <w:spacing w:line="276" w:lineRule="auto"/>
              <w:jc w:val="both"/>
              <w:rPr>
                <w:color w:val="000000"/>
                <w:sz w:val="20"/>
              </w:rPr>
            </w:pPr>
            <w:r w:rsidRPr="008866FB">
              <w:rPr>
                <w:color w:val="000000"/>
                <w:sz w:val="20"/>
              </w:rPr>
              <w:t>Other professional, scientific and technical activities; veterinary activities</w:t>
            </w:r>
          </w:p>
        </w:tc>
      </w:tr>
      <w:tr w:rsidR="00F14C8A" w:rsidRPr="008866FB" w14:paraId="40617028"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0D9F79D5"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3A119F8B"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5122760E" w14:textId="77777777" w:rsidR="00F14C8A" w:rsidRPr="008866FB" w:rsidRDefault="00F14C8A">
            <w:pPr>
              <w:spacing w:line="276" w:lineRule="auto"/>
              <w:jc w:val="both"/>
              <w:rPr>
                <w:color w:val="000000"/>
                <w:sz w:val="20"/>
              </w:rPr>
            </w:pPr>
            <w:r w:rsidRPr="008866FB">
              <w:rPr>
                <w:color w:val="000000"/>
                <w:sz w:val="20"/>
              </w:rPr>
              <w:t>1</w:t>
            </w:r>
          </w:p>
        </w:tc>
        <w:tc>
          <w:tcPr>
            <w:tcW w:w="986" w:type="dxa"/>
            <w:tcBorders>
              <w:top w:val="single" w:sz="4" w:space="0" w:color="auto"/>
              <w:left w:val="single" w:sz="4" w:space="0" w:color="auto"/>
              <w:bottom w:val="single" w:sz="4" w:space="0" w:color="auto"/>
              <w:right w:val="single" w:sz="4" w:space="0" w:color="auto"/>
            </w:tcBorders>
            <w:vAlign w:val="bottom"/>
            <w:hideMark/>
          </w:tcPr>
          <w:p w14:paraId="3217D9C5" w14:textId="77777777" w:rsidR="00F14C8A" w:rsidRPr="008866FB" w:rsidRDefault="00F14C8A">
            <w:pPr>
              <w:spacing w:line="276" w:lineRule="auto"/>
              <w:jc w:val="both"/>
              <w:rPr>
                <w:color w:val="000000"/>
                <w:sz w:val="20"/>
              </w:rPr>
            </w:pPr>
            <w:r w:rsidRPr="008866FB">
              <w:rPr>
                <w:color w:val="000000"/>
                <w:sz w:val="22"/>
                <w:szCs w:val="22"/>
              </w:rPr>
              <w:t>[M-N]</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580A1682" w14:textId="77777777" w:rsidR="00F14C8A" w:rsidRPr="008866FB" w:rsidRDefault="00F14C8A">
            <w:pPr>
              <w:spacing w:line="276" w:lineRule="auto"/>
              <w:jc w:val="both"/>
              <w:rPr>
                <w:color w:val="000000"/>
                <w:sz w:val="20"/>
              </w:rPr>
            </w:pPr>
            <w:r w:rsidRPr="008866FB">
              <w:rPr>
                <w:color w:val="000000"/>
                <w:sz w:val="20"/>
              </w:rPr>
              <w:t>51</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160E5F0F" w14:textId="77777777" w:rsidR="00F14C8A" w:rsidRPr="008866FB" w:rsidRDefault="00F14C8A">
            <w:pPr>
              <w:spacing w:line="276" w:lineRule="auto"/>
              <w:jc w:val="both"/>
              <w:rPr>
                <w:color w:val="000000"/>
                <w:sz w:val="20"/>
              </w:rPr>
            </w:pPr>
            <w:r w:rsidRPr="008866FB">
              <w:rPr>
                <w:color w:val="000000"/>
                <w:sz w:val="20"/>
              </w:rPr>
              <w:t>Rental and leasing activities</w:t>
            </w:r>
          </w:p>
        </w:tc>
      </w:tr>
      <w:tr w:rsidR="00F14C8A" w:rsidRPr="008866FB" w14:paraId="0D1BF9C6"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751880BA"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480F4360"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0C98919F" w14:textId="77777777" w:rsidR="00F14C8A" w:rsidRPr="008866FB" w:rsidRDefault="00F14C8A">
            <w:pPr>
              <w:spacing w:line="276" w:lineRule="auto"/>
              <w:jc w:val="both"/>
              <w:rPr>
                <w:color w:val="000000"/>
                <w:sz w:val="20"/>
              </w:rPr>
            </w:pPr>
            <w:r w:rsidRPr="008866FB">
              <w:rPr>
                <w:color w:val="000000"/>
                <w:sz w:val="20"/>
              </w:rPr>
              <w:t>1</w:t>
            </w:r>
          </w:p>
        </w:tc>
        <w:tc>
          <w:tcPr>
            <w:tcW w:w="986" w:type="dxa"/>
            <w:tcBorders>
              <w:top w:val="single" w:sz="4" w:space="0" w:color="auto"/>
              <w:left w:val="single" w:sz="4" w:space="0" w:color="auto"/>
              <w:bottom w:val="single" w:sz="4" w:space="0" w:color="auto"/>
              <w:right w:val="single" w:sz="4" w:space="0" w:color="auto"/>
            </w:tcBorders>
            <w:vAlign w:val="bottom"/>
            <w:hideMark/>
          </w:tcPr>
          <w:p w14:paraId="541728C6" w14:textId="77777777" w:rsidR="00F14C8A" w:rsidRPr="008866FB" w:rsidRDefault="00F14C8A">
            <w:pPr>
              <w:spacing w:line="276" w:lineRule="auto"/>
              <w:jc w:val="both"/>
              <w:rPr>
                <w:color w:val="000000"/>
                <w:sz w:val="20"/>
              </w:rPr>
            </w:pPr>
            <w:r w:rsidRPr="008866FB">
              <w:rPr>
                <w:color w:val="000000"/>
                <w:sz w:val="22"/>
                <w:szCs w:val="22"/>
              </w:rPr>
              <w:t>[M-N]</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17840D9F" w14:textId="77777777" w:rsidR="00F14C8A" w:rsidRPr="008866FB" w:rsidRDefault="00F14C8A">
            <w:pPr>
              <w:spacing w:line="276" w:lineRule="auto"/>
              <w:jc w:val="both"/>
              <w:rPr>
                <w:color w:val="000000"/>
                <w:sz w:val="20"/>
              </w:rPr>
            </w:pPr>
            <w:r w:rsidRPr="008866FB">
              <w:rPr>
                <w:color w:val="000000"/>
                <w:sz w:val="20"/>
              </w:rPr>
              <w:t>52</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400B507F" w14:textId="77777777" w:rsidR="00F14C8A" w:rsidRPr="008866FB" w:rsidRDefault="00F14C8A">
            <w:pPr>
              <w:spacing w:line="276" w:lineRule="auto"/>
              <w:jc w:val="both"/>
              <w:rPr>
                <w:color w:val="000000"/>
                <w:sz w:val="20"/>
              </w:rPr>
            </w:pPr>
            <w:r w:rsidRPr="008866FB">
              <w:rPr>
                <w:color w:val="000000"/>
                <w:sz w:val="20"/>
              </w:rPr>
              <w:t>Employment activities</w:t>
            </w:r>
          </w:p>
        </w:tc>
      </w:tr>
      <w:tr w:rsidR="00F14C8A" w:rsidRPr="008866FB" w14:paraId="008EB6AF"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0549C80C"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7A8C20CA"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6CD2DA91" w14:textId="77777777" w:rsidR="00F14C8A" w:rsidRPr="008866FB" w:rsidRDefault="00F14C8A">
            <w:pPr>
              <w:spacing w:line="276" w:lineRule="auto"/>
              <w:jc w:val="both"/>
              <w:rPr>
                <w:color w:val="000000"/>
                <w:sz w:val="20"/>
              </w:rPr>
            </w:pPr>
            <w:r w:rsidRPr="008866FB">
              <w:rPr>
                <w:color w:val="000000"/>
                <w:sz w:val="20"/>
              </w:rPr>
              <w:t>0.84</w:t>
            </w:r>
          </w:p>
        </w:tc>
        <w:tc>
          <w:tcPr>
            <w:tcW w:w="986" w:type="dxa"/>
            <w:tcBorders>
              <w:top w:val="single" w:sz="4" w:space="0" w:color="auto"/>
              <w:left w:val="single" w:sz="4" w:space="0" w:color="auto"/>
              <w:bottom w:val="single" w:sz="4" w:space="0" w:color="auto"/>
              <w:right w:val="single" w:sz="4" w:space="0" w:color="auto"/>
            </w:tcBorders>
            <w:vAlign w:val="bottom"/>
            <w:hideMark/>
          </w:tcPr>
          <w:p w14:paraId="7017F02C" w14:textId="77777777" w:rsidR="00F14C8A" w:rsidRPr="008866FB" w:rsidRDefault="00F14C8A">
            <w:pPr>
              <w:spacing w:line="276" w:lineRule="auto"/>
              <w:jc w:val="both"/>
              <w:rPr>
                <w:color w:val="000000"/>
                <w:sz w:val="20"/>
              </w:rPr>
            </w:pPr>
            <w:r w:rsidRPr="008866FB">
              <w:rPr>
                <w:color w:val="000000"/>
                <w:sz w:val="22"/>
                <w:szCs w:val="22"/>
              </w:rPr>
              <w:t>[M-N]</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6165BFCB" w14:textId="77777777" w:rsidR="00F14C8A" w:rsidRPr="008866FB" w:rsidRDefault="00F14C8A">
            <w:pPr>
              <w:spacing w:line="276" w:lineRule="auto"/>
              <w:jc w:val="both"/>
              <w:rPr>
                <w:color w:val="000000"/>
                <w:sz w:val="20"/>
              </w:rPr>
            </w:pPr>
            <w:r w:rsidRPr="008866FB">
              <w:rPr>
                <w:color w:val="000000"/>
                <w:sz w:val="20"/>
              </w:rPr>
              <w:t>53</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177BB9AC" w14:textId="77777777" w:rsidR="00F14C8A" w:rsidRPr="008866FB" w:rsidRDefault="00F14C8A">
            <w:pPr>
              <w:spacing w:line="276" w:lineRule="auto"/>
              <w:jc w:val="both"/>
              <w:rPr>
                <w:color w:val="000000"/>
                <w:sz w:val="20"/>
              </w:rPr>
            </w:pPr>
            <w:r w:rsidRPr="008866FB">
              <w:rPr>
                <w:color w:val="000000"/>
                <w:sz w:val="20"/>
              </w:rPr>
              <w:t>Travel agency, tour operator reservation service and related activities</w:t>
            </w:r>
          </w:p>
        </w:tc>
      </w:tr>
      <w:tr w:rsidR="00F14C8A" w:rsidRPr="008866FB" w14:paraId="7EB2937D"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7E02F7B7" w14:textId="77777777" w:rsidR="00F14C8A" w:rsidRPr="008866FB" w:rsidRDefault="00F14C8A">
            <w:pPr>
              <w:spacing w:line="276" w:lineRule="auto"/>
              <w:jc w:val="both"/>
              <w:rPr>
                <w:color w:val="000000"/>
                <w:sz w:val="20"/>
              </w:rPr>
            </w:pPr>
            <w:r w:rsidRPr="008866FB">
              <w:rPr>
                <w:color w:val="000000"/>
                <w:sz w:val="20"/>
              </w:rPr>
              <w:lastRenderedPageBreak/>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52E624C3"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621D26D4" w14:textId="77777777" w:rsidR="00F14C8A" w:rsidRPr="008866FB" w:rsidRDefault="00F14C8A">
            <w:pPr>
              <w:spacing w:line="276" w:lineRule="auto"/>
              <w:jc w:val="both"/>
              <w:rPr>
                <w:color w:val="000000"/>
                <w:sz w:val="20"/>
              </w:rPr>
            </w:pPr>
            <w:r w:rsidRPr="008866FB">
              <w:rPr>
                <w:color w:val="000000"/>
                <w:sz w:val="20"/>
              </w:rPr>
              <w:t>0.52</w:t>
            </w:r>
          </w:p>
        </w:tc>
        <w:tc>
          <w:tcPr>
            <w:tcW w:w="986" w:type="dxa"/>
            <w:tcBorders>
              <w:top w:val="single" w:sz="4" w:space="0" w:color="auto"/>
              <w:left w:val="single" w:sz="4" w:space="0" w:color="auto"/>
              <w:bottom w:val="single" w:sz="4" w:space="0" w:color="auto"/>
              <w:right w:val="single" w:sz="4" w:space="0" w:color="auto"/>
            </w:tcBorders>
            <w:vAlign w:val="bottom"/>
            <w:hideMark/>
          </w:tcPr>
          <w:p w14:paraId="136772A1" w14:textId="77777777" w:rsidR="00F14C8A" w:rsidRPr="008866FB" w:rsidRDefault="00F14C8A">
            <w:pPr>
              <w:spacing w:line="276" w:lineRule="auto"/>
              <w:jc w:val="both"/>
              <w:rPr>
                <w:color w:val="000000"/>
                <w:sz w:val="20"/>
              </w:rPr>
            </w:pPr>
            <w:r w:rsidRPr="008866FB">
              <w:rPr>
                <w:color w:val="000000"/>
                <w:sz w:val="22"/>
                <w:szCs w:val="22"/>
              </w:rPr>
              <w:t>[M-N]</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02A53547" w14:textId="77777777" w:rsidR="00F14C8A" w:rsidRPr="008866FB" w:rsidRDefault="00F14C8A">
            <w:pPr>
              <w:spacing w:line="276" w:lineRule="auto"/>
              <w:jc w:val="both"/>
              <w:rPr>
                <w:color w:val="000000"/>
                <w:sz w:val="20"/>
              </w:rPr>
            </w:pPr>
            <w:r w:rsidRPr="008866FB">
              <w:rPr>
                <w:color w:val="000000"/>
                <w:sz w:val="20"/>
              </w:rPr>
              <w:t>54</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16F98D68" w14:textId="77777777" w:rsidR="00F14C8A" w:rsidRPr="008866FB" w:rsidRDefault="00F14C8A">
            <w:pPr>
              <w:spacing w:line="276" w:lineRule="auto"/>
              <w:jc w:val="both"/>
              <w:rPr>
                <w:color w:val="000000"/>
                <w:sz w:val="20"/>
              </w:rPr>
            </w:pPr>
            <w:r w:rsidRPr="008866FB">
              <w:rPr>
                <w:color w:val="000000"/>
                <w:sz w:val="20"/>
              </w:rPr>
              <w:t>Security and investigation activities; services to buildings and landscape activities; office administrative, office support and other business support activities</w:t>
            </w:r>
          </w:p>
        </w:tc>
      </w:tr>
      <w:tr w:rsidR="00F14C8A" w:rsidRPr="008866FB" w14:paraId="486BB359"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23D128E9" w14:textId="77777777" w:rsidR="00F14C8A" w:rsidRPr="008866FB" w:rsidRDefault="00F14C8A">
            <w:pPr>
              <w:spacing w:line="276" w:lineRule="auto"/>
              <w:jc w:val="both"/>
              <w:rPr>
                <w:color w:val="000000"/>
                <w:sz w:val="20"/>
              </w:rPr>
            </w:pPr>
            <w:r w:rsidRPr="008866FB">
              <w:rPr>
                <w:color w:val="000000"/>
                <w:sz w:val="20"/>
              </w:rPr>
              <w:t>0.80</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2A1B27EC" w14:textId="77777777" w:rsidR="00F14C8A" w:rsidRPr="008866FB" w:rsidRDefault="00F14C8A">
            <w:pPr>
              <w:spacing w:line="276" w:lineRule="auto"/>
              <w:jc w:val="both"/>
              <w:rPr>
                <w:color w:val="000000"/>
                <w:sz w:val="20"/>
              </w:rPr>
            </w:pPr>
            <w:r w:rsidRPr="008866FB">
              <w:rPr>
                <w:color w:val="000000"/>
                <w:sz w:val="20"/>
              </w:rPr>
              <w:t>0.80</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6ED741D4" w14:textId="77777777" w:rsidR="00F14C8A" w:rsidRPr="008866FB" w:rsidRDefault="00F14C8A">
            <w:pPr>
              <w:spacing w:line="276" w:lineRule="auto"/>
              <w:jc w:val="both"/>
              <w:rPr>
                <w:color w:val="000000"/>
                <w:sz w:val="20"/>
              </w:rPr>
            </w:pPr>
            <w:r w:rsidRPr="008866FB">
              <w:rPr>
                <w:color w:val="000000"/>
                <w:sz w:val="20"/>
              </w:rPr>
              <w:t>0.80</w:t>
            </w:r>
          </w:p>
        </w:tc>
        <w:tc>
          <w:tcPr>
            <w:tcW w:w="986" w:type="dxa"/>
            <w:tcBorders>
              <w:top w:val="single" w:sz="4" w:space="0" w:color="auto"/>
              <w:left w:val="single" w:sz="4" w:space="0" w:color="auto"/>
              <w:bottom w:val="single" w:sz="4" w:space="0" w:color="auto"/>
              <w:right w:val="single" w:sz="4" w:space="0" w:color="auto"/>
            </w:tcBorders>
            <w:vAlign w:val="bottom"/>
            <w:hideMark/>
          </w:tcPr>
          <w:p w14:paraId="53054B97" w14:textId="77777777" w:rsidR="00F14C8A" w:rsidRPr="008866FB" w:rsidRDefault="00F14C8A">
            <w:pPr>
              <w:spacing w:line="276" w:lineRule="auto"/>
              <w:jc w:val="both"/>
              <w:rPr>
                <w:color w:val="000000"/>
                <w:sz w:val="20"/>
              </w:rPr>
            </w:pPr>
            <w:r w:rsidRPr="008866FB">
              <w:rPr>
                <w:color w:val="000000"/>
                <w:sz w:val="22"/>
                <w:szCs w:val="22"/>
              </w:rPr>
              <w:t>[O-Q]</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0D31B726" w14:textId="77777777" w:rsidR="00F14C8A" w:rsidRPr="008866FB" w:rsidRDefault="00F14C8A">
            <w:pPr>
              <w:spacing w:line="276" w:lineRule="auto"/>
              <w:jc w:val="both"/>
              <w:rPr>
                <w:color w:val="000000"/>
                <w:sz w:val="20"/>
              </w:rPr>
            </w:pPr>
            <w:r w:rsidRPr="008866FB">
              <w:rPr>
                <w:color w:val="000000"/>
                <w:sz w:val="20"/>
              </w:rPr>
              <w:t>55</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474BF7BC" w14:textId="77777777" w:rsidR="00F14C8A" w:rsidRPr="008866FB" w:rsidRDefault="00F14C8A">
            <w:pPr>
              <w:spacing w:line="276" w:lineRule="auto"/>
              <w:jc w:val="both"/>
              <w:rPr>
                <w:color w:val="000000"/>
                <w:sz w:val="20"/>
              </w:rPr>
            </w:pPr>
            <w:r w:rsidRPr="008866FB">
              <w:rPr>
                <w:color w:val="000000"/>
                <w:sz w:val="20"/>
              </w:rPr>
              <w:t xml:space="preserve">Public administration and </w:t>
            </w:r>
            <w:proofErr w:type="spellStart"/>
            <w:r w:rsidRPr="008866FB">
              <w:rPr>
                <w:color w:val="000000"/>
                <w:sz w:val="20"/>
              </w:rPr>
              <w:t>defence</w:t>
            </w:r>
            <w:proofErr w:type="spellEnd"/>
            <w:r w:rsidRPr="008866FB">
              <w:rPr>
                <w:color w:val="000000"/>
                <w:sz w:val="20"/>
              </w:rPr>
              <w:t>; compulsory social security</w:t>
            </w:r>
          </w:p>
        </w:tc>
      </w:tr>
      <w:tr w:rsidR="00F14C8A" w:rsidRPr="008866FB" w14:paraId="449C886D"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66CC452E" w14:textId="77777777" w:rsidR="00F14C8A" w:rsidRPr="008866FB" w:rsidRDefault="00F14C8A">
            <w:pPr>
              <w:spacing w:line="276" w:lineRule="auto"/>
              <w:jc w:val="both"/>
              <w:rPr>
                <w:color w:val="000000"/>
                <w:sz w:val="20"/>
              </w:rPr>
            </w:pPr>
            <w:r w:rsidRPr="008866FB">
              <w:rPr>
                <w:color w:val="000000"/>
                <w:sz w:val="20"/>
              </w:rPr>
              <w:t>0.80</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4586EC79" w14:textId="77777777" w:rsidR="00F14C8A" w:rsidRPr="008866FB" w:rsidRDefault="00F14C8A">
            <w:pPr>
              <w:spacing w:line="276" w:lineRule="auto"/>
              <w:jc w:val="both"/>
              <w:rPr>
                <w:color w:val="000000"/>
                <w:sz w:val="20"/>
              </w:rPr>
            </w:pPr>
            <w:r w:rsidRPr="008866FB">
              <w:rPr>
                <w:color w:val="000000"/>
                <w:sz w:val="20"/>
              </w:rPr>
              <w:t>0.80</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642AB3F9" w14:textId="77777777" w:rsidR="00F14C8A" w:rsidRPr="008866FB" w:rsidRDefault="00F14C8A">
            <w:pPr>
              <w:spacing w:line="276" w:lineRule="auto"/>
              <w:jc w:val="both"/>
              <w:rPr>
                <w:color w:val="000000"/>
                <w:sz w:val="20"/>
              </w:rPr>
            </w:pPr>
            <w:r w:rsidRPr="008866FB">
              <w:rPr>
                <w:color w:val="000000"/>
                <w:sz w:val="20"/>
              </w:rPr>
              <w:t>0.80</w:t>
            </w:r>
          </w:p>
        </w:tc>
        <w:tc>
          <w:tcPr>
            <w:tcW w:w="986" w:type="dxa"/>
            <w:tcBorders>
              <w:top w:val="single" w:sz="4" w:space="0" w:color="auto"/>
              <w:left w:val="single" w:sz="4" w:space="0" w:color="auto"/>
              <w:bottom w:val="single" w:sz="4" w:space="0" w:color="auto"/>
              <w:right w:val="single" w:sz="4" w:space="0" w:color="auto"/>
            </w:tcBorders>
            <w:vAlign w:val="bottom"/>
            <w:hideMark/>
          </w:tcPr>
          <w:p w14:paraId="55474560" w14:textId="77777777" w:rsidR="00F14C8A" w:rsidRPr="008866FB" w:rsidRDefault="00F14C8A">
            <w:pPr>
              <w:spacing w:line="276" w:lineRule="auto"/>
              <w:jc w:val="both"/>
              <w:rPr>
                <w:color w:val="000000"/>
                <w:sz w:val="20"/>
              </w:rPr>
            </w:pPr>
            <w:r w:rsidRPr="008866FB">
              <w:rPr>
                <w:color w:val="000000"/>
                <w:sz w:val="22"/>
                <w:szCs w:val="22"/>
              </w:rPr>
              <w:t>[O-Q]</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2A3D5FA0" w14:textId="77777777" w:rsidR="00F14C8A" w:rsidRPr="008866FB" w:rsidRDefault="00F14C8A">
            <w:pPr>
              <w:spacing w:line="276" w:lineRule="auto"/>
              <w:jc w:val="both"/>
              <w:rPr>
                <w:color w:val="000000"/>
                <w:sz w:val="20"/>
              </w:rPr>
            </w:pPr>
            <w:r w:rsidRPr="008866FB">
              <w:rPr>
                <w:color w:val="000000"/>
                <w:sz w:val="20"/>
              </w:rPr>
              <w:t>56</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0F8A383F" w14:textId="77777777" w:rsidR="00F14C8A" w:rsidRPr="008866FB" w:rsidRDefault="00F14C8A">
            <w:pPr>
              <w:spacing w:line="276" w:lineRule="auto"/>
              <w:jc w:val="both"/>
              <w:rPr>
                <w:color w:val="000000"/>
                <w:sz w:val="20"/>
              </w:rPr>
            </w:pPr>
            <w:r w:rsidRPr="008866FB">
              <w:rPr>
                <w:color w:val="000000"/>
                <w:sz w:val="20"/>
              </w:rPr>
              <w:t>Education*</w:t>
            </w:r>
          </w:p>
        </w:tc>
      </w:tr>
      <w:tr w:rsidR="00F14C8A" w:rsidRPr="008866FB" w14:paraId="0D82D4CF"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442A98A3" w14:textId="77777777" w:rsidR="00F14C8A" w:rsidRPr="008866FB" w:rsidRDefault="00F14C8A">
            <w:pPr>
              <w:spacing w:line="276" w:lineRule="auto"/>
              <w:jc w:val="both"/>
              <w:rPr>
                <w:color w:val="000000"/>
                <w:sz w:val="20"/>
              </w:rPr>
            </w:pPr>
            <w:r w:rsidRPr="008866FB">
              <w:rPr>
                <w:color w:val="000000"/>
                <w:sz w:val="20"/>
              </w:rPr>
              <w:t>0.59</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312E734B" w14:textId="77777777" w:rsidR="00F14C8A" w:rsidRPr="008866FB" w:rsidRDefault="00F14C8A">
            <w:pPr>
              <w:spacing w:line="276" w:lineRule="auto"/>
              <w:jc w:val="both"/>
              <w:rPr>
                <w:color w:val="000000"/>
                <w:sz w:val="20"/>
              </w:rPr>
            </w:pPr>
            <w:r w:rsidRPr="008866FB">
              <w:rPr>
                <w:color w:val="000000"/>
                <w:sz w:val="20"/>
              </w:rPr>
              <w:t>0.56</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5E09C20F" w14:textId="77777777" w:rsidR="00F14C8A" w:rsidRPr="008866FB" w:rsidRDefault="00F14C8A">
            <w:pPr>
              <w:spacing w:line="276" w:lineRule="auto"/>
              <w:jc w:val="both"/>
              <w:rPr>
                <w:color w:val="000000"/>
                <w:sz w:val="20"/>
              </w:rPr>
            </w:pPr>
            <w:r w:rsidRPr="008866FB">
              <w:rPr>
                <w:color w:val="000000"/>
                <w:sz w:val="20"/>
              </w:rPr>
              <w:t>0.56</w:t>
            </w:r>
          </w:p>
        </w:tc>
        <w:tc>
          <w:tcPr>
            <w:tcW w:w="986" w:type="dxa"/>
            <w:tcBorders>
              <w:top w:val="single" w:sz="4" w:space="0" w:color="auto"/>
              <w:left w:val="single" w:sz="4" w:space="0" w:color="auto"/>
              <w:bottom w:val="single" w:sz="4" w:space="0" w:color="auto"/>
              <w:right w:val="single" w:sz="4" w:space="0" w:color="auto"/>
            </w:tcBorders>
            <w:vAlign w:val="bottom"/>
            <w:hideMark/>
          </w:tcPr>
          <w:p w14:paraId="3766B408" w14:textId="77777777" w:rsidR="00F14C8A" w:rsidRPr="008866FB" w:rsidRDefault="00F14C8A">
            <w:pPr>
              <w:spacing w:line="276" w:lineRule="auto"/>
              <w:jc w:val="both"/>
              <w:rPr>
                <w:color w:val="000000"/>
                <w:sz w:val="20"/>
              </w:rPr>
            </w:pPr>
            <w:r w:rsidRPr="008866FB">
              <w:rPr>
                <w:color w:val="000000"/>
                <w:sz w:val="22"/>
                <w:szCs w:val="22"/>
              </w:rPr>
              <w:t>[O-Q]</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7A157709" w14:textId="77777777" w:rsidR="00F14C8A" w:rsidRPr="008866FB" w:rsidRDefault="00F14C8A">
            <w:pPr>
              <w:spacing w:line="276" w:lineRule="auto"/>
              <w:jc w:val="both"/>
              <w:rPr>
                <w:color w:val="000000"/>
                <w:sz w:val="20"/>
              </w:rPr>
            </w:pPr>
            <w:r w:rsidRPr="008866FB">
              <w:rPr>
                <w:color w:val="000000"/>
                <w:sz w:val="20"/>
              </w:rPr>
              <w:t>57</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24849632" w14:textId="77777777" w:rsidR="00F14C8A" w:rsidRPr="008866FB" w:rsidRDefault="00F14C8A">
            <w:pPr>
              <w:spacing w:line="276" w:lineRule="auto"/>
              <w:jc w:val="both"/>
              <w:rPr>
                <w:color w:val="000000"/>
                <w:sz w:val="20"/>
              </w:rPr>
            </w:pPr>
            <w:r w:rsidRPr="008866FB">
              <w:rPr>
                <w:color w:val="000000"/>
                <w:sz w:val="20"/>
              </w:rPr>
              <w:t>Human health activities*</w:t>
            </w:r>
          </w:p>
        </w:tc>
      </w:tr>
      <w:tr w:rsidR="00F14C8A" w:rsidRPr="008866FB" w14:paraId="54DC1316"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6F2AB81A" w14:textId="77777777" w:rsidR="00F14C8A" w:rsidRPr="008866FB" w:rsidRDefault="00F14C8A">
            <w:pPr>
              <w:spacing w:line="276" w:lineRule="auto"/>
              <w:jc w:val="both"/>
              <w:rPr>
                <w:color w:val="000000"/>
                <w:sz w:val="20"/>
              </w:rPr>
            </w:pPr>
            <w:r w:rsidRPr="008866FB">
              <w:rPr>
                <w:color w:val="000000"/>
                <w:sz w:val="20"/>
              </w:rPr>
              <w:t>0.76</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54E5B268" w14:textId="77777777" w:rsidR="00F14C8A" w:rsidRPr="008866FB" w:rsidRDefault="00F14C8A">
            <w:pPr>
              <w:spacing w:line="276" w:lineRule="auto"/>
              <w:jc w:val="both"/>
              <w:rPr>
                <w:color w:val="000000"/>
                <w:sz w:val="20"/>
              </w:rPr>
            </w:pPr>
            <w:r w:rsidRPr="008866FB">
              <w:rPr>
                <w:color w:val="000000"/>
                <w:sz w:val="20"/>
              </w:rPr>
              <w:t>0.56</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0AFA2E74" w14:textId="77777777" w:rsidR="00F14C8A" w:rsidRPr="008866FB" w:rsidRDefault="00F14C8A">
            <w:pPr>
              <w:spacing w:line="276" w:lineRule="auto"/>
              <w:jc w:val="both"/>
              <w:rPr>
                <w:color w:val="000000"/>
                <w:sz w:val="20"/>
              </w:rPr>
            </w:pPr>
            <w:r w:rsidRPr="008866FB">
              <w:rPr>
                <w:color w:val="000000"/>
                <w:sz w:val="20"/>
              </w:rPr>
              <w:t>0.56</w:t>
            </w:r>
          </w:p>
        </w:tc>
        <w:tc>
          <w:tcPr>
            <w:tcW w:w="986" w:type="dxa"/>
            <w:tcBorders>
              <w:top w:val="single" w:sz="4" w:space="0" w:color="auto"/>
              <w:left w:val="single" w:sz="4" w:space="0" w:color="auto"/>
              <w:bottom w:val="single" w:sz="4" w:space="0" w:color="auto"/>
              <w:right w:val="single" w:sz="4" w:space="0" w:color="auto"/>
            </w:tcBorders>
            <w:vAlign w:val="bottom"/>
            <w:hideMark/>
          </w:tcPr>
          <w:p w14:paraId="3AD4D67B" w14:textId="77777777" w:rsidR="00F14C8A" w:rsidRPr="008866FB" w:rsidRDefault="00F14C8A">
            <w:pPr>
              <w:spacing w:line="276" w:lineRule="auto"/>
              <w:jc w:val="both"/>
              <w:rPr>
                <w:color w:val="000000"/>
                <w:sz w:val="20"/>
              </w:rPr>
            </w:pPr>
            <w:r w:rsidRPr="008866FB">
              <w:rPr>
                <w:color w:val="000000"/>
                <w:sz w:val="22"/>
                <w:szCs w:val="22"/>
              </w:rPr>
              <w:t>[O-Q]</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12350B52" w14:textId="77777777" w:rsidR="00F14C8A" w:rsidRPr="008866FB" w:rsidRDefault="00F14C8A">
            <w:pPr>
              <w:spacing w:line="276" w:lineRule="auto"/>
              <w:jc w:val="both"/>
              <w:rPr>
                <w:color w:val="000000"/>
                <w:sz w:val="20"/>
              </w:rPr>
            </w:pPr>
            <w:r w:rsidRPr="008866FB">
              <w:rPr>
                <w:color w:val="000000"/>
                <w:sz w:val="20"/>
              </w:rPr>
              <w:t>58</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18000C14" w14:textId="77777777" w:rsidR="00F14C8A" w:rsidRPr="008866FB" w:rsidRDefault="00F14C8A">
            <w:pPr>
              <w:spacing w:line="276" w:lineRule="auto"/>
              <w:jc w:val="both"/>
              <w:rPr>
                <w:color w:val="000000"/>
                <w:sz w:val="20"/>
              </w:rPr>
            </w:pPr>
            <w:r w:rsidRPr="008866FB">
              <w:rPr>
                <w:color w:val="000000"/>
                <w:sz w:val="20"/>
              </w:rPr>
              <w:t>Social work activities</w:t>
            </w:r>
          </w:p>
        </w:tc>
      </w:tr>
      <w:tr w:rsidR="00F14C8A" w:rsidRPr="008866FB" w14:paraId="07173289"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19D51932" w14:textId="77777777" w:rsidR="00F14C8A" w:rsidRPr="008866FB" w:rsidRDefault="00F14C8A">
            <w:pPr>
              <w:spacing w:line="276" w:lineRule="auto"/>
              <w:jc w:val="both"/>
              <w:rPr>
                <w:color w:val="000000"/>
                <w:sz w:val="20"/>
              </w:rPr>
            </w:pPr>
            <w:r w:rsidRPr="008866FB">
              <w:rPr>
                <w:color w:val="000000"/>
                <w:sz w:val="20"/>
              </w:rPr>
              <w:t>0.39</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1F3463B7" w14:textId="77777777" w:rsidR="00F14C8A" w:rsidRPr="008866FB" w:rsidRDefault="00F14C8A">
            <w:pPr>
              <w:spacing w:line="276" w:lineRule="auto"/>
              <w:jc w:val="both"/>
              <w:rPr>
                <w:color w:val="000000"/>
                <w:sz w:val="20"/>
              </w:rPr>
            </w:pPr>
            <w:r w:rsidRPr="008866FB">
              <w:rPr>
                <w:color w:val="000000"/>
                <w:sz w:val="20"/>
              </w:rPr>
              <w:t>0.39</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37E22113" w14:textId="77777777" w:rsidR="00F14C8A" w:rsidRPr="008866FB" w:rsidRDefault="00F14C8A">
            <w:pPr>
              <w:spacing w:line="276" w:lineRule="auto"/>
              <w:jc w:val="both"/>
              <w:rPr>
                <w:color w:val="000000"/>
                <w:sz w:val="20"/>
              </w:rPr>
            </w:pPr>
            <w:r w:rsidRPr="008866FB">
              <w:rPr>
                <w:color w:val="000000"/>
                <w:sz w:val="20"/>
              </w:rPr>
              <w:t>0.39</w:t>
            </w:r>
          </w:p>
        </w:tc>
        <w:tc>
          <w:tcPr>
            <w:tcW w:w="986" w:type="dxa"/>
            <w:tcBorders>
              <w:top w:val="single" w:sz="4" w:space="0" w:color="auto"/>
              <w:left w:val="single" w:sz="4" w:space="0" w:color="auto"/>
              <w:bottom w:val="single" w:sz="4" w:space="0" w:color="auto"/>
              <w:right w:val="single" w:sz="4" w:space="0" w:color="auto"/>
            </w:tcBorders>
            <w:vAlign w:val="bottom"/>
            <w:hideMark/>
          </w:tcPr>
          <w:p w14:paraId="791B9537" w14:textId="77777777" w:rsidR="00F14C8A" w:rsidRPr="008866FB" w:rsidRDefault="00F14C8A">
            <w:pPr>
              <w:spacing w:line="276" w:lineRule="auto"/>
              <w:jc w:val="both"/>
              <w:rPr>
                <w:color w:val="000000"/>
                <w:sz w:val="20"/>
              </w:rPr>
            </w:pPr>
            <w:r w:rsidRPr="008866FB">
              <w:rPr>
                <w:color w:val="000000"/>
                <w:sz w:val="22"/>
                <w:szCs w:val="22"/>
              </w:rPr>
              <w:t>[R-T]</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32384B7A" w14:textId="77777777" w:rsidR="00F14C8A" w:rsidRPr="008866FB" w:rsidRDefault="00F14C8A">
            <w:pPr>
              <w:spacing w:line="276" w:lineRule="auto"/>
              <w:jc w:val="both"/>
              <w:rPr>
                <w:color w:val="000000"/>
                <w:sz w:val="20"/>
              </w:rPr>
            </w:pPr>
            <w:r w:rsidRPr="008866FB">
              <w:rPr>
                <w:color w:val="000000"/>
                <w:sz w:val="20"/>
              </w:rPr>
              <w:t>59</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34B461C3" w14:textId="77777777" w:rsidR="00F14C8A" w:rsidRPr="008866FB" w:rsidRDefault="00F14C8A">
            <w:pPr>
              <w:spacing w:line="276" w:lineRule="auto"/>
              <w:jc w:val="both"/>
              <w:rPr>
                <w:color w:val="000000"/>
                <w:sz w:val="20"/>
              </w:rPr>
            </w:pPr>
            <w:r w:rsidRPr="008866FB">
              <w:rPr>
                <w:color w:val="000000"/>
                <w:sz w:val="20"/>
              </w:rPr>
              <w:t>Creative, arts and entertainment activities; libraries, archives, museums and other cultural activities; gambling and betting activities</w:t>
            </w:r>
          </w:p>
        </w:tc>
      </w:tr>
      <w:tr w:rsidR="00F14C8A" w:rsidRPr="008866FB" w14:paraId="485671CE"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1FFA6A31" w14:textId="77777777" w:rsidR="00F14C8A" w:rsidRPr="008866FB" w:rsidRDefault="00F14C8A">
            <w:pPr>
              <w:spacing w:line="276" w:lineRule="auto"/>
              <w:jc w:val="both"/>
              <w:rPr>
                <w:color w:val="000000"/>
                <w:sz w:val="20"/>
              </w:rPr>
            </w:pPr>
            <w:r w:rsidRPr="008866FB">
              <w:rPr>
                <w:color w:val="000000"/>
                <w:sz w:val="20"/>
              </w:rPr>
              <w:t>0.39</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64C8AB05" w14:textId="77777777" w:rsidR="00F14C8A" w:rsidRPr="008866FB" w:rsidRDefault="00F14C8A">
            <w:pPr>
              <w:spacing w:line="276" w:lineRule="auto"/>
              <w:jc w:val="both"/>
              <w:rPr>
                <w:color w:val="000000"/>
                <w:sz w:val="20"/>
              </w:rPr>
            </w:pPr>
            <w:r w:rsidRPr="008866FB">
              <w:rPr>
                <w:color w:val="000000"/>
                <w:sz w:val="20"/>
              </w:rPr>
              <w:t>0.39</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0155DB20" w14:textId="77777777" w:rsidR="00F14C8A" w:rsidRPr="008866FB" w:rsidRDefault="00F14C8A">
            <w:pPr>
              <w:spacing w:line="276" w:lineRule="auto"/>
              <w:jc w:val="both"/>
              <w:rPr>
                <w:color w:val="000000"/>
                <w:sz w:val="20"/>
              </w:rPr>
            </w:pPr>
            <w:r w:rsidRPr="008866FB">
              <w:rPr>
                <w:color w:val="000000"/>
                <w:sz w:val="20"/>
              </w:rPr>
              <w:t>0.39</w:t>
            </w:r>
          </w:p>
        </w:tc>
        <w:tc>
          <w:tcPr>
            <w:tcW w:w="986" w:type="dxa"/>
            <w:tcBorders>
              <w:top w:val="single" w:sz="4" w:space="0" w:color="auto"/>
              <w:left w:val="single" w:sz="4" w:space="0" w:color="auto"/>
              <w:bottom w:val="single" w:sz="4" w:space="0" w:color="auto"/>
              <w:right w:val="single" w:sz="4" w:space="0" w:color="auto"/>
            </w:tcBorders>
            <w:vAlign w:val="bottom"/>
            <w:hideMark/>
          </w:tcPr>
          <w:p w14:paraId="55C41B36" w14:textId="77777777" w:rsidR="00F14C8A" w:rsidRPr="008866FB" w:rsidRDefault="00F14C8A">
            <w:pPr>
              <w:spacing w:line="276" w:lineRule="auto"/>
              <w:jc w:val="both"/>
              <w:rPr>
                <w:color w:val="000000"/>
                <w:sz w:val="20"/>
              </w:rPr>
            </w:pPr>
            <w:r w:rsidRPr="008866FB">
              <w:rPr>
                <w:color w:val="000000"/>
                <w:sz w:val="22"/>
                <w:szCs w:val="22"/>
              </w:rPr>
              <w:t>[R-T]</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5F54D67C" w14:textId="77777777" w:rsidR="00F14C8A" w:rsidRPr="008866FB" w:rsidRDefault="00F14C8A">
            <w:pPr>
              <w:spacing w:line="276" w:lineRule="auto"/>
              <w:jc w:val="both"/>
              <w:rPr>
                <w:color w:val="000000"/>
                <w:sz w:val="20"/>
              </w:rPr>
            </w:pPr>
            <w:r w:rsidRPr="008866FB">
              <w:rPr>
                <w:color w:val="000000"/>
                <w:sz w:val="20"/>
              </w:rPr>
              <w:t>60</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54B53F9E" w14:textId="77777777" w:rsidR="00F14C8A" w:rsidRPr="008866FB" w:rsidRDefault="00F14C8A">
            <w:pPr>
              <w:spacing w:line="276" w:lineRule="auto"/>
              <w:jc w:val="both"/>
              <w:rPr>
                <w:color w:val="000000"/>
                <w:sz w:val="20"/>
              </w:rPr>
            </w:pPr>
            <w:r w:rsidRPr="008866FB">
              <w:rPr>
                <w:color w:val="000000"/>
                <w:sz w:val="20"/>
              </w:rPr>
              <w:t>Sports activities and amusement and recreation activities</w:t>
            </w:r>
          </w:p>
        </w:tc>
      </w:tr>
      <w:tr w:rsidR="00F14C8A" w:rsidRPr="008866FB" w14:paraId="747EF0A4"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3758CAC5" w14:textId="77777777" w:rsidR="00F14C8A" w:rsidRPr="008866FB" w:rsidRDefault="00F14C8A">
            <w:pPr>
              <w:spacing w:line="276" w:lineRule="auto"/>
              <w:jc w:val="both"/>
              <w:rPr>
                <w:color w:val="000000"/>
                <w:sz w:val="20"/>
              </w:rPr>
            </w:pPr>
            <w:r w:rsidRPr="008866FB">
              <w:rPr>
                <w:color w:val="000000"/>
                <w:sz w:val="20"/>
              </w:rPr>
              <w:t>0.40</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6467C6B9" w14:textId="77777777" w:rsidR="00F14C8A" w:rsidRPr="008866FB" w:rsidRDefault="00F14C8A">
            <w:pPr>
              <w:spacing w:line="276" w:lineRule="auto"/>
              <w:jc w:val="both"/>
              <w:rPr>
                <w:color w:val="000000"/>
                <w:sz w:val="20"/>
              </w:rPr>
            </w:pPr>
            <w:r w:rsidRPr="008866FB">
              <w:rPr>
                <w:color w:val="000000"/>
                <w:sz w:val="20"/>
              </w:rPr>
              <w:t>0.40</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7C3F9B45" w14:textId="77777777" w:rsidR="00F14C8A" w:rsidRPr="008866FB" w:rsidRDefault="00F14C8A">
            <w:pPr>
              <w:spacing w:line="276" w:lineRule="auto"/>
              <w:jc w:val="both"/>
              <w:rPr>
                <w:color w:val="000000"/>
                <w:sz w:val="20"/>
              </w:rPr>
            </w:pPr>
            <w:r w:rsidRPr="008866FB">
              <w:rPr>
                <w:color w:val="000000"/>
                <w:sz w:val="20"/>
              </w:rPr>
              <w:t>0.40</w:t>
            </w:r>
          </w:p>
        </w:tc>
        <w:tc>
          <w:tcPr>
            <w:tcW w:w="986" w:type="dxa"/>
            <w:tcBorders>
              <w:top w:val="single" w:sz="4" w:space="0" w:color="auto"/>
              <w:left w:val="single" w:sz="4" w:space="0" w:color="auto"/>
              <w:bottom w:val="single" w:sz="4" w:space="0" w:color="auto"/>
              <w:right w:val="single" w:sz="4" w:space="0" w:color="auto"/>
            </w:tcBorders>
            <w:vAlign w:val="bottom"/>
            <w:hideMark/>
          </w:tcPr>
          <w:p w14:paraId="2F348DC5" w14:textId="77777777" w:rsidR="00F14C8A" w:rsidRPr="008866FB" w:rsidRDefault="00F14C8A">
            <w:pPr>
              <w:spacing w:line="276" w:lineRule="auto"/>
              <w:jc w:val="both"/>
              <w:rPr>
                <w:color w:val="000000"/>
                <w:sz w:val="20"/>
              </w:rPr>
            </w:pPr>
            <w:r w:rsidRPr="008866FB">
              <w:rPr>
                <w:color w:val="000000"/>
                <w:sz w:val="22"/>
                <w:szCs w:val="22"/>
              </w:rPr>
              <w:t>[R-T]</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0E2F8108" w14:textId="77777777" w:rsidR="00F14C8A" w:rsidRPr="008866FB" w:rsidRDefault="00F14C8A">
            <w:pPr>
              <w:spacing w:line="276" w:lineRule="auto"/>
              <w:jc w:val="both"/>
              <w:rPr>
                <w:color w:val="000000"/>
                <w:sz w:val="20"/>
              </w:rPr>
            </w:pPr>
            <w:r w:rsidRPr="008866FB">
              <w:rPr>
                <w:color w:val="000000"/>
                <w:sz w:val="20"/>
              </w:rPr>
              <w:t>61</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4F75C7CD" w14:textId="77777777" w:rsidR="00F14C8A" w:rsidRPr="008866FB" w:rsidRDefault="00F14C8A">
            <w:pPr>
              <w:spacing w:line="276" w:lineRule="auto"/>
              <w:jc w:val="both"/>
              <w:rPr>
                <w:color w:val="000000"/>
                <w:sz w:val="20"/>
              </w:rPr>
            </w:pPr>
            <w:r w:rsidRPr="008866FB">
              <w:rPr>
                <w:color w:val="000000"/>
                <w:sz w:val="20"/>
              </w:rPr>
              <w:t xml:space="preserve">Activities of membership </w:t>
            </w:r>
            <w:proofErr w:type="spellStart"/>
            <w:r w:rsidRPr="008866FB">
              <w:rPr>
                <w:color w:val="000000"/>
                <w:sz w:val="20"/>
              </w:rPr>
              <w:t>organisations</w:t>
            </w:r>
            <w:proofErr w:type="spellEnd"/>
          </w:p>
        </w:tc>
      </w:tr>
      <w:tr w:rsidR="00F14C8A" w:rsidRPr="008866FB" w14:paraId="2C704B21"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44E2B65E"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487B187A" w14:textId="77777777" w:rsidR="00F14C8A" w:rsidRPr="008866FB" w:rsidRDefault="00F14C8A">
            <w:pPr>
              <w:spacing w:line="276" w:lineRule="auto"/>
              <w:jc w:val="both"/>
              <w:rPr>
                <w:color w:val="000000"/>
                <w:sz w:val="20"/>
              </w:rPr>
            </w:pPr>
            <w:r w:rsidRPr="008866FB">
              <w:rPr>
                <w:color w:val="000000"/>
                <w:sz w:val="20"/>
              </w:rPr>
              <w:t>0.84</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3566E27A" w14:textId="77777777" w:rsidR="00F14C8A" w:rsidRPr="008866FB" w:rsidRDefault="00F14C8A">
            <w:pPr>
              <w:spacing w:line="276" w:lineRule="auto"/>
              <w:jc w:val="both"/>
              <w:rPr>
                <w:color w:val="000000"/>
                <w:sz w:val="20"/>
              </w:rPr>
            </w:pPr>
            <w:r w:rsidRPr="008866FB">
              <w:rPr>
                <w:color w:val="000000"/>
                <w:sz w:val="20"/>
              </w:rPr>
              <w:t>0.40</w:t>
            </w:r>
          </w:p>
        </w:tc>
        <w:tc>
          <w:tcPr>
            <w:tcW w:w="986" w:type="dxa"/>
            <w:tcBorders>
              <w:top w:val="single" w:sz="4" w:space="0" w:color="auto"/>
              <w:left w:val="single" w:sz="4" w:space="0" w:color="auto"/>
              <w:bottom w:val="single" w:sz="4" w:space="0" w:color="auto"/>
              <w:right w:val="single" w:sz="4" w:space="0" w:color="auto"/>
            </w:tcBorders>
            <w:vAlign w:val="bottom"/>
            <w:hideMark/>
          </w:tcPr>
          <w:p w14:paraId="470B3A36" w14:textId="77777777" w:rsidR="00F14C8A" w:rsidRPr="008866FB" w:rsidRDefault="00F14C8A">
            <w:pPr>
              <w:spacing w:line="276" w:lineRule="auto"/>
              <w:jc w:val="both"/>
              <w:rPr>
                <w:color w:val="000000"/>
                <w:sz w:val="20"/>
              </w:rPr>
            </w:pPr>
            <w:r w:rsidRPr="008866FB">
              <w:rPr>
                <w:color w:val="000000"/>
                <w:sz w:val="22"/>
                <w:szCs w:val="22"/>
              </w:rPr>
              <w:t>[R-T]</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14C505EF" w14:textId="77777777" w:rsidR="00F14C8A" w:rsidRPr="008866FB" w:rsidRDefault="00F14C8A">
            <w:pPr>
              <w:spacing w:line="276" w:lineRule="auto"/>
              <w:jc w:val="both"/>
              <w:rPr>
                <w:color w:val="000000"/>
                <w:sz w:val="20"/>
              </w:rPr>
            </w:pPr>
            <w:r w:rsidRPr="008866FB">
              <w:rPr>
                <w:color w:val="000000"/>
                <w:sz w:val="20"/>
              </w:rPr>
              <w:t>62</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65814CE8" w14:textId="77777777" w:rsidR="00F14C8A" w:rsidRPr="008866FB" w:rsidRDefault="00F14C8A">
            <w:pPr>
              <w:spacing w:line="276" w:lineRule="auto"/>
              <w:jc w:val="both"/>
              <w:rPr>
                <w:color w:val="000000"/>
                <w:sz w:val="20"/>
              </w:rPr>
            </w:pPr>
            <w:r w:rsidRPr="008866FB">
              <w:rPr>
                <w:color w:val="000000"/>
                <w:sz w:val="20"/>
              </w:rPr>
              <w:t>Repair of computers and personal and household goods</w:t>
            </w:r>
          </w:p>
        </w:tc>
      </w:tr>
      <w:tr w:rsidR="00F14C8A" w:rsidRPr="008866FB" w14:paraId="367AD87F"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6AFF0B93" w14:textId="77777777" w:rsidR="00F14C8A" w:rsidRPr="008866FB" w:rsidRDefault="00F14C8A">
            <w:pPr>
              <w:spacing w:line="276" w:lineRule="auto"/>
              <w:jc w:val="both"/>
              <w:rPr>
                <w:color w:val="000000"/>
                <w:sz w:val="20"/>
              </w:rPr>
            </w:pPr>
            <w:r w:rsidRPr="008866FB">
              <w:rPr>
                <w:color w:val="000000"/>
                <w:sz w:val="20"/>
              </w:rPr>
              <w:t>0.40</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556BF765" w14:textId="77777777" w:rsidR="00F14C8A" w:rsidRPr="008866FB" w:rsidRDefault="00F14C8A">
            <w:pPr>
              <w:spacing w:line="276" w:lineRule="auto"/>
              <w:jc w:val="both"/>
              <w:rPr>
                <w:color w:val="000000"/>
                <w:sz w:val="20"/>
              </w:rPr>
            </w:pPr>
            <w:r w:rsidRPr="008866FB">
              <w:rPr>
                <w:color w:val="000000"/>
                <w:sz w:val="20"/>
              </w:rPr>
              <w:t>0.40</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29FEB43C" w14:textId="77777777" w:rsidR="00F14C8A" w:rsidRPr="008866FB" w:rsidRDefault="00F14C8A">
            <w:pPr>
              <w:spacing w:line="276" w:lineRule="auto"/>
              <w:jc w:val="both"/>
              <w:rPr>
                <w:color w:val="000000"/>
                <w:sz w:val="20"/>
              </w:rPr>
            </w:pPr>
            <w:r w:rsidRPr="008866FB">
              <w:rPr>
                <w:color w:val="000000"/>
                <w:sz w:val="20"/>
              </w:rPr>
              <w:t>0.40</w:t>
            </w:r>
          </w:p>
        </w:tc>
        <w:tc>
          <w:tcPr>
            <w:tcW w:w="986" w:type="dxa"/>
            <w:tcBorders>
              <w:top w:val="single" w:sz="4" w:space="0" w:color="auto"/>
              <w:left w:val="single" w:sz="4" w:space="0" w:color="auto"/>
              <w:bottom w:val="single" w:sz="4" w:space="0" w:color="auto"/>
              <w:right w:val="single" w:sz="4" w:space="0" w:color="auto"/>
            </w:tcBorders>
            <w:vAlign w:val="bottom"/>
            <w:hideMark/>
          </w:tcPr>
          <w:p w14:paraId="2B5533C5" w14:textId="77777777" w:rsidR="00F14C8A" w:rsidRPr="008866FB" w:rsidRDefault="00F14C8A">
            <w:pPr>
              <w:spacing w:line="276" w:lineRule="auto"/>
              <w:jc w:val="both"/>
              <w:rPr>
                <w:color w:val="000000"/>
                <w:sz w:val="20"/>
              </w:rPr>
            </w:pPr>
            <w:r w:rsidRPr="008866FB">
              <w:rPr>
                <w:color w:val="000000"/>
                <w:sz w:val="22"/>
                <w:szCs w:val="22"/>
              </w:rPr>
              <w:t>[R-T]</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7EAFDB76" w14:textId="77777777" w:rsidR="00F14C8A" w:rsidRPr="008866FB" w:rsidRDefault="00F14C8A">
            <w:pPr>
              <w:spacing w:line="276" w:lineRule="auto"/>
              <w:jc w:val="both"/>
              <w:rPr>
                <w:color w:val="000000"/>
                <w:sz w:val="20"/>
              </w:rPr>
            </w:pPr>
            <w:r w:rsidRPr="008866FB">
              <w:rPr>
                <w:color w:val="000000"/>
                <w:sz w:val="20"/>
              </w:rPr>
              <w:t>63</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3B834856" w14:textId="77777777" w:rsidR="00F14C8A" w:rsidRPr="008866FB" w:rsidRDefault="00F14C8A">
            <w:pPr>
              <w:spacing w:line="276" w:lineRule="auto"/>
              <w:jc w:val="both"/>
              <w:rPr>
                <w:color w:val="000000"/>
                <w:sz w:val="20"/>
              </w:rPr>
            </w:pPr>
            <w:r w:rsidRPr="008866FB">
              <w:rPr>
                <w:color w:val="000000"/>
                <w:sz w:val="20"/>
              </w:rPr>
              <w:t>Other personal service activities</w:t>
            </w:r>
          </w:p>
        </w:tc>
      </w:tr>
      <w:tr w:rsidR="00F14C8A" w:rsidRPr="008866FB" w14:paraId="63ECF80C" w14:textId="77777777" w:rsidTr="00F14C8A">
        <w:trPr>
          <w:trHeight w:val="300"/>
        </w:trPr>
        <w:tc>
          <w:tcPr>
            <w:tcW w:w="963" w:type="dxa"/>
            <w:tcBorders>
              <w:top w:val="single" w:sz="4" w:space="0" w:color="auto"/>
              <w:left w:val="single" w:sz="4" w:space="0" w:color="auto"/>
              <w:bottom w:val="single" w:sz="4" w:space="0" w:color="auto"/>
              <w:right w:val="single" w:sz="4" w:space="0" w:color="auto"/>
            </w:tcBorders>
            <w:noWrap/>
            <w:vAlign w:val="bottom"/>
            <w:hideMark/>
          </w:tcPr>
          <w:p w14:paraId="21D03E08" w14:textId="77777777" w:rsidR="00F14C8A" w:rsidRPr="008866FB" w:rsidRDefault="00F14C8A">
            <w:pPr>
              <w:spacing w:line="276" w:lineRule="auto"/>
              <w:jc w:val="both"/>
              <w:rPr>
                <w:color w:val="000000"/>
                <w:sz w:val="20"/>
              </w:rPr>
            </w:pPr>
            <w:r w:rsidRPr="008866FB">
              <w:rPr>
                <w:color w:val="000000"/>
                <w:sz w:val="20"/>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4CE86DBB" w14:textId="77777777" w:rsidR="00F14C8A" w:rsidRPr="008866FB" w:rsidRDefault="00F14C8A">
            <w:pPr>
              <w:spacing w:line="276" w:lineRule="auto"/>
              <w:jc w:val="both"/>
              <w:rPr>
                <w:color w:val="000000"/>
                <w:sz w:val="20"/>
              </w:rPr>
            </w:pPr>
            <w:r w:rsidRPr="008866FB">
              <w:rPr>
                <w:color w:val="000000"/>
                <w:sz w:val="20"/>
              </w:rPr>
              <w:t>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0BC67AF3" w14:textId="77777777" w:rsidR="00F14C8A" w:rsidRPr="008866FB" w:rsidRDefault="00F14C8A">
            <w:pPr>
              <w:spacing w:line="276" w:lineRule="auto"/>
              <w:jc w:val="both"/>
              <w:rPr>
                <w:color w:val="000000"/>
                <w:sz w:val="20"/>
              </w:rPr>
            </w:pPr>
            <w:r w:rsidRPr="008866FB">
              <w:rPr>
                <w:color w:val="000000"/>
                <w:sz w:val="20"/>
              </w:rPr>
              <w:t>0.92</w:t>
            </w:r>
          </w:p>
        </w:tc>
        <w:tc>
          <w:tcPr>
            <w:tcW w:w="986" w:type="dxa"/>
            <w:tcBorders>
              <w:top w:val="single" w:sz="4" w:space="0" w:color="auto"/>
              <w:left w:val="single" w:sz="4" w:space="0" w:color="auto"/>
              <w:bottom w:val="single" w:sz="4" w:space="0" w:color="auto"/>
              <w:right w:val="single" w:sz="4" w:space="0" w:color="auto"/>
            </w:tcBorders>
            <w:vAlign w:val="bottom"/>
            <w:hideMark/>
          </w:tcPr>
          <w:p w14:paraId="586771DA" w14:textId="77777777" w:rsidR="00F14C8A" w:rsidRPr="008866FB" w:rsidRDefault="00F14C8A">
            <w:pPr>
              <w:spacing w:line="276" w:lineRule="auto"/>
              <w:jc w:val="both"/>
              <w:rPr>
                <w:color w:val="000000"/>
                <w:sz w:val="20"/>
              </w:rPr>
            </w:pPr>
            <w:r w:rsidRPr="008866FB">
              <w:rPr>
                <w:color w:val="000000"/>
                <w:sz w:val="22"/>
                <w:szCs w:val="22"/>
              </w:rPr>
              <w:t>[R-T]</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13878D2B" w14:textId="77777777" w:rsidR="00F14C8A" w:rsidRPr="008866FB" w:rsidRDefault="00F14C8A">
            <w:pPr>
              <w:spacing w:line="276" w:lineRule="auto"/>
              <w:jc w:val="both"/>
              <w:rPr>
                <w:color w:val="000000"/>
                <w:sz w:val="20"/>
              </w:rPr>
            </w:pPr>
            <w:r w:rsidRPr="008866FB">
              <w:rPr>
                <w:color w:val="000000"/>
                <w:sz w:val="20"/>
              </w:rPr>
              <w:t>64</w:t>
            </w:r>
          </w:p>
        </w:tc>
        <w:tc>
          <w:tcPr>
            <w:tcW w:w="8833" w:type="dxa"/>
            <w:tcBorders>
              <w:top w:val="single" w:sz="4" w:space="0" w:color="auto"/>
              <w:left w:val="single" w:sz="4" w:space="0" w:color="auto"/>
              <w:bottom w:val="single" w:sz="4" w:space="0" w:color="auto"/>
              <w:right w:val="single" w:sz="4" w:space="0" w:color="auto"/>
            </w:tcBorders>
            <w:noWrap/>
            <w:vAlign w:val="bottom"/>
            <w:hideMark/>
          </w:tcPr>
          <w:p w14:paraId="523F5D59" w14:textId="77777777" w:rsidR="00F14C8A" w:rsidRPr="008866FB" w:rsidRDefault="00F14C8A">
            <w:pPr>
              <w:spacing w:line="276" w:lineRule="auto"/>
              <w:jc w:val="both"/>
              <w:rPr>
                <w:color w:val="000000"/>
                <w:sz w:val="20"/>
              </w:rPr>
            </w:pPr>
            <w:r w:rsidRPr="008866FB">
              <w:rPr>
                <w:color w:val="000000"/>
                <w:sz w:val="20"/>
              </w:rPr>
              <w:t>Activities of households as employers; undifferentiated goods- and services-producing activities of households for own use</w:t>
            </w:r>
          </w:p>
        </w:tc>
      </w:tr>
    </w:tbl>
    <w:p w14:paraId="14F4C099" w14:textId="77777777" w:rsidR="00F14C8A" w:rsidRPr="008866FB" w:rsidRDefault="00F14C8A" w:rsidP="00F14C8A">
      <w:pPr>
        <w:spacing w:line="276" w:lineRule="auto"/>
        <w:jc w:val="both"/>
        <w:rPr>
          <w:szCs w:val="24"/>
          <w:lang w:eastAsia="en-GB"/>
        </w:rPr>
      </w:pPr>
    </w:p>
    <w:p w14:paraId="0C8D7810" w14:textId="77777777" w:rsidR="00F14C8A" w:rsidRPr="008866FB" w:rsidRDefault="00F14C8A" w:rsidP="00F14C8A">
      <w:pPr>
        <w:spacing w:line="276" w:lineRule="auto"/>
        <w:jc w:val="both"/>
      </w:pPr>
      <w:r w:rsidRPr="008866FB">
        <w:rPr>
          <w:color w:val="000000"/>
          <w:sz w:val="20"/>
        </w:rPr>
        <w:t xml:space="preserve">Note: shown are closures (1: open, 0: fully closed) of all economic sectors in percentage compared to pre-pandemic level of production under scenario B assuming weak stringency of non-pharmaceutical interventions and/or little self-protective </w:t>
      </w:r>
      <w:proofErr w:type="spellStart"/>
      <w:r w:rsidRPr="008866FB">
        <w:rPr>
          <w:color w:val="000000"/>
          <w:sz w:val="20"/>
        </w:rPr>
        <w:t>behaviour</w:t>
      </w:r>
      <w:proofErr w:type="spellEnd"/>
      <w:r w:rsidRPr="008866FB">
        <w:rPr>
          <w:color w:val="000000"/>
          <w:sz w:val="20"/>
        </w:rPr>
        <w:t xml:space="preserve"> in the population (δ=0.64); maximum spare emergency hospital capacity for the treatment of COVID-19 patients is 18,000 beds; the two months denote periods of fixed economic configurations required under scenario B; the education sector is open at 80% pre-pandemic production. </w:t>
      </w:r>
    </w:p>
    <w:p w14:paraId="3626D0F2" w14:textId="4C09549E" w:rsidR="00D64B89" w:rsidRPr="008866FB" w:rsidRDefault="00D64B89" w:rsidP="00F14C8A">
      <w:pPr>
        <w:spacing w:line="276" w:lineRule="auto"/>
        <w:jc w:val="both"/>
        <w:rPr>
          <w:sz w:val="20"/>
        </w:rPr>
      </w:pPr>
      <w:r w:rsidRPr="008866FB">
        <w:br w:type="page"/>
      </w:r>
    </w:p>
    <w:p w14:paraId="222F60A2" w14:textId="77777777" w:rsidR="0030668C" w:rsidRPr="008866FB" w:rsidRDefault="0030668C" w:rsidP="00D64B89">
      <w:pPr>
        <w:keepNext/>
        <w:spacing w:after="200"/>
        <w:rPr>
          <w:b/>
        </w:rPr>
        <w:sectPr w:rsidR="0030668C" w:rsidRPr="008866FB" w:rsidSect="008866FB">
          <w:pgSz w:w="15840" w:h="12240" w:orient="landscape"/>
          <w:pgMar w:top="1440" w:right="1440" w:bottom="1440" w:left="1440" w:header="720" w:footer="720" w:gutter="0"/>
          <w:pgNumType w:start="1"/>
          <w:cols w:space="720"/>
          <w:docGrid w:linePitch="360"/>
        </w:sectPr>
      </w:pPr>
    </w:p>
    <w:p w14:paraId="0918BABD" w14:textId="7FF52DA0" w:rsidR="00D64B89" w:rsidRPr="008866FB" w:rsidRDefault="00D64B89" w:rsidP="00D64B89">
      <w:pPr>
        <w:keepNext/>
        <w:spacing w:after="200"/>
        <w:rPr>
          <w:b/>
          <w:sz w:val="22"/>
        </w:rPr>
      </w:pPr>
      <w:r w:rsidRPr="008866FB">
        <w:rPr>
          <w:b/>
        </w:rPr>
        <w:lastRenderedPageBreak/>
        <w:t xml:space="preserve">Table </w:t>
      </w:r>
      <w:r w:rsidR="0030668C" w:rsidRPr="008866FB">
        <w:rPr>
          <w:b/>
        </w:rPr>
        <w:t>S</w:t>
      </w:r>
      <w:r w:rsidR="00665149" w:rsidRPr="008866FB">
        <w:rPr>
          <w:b/>
        </w:rPr>
        <w:t>6</w:t>
      </w:r>
      <w:r w:rsidRPr="008866FB">
        <w:rPr>
          <w:b/>
        </w:rPr>
        <w:t>: Workforce, total output, gross value added, and intermediate use and provision for 63 sectors, United Kingdom 2016</w:t>
      </w:r>
      <w:r w:rsidR="00F14C8A" w:rsidRPr="008866FB">
        <w:rPr>
          <w:b/>
        </w:rPr>
        <w:t>.</w:t>
      </w:r>
    </w:p>
    <w:p w14:paraId="14C08C86" w14:textId="77777777" w:rsidR="00D64B89" w:rsidRPr="008866FB" w:rsidRDefault="00D64B89" w:rsidP="00D64B89"/>
    <w:tbl>
      <w:tblPr>
        <w:tblW w:w="135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654"/>
        <w:gridCol w:w="474"/>
        <w:gridCol w:w="643"/>
        <w:gridCol w:w="5832"/>
        <w:gridCol w:w="1276"/>
        <w:gridCol w:w="993"/>
        <w:gridCol w:w="1135"/>
        <w:gridCol w:w="1276"/>
        <w:gridCol w:w="1277"/>
      </w:tblGrid>
      <w:tr w:rsidR="00D64B89" w:rsidRPr="008866FB" w14:paraId="5454A6A5" w14:textId="77777777" w:rsidTr="00A444C6">
        <w:trPr>
          <w:trHeight w:val="675"/>
        </w:trPr>
        <w:tc>
          <w:tcPr>
            <w:tcW w:w="1772" w:type="dxa"/>
            <w:gridSpan w:val="3"/>
            <w:tcBorders>
              <w:top w:val="single" w:sz="4" w:space="0" w:color="999999"/>
              <w:left w:val="single" w:sz="4" w:space="0" w:color="999999"/>
              <w:right w:val="single" w:sz="4" w:space="0" w:color="999999"/>
            </w:tcBorders>
            <w:hideMark/>
          </w:tcPr>
          <w:p w14:paraId="39DBBC6F" w14:textId="77777777" w:rsidR="00D64B89" w:rsidRPr="008866FB" w:rsidRDefault="00D64B89" w:rsidP="00A444C6">
            <w:pPr>
              <w:rPr>
                <w:color w:val="000000"/>
                <w:sz w:val="16"/>
                <w:szCs w:val="16"/>
              </w:rPr>
            </w:pPr>
            <w:r w:rsidRPr="008866FB">
              <w:rPr>
                <w:color w:val="000000"/>
                <w:sz w:val="16"/>
                <w:szCs w:val="16"/>
              </w:rPr>
              <w:t>UK Standard Industry Classification (SIC)</w:t>
            </w:r>
          </w:p>
        </w:tc>
        <w:tc>
          <w:tcPr>
            <w:tcW w:w="5829" w:type="dxa"/>
            <w:vMerge w:val="restart"/>
            <w:tcBorders>
              <w:top w:val="single" w:sz="4" w:space="0" w:color="999999"/>
              <w:left w:val="single" w:sz="4" w:space="0" w:color="999999"/>
              <w:bottom w:val="single" w:sz="4" w:space="0" w:color="999999"/>
              <w:right w:val="single" w:sz="4" w:space="0" w:color="999999"/>
            </w:tcBorders>
            <w:hideMark/>
          </w:tcPr>
          <w:p w14:paraId="3DD8BA4D" w14:textId="77777777" w:rsidR="00D64B89" w:rsidRPr="008866FB" w:rsidRDefault="00D64B89" w:rsidP="00A444C6">
            <w:pPr>
              <w:rPr>
                <w:color w:val="000000"/>
                <w:sz w:val="16"/>
                <w:szCs w:val="16"/>
              </w:rPr>
            </w:pPr>
            <w:r w:rsidRPr="008866FB">
              <w:rPr>
                <w:color w:val="000000"/>
                <w:sz w:val="16"/>
                <w:szCs w:val="16"/>
              </w:rPr>
              <w:t>Standard Industry Classification (SIC) description</w:t>
            </w:r>
          </w:p>
        </w:tc>
        <w:tc>
          <w:tcPr>
            <w:tcW w:w="1275" w:type="dxa"/>
            <w:vMerge w:val="restart"/>
            <w:tcBorders>
              <w:top w:val="single" w:sz="4" w:space="0" w:color="999999"/>
              <w:left w:val="single" w:sz="4" w:space="0" w:color="999999"/>
              <w:bottom w:val="single" w:sz="4" w:space="0" w:color="999999"/>
              <w:right w:val="single" w:sz="4" w:space="0" w:color="999999"/>
            </w:tcBorders>
            <w:hideMark/>
          </w:tcPr>
          <w:p w14:paraId="3E6FFCDB" w14:textId="77777777" w:rsidR="00D64B89" w:rsidRPr="008866FB" w:rsidRDefault="00D64B89" w:rsidP="00A444C6">
            <w:pPr>
              <w:rPr>
                <w:color w:val="000000"/>
                <w:sz w:val="16"/>
                <w:szCs w:val="16"/>
              </w:rPr>
            </w:pPr>
            <w:r w:rsidRPr="008866FB">
              <w:rPr>
                <w:color w:val="000000"/>
                <w:sz w:val="16"/>
                <w:szCs w:val="16"/>
              </w:rPr>
              <w:t>Workforce (headcount)</w:t>
            </w:r>
          </w:p>
        </w:tc>
        <w:tc>
          <w:tcPr>
            <w:tcW w:w="993" w:type="dxa"/>
            <w:vMerge w:val="restart"/>
            <w:tcBorders>
              <w:top w:val="single" w:sz="4" w:space="0" w:color="999999"/>
              <w:left w:val="single" w:sz="4" w:space="0" w:color="999999"/>
              <w:bottom w:val="single" w:sz="4" w:space="0" w:color="999999"/>
              <w:right w:val="single" w:sz="4" w:space="0" w:color="999999"/>
            </w:tcBorders>
            <w:hideMark/>
          </w:tcPr>
          <w:p w14:paraId="69443213" w14:textId="77777777" w:rsidR="00D64B89" w:rsidRPr="008866FB" w:rsidRDefault="00D64B89" w:rsidP="00A444C6">
            <w:pPr>
              <w:rPr>
                <w:sz w:val="16"/>
                <w:szCs w:val="16"/>
              </w:rPr>
            </w:pPr>
            <w:r w:rsidRPr="008866FB">
              <w:rPr>
                <w:sz w:val="16"/>
                <w:szCs w:val="16"/>
              </w:rPr>
              <w:t>Total output at basic prices</w:t>
            </w:r>
          </w:p>
          <w:p w14:paraId="7841FEE8" w14:textId="77777777" w:rsidR="00D64B89" w:rsidRPr="008866FB" w:rsidRDefault="00D64B89" w:rsidP="00A444C6">
            <w:pPr>
              <w:rPr>
                <w:color w:val="000000"/>
                <w:sz w:val="16"/>
                <w:szCs w:val="16"/>
              </w:rPr>
            </w:pPr>
            <w:r w:rsidRPr="008866FB">
              <w:rPr>
                <w:sz w:val="16"/>
                <w:szCs w:val="16"/>
              </w:rPr>
              <w:t>(£ million)</w:t>
            </w:r>
          </w:p>
        </w:tc>
        <w:tc>
          <w:tcPr>
            <w:tcW w:w="1134" w:type="dxa"/>
            <w:vMerge w:val="restart"/>
            <w:tcBorders>
              <w:top w:val="single" w:sz="4" w:space="0" w:color="999999"/>
              <w:left w:val="single" w:sz="4" w:space="0" w:color="999999"/>
              <w:bottom w:val="single" w:sz="4" w:space="0" w:color="999999"/>
              <w:right w:val="single" w:sz="4" w:space="0" w:color="999999"/>
            </w:tcBorders>
            <w:hideMark/>
          </w:tcPr>
          <w:p w14:paraId="16DCFBBA" w14:textId="77777777" w:rsidR="00D64B89" w:rsidRPr="008866FB" w:rsidRDefault="00D64B89" w:rsidP="00A444C6">
            <w:pPr>
              <w:rPr>
                <w:sz w:val="16"/>
                <w:szCs w:val="16"/>
              </w:rPr>
            </w:pPr>
            <w:r w:rsidRPr="008866FB">
              <w:rPr>
                <w:sz w:val="16"/>
                <w:szCs w:val="16"/>
              </w:rPr>
              <w:t>Gross value added</w:t>
            </w:r>
          </w:p>
          <w:p w14:paraId="36B1C259" w14:textId="77777777" w:rsidR="00D64B89" w:rsidRPr="008866FB" w:rsidRDefault="00D64B89" w:rsidP="00A444C6">
            <w:pPr>
              <w:rPr>
                <w:color w:val="000000"/>
                <w:sz w:val="16"/>
                <w:szCs w:val="16"/>
              </w:rPr>
            </w:pPr>
            <w:r w:rsidRPr="008866FB">
              <w:rPr>
                <w:sz w:val="16"/>
                <w:szCs w:val="16"/>
              </w:rPr>
              <w:t>(£ million)</w:t>
            </w:r>
            <w:r w:rsidRPr="008866FB">
              <w:rPr>
                <w:sz w:val="16"/>
                <w:szCs w:val="16"/>
                <w:vertAlign w:val="superscript"/>
              </w:rPr>
              <w:t>1</w:t>
            </w:r>
          </w:p>
        </w:tc>
        <w:tc>
          <w:tcPr>
            <w:tcW w:w="1275" w:type="dxa"/>
            <w:vMerge w:val="restart"/>
            <w:tcBorders>
              <w:top w:val="single" w:sz="4" w:space="0" w:color="999999"/>
              <w:left w:val="single" w:sz="4" w:space="0" w:color="999999"/>
              <w:bottom w:val="single" w:sz="4" w:space="0" w:color="999999"/>
              <w:right w:val="single" w:sz="4" w:space="0" w:color="999999"/>
            </w:tcBorders>
            <w:hideMark/>
          </w:tcPr>
          <w:p w14:paraId="5C799783" w14:textId="77777777" w:rsidR="00D64B89" w:rsidRPr="008866FB" w:rsidRDefault="00D64B89" w:rsidP="00A444C6">
            <w:pPr>
              <w:rPr>
                <w:color w:val="000000"/>
                <w:sz w:val="16"/>
                <w:szCs w:val="16"/>
              </w:rPr>
            </w:pPr>
            <w:r w:rsidRPr="008866FB">
              <w:rPr>
                <w:sz w:val="16"/>
                <w:szCs w:val="16"/>
              </w:rPr>
              <w:t>Intermediate use as % output</w:t>
            </w:r>
            <w:r w:rsidRPr="008866FB">
              <w:rPr>
                <w:sz w:val="16"/>
                <w:szCs w:val="16"/>
                <w:vertAlign w:val="superscript"/>
              </w:rPr>
              <w:t>2</w:t>
            </w:r>
          </w:p>
        </w:tc>
        <w:tc>
          <w:tcPr>
            <w:tcW w:w="1276" w:type="dxa"/>
            <w:vMerge w:val="restart"/>
            <w:tcBorders>
              <w:top w:val="single" w:sz="4" w:space="0" w:color="999999"/>
              <w:left w:val="single" w:sz="4" w:space="0" w:color="999999"/>
              <w:bottom w:val="single" w:sz="4" w:space="0" w:color="999999"/>
              <w:right w:val="single" w:sz="4" w:space="0" w:color="999999"/>
            </w:tcBorders>
            <w:hideMark/>
          </w:tcPr>
          <w:p w14:paraId="3FB66BDC" w14:textId="77777777" w:rsidR="00D64B89" w:rsidRPr="008866FB" w:rsidRDefault="00D64B89" w:rsidP="00A444C6">
            <w:pPr>
              <w:rPr>
                <w:color w:val="000000"/>
                <w:sz w:val="16"/>
                <w:szCs w:val="16"/>
              </w:rPr>
            </w:pPr>
            <w:r w:rsidRPr="008866FB">
              <w:rPr>
                <w:sz w:val="16"/>
                <w:szCs w:val="16"/>
              </w:rPr>
              <w:t>Intermediate provision as % output</w:t>
            </w:r>
            <w:r w:rsidRPr="008866FB">
              <w:rPr>
                <w:sz w:val="16"/>
                <w:szCs w:val="16"/>
                <w:vertAlign w:val="superscript"/>
              </w:rPr>
              <w:t>3</w:t>
            </w:r>
          </w:p>
        </w:tc>
      </w:tr>
      <w:tr w:rsidR="00D64B89" w:rsidRPr="008866FB" w14:paraId="512497B6" w14:textId="77777777" w:rsidTr="00A444C6">
        <w:trPr>
          <w:trHeight w:val="675"/>
        </w:trPr>
        <w:tc>
          <w:tcPr>
            <w:tcW w:w="1129" w:type="dxa"/>
            <w:gridSpan w:val="2"/>
            <w:tcBorders>
              <w:top w:val="single" w:sz="4" w:space="0" w:color="999999"/>
              <w:left w:val="single" w:sz="4" w:space="0" w:color="999999"/>
              <w:bottom w:val="single" w:sz="12" w:space="0" w:color="8EAADB"/>
              <w:right w:val="single" w:sz="4" w:space="0" w:color="999999"/>
            </w:tcBorders>
            <w:hideMark/>
          </w:tcPr>
          <w:p w14:paraId="4E89EBF8" w14:textId="77777777" w:rsidR="00D64B89" w:rsidRPr="008866FB" w:rsidRDefault="00D64B89" w:rsidP="00A444C6">
            <w:pPr>
              <w:rPr>
                <w:color w:val="000000"/>
                <w:sz w:val="16"/>
                <w:szCs w:val="16"/>
              </w:rPr>
            </w:pPr>
            <w:r w:rsidRPr="008866FB">
              <w:rPr>
                <w:color w:val="000000"/>
                <w:sz w:val="16"/>
                <w:szCs w:val="16"/>
              </w:rPr>
              <w:t xml:space="preserve">sections </w:t>
            </w:r>
          </w:p>
        </w:tc>
        <w:tc>
          <w:tcPr>
            <w:tcW w:w="643" w:type="dxa"/>
            <w:tcBorders>
              <w:top w:val="single" w:sz="4" w:space="0" w:color="999999"/>
              <w:left w:val="single" w:sz="4" w:space="0" w:color="999999"/>
              <w:bottom w:val="single" w:sz="12" w:space="0" w:color="8EAADB"/>
              <w:right w:val="single" w:sz="4" w:space="0" w:color="999999"/>
            </w:tcBorders>
            <w:hideMark/>
          </w:tcPr>
          <w:p w14:paraId="1C2E75BE" w14:textId="77777777" w:rsidR="00D64B89" w:rsidRPr="008866FB" w:rsidRDefault="00D64B89" w:rsidP="00A444C6">
            <w:pPr>
              <w:rPr>
                <w:b/>
                <w:color w:val="000000"/>
                <w:sz w:val="16"/>
                <w:szCs w:val="16"/>
              </w:rPr>
            </w:pPr>
            <w:r w:rsidRPr="008866FB">
              <w:rPr>
                <w:b/>
                <w:color w:val="000000"/>
                <w:sz w:val="16"/>
                <w:szCs w:val="16"/>
              </w:rPr>
              <w:t>divisions</w:t>
            </w:r>
          </w:p>
        </w:tc>
        <w:tc>
          <w:tcPr>
            <w:tcW w:w="5829" w:type="dxa"/>
            <w:vMerge/>
            <w:tcBorders>
              <w:top w:val="single" w:sz="4" w:space="0" w:color="999999"/>
              <w:left w:val="single" w:sz="4" w:space="0" w:color="999999"/>
              <w:bottom w:val="single" w:sz="4" w:space="0" w:color="999999"/>
              <w:right w:val="single" w:sz="4" w:space="0" w:color="999999"/>
            </w:tcBorders>
            <w:hideMark/>
          </w:tcPr>
          <w:p w14:paraId="3D67BC09" w14:textId="77777777" w:rsidR="00D64B89" w:rsidRPr="008866FB" w:rsidRDefault="00D64B89" w:rsidP="00A444C6">
            <w:pPr>
              <w:rPr>
                <w:b/>
                <w:color w:val="000000"/>
                <w:sz w:val="16"/>
                <w:szCs w:val="16"/>
              </w:rPr>
            </w:pPr>
          </w:p>
        </w:tc>
        <w:tc>
          <w:tcPr>
            <w:tcW w:w="1275" w:type="dxa"/>
            <w:vMerge/>
            <w:tcBorders>
              <w:top w:val="single" w:sz="4" w:space="0" w:color="999999"/>
              <w:left w:val="single" w:sz="4" w:space="0" w:color="999999"/>
              <w:bottom w:val="single" w:sz="4" w:space="0" w:color="999999"/>
              <w:right w:val="single" w:sz="4" w:space="0" w:color="999999"/>
            </w:tcBorders>
            <w:hideMark/>
          </w:tcPr>
          <w:p w14:paraId="4FA58015" w14:textId="77777777" w:rsidR="00D64B89" w:rsidRPr="008866FB" w:rsidRDefault="00D64B89" w:rsidP="00A444C6">
            <w:pPr>
              <w:rPr>
                <w:b/>
                <w:color w:val="000000"/>
                <w:sz w:val="16"/>
                <w:szCs w:val="16"/>
              </w:rPr>
            </w:pPr>
          </w:p>
        </w:tc>
        <w:tc>
          <w:tcPr>
            <w:tcW w:w="993" w:type="dxa"/>
            <w:vMerge/>
            <w:tcBorders>
              <w:top w:val="single" w:sz="4" w:space="0" w:color="999999"/>
              <w:left w:val="single" w:sz="4" w:space="0" w:color="999999"/>
              <w:bottom w:val="single" w:sz="4" w:space="0" w:color="999999"/>
              <w:right w:val="single" w:sz="4" w:space="0" w:color="999999"/>
            </w:tcBorders>
            <w:hideMark/>
          </w:tcPr>
          <w:p w14:paraId="1B2F852A" w14:textId="77777777" w:rsidR="00D64B89" w:rsidRPr="008866FB" w:rsidRDefault="00D64B89" w:rsidP="00A444C6">
            <w:pPr>
              <w:rPr>
                <w:b/>
                <w:color w:val="000000"/>
                <w:sz w:val="16"/>
                <w:szCs w:val="16"/>
              </w:rPr>
            </w:pPr>
          </w:p>
        </w:tc>
        <w:tc>
          <w:tcPr>
            <w:tcW w:w="1134" w:type="dxa"/>
            <w:vMerge/>
            <w:tcBorders>
              <w:top w:val="single" w:sz="4" w:space="0" w:color="999999"/>
              <w:left w:val="single" w:sz="4" w:space="0" w:color="999999"/>
              <w:bottom w:val="single" w:sz="4" w:space="0" w:color="999999"/>
              <w:right w:val="single" w:sz="4" w:space="0" w:color="999999"/>
            </w:tcBorders>
            <w:hideMark/>
          </w:tcPr>
          <w:p w14:paraId="09146671" w14:textId="77777777" w:rsidR="00D64B89" w:rsidRPr="008866FB" w:rsidRDefault="00D64B89" w:rsidP="00A444C6">
            <w:pPr>
              <w:rPr>
                <w:b/>
                <w:color w:val="000000"/>
                <w:sz w:val="16"/>
                <w:szCs w:val="16"/>
              </w:rPr>
            </w:pPr>
          </w:p>
        </w:tc>
        <w:tc>
          <w:tcPr>
            <w:tcW w:w="1275" w:type="dxa"/>
            <w:vMerge/>
            <w:tcBorders>
              <w:top w:val="single" w:sz="4" w:space="0" w:color="999999"/>
              <w:left w:val="single" w:sz="4" w:space="0" w:color="999999"/>
              <w:bottom w:val="single" w:sz="4" w:space="0" w:color="999999"/>
              <w:right w:val="single" w:sz="4" w:space="0" w:color="999999"/>
            </w:tcBorders>
            <w:hideMark/>
          </w:tcPr>
          <w:p w14:paraId="6EAAA9C8" w14:textId="77777777" w:rsidR="00D64B89" w:rsidRPr="008866FB" w:rsidRDefault="00D64B89" w:rsidP="00A444C6">
            <w:pPr>
              <w:rPr>
                <w:b/>
                <w:color w:val="000000"/>
                <w:sz w:val="16"/>
                <w:szCs w:val="16"/>
              </w:rPr>
            </w:pPr>
          </w:p>
        </w:tc>
        <w:tc>
          <w:tcPr>
            <w:tcW w:w="1276" w:type="dxa"/>
            <w:vMerge/>
            <w:tcBorders>
              <w:top w:val="single" w:sz="4" w:space="0" w:color="999999"/>
              <w:left w:val="single" w:sz="4" w:space="0" w:color="999999"/>
              <w:bottom w:val="single" w:sz="4" w:space="0" w:color="999999"/>
              <w:right w:val="single" w:sz="4" w:space="0" w:color="999999"/>
            </w:tcBorders>
            <w:hideMark/>
          </w:tcPr>
          <w:p w14:paraId="2440485B" w14:textId="77777777" w:rsidR="00D64B89" w:rsidRPr="008866FB" w:rsidRDefault="00D64B89" w:rsidP="00A444C6">
            <w:pPr>
              <w:rPr>
                <w:b/>
                <w:color w:val="000000"/>
                <w:sz w:val="16"/>
                <w:szCs w:val="16"/>
              </w:rPr>
            </w:pPr>
          </w:p>
        </w:tc>
      </w:tr>
      <w:tr w:rsidR="00D64B89" w:rsidRPr="008866FB" w14:paraId="14DA5100"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03DCF3FE" w14:textId="77777777" w:rsidR="00D64B89" w:rsidRPr="008866FB" w:rsidRDefault="00D64B89" w:rsidP="00A444C6">
            <w:pPr>
              <w:rPr>
                <w:color w:val="000000"/>
                <w:sz w:val="16"/>
                <w:szCs w:val="16"/>
              </w:rPr>
            </w:pPr>
            <w:r w:rsidRPr="008866FB">
              <w:rPr>
                <w:color w:val="000000"/>
                <w:sz w:val="16"/>
                <w:szCs w:val="16"/>
              </w:rPr>
              <w:t>[A]</w:t>
            </w:r>
          </w:p>
        </w:tc>
        <w:tc>
          <w:tcPr>
            <w:tcW w:w="474" w:type="dxa"/>
            <w:tcBorders>
              <w:top w:val="single" w:sz="4" w:space="0" w:color="999999"/>
              <w:left w:val="single" w:sz="4" w:space="0" w:color="999999"/>
              <w:bottom w:val="single" w:sz="4" w:space="0" w:color="999999"/>
              <w:right w:val="single" w:sz="4" w:space="0" w:color="999999"/>
            </w:tcBorders>
            <w:hideMark/>
          </w:tcPr>
          <w:p w14:paraId="4E8906B4" w14:textId="77777777" w:rsidR="00D64B89" w:rsidRPr="008866FB" w:rsidRDefault="00D64B89" w:rsidP="00A444C6">
            <w:pPr>
              <w:rPr>
                <w:color w:val="000000"/>
                <w:sz w:val="16"/>
                <w:szCs w:val="16"/>
              </w:rPr>
            </w:pPr>
            <w:r w:rsidRPr="008866FB">
              <w:rPr>
                <w:color w:val="000000"/>
                <w:sz w:val="16"/>
                <w:szCs w:val="16"/>
              </w:rPr>
              <w:t>A</w:t>
            </w:r>
          </w:p>
        </w:tc>
        <w:tc>
          <w:tcPr>
            <w:tcW w:w="643" w:type="dxa"/>
            <w:tcBorders>
              <w:top w:val="single" w:sz="4" w:space="0" w:color="999999"/>
              <w:left w:val="single" w:sz="4" w:space="0" w:color="999999"/>
              <w:bottom w:val="single" w:sz="4" w:space="0" w:color="999999"/>
              <w:right w:val="single" w:sz="4" w:space="0" w:color="999999"/>
            </w:tcBorders>
            <w:hideMark/>
          </w:tcPr>
          <w:p w14:paraId="79D30067" w14:textId="77777777" w:rsidR="00D64B89" w:rsidRPr="008866FB" w:rsidRDefault="00D64B89" w:rsidP="00A444C6">
            <w:pPr>
              <w:rPr>
                <w:color w:val="000000"/>
                <w:sz w:val="16"/>
                <w:szCs w:val="16"/>
              </w:rPr>
            </w:pPr>
            <w:r w:rsidRPr="008866FB">
              <w:rPr>
                <w:color w:val="000000"/>
                <w:sz w:val="16"/>
                <w:szCs w:val="16"/>
              </w:rPr>
              <w:t>1</w:t>
            </w:r>
          </w:p>
        </w:tc>
        <w:tc>
          <w:tcPr>
            <w:tcW w:w="5829" w:type="dxa"/>
            <w:tcBorders>
              <w:top w:val="single" w:sz="4" w:space="0" w:color="999999"/>
              <w:left w:val="single" w:sz="4" w:space="0" w:color="999999"/>
              <w:bottom w:val="single" w:sz="4" w:space="0" w:color="999999"/>
              <w:right w:val="single" w:sz="4" w:space="0" w:color="999999"/>
            </w:tcBorders>
            <w:hideMark/>
          </w:tcPr>
          <w:p w14:paraId="2EC36788" w14:textId="77777777" w:rsidR="00D64B89" w:rsidRPr="008866FB" w:rsidRDefault="00D64B89" w:rsidP="00A444C6">
            <w:pPr>
              <w:rPr>
                <w:color w:val="000000"/>
                <w:sz w:val="16"/>
                <w:szCs w:val="16"/>
              </w:rPr>
            </w:pPr>
            <w:r w:rsidRPr="008866FB">
              <w:rPr>
                <w:sz w:val="16"/>
                <w:szCs w:val="16"/>
              </w:rPr>
              <w:t>Crop and animal production, hunting and related service activities</w:t>
            </w:r>
          </w:p>
        </w:tc>
        <w:tc>
          <w:tcPr>
            <w:tcW w:w="1275" w:type="dxa"/>
            <w:tcBorders>
              <w:top w:val="single" w:sz="4" w:space="0" w:color="999999"/>
              <w:left w:val="single" w:sz="4" w:space="0" w:color="999999"/>
              <w:bottom w:val="single" w:sz="4" w:space="0" w:color="999999"/>
              <w:right w:val="single" w:sz="4" w:space="0" w:color="999999"/>
            </w:tcBorders>
            <w:hideMark/>
          </w:tcPr>
          <w:p w14:paraId="1967867A" w14:textId="77777777" w:rsidR="00D64B89" w:rsidRPr="008866FB" w:rsidRDefault="00D64B89" w:rsidP="00A444C6">
            <w:pPr>
              <w:rPr>
                <w:color w:val="000000"/>
                <w:sz w:val="16"/>
                <w:szCs w:val="16"/>
              </w:rPr>
            </w:pPr>
            <w:r w:rsidRPr="008866FB">
              <w:rPr>
                <w:sz w:val="16"/>
                <w:szCs w:val="16"/>
              </w:rPr>
              <w:t xml:space="preserve">275,986 </w:t>
            </w:r>
          </w:p>
        </w:tc>
        <w:tc>
          <w:tcPr>
            <w:tcW w:w="993" w:type="dxa"/>
            <w:tcBorders>
              <w:top w:val="single" w:sz="4" w:space="0" w:color="999999"/>
              <w:left w:val="single" w:sz="4" w:space="0" w:color="999999"/>
              <w:bottom w:val="single" w:sz="4" w:space="0" w:color="999999"/>
              <w:right w:val="single" w:sz="4" w:space="0" w:color="999999"/>
            </w:tcBorders>
            <w:hideMark/>
          </w:tcPr>
          <w:p w14:paraId="339EC765" w14:textId="77777777" w:rsidR="00D64B89" w:rsidRPr="008866FB" w:rsidRDefault="00D64B89" w:rsidP="00A444C6">
            <w:pPr>
              <w:rPr>
                <w:color w:val="000000"/>
                <w:sz w:val="16"/>
                <w:szCs w:val="16"/>
              </w:rPr>
            </w:pPr>
            <w:r w:rsidRPr="008866FB">
              <w:rPr>
                <w:sz w:val="16"/>
                <w:szCs w:val="16"/>
              </w:rPr>
              <w:t xml:space="preserve"> 22,863 </w:t>
            </w:r>
          </w:p>
        </w:tc>
        <w:tc>
          <w:tcPr>
            <w:tcW w:w="1134" w:type="dxa"/>
            <w:tcBorders>
              <w:top w:val="single" w:sz="4" w:space="0" w:color="999999"/>
              <w:left w:val="single" w:sz="4" w:space="0" w:color="999999"/>
              <w:bottom w:val="single" w:sz="4" w:space="0" w:color="999999"/>
              <w:right w:val="single" w:sz="4" w:space="0" w:color="999999"/>
            </w:tcBorders>
            <w:hideMark/>
          </w:tcPr>
          <w:p w14:paraId="6D5435B2" w14:textId="77777777" w:rsidR="00D64B89" w:rsidRPr="008866FB" w:rsidRDefault="00D64B89" w:rsidP="00A444C6">
            <w:pPr>
              <w:rPr>
                <w:color w:val="000000"/>
                <w:sz w:val="16"/>
                <w:szCs w:val="16"/>
              </w:rPr>
            </w:pPr>
            <w:r w:rsidRPr="008866FB">
              <w:rPr>
                <w:sz w:val="16"/>
                <w:szCs w:val="16"/>
              </w:rPr>
              <w:t xml:space="preserve"> 10,055 </w:t>
            </w:r>
          </w:p>
        </w:tc>
        <w:tc>
          <w:tcPr>
            <w:tcW w:w="1275" w:type="dxa"/>
            <w:tcBorders>
              <w:top w:val="single" w:sz="4" w:space="0" w:color="999999"/>
              <w:left w:val="single" w:sz="4" w:space="0" w:color="999999"/>
              <w:bottom w:val="single" w:sz="4" w:space="0" w:color="999999"/>
              <w:right w:val="single" w:sz="4" w:space="0" w:color="999999"/>
            </w:tcBorders>
            <w:hideMark/>
          </w:tcPr>
          <w:p w14:paraId="529CDCDB" w14:textId="77777777" w:rsidR="00D64B89" w:rsidRPr="008866FB" w:rsidRDefault="00D64B89" w:rsidP="00A444C6">
            <w:pPr>
              <w:rPr>
                <w:color w:val="000000"/>
                <w:sz w:val="16"/>
                <w:szCs w:val="16"/>
              </w:rPr>
            </w:pPr>
            <w:r w:rsidRPr="008866FB">
              <w:rPr>
                <w:sz w:val="16"/>
                <w:szCs w:val="16"/>
              </w:rPr>
              <w:t>0.59</w:t>
            </w:r>
          </w:p>
        </w:tc>
        <w:tc>
          <w:tcPr>
            <w:tcW w:w="1276" w:type="dxa"/>
            <w:tcBorders>
              <w:top w:val="single" w:sz="4" w:space="0" w:color="999999"/>
              <w:left w:val="single" w:sz="4" w:space="0" w:color="999999"/>
              <w:bottom w:val="single" w:sz="4" w:space="0" w:color="999999"/>
              <w:right w:val="single" w:sz="4" w:space="0" w:color="999999"/>
            </w:tcBorders>
            <w:hideMark/>
          </w:tcPr>
          <w:p w14:paraId="66D1ACAD" w14:textId="77777777" w:rsidR="00D64B89" w:rsidRPr="008866FB" w:rsidRDefault="00D64B89" w:rsidP="00A444C6">
            <w:pPr>
              <w:rPr>
                <w:color w:val="000000"/>
                <w:sz w:val="16"/>
                <w:szCs w:val="16"/>
              </w:rPr>
            </w:pPr>
            <w:r w:rsidRPr="008866FB">
              <w:rPr>
                <w:sz w:val="16"/>
                <w:szCs w:val="16"/>
              </w:rPr>
              <w:t>0.62</w:t>
            </w:r>
          </w:p>
        </w:tc>
      </w:tr>
      <w:tr w:rsidR="00D64B89" w:rsidRPr="008866FB" w14:paraId="56AA436A"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166232E9" w14:textId="77777777" w:rsidR="00D64B89" w:rsidRPr="008866FB" w:rsidRDefault="00D64B89" w:rsidP="00A444C6">
            <w:pPr>
              <w:rPr>
                <w:color w:val="000000"/>
                <w:sz w:val="16"/>
                <w:szCs w:val="16"/>
              </w:rPr>
            </w:pPr>
            <w:r w:rsidRPr="008866FB">
              <w:rPr>
                <w:color w:val="000000"/>
                <w:sz w:val="16"/>
                <w:szCs w:val="16"/>
              </w:rPr>
              <w:t>[A]</w:t>
            </w:r>
          </w:p>
        </w:tc>
        <w:tc>
          <w:tcPr>
            <w:tcW w:w="474" w:type="dxa"/>
            <w:tcBorders>
              <w:top w:val="single" w:sz="4" w:space="0" w:color="999999"/>
              <w:left w:val="single" w:sz="4" w:space="0" w:color="999999"/>
              <w:bottom w:val="single" w:sz="4" w:space="0" w:color="999999"/>
              <w:right w:val="single" w:sz="4" w:space="0" w:color="999999"/>
            </w:tcBorders>
            <w:hideMark/>
          </w:tcPr>
          <w:p w14:paraId="5047DA2D" w14:textId="77777777" w:rsidR="00D64B89" w:rsidRPr="008866FB" w:rsidRDefault="00D64B89" w:rsidP="00A444C6">
            <w:pPr>
              <w:rPr>
                <w:color w:val="000000"/>
                <w:sz w:val="16"/>
                <w:szCs w:val="16"/>
              </w:rPr>
            </w:pPr>
            <w:r w:rsidRPr="008866FB">
              <w:rPr>
                <w:color w:val="000000"/>
                <w:sz w:val="16"/>
                <w:szCs w:val="16"/>
              </w:rPr>
              <w:t>A</w:t>
            </w:r>
          </w:p>
        </w:tc>
        <w:tc>
          <w:tcPr>
            <w:tcW w:w="643" w:type="dxa"/>
            <w:tcBorders>
              <w:top w:val="single" w:sz="4" w:space="0" w:color="999999"/>
              <w:left w:val="single" w:sz="4" w:space="0" w:color="999999"/>
              <w:bottom w:val="single" w:sz="4" w:space="0" w:color="999999"/>
              <w:right w:val="single" w:sz="4" w:space="0" w:color="999999"/>
            </w:tcBorders>
            <w:hideMark/>
          </w:tcPr>
          <w:p w14:paraId="6F89DFC3" w14:textId="77777777" w:rsidR="00D64B89" w:rsidRPr="008866FB" w:rsidRDefault="00D64B89" w:rsidP="00A444C6">
            <w:pPr>
              <w:rPr>
                <w:color w:val="000000"/>
                <w:sz w:val="16"/>
                <w:szCs w:val="16"/>
              </w:rPr>
            </w:pPr>
            <w:r w:rsidRPr="008866FB">
              <w:rPr>
                <w:color w:val="000000"/>
                <w:sz w:val="16"/>
                <w:szCs w:val="16"/>
              </w:rPr>
              <w:t>2</w:t>
            </w:r>
          </w:p>
        </w:tc>
        <w:tc>
          <w:tcPr>
            <w:tcW w:w="5829" w:type="dxa"/>
            <w:tcBorders>
              <w:top w:val="single" w:sz="4" w:space="0" w:color="999999"/>
              <w:left w:val="single" w:sz="4" w:space="0" w:color="999999"/>
              <w:bottom w:val="single" w:sz="4" w:space="0" w:color="999999"/>
              <w:right w:val="single" w:sz="4" w:space="0" w:color="999999"/>
            </w:tcBorders>
            <w:hideMark/>
          </w:tcPr>
          <w:p w14:paraId="175A3FDE" w14:textId="77777777" w:rsidR="00D64B89" w:rsidRPr="008866FB" w:rsidRDefault="00D64B89" w:rsidP="00A444C6">
            <w:pPr>
              <w:rPr>
                <w:color w:val="000000"/>
                <w:sz w:val="16"/>
                <w:szCs w:val="16"/>
              </w:rPr>
            </w:pPr>
            <w:r w:rsidRPr="008866FB">
              <w:rPr>
                <w:sz w:val="16"/>
                <w:szCs w:val="16"/>
              </w:rPr>
              <w:t>Forestry and logging</w:t>
            </w:r>
          </w:p>
        </w:tc>
        <w:tc>
          <w:tcPr>
            <w:tcW w:w="1275" w:type="dxa"/>
            <w:tcBorders>
              <w:top w:val="single" w:sz="4" w:space="0" w:color="999999"/>
              <w:left w:val="single" w:sz="4" w:space="0" w:color="999999"/>
              <w:bottom w:val="single" w:sz="4" w:space="0" w:color="999999"/>
              <w:right w:val="single" w:sz="4" w:space="0" w:color="999999"/>
            </w:tcBorders>
            <w:hideMark/>
          </w:tcPr>
          <w:p w14:paraId="7C50DD38" w14:textId="77777777" w:rsidR="00D64B89" w:rsidRPr="008866FB" w:rsidRDefault="00D64B89" w:rsidP="00A444C6">
            <w:pPr>
              <w:rPr>
                <w:color w:val="000000"/>
                <w:sz w:val="16"/>
                <w:szCs w:val="16"/>
              </w:rPr>
            </w:pPr>
            <w:r w:rsidRPr="008866FB">
              <w:rPr>
                <w:sz w:val="16"/>
                <w:szCs w:val="16"/>
              </w:rPr>
              <w:t xml:space="preserve"> 18,131 </w:t>
            </w:r>
          </w:p>
        </w:tc>
        <w:tc>
          <w:tcPr>
            <w:tcW w:w="993" w:type="dxa"/>
            <w:tcBorders>
              <w:top w:val="single" w:sz="4" w:space="0" w:color="999999"/>
              <w:left w:val="single" w:sz="4" w:space="0" w:color="999999"/>
              <w:bottom w:val="single" w:sz="4" w:space="0" w:color="999999"/>
              <w:right w:val="single" w:sz="4" w:space="0" w:color="999999"/>
            </w:tcBorders>
            <w:hideMark/>
          </w:tcPr>
          <w:p w14:paraId="4543A8AD" w14:textId="77777777" w:rsidR="00D64B89" w:rsidRPr="008866FB" w:rsidRDefault="00D64B89" w:rsidP="00A444C6">
            <w:pPr>
              <w:rPr>
                <w:color w:val="000000"/>
                <w:sz w:val="16"/>
                <w:szCs w:val="16"/>
              </w:rPr>
            </w:pPr>
            <w:r w:rsidRPr="008866FB">
              <w:rPr>
                <w:sz w:val="16"/>
                <w:szCs w:val="16"/>
              </w:rPr>
              <w:t xml:space="preserve"> 1,344 </w:t>
            </w:r>
          </w:p>
        </w:tc>
        <w:tc>
          <w:tcPr>
            <w:tcW w:w="1134" w:type="dxa"/>
            <w:tcBorders>
              <w:top w:val="single" w:sz="4" w:space="0" w:color="999999"/>
              <w:left w:val="single" w:sz="4" w:space="0" w:color="999999"/>
              <w:bottom w:val="single" w:sz="4" w:space="0" w:color="999999"/>
              <w:right w:val="single" w:sz="4" w:space="0" w:color="999999"/>
            </w:tcBorders>
            <w:hideMark/>
          </w:tcPr>
          <w:p w14:paraId="4FAACE16" w14:textId="77777777" w:rsidR="00D64B89" w:rsidRPr="008866FB" w:rsidRDefault="00D64B89" w:rsidP="00A444C6">
            <w:pPr>
              <w:rPr>
                <w:color w:val="000000"/>
                <w:sz w:val="16"/>
                <w:szCs w:val="16"/>
              </w:rPr>
            </w:pPr>
            <w:r w:rsidRPr="008866FB">
              <w:rPr>
                <w:sz w:val="16"/>
                <w:szCs w:val="16"/>
              </w:rPr>
              <w:t xml:space="preserve"> 477 </w:t>
            </w:r>
          </w:p>
        </w:tc>
        <w:tc>
          <w:tcPr>
            <w:tcW w:w="1275" w:type="dxa"/>
            <w:tcBorders>
              <w:top w:val="single" w:sz="4" w:space="0" w:color="999999"/>
              <w:left w:val="single" w:sz="4" w:space="0" w:color="999999"/>
              <w:bottom w:val="single" w:sz="4" w:space="0" w:color="999999"/>
              <w:right w:val="single" w:sz="4" w:space="0" w:color="999999"/>
            </w:tcBorders>
            <w:hideMark/>
          </w:tcPr>
          <w:p w14:paraId="66B108A4" w14:textId="77777777" w:rsidR="00D64B89" w:rsidRPr="008866FB" w:rsidRDefault="00D64B89" w:rsidP="00A444C6">
            <w:pPr>
              <w:rPr>
                <w:color w:val="000000"/>
                <w:sz w:val="16"/>
                <w:szCs w:val="16"/>
              </w:rPr>
            </w:pPr>
            <w:r w:rsidRPr="008866FB">
              <w:rPr>
                <w:sz w:val="16"/>
                <w:szCs w:val="16"/>
              </w:rPr>
              <w:t>0.44</w:t>
            </w:r>
          </w:p>
        </w:tc>
        <w:tc>
          <w:tcPr>
            <w:tcW w:w="1276" w:type="dxa"/>
            <w:tcBorders>
              <w:top w:val="single" w:sz="4" w:space="0" w:color="999999"/>
              <w:left w:val="single" w:sz="4" w:space="0" w:color="999999"/>
              <w:bottom w:val="single" w:sz="4" w:space="0" w:color="999999"/>
              <w:right w:val="single" w:sz="4" w:space="0" w:color="999999"/>
            </w:tcBorders>
            <w:hideMark/>
          </w:tcPr>
          <w:p w14:paraId="30A575F0" w14:textId="77777777" w:rsidR="00D64B89" w:rsidRPr="008866FB" w:rsidRDefault="00D64B89" w:rsidP="00A444C6">
            <w:pPr>
              <w:rPr>
                <w:sz w:val="16"/>
                <w:szCs w:val="16"/>
              </w:rPr>
            </w:pPr>
            <w:r w:rsidRPr="008866FB">
              <w:rPr>
                <w:sz w:val="16"/>
                <w:szCs w:val="16"/>
              </w:rPr>
              <w:t>0.87</w:t>
            </w:r>
          </w:p>
        </w:tc>
      </w:tr>
      <w:tr w:rsidR="00D64B89" w:rsidRPr="008866FB" w14:paraId="687E689C"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5CE9216F" w14:textId="77777777" w:rsidR="00D64B89" w:rsidRPr="008866FB" w:rsidRDefault="00D64B89" w:rsidP="00A444C6">
            <w:pPr>
              <w:rPr>
                <w:color w:val="000000"/>
                <w:sz w:val="16"/>
                <w:szCs w:val="16"/>
              </w:rPr>
            </w:pPr>
            <w:r w:rsidRPr="008866FB">
              <w:rPr>
                <w:color w:val="000000"/>
                <w:sz w:val="16"/>
                <w:szCs w:val="16"/>
              </w:rPr>
              <w:t>[A]</w:t>
            </w:r>
          </w:p>
        </w:tc>
        <w:tc>
          <w:tcPr>
            <w:tcW w:w="474" w:type="dxa"/>
            <w:tcBorders>
              <w:top w:val="single" w:sz="4" w:space="0" w:color="999999"/>
              <w:left w:val="single" w:sz="4" w:space="0" w:color="999999"/>
              <w:bottom w:val="single" w:sz="4" w:space="0" w:color="999999"/>
              <w:right w:val="single" w:sz="4" w:space="0" w:color="999999"/>
            </w:tcBorders>
            <w:hideMark/>
          </w:tcPr>
          <w:p w14:paraId="76B476B0" w14:textId="77777777" w:rsidR="00D64B89" w:rsidRPr="008866FB" w:rsidRDefault="00D64B89" w:rsidP="00A444C6">
            <w:pPr>
              <w:rPr>
                <w:color w:val="000000"/>
                <w:sz w:val="16"/>
                <w:szCs w:val="16"/>
              </w:rPr>
            </w:pPr>
            <w:r w:rsidRPr="008866FB">
              <w:rPr>
                <w:color w:val="000000"/>
                <w:sz w:val="16"/>
                <w:szCs w:val="16"/>
              </w:rPr>
              <w:t>A</w:t>
            </w:r>
          </w:p>
        </w:tc>
        <w:tc>
          <w:tcPr>
            <w:tcW w:w="643" w:type="dxa"/>
            <w:tcBorders>
              <w:top w:val="single" w:sz="4" w:space="0" w:color="999999"/>
              <w:left w:val="single" w:sz="4" w:space="0" w:color="999999"/>
              <w:bottom w:val="single" w:sz="4" w:space="0" w:color="999999"/>
              <w:right w:val="single" w:sz="4" w:space="0" w:color="999999"/>
            </w:tcBorders>
            <w:hideMark/>
          </w:tcPr>
          <w:p w14:paraId="043A3634" w14:textId="77777777" w:rsidR="00D64B89" w:rsidRPr="008866FB" w:rsidRDefault="00D64B89" w:rsidP="00A444C6">
            <w:pPr>
              <w:rPr>
                <w:color w:val="000000"/>
                <w:sz w:val="16"/>
                <w:szCs w:val="16"/>
              </w:rPr>
            </w:pPr>
            <w:r w:rsidRPr="008866FB">
              <w:rPr>
                <w:color w:val="000000"/>
                <w:sz w:val="16"/>
                <w:szCs w:val="16"/>
              </w:rPr>
              <w:t>3</w:t>
            </w:r>
          </w:p>
        </w:tc>
        <w:tc>
          <w:tcPr>
            <w:tcW w:w="5829" w:type="dxa"/>
            <w:tcBorders>
              <w:top w:val="single" w:sz="4" w:space="0" w:color="999999"/>
              <w:left w:val="single" w:sz="4" w:space="0" w:color="999999"/>
              <w:bottom w:val="single" w:sz="4" w:space="0" w:color="999999"/>
              <w:right w:val="single" w:sz="4" w:space="0" w:color="999999"/>
            </w:tcBorders>
            <w:hideMark/>
          </w:tcPr>
          <w:p w14:paraId="483E0A89" w14:textId="77777777" w:rsidR="00D64B89" w:rsidRPr="008866FB" w:rsidRDefault="00D64B89" w:rsidP="00A444C6">
            <w:pPr>
              <w:rPr>
                <w:color w:val="000000"/>
                <w:sz w:val="16"/>
                <w:szCs w:val="16"/>
              </w:rPr>
            </w:pPr>
            <w:r w:rsidRPr="008866FB">
              <w:rPr>
                <w:sz w:val="16"/>
                <w:szCs w:val="16"/>
              </w:rPr>
              <w:t>Fishing and aquaculture</w:t>
            </w:r>
          </w:p>
        </w:tc>
        <w:tc>
          <w:tcPr>
            <w:tcW w:w="1275" w:type="dxa"/>
            <w:tcBorders>
              <w:top w:val="single" w:sz="4" w:space="0" w:color="999999"/>
              <w:left w:val="single" w:sz="4" w:space="0" w:color="999999"/>
              <w:bottom w:val="single" w:sz="4" w:space="0" w:color="999999"/>
              <w:right w:val="single" w:sz="4" w:space="0" w:color="999999"/>
            </w:tcBorders>
            <w:hideMark/>
          </w:tcPr>
          <w:p w14:paraId="0F26F29A" w14:textId="77777777" w:rsidR="00D64B89" w:rsidRPr="008866FB" w:rsidRDefault="00D64B89" w:rsidP="00A444C6">
            <w:pPr>
              <w:rPr>
                <w:color w:val="000000"/>
                <w:sz w:val="16"/>
                <w:szCs w:val="16"/>
              </w:rPr>
            </w:pPr>
            <w:r w:rsidRPr="008866FB">
              <w:rPr>
                <w:sz w:val="16"/>
                <w:szCs w:val="16"/>
              </w:rPr>
              <w:t xml:space="preserve"> 8,031 </w:t>
            </w:r>
          </w:p>
        </w:tc>
        <w:tc>
          <w:tcPr>
            <w:tcW w:w="993" w:type="dxa"/>
            <w:tcBorders>
              <w:top w:val="single" w:sz="4" w:space="0" w:color="999999"/>
              <w:left w:val="single" w:sz="4" w:space="0" w:color="999999"/>
              <w:bottom w:val="single" w:sz="4" w:space="0" w:color="999999"/>
              <w:right w:val="single" w:sz="4" w:space="0" w:color="999999"/>
            </w:tcBorders>
            <w:hideMark/>
          </w:tcPr>
          <w:p w14:paraId="6435C6B3" w14:textId="77777777" w:rsidR="00D64B89" w:rsidRPr="008866FB" w:rsidRDefault="00D64B89" w:rsidP="00A444C6">
            <w:pPr>
              <w:rPr>
                <w:color w:val="000000"/>
                <w:sz w:val="16"/>
                <w:szCs w:val="16"/>
              </w:rPr>
            </w:pPr>
            <w:r w:rsidRPr="008866FB">
              <w:rPr>
                <w:sz w:val="16"/>
                <w:szCs w:val="16"/>
              </w:rPr>
              <w:t xml:space="preserve"> 1,737 </w:t>
            </w:r>
          </w:p>
        </w:tc>
        <w:tc>
          <w:tcPr>
            <w:tcW w:w="1134" w:type="dxa"/>
            <w:tcBorders>
              <w:top w:val="single" w:sz="4" w:space="0" w:color="999999"/>
              <w:left w:val="single" w:sz="4" w:space="0" w:color="999999"/>
              <w:bottom w:val="single" w:sz="4" w:space="0" w:color="999999"/>
              <w:right w:val="single" w:sz="4" w:space="0" w:color="999999"/>
            </w:tcBorders>
            <w:hideMark/>
          </w:tcPr>
          <w:p w14:paraId="7E14A92D" w14:textId="77777777" w:rsidR="00D64B89" w:rsidRPr="008866FB" w:rsidRDefault="00D64B89" w:rsidP="00A444C6">
            <w:pPr>
              <w:rPr>
                <w:color w:val="000000"/>
                <w:sz w:val="16"/>
                <w:szCs w:val="16"/>
              </w:rPr>
            </w:pPr>
            <w:r w:rsidRPr="008866FB">
              <w:rPr>
                <w:sz w:val="16"/>
                <w:szCs w:val="16"/>
              </w:rPr>
              <w:t xml:space="preserve"> 519 </w:t>
            </w:r>
          </w:p>
        </w:tc>
        <w:tc>
          <w:tcPr>
            <w:tcW w:w="1275" w:type="dxa"/>
            <w:tcBorders>
              <w:top w:val="single" w:sz="4" w:space="0" w:color="999999"/>
              <w:left w:val="single" w:sz="4" w:space="0" w:color="999999"/>
              <w:bottom w:val="single" w:sz="4" w:space="0" w:color="999999"/>
              <w:right w:val="single" w:sz="4" w:space="0" w:color="999999"/>
            </w:tcBorders>
            <w:hideMark/>
          </w:tcPr>
          <w:p w14:paraId="79AB0F9E" w14:textId="77777777" w:rsidR="00D64B89" w:rsidRPr="008866FB" w:rsidRDefault="00D64B89" w:rsidP="00A444C6">
            <w:pPr>
              <w:rPr>
                <w:color w:val="000000"/>
                <w:sz w:val="16"/>
                <w:szCs w:val="16"/>
              </w:rPr>
            </w:pPr>
            <w:r w:rsidRPr="008866FB">
              <w:rPr>
                <w:sz w:val="16"/>
                <w:szCs w:val="16"/>
              </w:rPr>
              <w:t>0.52</w:t>
            </w:r>
          </w:p>
        </w:tc>
        <w:tc>
          <w:tcPr>
            <w:tcW w:w="1276" w:type="dxa"/>
            <w:tcBorders>
              <w:top w:val="single" w:sz="4" w:space="0" w:color="999999"/>
              <w:left w:val="single" w:sz="4" w:space="0" w:color="999999"/>
              <w:bottom w:val="single" w:sz="4" w:space="0" w:color="999999"/>
              <w:right w:val="single" w:sz="4" w:space="0" w:color="999999"/>
            </w:tcBorders>
            <w:hideMark/>
          </w:tcPr>
          <w:p w14:paraId="32830C5F" w14:textId="77777777" w:rsidR="00D64B89" w:rsidRPr="008866FB" w:rsidRDefault="00D64B89" w:rsidP="00A444C6">
            <w:pPr>
              <w:rPr>
                <w:color w:val="000000"/>
                <w:sz w:val="16"/>
                <w:szCs w:val="16"/>
              </w:rPr>
            </w:pPr>
            <w:r w:rsidRPr="008866FB">
              <w:rPr>
                <w:sz w:val="16"/>
                <w:szCs w:val="16"/>
              </w:rPr>
              <w:t>0.64</w:t>
            </w:r>
          </w:p>
        </w:tc>
      </w:tr>
      <w:tr w:rsidR="00D64B89" w:rsidRPr="008866FB" w14:paraId="5ACEAFDB"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5480092E" w14:textId="77777777" w:rsidR="00D64B89" w:rsidRPr="008866FB" w:rsidRDefault="00D64B89" w:rsidP="00A444C6">
            <w:pPr>
              <w:rPr>
                <w:color w:val="000000"/>
                <w:sz w:val="16"/>
                <w:szCs w:val="16"/>
              </w:rPr>
            </w:pPr>
            <w:r w:rsidRPr="008866FB">
              <w:rPr>
                <w:color w:val="000000"/>
                <w:sz w:val="16"/>
                <w:szCs w:val="16"/>
              </w:rPr>
              <w:t>[B-E]</w:t>
            </w:r>
          </w:p>
        </w:tc>
        <w:tc>
          <w:tcPr>
            <w:tcW w:w="474" w:type="dxa"/>
            <w:tcBorders>
              <w:top w:val="single" w:sz="4" w:space="0" w:color="999999"/>
              <w:left w:val="single" w:sz="4" w:space="0" w:color="999999"/>
              <w:bottom w:val="single" w:sz="4" w:space="0" w:color="999999"/>
              <w:right w:val="single" w:sz="4" w:space="0" w:color="999999"/>
            </w:tcBorders>
            <w:hideMark/>
          </w:tcPr>
          <w:p w14:paraId="4EED01C0" w14:textId="77777777" w:rsidR="00D64B89" w:rsidRPr="008866FB" w:rsidRDefault="00D64B89" w:rsidP="00A444C6">
            <w:pPr>
              <w:rPr>
                <w:color w:val="000000"/>
                <w:sz w:val="16"/>
                <w:szCs w:val="16"/>
              </w:rPr>
            </w:pPr>
            <w:r w:rsidRPr="008866FB">
              <w:rPr>
                <w:color w:val="000000"/>
                <w:sz w:val="16"/>
                <w:szCs w:val="16"/>
              </w:rPr>
              <w:t>B</w:t>
            </w:r>
          </w:p>
        </w:tc>
        <w:tc>
          <w:tcPr>
            <w:tcW w:w="643" w:type="dxa"/>
            <w:tcBorders>
              <w:top w:val="single" w:sz="4" w:space="0" w:color="999999"/>
              <w:left w:val="single" w:sz="4" w:space="0" w:color="999999"/>
              <w:bottom w:val="single" w:sz="4" w:space="0" w:color="999999"/>
              <w:right w:val="single" w:sz="4" w:space="0" w:color="999999"/>
            </w:tcBorders>
            <w:hideMark/>
          </w:tcPr>
          <w:p w14:paraId="75690CFF" w14:textId="77777777" w:rsidR="00D64B89" w:rsidRPr="008866FB" w:rsidRDefault="00D64B89" w:rsidP="00A444C6">
            <w:pPr>
              <w:rPr>
                <w:color w:val="000000"/>
                <w:sz w:val="16"/>
                <w:szCs w:val="16"/>
              </w:rPr>
            </w:pPr>
            <w:r w:rsidRPr="008866FB">
              <w:rPr>
                <w:color w:val="000000"/>
                <w:sz w:val="16"/>
                <w:szCs w:val="16"/>
              </w:rPr>
              <w:t>4</w:t>
            </w:r>
          </w:p>
        </w:tc>
        <w:tc>
          <w:tcPr>
            <w:tcW w:w="5829" w:type="dxa"/>
            <w:tcBorders>
              <w:top w:val="single" w:sz="4" w:space="0" w:color="999999"/>
              <w:left w:val="single" w:sz="4" w:space="0" w:color="999999"/>
              <w:bottom w:val="single" w:sz="4" w:space="0" w:color="999999"/>
              <w:right w:val="single" w:sz="4" w:space="0" w:color="999999"/>
            </w:tcBorders>
            <w:hideMark/>
          </w:tcPr>
          <w:p w14:paraId="5A248234" w14:textId="77777777" w:rsidR="00D64B89" w:rsidRPr="008866FB" w:rsidRDefault="00D64B89" w:rsidP="00A444C6">
            <w:pPr>
              <w:rPr>
                <w:color w:val="000000"/>
                <w:sz w:val="16"/>
                <w:szCs w:val="16"/>
              </w:rPr>
            </w:pPr>
            <w:r w:rsidRPr="008866FB">
              <w:rPr>
                <w:sz w:val="16"/>
                <w:szCs w:val="16"/>
              </w:rPr>
              <w:t>Mining and quarrying</w:t>
            </w:r>
          </w:p>
        </w:tc>
        <w:tc>
          <w:tcPr>
            <w:tcW w:w="1275" w:type="dxa"/>
            <w:tcBorders>
              <w:top w:val="single" w:sz="4" w:space="0" w:color="999999"/>
              <w:left w:val="single" w:sz="4" w:space="0" w:color="999999"/>
              <w:bottom w:val="single" w:sz="4" w:space="0" w:color="999999"/>
              <w:right w:val="single" w:sz="4" w:space="0" w:color="999999"/>
            </w:tcBorders>
            <w:hideMark/>
          </w:tcPr>
          <w:p w14:paraId="45A3F090" w14:textId="77777777" w:rsidR="00D64B89" w:rsidRPr="008866FB" w:rsidRDefault="00D64B89" w:rsidP="00A444C6">
            <w:pPr>
              <w:rPr>
                <w:color w:val="000000"/>
                <w:sz w:val="16"/>
                <w:szCs w:val="16"/>
              </w:rPr>
            </w:pPr>
            <w:r w:rsidRPr="008866FB">
              <w:rPr>
                <w:sz w:val="16"/>
                <w:szCs w:val="16"/>
              </w:rPr>
              <w:t xml:space="preserve"> 96,622 </w:t>
            </w:r>
          </w:p>
        </w:tc>
        <w:tc>
          <w:tcPr>
            <w:tcW w:w="993" w:type="dxa"/>
            <w:tcBorders>
              <w:top w:val="single" w:sz="4" w:space="0" w:color="999999"/>
              <w:left w:val="single" w:sz="4" w:space="0" w:color="999999"/>
              <w:bottom w:val="single" w:sz="4" w:space="0" w:color="999999"/>
              <w:right w:val="single" w:sz="4" w:space="0" w:color="999999"/>
            </w:tcBorders>
            <w:hideMark/>
          </w:tcPr>
          <w:p w14:paraId="3D509ED4" w14:textId="77777777" w:rsidR="00D64B89" w:rsidRPr="008866FB" w:rsidRDefault="00D64B89" w:rsidP="00A444C6">
            <w:pPr>
              <w:rPr>
                <w:color w:val="000000"/>
                <w:sz w:val="16"/>
                <w:szCs w:val="16"/>
              </w:rPr>
            </w:pPr>
            <w:r w:rsidRPr="008866FB">
              <w:rPr>
                <w:sz w:val="16"/>
                <w:szCs w:val="16"/>
              </w:rPr>
              <w:t xml:space="preserve"> 28,797 </w:t>
            </w:r>
          </w:p>
        </w:tc>
        <w:tc>
          <w:tcPr>
            <w:tcW w:w="1134" w:type="dxa"/>
            <w:tcBorders>
              <w:top w:val="single" w:sz="4" w:space="0" w:color="999999"/>
              <w:left w:val="single" w:sz="4" w:space="0" w:color="999999"/>
              <w:bottom w:val="single" w:sz="4" w:space="0" w:color="999999"/>
              <w:right w:val="single" w:sz="4" w:space="0" w:color="999999"/>
            </w:tcBorders>
            <w:hideMark/>
          </w:tcPr>
          <w:p w14:paraId="58E9EEAD" w14:textId="77777777" w:rsidR="00D64B89" w:rsidRPr="008866FB" w:rsidRDefault="00D64B89" w:rsidP="00A444C6">
            <w:pPr>
              <w:rPr>
                <w:color w:val="000000"/>
                <w:sz w:val="16"/>
                <w:szCs w:val="16"/>
              </w:rPr>
            </w:pPr>
            <w:r w:rsidRPr="008866FB">
              <w:rPr>
                <w:sz w:val="16"/>
                <w:szCs w:val="16"/>
              </w:rPr>
              <w:t xml:space="preserve"> 10,075 </w:t>
            </w:r>
          </w:p>
        </w:tc>
        <w:tc>
          <w:tcPr>
            <w:tcW w:w="1275" w:type="dxa"/>
            <w:tcBorders>
              <w:top w:val="single" w:sz="4" w:space="0" w:color="999999"/>
              <w:left w:val="single" w:sz="4" w:space="0" w:color="999999"/>
              <w:bottom w:val="single" w:sz="4" w:space="0" w:color="999999"/>
              <w:right w:val="single" w:sz="4" w:space="0" w:color="999999"/>
            </w:tcBorders>
            <w:hideMark/>
          </w:tcPr>
          <w:p w14:paraId="21763D83" w14:textId="77777777" w:rsidR="00D64B89" w:rsidRPr="008866FB" w:rsidRDefault="00D64B89" w:rsidP="00A444C6">
            <w:pPr>
              <w:rPr>
                <w:color w:val="000000"/>
                <w:sz w:val="16"/>
                <w:szCs w:val="16"/>
              </w:rPr>
            </w:pPr>
            <w:r w:rsidRPr="008866FB">
              <w:rPr>
                <w:sz w:val="16"/>
                <w:szCs w:val="16"/>
              </w:rPr>
              <w:t>0.47</w:t>
            </w:r>
          </w:p>
        </w:tc>
        <w:tc>
          <w:tcPr>
            <w:tcW w:w="1276" w:type="dxa"/>
            <w:tcBorders>
              <w:top w:val="single" w:sz="4" w:space="0" w:color="999999"/>
              <w:left w:val="single" w:sz="4" w:space="0" w:color="999999"/>
              <w:bottom w:val="single" w:sz="4" w:space="0" w:color="999999"/>
              <w:right w:val="single" w:sz="4" w:space="0" w:color="999999"/>
            </w:tcBorders>
            <w:hideMark/>
          </w:tcPr>
          <w:p w14:paraId="50229C30" w14:textId="77777777" w:rsidR="00D64B89" w:rsidRPr="008866FB" w:rsidRDefault="00D64B89" w:rsidP="00A444C6">
            <w:pPr>
              <w:rPr>
                <w:color w:val="000000"/>
                <w:sz w:val="16"/>
                <w:szCs w:val="16"/>
              </w:rPr>
            </w:pPr>
            <w:r w:rsidRPr="008866FB">
              <w:rPr>
                <w:sz w:val="16"/>
                <w:szCs w:val="16"/>
              </w:rPr>
              <w:t>0.50</w:t>
            </w:r>
          </w:p>
        </w:tc>
      </w:tr>
      <w:tr w:rsidR="00D64B89" w:rsidRPr="008866FB" w14:paraId="3DB1705A"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463D5D45" w14:textId="77777777" w:rsidR="00D64B89" w:rsidRPr="008866FB" w:rsidRDefault="00D64B89" w:rsidP="00A444C6">
            <w:pPr>
              <w:rPr>
                <w:color w:val="000000"/>
                <w:sz w:val="16"/>
                <w:szCs w:val="16"/>
              </w:rPr>
            </w:pPr>
            <w:r w:rsidRPr="008866FB">
              <w:rPr>
                <w:color w:val="000000"/>
                <w:sz w:val="16"/>
                <w:szCs w:val="16"/>
              </w:rPr>
              <w:t>[B-E]</w:t>
            </w:r>
          </w:p>
        </w:tc>
        <w:tc>
          <w:tcPr>
            <w:tcW w:w="474" w:type="dxa"/>
            <w:tcBorders>
              <w:top w:val="single" w:sz="4" w:space="0" w:color="999999"/>
              <w:left w:val="single" w:sz="4" w:space="0" w:color="999999"/>
              <w:bottom w:val="single" w:sz="4" w:space="0" w:color="999999"/>
              <w:right w:val="single" w:sz="4" w:space="0" w:color="999999"/>
            </w:tcBorders>
            <w:hideMark/>
          </w:tcPr>
          <w:p w14:paraId="3B2FEB72" w14:textId="77777777" w:rsidR="00D64B89" w:rsidRPr="008866FB" w:rsidRDefault="00D64B89" w:rsidP="00A444C6">
            <w:pPr>
              <w:rPr>
                <w:color w:val="000000"/>
                <w:sz w:val="16"/>
                <w:szCs w:val="16"/>
              </w:rPr>
            </w:pPr>
            <w:r w:rsidRPr="008866FB">
              <w:rPr>
                <w:color w:val="000000"/>
                <w:sz w:val="16"/>
                <w:szCs w:val="16"/>
              </w:rPr>
              <w:t>C</w:t>
            </w:r>
          </w:p>
        </w:tc>
        <w:tc>
          <w:tcPr>
            <w:tcW w:w="643" w:type="dxa"/>
            <w:tcBorders>
              <w:top w:val="single" w:sz="4" w:space="0" w:color="999999"/>
              <w:left w:val="single" w:sz="4" w:space="0" w:color="999999"/>
              <w:bottom w:val="single" w:sz="4" w:space="0" w:color="999999"/>
              <w:right w:val="single" w:sz="4" w:space="0" w:color="999999"/>
            </w:tcBorders>
            <w:hideMark/>
          </w:tcPr>
          <w:p w14:paraId="386843EA" w14:textId="77777777" w:rsidR="00D64B89" w:rsidRPr="008866FB" w:rsidRDefault="00D64B89" w:rsidP="00A444C6">
            <w:pPr>
              <w:rPr>
                <w:color w:val="000000"/>
                <w:sz w:val="16"/>
                <w:szCs w:val="16"/>
              </w:rPr>
            </w:pPr>
            <w:r w:rsidRPr="008866FB">
              <w:rPr>
                <w:color w:val="000000"/>
                <w:sz w:val="16"/>
                <w:szCs w:val="16"/>
              </w:rPr>
              <w:t>5</w:t>
            </w:r>
          </w:p>
        </w:tc>
        <w:tc>
          <w:tcPr>
            <w:tcW w:w="5829" w:type="dxa"/>
            <w:tcBorders>
              <w:top w:val="single" w:sz="4" w:space="0" w:color="999999"/>
              <w:left w:val="single" w:sz="4" w:space="0" w:color="999999"/>
              <w:bottom w:val="single" w:sz="4" w:space="0" w:color="999999"/>
              <w:right w:val="single" w:sz="4" w:space="0" w:color="999999"/>
            </w:tcBorders>
            <w:hideMark/>
          </w:tcPr>
          <w:p w14:paraId="13023723" w14:textId="77777777" w:rsidR="00D64B89" w:rsidRPr="008866FB" w:rsidRDefault="00D64B89" w:rsidP="00A444C6">
            <w:pPr>
              <w:rPr>
                <w:color w:val="000000"/>
                <w:sz w:val="16"/>
                <w:szCs w:val="16"/>
              </w:rPr>
            </w:pPr>
            <w:r w:rsidRPr="008866FB">
              <w:rPr>
                <w:sz w:val="16"/>
                <w:szCs w:val="16"/>
              </w:rPr>
              <w:t>Manufacture of food products, beverages and tobacco products</w:t>
            </w:r>
          </w:p>
        </w:tc>
        <w:tc>
          <w:tcPr>
            <w:tcW w:w="1275" w:type="dxa"/>
            <w:tcBorders>
              <w:top w:val="single" w:sz="4" w:space="0" w:color="999999"/>
              <w:left w:val="single" w:sz="4" w:space="0" w:color="999999"/>
              <w:bottom w:val="single" w:sz="4" w:space="0" w:color="999999"/>
              <w:right w:val="single" w:sz="4" w:space="0" w:color="999999"/>
            </w:tcBorders>
            <w:hideMark/>
          </w:tcPr>
          <w:p w14:paraId="5709E5FF" w14:textId="77777777" w:rsidR="00D64B89" w:rsidRPr="008866FB" w:rsidRDefault="00D64B89" w:rsidP="00A444C6">
            <w:pPr>
              <w:rPr>
                <w:color w:val="000000"/>
                <w:sz w:val="16"/>
                <w:szCs w:val="16"/>
              </w:rPr>
            </w:pPr>
            <w:r w:rsidRPr="008866FB">
              <w:rPr>
                <w:sz w:val="16"/>
                <w:szCs w:val="16"/>
              </w:rPr>
              <w:t xml:space="preserve">338,012 </w:t>
            </w:r>
          </w:p>
        </w:tc>
        <w:tc>
          <w:tcPr>
            <w:tcW w:w="993" w:type="dxa"/>
            <w:tcBorders>
              <w:top w:val="single" w:sz="4" w:space="0" w:color="999999"/>
              <w:left w:val="single" w:sz="4" w:space="0" w:color="999999"/>
              <w:bottom w:val="single" w:sz="4" w:space="0" w:color="999999"/>
              <w:right w:val="single" w:sz="4" w:space="0" w:color="999999"/>
            </w:tcBorders>
            <w:hideMark/>
          </w:tcPr>
          <w:p w14:paraId="31C94EE4" w14:textId="77777777" w:rsidR="00D64B89" w:rsidRPr="008866FB" w:rsidRDefault="00D64B89" w:rsidP="00A444C6">
            <w:pPr>
              <w:rPr>
                <w:color w:val="000000"/>
                <w:sz w:val="16"/>
                <w:szCs w:val="16"/>
              </w:rPr>
            </w:pPr>
            <w:r w:rsidRPr="008866FB">
              <w:rPr>
                <w:sz w:val="16"/>
                <w:szCs w:val="16"/>
              </w:rPr>
              <w:t xml:space="preserve"> 84,489 </w:t>
            </w:r>
          </w:p>
        </w:tc>
        <w:tc>
          <w:tcPr>
            <w:tcW w:w="1134" w:type="dxa"/>
            <w:tcBorders>
              <w:top w:val="single" w:sz="4" w:space="0" w:color="999999"/>
              <w:left w:val="single" w:sz="4" w:space="0" w:color="999999"/>
              <w:bottom w:val="single" w:sz="4" w:space="0" w:color="999999"/>
              <w:right w:val="single" w:sz="4" w:space="0" w:color="999999"/>
            </w:tcBorders>
            <w:hideMark/>
          </w:tcPr>
          <w:p w14:paraId="12E43FD9" w14:textId="77777777" w:rsidR="00D64B89" w:rsidRPr="008866FB" w:rsidRDefault="00D64B89" w:rsidP="00A444C6">
            <w:pPr>
              <w:rPr>
                <w:color w:val="000000"/>
                <w:sz w:val="16"/>
                <w:szCs w:val="16"/>
              </w:rPr>
            </w:pPr>
            <w:r w:rsidRPr="008866FB">
              <w:rPr>
                <w:sz w:val="16"/>
                <w:szCs w:val="16"/>
              </w:rPr>
              <w:t xml:space="preserve"> 26,877 </w:t>
            </w:r>
          </w:p>
        </w:tc>
        <w:tc>
          <w:tcPr>
            <w:tcW w:w="1275" w:type="dxa"/>
            <w:tcBorders>
              <w:top w:val="single" w:sz="4" w:space="0" w:color="999999"/>
              <w:left w:val="single" w:sz="4" w:space="0" w:color="999999"/>
              <w:bottom w:val="single" w:sz="4" w:space="0" w:color="999999"/>
              <w:right w:val="single" w:sz="4" w:space="0" w:color="999999"/>
            </w:tcBorders>
            <w:hideMark/>
          </w:tcPr>
          <w:p w14:paraId="59721217" w14:textId="77777777" w:rsidR="00D64B89" w:rsidRPr="008866FB" w:rsidRDefault="00D64B89" w:rsidP="00A444C6">
            <w:pPr>
              <w:rPr>
                <w:color w:val="000000"/>
                <w:sz w:val="16"/>
                <w:szCs w:val="16"/>
              </w:rPr>
            </w:pPr>
            <w:r w:rsidRPr="008866FB">
              <w:rPr>
                <w:sz w:val="16"/>
                <w:szCs w:val="16"/>
              </w:rPr>
              <w:t>0.63</w:t>
            </w:r>
          </w:p>
        </w:tc>
        <w:tc>
          <w:tcPr>
            <w:tcW w:w="1276" w:type="dxa"/>
            <w:tcBorders>
              <w:top w:val="single" w:sz="4" w:space="0" w:color="999999"/>
              <w:left w:val="single" w:sz="4" w:space="0" w:color="999999"/>
              <w:bottom w:val="single" w:sz="4" w:space="0" w:color="999999"/>
              <w:right w:val="single" w:sz="4" w:space="0" w:color="999999"/>
            </w:tcBorders>
            <w:hideMark/>
          </w:tcPr>
          <w:p w14:paraId="082CE748" w14:textId="77777777" w:rsidR="00D64B89" w:rsidRPr="008866FB" w:rsidRDefault="00D64B89" w:rsidP="00A444C6">
            <w:pPr>
              <w:rPr>
                <w:color w:val="000000"/>
                <w:sz w:val="16"/>
                <w:szCs w:val="16"/>
              </w:rPr>
            </w:pPr>
            <w:r w:rsidRPr="008866FB">
              <w:rPr>
                <w:sz w:val="16"/>
                <w:szCs w:val="16"/>
              </w:rPr>
              <w:t>0.49</w:t>
            </w:r>
          </w:p>
        </w:tc>
      </w:tr>
      <w:tr w:rsidR="00D64B89" w:rsidRPr="008866FB" w14:paraId="4491CAEA"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5B2FF334" w14:textId="77777777" w:rsidR="00D64B89" w:rsidRPr="008866FB" w:rsidRDefault="00D64B89" w:rsidP="00A444C6">
            <w:pPr>
              <w:rPr>
                <w:color w:val="000000"/>
                <w:sz w:val="16"/>
                <w:szCs w:val="16"/>
              </w:rPr>
            </w:pPr>
            <w:r w:rsidRPr="008866FB">
              <w:rPr>
                <w:color w:val="000000"/>
                <w:sz w:val="16"/>
                <w:szCs w:val="16"/>
              </w:rPr>
              <w:t>[B-E]</w:t>
            </w:r>
          </w:p>
        </w:tc>
        <w:tc>
          <w:tcPr>
            <w:tcW w:w="474" w:type="dxa"/>
            <w:tcBorders>
              <w:top w:val="single" w:sz="4" w:space="0" w:color="999999"/>
              <w:left w:val="single" w:sz="4" w:space="0" w:color="999999"/>
              <w:bottom w:val="single" w:sz="4" w:space="0" w:color="999999"/>
              <w:right w:val="single" w:sz="4" w:space="0" w:color="999999"/>
            </w:tcBorders>
            <w:hideMark/>
          </w:tcPr>
          <w:p w14:paraId="5991E8CE" w14:textId="77777777" w:rsidR="00D64B89" w:rsidRPr="008866FB" w:rsidRDefault="00D64B89" w:rsidP="00A444C6">
            <w:pPr>
              <w:rPr>
                <w:color w:val="000000"/>
                <w:sz w:val="16"/>
                <w:szCs w:val="16"/>
              </w:rPr>
            </w:pPr>
            <w:r w:rsidRPr="008866FB">
              <w:rPr>
                <w:color w:val="000000"/>
                <w:sz w:val="16"/>
                <w:szCs w:val="16"/>
              </w:rPr>
              <w:t>C</w:t>
            </w:r>
          </w:p>
        </w:tc>
        <w:tc>
          <w:tcPr>
            <w:tcW w:w="643" w:type="dxa"/>
            <w:tcBorders>
              <w:top w:val="single" w:sz="4" w:space="0" w:color="999999"/>
              <w:left w:val="single" w:sz="4" w:space="0" w:color="999999"/>
              <w:bottom w:val="single" w:sz="4" w:space="0" w:color="999999"/>
              <w:right w:val="single" w:sz="4" w:space="0" w:color="999999"/>
            </w:tcBorders>
            <w:hideMark/>
          </w:tcPr>
          <w:p w14:paraId="4D9D1BA6" w14:textId="77777777" w:rsidR="00D64B89" w:rsidRPr="008866FB" w:rsidRDefault="00D64B89" w:rsidP="00A444C6">
            <w:pPr>
              <w:rPr>
                <w:color w:val="000000"/>
                <w:sz w:val="16"/>
                <w:szCs w:val="16"/>
              </w:rPr>
            </w:pPr>
            <w:r w:rsidRPr="008866FB">
              <w:rPr>
                <w:color w:val="000000"/>
                <w:sz w:val="16"/>
                <w:szCs w:val="16"/>
              </w:rPr>
              <w:t>6</w:t>
            </w:r>
          </w:p>
        </w:tc>
        <w:tc>
          <w:tcPr>
            <w:tcW w:w="5829" w:type="dxa"/>
            <w:tcBorders>
              <w:top w:val="single" w:sz="4" w:space="0" w:color="999999"/>
              <w:left w:val="single" w:sz="4" w:space="0" w:color="999999"/>
              <w:bottom w:val="single" w:sz="4" w:space="0" w:color="999999"/>
              <w:right w:val="single" w:sz="4" w:space="0" w:color="999999"/>
            </w:tcBorders>
            <w:hideMark/>
          </w:tcPr>
          <w:p w14:paraId="1F3A8FF7" w14:textId="77777777" w:rsidR="00D64B89" w:rsidRPr="008866FB" w:rsidRDefault="00D64B89" w:rsidP="00A444C6">
            <w:pPr>
              <w:rPr>
                <w:color w:val="000000"/>
                <w:sz w:val="16"/>
                <w:szCs w:val="16"/>
              </w:rPr>
            </w:pPr>
            <w:r w:rsidRPr="008866FB">
              <w:rPr>
                <w:sz w:val="16"/>
                <w:szCs w:val="16"/>
              </w:rPr>
              <w:t>Manufacture of textiles, wearing apparel and leather products</w:t>
            </w:r>
          </w:p>
        </w:tc>
        <w:tc>
          <w:tcPr>
            <w:tcW w:w="1275" w:type="dxa"/>
            <w:tcBorders>
              <w:top w:val="single" w:sz="4" w:space="0" w:color="999999"/>
              <w:left w:val="single" w:sz="4" w:space="0" w:color="999999"/>
              <w:bottom w:val="single" w:sz="4" w:space="0" w:color="999999"/>
              <w:right w:val="single" w:sz="4" w:space="0" w:color="999999"/>
            </w:tcBorders>
            <w:hideMark/>
          </w:tcPr>
          <w:p w14:paraId="24B1B659" w14:textId="77777777" w:rsidR="00D64B89" w:rsidRPr="008866FB" w:rsidRDefault="00D64B89" w:rsidP="00A444C6">
            <w:pPr>
              <w:rPr>
                <w:color w:val="000000"/>
                <w:sz w:val="16"/>
                <w:szCs w:val="16"/>
              </w:rPr>
            </w:pPr>
            <w:r w:rsidRPr="008866FB">
              <w:rPr>
                <w:sz w:val="16"/>
                <w:szCs w:val="16"/>
              </w:rPr>
              <w:t xml:space="preserve"> 70,706 </w:t>
            </w:r>
          </w:p>
        </w:tc>
        <w:tc>
          <w:tcPr>
            <w:tcW w:w="993" w:type="dxa"/>
            <w:tcBorders>
              <w:top w:val="single" w:sz="4" w:space="0" w:color="999999"/>
              <w:left w:val="single" w:sz="4" w:space="0" w:color="999999"/>
              <w:bottom w:val="single" w:sz="4" w:space="0" w:color="999999"/>
              <w:right w:val="single" w:sz="4" w:space="0" w:color="999999"/>
            </w:tcBorders>
            <w:hideMark/>
          </w:tcPr>
          <w:p w14:paraId="50AD2FF9" w14:textId="77777777" w:rsidR="00D64B89" w:rsidRPr="008866FB" w:rsidRDefault="00D64B89" w:rsidP="00A444C6">
            <w:pPr>
              <w:rPr>
                <w:color w:val="000000"/>
                <w:sz w:val="16"/>
                <w:szCs w:val="16"/>
              </w:rPr>
            </w:pPr>
            <w:r w:rsidRPr="008866FB">
              <w:rPr>
                <w:sz w:val="16"/>
                <w:szCs w:val="16"/>
              </w:rPr>
              <w:t xml:space="preserve"> 9,830 </w:t>
            </w:r>
          </w:p>
        </w:tc>
        <w:tc>
          <w:tcPr>
            <w:tcW w:w="1134" w:type="dxa"/>
            <w:tcBorders>
              <w:top w:val="single" w:sz="4" w:space="0" w:color="999999"/>
              <w:left w:val="single" w:sz="4" w:space="0" w:color="999999"/>
              <w:bottom w:val="single" w:sz="4" w:space="0" w:color="999999"/>
              <w:right w:val="single" w:sz="4" w:space="0" w:color="999999"/>
            </w:tcBorders>
            <w:hideMark/>
          </w:tcPr>
          <w:p w14:paraId="1F1653C7" w14:textId="77777777" w:rsidR="00D64B89" w:rsidRPr="008866FB" w:rsidRDefault="00D64B89" w:rsidP="00A444C6">
            <w:pPr>
              <w:rPr>
                <w:color w:val="000000"/>
                <w:sz w:val="16"/>
                <w:szCs w:val="16"/>
              </w:rPr>
            </w:pPr>
            <w:r w:rsidRPr="008866FB">
              <w:rPr>
                <w:sz w:val="16"/>
                <w:szCs w:val="16"/>
              </w:rPr>
              <w:t xml:space="preserve"> 5,231 </w:t>
            </w:r>
          </w:p>
        </w:tc>
        <w:tc>
          <w:tcPr>
            <w:tcW w:w="1275" w:type="dxa"/>
            <w:tcBorders>
              <w:top w:val="single" w:sz="4" w:space="0" w:color="999999"/>
              <w:left w:val="single" w:sz="4" w:space="0" w:color="999999"/>
              <w:bottom w:val="single" w:sz="4" w:space="0" w:color="999999"/>
              <w:right w:val="single" w:sz="4" w:space="0" w:color="999999"/>
            </w:tcBorders>
            <w:hideMark/>
          </w:tcPr>
          <w:p w14:paraId="3698B77C" w14:textId="77777777" w:rsidR="00D64B89" w:rsidRPr="008866FB" w:rsidRDefault="00D64B89" w:rsidP="00A444C6">
            <w:pPr>
              <w:rPr>
                <w:color w:val="000000"/>
                <w:sz w:val="16"/>
                <w:szCs w:val="16"/>
              </w:rPr>
            </w:pPr>
            <w:r w:rsidRPr="008866FB">
              <w:rPr>
                <w:sz w:val="16"/>
                <w:szCs w:val="16"/>
              </w:rPr>
              <w:t>0.39</w:t>
            </w:r>
          </w:p>
        </w:tc>
        <w:tc>
          <w:tcPr>
            <w:tcW w:w="1276" w:type="dxa"/>
            <w:tcBorders>
              <w:top w:val="single" w:sz="4" w:space="0" w:color="999999"/>
              <w:left w:val="single" w:sz="4" w:space="0" w:color="999999"/>
              <w:bottom w:val="single" w:sz="4" w:space="0" w:color="999999"/>
              <w:right w:val="single" w:sz="4" w:space="0" w:color="999999"/>
            </w:tcBorders>
            <w:hideMark/>
          </w:tcPr>
          <w:p w14:paraId="1BC3E0BF" w14:textId="77777777" w:rsidR="00D64B89" w:rsidRPr="008866FB" w:rsidRDefault="00D64B89" w:rsidP="00A444C6">
            <w:pPr>
              <w:rPr>
                <w:color w:val="000000"/>
                <w:sz w:val="16"/>
                <w:szCs w:val="16"/>
              </w:rPr>
            </w:pPr>
            <w:r w:rsidRPr="008866FB">
              <w:rPr>
                <w:sz w:val="16"/>
                <w:szCs w:val="16"/>
              </w:rPr>
              <w:t>0.19</w:t>
            </w:r>
          </w:p>
        </w:tc>
      </w:tr>
      <w:tr w:rsidR="00D64B89" w:rsidRPr="008866FB" w14:paraId="1EC80988"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28225072" w14:textId="77777777" w:rsidR="00D64B89" w:rsidRPr="008866FB" w:rsidRDefault="00D64B89" w:rsidP="00A444C6">
            <w:pPr>
              <w:rPr>
                <w:color w:val="000000"/>
                <w:sz w:val="16"/>
                <w:szCs w:val="16"/>
              </w:rPr>
            </w:pPr>
            <w:r w:rsidRPr="008866FB">
              <w:rPr>
                <w:color w:val="000000"/>
                <w:sz w:val="16"/>
                <w:szCs w:val="16"/>
              </w:rPr>
              <w:t>[B-E]</w:t>
            </w:r>
          </w:p>
        </w:tc>
        <w:tc>
          <w:tcPr>
            <w:tcW w:w="474" w:type="dxa"/>
            <w:tcBorders>
              <w:top w:val="single" w:sz="4" w:space="0" w:color="999999"/>
              <w:left w:val="single" w:sz="4" w:space="0" w:color="999999"/>
              <w:bottom w:val="single" w:sz="4" w:space="0" w:color="999999"/>
              <w:right w:val="single" w:sz="4" w:space="0" w:color="999999"/>
            </w:tcBorders>
            <w:hideMark/>
          </w:tcPr>
          <w:p w14:paraId="4774EC4C" w14:textId="77777777" w:rsidR="00D64B89" w:rsidRPr="008866FB" w:rsidRDefault="00D64B89" w:rsidP="00A444C6">
            <w:pPr>
              <w:rPr>
                <w:color w:val="000000"/>
                <w:sz w:val="16"/>
                <w:szCs w:val="16"/>
              </w:rPr>
            </w:pPr>
            <w:r w:rsidRPr="008866FB">
              <w:rPr>
                <w:color w:val="000000"/>
                <w:sz w:val="16"/>
                <w:szCs w:val="16"/>
              </w:rPr>
              <w:t>C</w:t>
            </w:r>
          </w:p>
        </w:tc>
        <w:tc>
          <w:tcPr>
            <w:tcW w:w="643" w:type="dxa"/>
            <w:tcBorders>
              <w:top w:val="single" w:sz="4" w:space="0" w:color="999999"/>
              <w:left w:val="single" w:sz="4" w:space="0" w:color="999999"/>
              <w:bottom w:val="single" w:sz="4" w:space="0" w:color="999999"/>
              <w:right w:val="single" w:sz="4" w:space="0" w:color="999999"/>
            </w:tcBorders>
            <w:hideMark/>
          </w:tcPr>
          <w:p w14:paraId="6B99F301" w14:textId="77777777" w:rsidR="00D64B89" w:rsidRPr="008866FB" w:rsidRDefault="00D64B89" w:rsidP="00A444C6">
            <w:pPr>
              <w:rPr>
                <w:color w:val="000000"/>
                <w:sz w:val="16"/>
                <w:szCs w:val="16"/>
              </w:rPr>
            </w:pPr>
            <w:r w:rsidRPr="008866FB">
              <w:rPr>
                <w:color w:val="000000"/>
                <w:sz w:val="16"/>
                <w:szCs w:val="16"/>
              </w:rPr>
              <w:t>7</w:t>
            </w:r>
          </w:p>
        </w:tc>
        <w:tc>
          <w:tcPr>
            <w:tcW w:w="5829" w:type="dxa"/>
            <w:tcBorders>
              <w:top w:val="single" w:sz="4" w:space="0" w:color="999999"/>
              <w:left w:val="single" w:sz="4" w:space="0" w:color="999999"/>
              <w:bottom w:val="single" w:sz="4" w:space="0" w:color="999999"/>
              <w:right w:val="single" w:sz="4" w:space="0" w:color="999999"/>
            </w:tcBorders>
            <w:hideMark/>
          </w:tcPr>
          <w:p w14:paraId="0C0C4D93" w14:textId="77777777" w:rsidR="00D64B89" w:rsidRPr="008866FB" w:rsidRDefault="00D64B89" w:rsidP="00A444C6">
            <w:pPr>
              <w:rPr>
                <w:color w:val="000000"/>
                <w:sz w:val="16"/>
                <w:szCs w:val="16"/>
              </w:rPr>
            </w:pPr>
            <w:r w:rsidRPr="008866FB">
              <w:rPr>
                <w:sz w:val="16"/>
                <w:szCs w:val="16"/>
              </w:rPr>
              <w:t>Manufacture of wood and of products of wood and cork, except furniture; manufacture of articles of straw and plaiting materials</w:t>
            </w:r>
          </w:p>
        </w:tc>
        <w:tc>
          <w:tcPr>
            <w:tcW w:w="1275" w:type="dxa"/>
            <w:tcBorders>
              <w:top w:val="single" w:sz="4" w:space="0" w:color="999999"/>
              <w:left w:val="single" w:sz="4" w:space="0" w:color="999999"/>
              <w:bottom w:val="single" w:sz="4" w:space="0" w:color="999999"/>
              <w:right w:val="single" w:sz="4" w:space="0" w:color="999999"/>
            </w:tcBorders>
            <w:hideMark/>
          </w:tcPr>
          <w:p w14:paraId="4F08BC92" w14:textId="77777777" w:rsidR="00D64B89" w:rsidRPr="008866FB" w:rsidRDefault="00D64B89" w:rsidP="00A444C6">
            <w:pPr>
              <w:rPr>
                <w:color w:val="000000"/>
                <w:sz w:val="16"/>
                <w:szCs w:val="16"/>
              </w:rPr>
            </w:pPr>
            <w:r w:rsidRPr="008866FB">
              <w:rPr>
                <w:sz w:val="16"/>
                <w:szCs w:val="16"/>
              </w:rPr>
              <w:t>54,489</w:t>
            </w:r>
          </w:p>
        </w:tc>
        <w:tc>
          <w:tcPr>
            <w:tcW w:w="993" w:type="dxa"/>
            <w:tcBorders>
              <w:top w:val="single" w:sz="4" w:space="0" w:color="999999"/>
              <w:left w:val="single" w:sz="4" w:space="0" w:color="999999"/>
              <w:bottom w:val="single" w:sz="4" w:space="0" w:color="999999"/>
              <w:right w:val="single" w:sz="4" w:space="0" w:color="999999"/>
            </w:tcBorders>
            <w:hideMark/>
          </w:tcPr>
          <w:p w14:paraId="1D370169" w14:textId="77777777" w:rsidR="00D64B89" w:rsidRPr="008866FB" w:rsidRDefault="00D64B89" w:rsidP="00A444C6">
            <w:pPr>
              <w:rPr>
                <w:color w:val="000000"/>
                <w:sz w:val="16"/>
                <w:szCs w:val="16"/>
              </w:rPr>
            </w:pPr>
            <w:r w:rsidRPr="008866FB">
              <w:rPr>
                <w:sz w:val="16"/>
                <w:szCs w:val="16"/>
              </w:rPr>
              <w:t xml:space="preserve"> 6,684 </w:t>
            </w:r>
          </w:p>
        </w:tc>
        <w:tc>
          <w:tcPr>
            <w:tcW w:w="1134" w:type="dxa"/>
            <w:tcBorders>
              <w:top w:val="single" w:sz="4" w:space="0" w:color="999999"/>
              <w:left w:val="single" w:sz="4" w:space="0" w:color="999999"/>
              <w:bottom w:val="single" w:sz="4" w:space="0" w:color="999999"/>
              <w:right w:val="single" w:sz="4" w:space="0" w:color="999999"/>
            </w:tcBorders>
            <w:hideMark/>
          </w:tcPr>
          <w:p w14:paraId="623DE0D9" w14:textId="77777777" w:rsidR="00D64B89" w:rsidRPr="008866FB" w:rsidRDefault="00D64B89" w:rsidP="00A444C6">
            <w:pPr>
              <w:rPr>
                <w:color w:val="000000"/>
                <w:sz w:val="16"/>
                <w:szCs w:val="16"/>
              </w:rPr>
            </w:pPr>
            <w:r w:rsidRPr="008866FB">
              <w:rPr>
                <w:sz w:val="16"/>
                <w:szCs w:val="16"/>
              </w:rPr>
              <w:t xml:space="preserve"> 3,354 </w:t>
            </w:r>
          </w:p>
        </w:tc>
        <w:tc>
          <w:tcPr>
            <w:tcW w:w="1275" w:type="dxa"/>
            <w:tcBorders>
              <w:top w:val="single" w:sz="4" w:space="0" w:color="999999"/>
              <w:left w:val="single" w:sz="4" w:space="0" w:color="999999"/>
              <w:bottom w:val="single" w:sz="4" w:space="0" w:color="999999"/>
              <w:right w:val="single" w:sz="4" w:space="0" w:color="999999"/>
            </w:tcBorders>
            <w:hideMark/>
          </w:tcPr>
          <w:p w14:paraId="7AE7DE83" w14:textId="77777777" w:rsidR="00D64B89" w:rsidRPr="008866FB" w:rsidRDefault="00D64B89" w:rsidP="00A444C6">
            <w:pPr>
              <w:rPr>
                <w:sz w:val="16"/>
                <w:szCs w:val="16"/>
              </w:rPr>
            </w:pPr>
            <w:r w:rsidRPr="008866FB">
              <w:rPr>
                <w:sz w:val="16"/>
                <w:szCs w:val="16"/>
              </w:rPr>
              <w:t>0.34</w:t>
            </w:r>
          </w:p>
        </w:tc>
        <w:tc>
          <w:tcPr>
            <w:tcW w:w="1276" w:type="dxa"/>
            <w:tcBorders>
              <w:top w:val="single" w:sz="4" w:space="0" w:color="999999"/>
              <w:left w:val="single" w:sz="4" w:space="0" w:color="999999"/>
              <w:bottom w:val="single" w:sz="4" w:space="0" w:color="999999"/>
              <w:right w:val="single" w:sz="4" w:space="0" w:color="999999"/>
            </w:tcBorders>
            <w:hideMark/>
          </w:tcPr>
          <w:p w14:paraId="2C504732" w14:textId="77777777" w:rsidR="00D64B89" w:rsidRPr="008866FB" w:rsidRDefault="00D64B89" w:rsidP="00A444C6">
            <w:pPr>
              <w:rPr>
                <w:sz w:val="16"/>
                <w:szCs w:val="16"/>
              </w:rPr>
            </w:pPr>
            <w:r w:rsidRPr="008866FB">
              <w:rPr>
                <w:sz w:val="16"/>
                <w:szCs w:val="16"/>
              </w:rPr>
              <w:t>0.89</w:t>
            </w:r>
          </w:p>
        </w:tc>
      </w:tr>
      <w:tr w:rsidR="00D64B89" w:rsidRPr="008866FB" w14:paraId="2B7DD03D"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7B225B01" w14:textId="77777777" w:rsidR="00D64B89" w:rsidRPr="008866FB" w:rsidRDefault="00D64B89" w:rsidP="00A444C6">
            <w:pPr>
              <w:rPr>
                <w:color w:val="000000"/>
                <w:sz w:val="16"/>
                <w:szCs w:val="16"/>
              </w:rPr>
            </w:pPr>
            <w:r w:rsidRPr="008866FB">
              <w:rPr>
                <w:color w:val="000000"/>
                <w:sz w:val="16"/>
                <w:szCs w:val="16"/>
              </w:rPr>
              <w:t>[B-E]</w:t>
            </w:r>
          </w:p>
        </w:tc>
        <w:tc>
          <w:tcPr>
            <w:tcW w:w="474" w:type="dxa"/>
            <w:tcBorders>
              <w:top w:val="single" w:sz="4" w:space="0" w:color="999999"/>
              <w:left w:val="single" w:sz="4" w:space="0" w:color="999999"/>
              <w:bottom w:val="single" w:sz="4" w:space="0" w:color="999999"/>
              <w:right w:val="single" w:sz="4" w:space="0" w:color="999999"/>
            </w:tcBorders>
            <w:hideMark/>
          </w:tcPr>
          <w:p w14:paraId="700A22D5" w14:textId="77777777" w:rsidR="00D64B89" w:rsidRPr="008866FB" w:rsidRDefault="00D64B89" w:rsidP="00A444C6">
            <w:pPr>
              <w:rPr>
                <w:color w:val="000000"/>
                <w:sz w:val="16"/>
                <w:szCs w:val="16"/>
              </w:rPr>
            </w:pPr>
            <w:r w:rsidRPr="008866FB">
              <w:rPr>
                <w:color w:val="000000"/>
                <w:sz w:val="16"/>
                <w:szCs w:val="16"/>
              </w:rPr>
              <w:t>C</w:t>
            </w:r>
          </w:p>
        </w:tc>
        <w:tc>
          <w:tcPr>
            <w:tcW w:w="643" w:type="dxa"/>
            <w:tcBorders>
              <w:top w:val="single" w:sz="4" w:space="0" w:color="999999"/>
              <w:left w:val="single" w:sz="4" w:space="0" w:color="999999"/>
              <w:bottom w:val="single" w:sz="4" w:space="0" w:color="999999"/>
              <w:right w:val="single" w:sz="4" w:space="0" w:color="999999"/>
            </w:tcBorders>
            <w:hideMark/>
          </w:tcPr>
          <w:p w14:paraId="4FE72DC1" w14:textId="77777777" w:rsidR="00D64B89" w:rsidRPr="008866FB" w:rsidRDefault="00D64B89" w:rsidP="00A444C6">
            <w:pPr>
              <w:rPr>
                <w:color w:val="000000"/>
                <w:sz w:val="16"/>
                <w:szCs w:val="16"/>
              </w:rPr>
            </w:pPr>
            <w:r w:rsidRPr="008866FB">
              <w:rPr>
                <w:color w:val="000000"/>
                <w:sz w:val="16"/>
                <w:szCs w:val="16"/>
              </w:rPr>
              <w:t>8</w:t>
            </w:r>
          </w:p>
        </w:tc>
        <w:tc>
          <w:tcPr>
            <w:tcW w:w="5829" w:type="dxa"/>
            <w:tcBorders>
              <w:top w:val="single" w:sz="4" w:space="0" w:color="999999"/>
              <w:left w:val="single" w:sz="4" w:space="0" w:color="999999"/>
              <w:bottom w:val="single" w:sz="4" w:space="0" w:color="999999"/>
              <w:right w:val="single" w:sz="4" w:space="0" w:color="999999"/>
            </w:tcBorders>
            <w:hideMark/>
          </w:tcPr>
          <w:p w14:paraId="72D32000" w14:textId="77777777" w:rsidR="00D64B89" w:rsidRPr="008866FB" w:rsidRDefault="00D64B89" w:rsidP="00A444C6">
            <w:pPr>
              <w:rPr>
                <w:color w:val="000000"/>
                <w:sz w:val="16"/>
                <w:szCs w:val="16"/>
              </w:rPr>
            </w:pPr>
            <w:r w:rsidRPr="008866FB">
              <w:rPr>
                <w:sz w:val="16"/>
                <w:szCs w:val="16"/>
              </w:rPr>
              <w:t>Manufacture of paper and paper products</w:t>
            </w:r>
          </w:p>
        </w:tc>
        <w:tc>
          <w:tcPr>
            <w:tcW w:w="1275" w:type="dxa"/>
            <w:tcBorders>
              <w:top w:val="single" w:sz="4" w:space="0" w:color="999999"/>
              <w:left w:val="single" w:sz="4" w:space="0" w:color="999999"/>
              <w:bottom w:val="single" w:sz="4" w:space="0" w:color="999999"/>
              <w:right w:val="single" w:sz="4" w:space="0" w:color="999999"/>
            </w:tcBorders>
            <w:hideMark/>
          </w:tcPr>
          <w:p w14:paraId="287F8681" w14:textId="77777777" w:rsidR="00D64B89" w:rsidRPr="008866FB" w:rsidRDefault="00D64B89" w:rsidP="00A444C6">
            <w:pPr>
              <w:rPr>
                <w:color w:val="000000"/>
                <w:sz w:val="16"/>
                <w:szCs w:val="16"/>
              </w:rPr>
            </w:pPr>
            <w:r w:rsidRPr="008866FB">
              <w:rPr>
                <w:sz w:val="16"/>
                <w:szCs w:val="16"/>
              </w:rPr>
              <w:t xml:space="preserve"> 36,998 </w:t>
            </w:r>
          </w:p>
        </w:tc>
        <w:tc>
          <w:tcPr>
            <w:tcW w:w="993" w:type="dxa"/>
            <w:tcBorders>
              <w:top w:val="single" w:sz="4" w:space="0" w:color="999999"/>
              <w:left w:val="single" w:sz="4" w:space="0" w:color="999999"/>
              <w:bottom w:val="single" w:sz="4" w:space="0" w:color="999999"/>
              <w:right w:val="single" w:sz="4" w:space="0" w:color="999999"/>
            </w:tcBorders>
            <w:hideMark/>
          </w:tcPr>
          <w:p w14:paraId="3F57C8EC" w14:textId="77777777" w:rsidR="00D64B89" w:rsidRPr="008866FB" w:rsidRDefault="00D64B89" w:rsidP="00A444C6">
            <w:pPr>
              <w:rPr>
                <w:color w:val="000000"/>
                <w:sz w:val="16"/>
                <w:szCs w:val="16"/>
              </w:rPr>
            </w:pPr>
            <w:r w:rsidRPr="008866FB">
              <w:rPr>
                <w:sz w:val="16"/>
                <w:szCs w:val="16"/>
              </w:rPr>
              <w:t xml:space="preserve"> 11,303 </w:t>
            </w:r>
          </w:p>
        </w:tc>
        <w:tc>
          <w:tcPr>
            <w:tcW w:w="1134" w:type="dxa"/>
            <w:tcBorders>
              <w:top w:val="single" w:sz="4" w:space="0" w:color="999999"/>
              <w:left w:val="single" w:sz="4" w:space="0" w:color="999999"/>
              <w:bottom w:val="single" w:sz="4" w:space="0" w:color="999999"/>
              <w:right w:val="single" w:sz="4" w:space="0" w:color="999999"/>
            </w:tcBorders>
            <w:hideMark/>
          </w:tcPr>
          <w:p w14:paraId="25C3D935" w14:textId="77777777" w:rsidR="00D64B89" w:rsidRPr="008866FB" w:rsidRDefault="00D64B89" w:rsidP="00A444C6">
            <w:pPr>
              <w:rPr>
                <w:color w:val="000000"/>
                <w:sz w:val="16"/>
                <w:szCs w:val="16"/>
              </w:rPr>
            </w:pPr>
            <w:r w:rsidRPr="008866FB">
              <w:rPr>
                <w:sz w:val="16"/>
                <w:szCs w:val="16"/>
              </w:rPr>
              <w:t xml:space="preserve"> 4,669 </w:t>
            </w:r>
          </w:p>
        </w:tc>
        <w:tc>
          <w:tcPr>
            <w:tcW w:w="1275" w:type="dxa"/>
            <w:tcBorders>
              <w:top w:val="single" w:sz="4" w:space="0" w:color="999999"/>
              <w:left w:val="single" w:sz="4" w:space="0" w:color="999999"/>
              <w:bottom w:val="single" w:sz="4" w:space="0" w:color="999999"/>
              <w:right w:val="single" w:sz="4" w:space="0" w:color="999999"/>
            </w:tcBorders>
            <w:hideMark/>
          </w:tcPr>
          <w:p w14:paraId="65708711" w14:textId="77777777" w:rsidR="00D64B89" w:rsidRPr="008866FB" w:rsidRDefault="00D64B89" w:rsidP="00A444C6">
            <w:pPr>
              <w:rPr>
                <w:color w:val="000000"/>
                <w:sz w:val="16"/>
                <w:szCs w:val="16"/>
              </w:rPr>
            </w:pPr>
            <w:r w:rsidRPr="008866FB">
              <w:rPr>
                <w:sz w:val="16"/>
                <w:szCs w:val="16"/>
              </w:rPr>
              <w:t>0.38</w:t>
            </w:r>
          </w:p>
        </w:tc>
        <w:tc>
          <w:tcPr>
            <w:tcW w:w="1276" w:type="dxa"/>
            <w:tcBorders>
              <w:top w:val="single" w:sz="4" w:space="0" w:color="999999"/>
              <w:left w:val="single" w:sz="4" w:space="0" w:color="999999"/>
              <w:bottom w:val="single" w:sz="4" w:space="0" w:color="999999"/>
              <w:right w:val="single" w:sz="4" w:space="0" w:color="999999"/>
            </w:tcBorders>
            <w:hideMark/>
          </w:tcPr>
          <w:p w14:paraId="28FA7596" w14:textId="77777777" w:rsidR="00D64B89" w:rsidRPr="008866FB" w:rsidRDefault="00D64B89" w:rsidP="00A444C6">
            <w:pPr>
              <w:rPr>
                <w:color w:val="000000"/>
                <w:sz w:val="16"/>
                <w:szCs w:val="16"/>
              </w:rPr>
            </w:pPr>
            <w:r w:rsidRPr="008866FB">
              <w:rPr>
                <w:sz w:val="16"/>
                <w:szCs w:val="16"/>
              </w:rPr>
              <w:t>0.80</w:t>
            </w:r>
          </w:p>
        </w:tc>
      </w:tr>
      <w:tr w:rsidR="00D64B89" w:rsidRPr="008866FB" w14:paraId="70FA1843"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14AA7859" w14:textId="77777777" w:rsidR="00D64B89" w:rsidRPr="008866FB" w:rsidRDefault="00D64B89" w:rsidP="00A444C6">
            <w:pPr>
              <w:rPr>
                <w:color w:val="000000"/>
                <w:sz w:val="16"/>
                <w:szCs w:val="16"/>
              </w:rPr>
            </w:pPr>
            <w:r w:rsidRPr="008866FB">
              <w:rPr>
                <w:color w:val="000000"/>
                <w:sz w:val="16"/>
                <w:szCs w:val="16"/>
              </w:rPr>
              <w:t>[B-E]</w:t>
            </w:r>
          </w:p>
        </w:tc>
        <w:tc>
          <w:tcPr>
            <w:tcW w:w="474" w:type="dxa"/>
            <w:tcBorders>
              <w:top w:val="single" w:sz="4" w:space="0" w:color="999999"/>
              <w:left w:val="single" w:sz="4" w:space="0" w:color="999999"/>
              <w:bottom w:val="single" w:sz="4" w:space="0" w:color="999999"/>
              <w:right w:val="single" w:sz="4" w:space="0" w:color="999999"/>
            </w:tcBorders>
            <w:hideMark/>
          </w:tcPr>
          <w:p w14:paraId="6AD7AD0B" w14:textId="77777777" w:rsidR="00D64B89" w:rsidRPr="008866FB" w:rsidRDefault="00D64B89" w:rsidP="00A444C6">
            <w:pPr>
              <w:rPr>
                <w:color w:val="000000"/>
                <w:sz w:val="16"/>
                <w:szCs w:val="16"/>
              </w:rPr>
            </w:pPr>
            <w:r w:rsidRPr="008866FB">
              <w:rPr>
                <w:color w:val="000000"/>
                <w:sz w:val="16"/>
                <w:szCs w:val="16"/>
              </w:rPr>
              <w:t>C</w:t>
            </w:r>
          </w:p>
        </w:tc>
        <w:tc>
          <w:tcPr>
            <w:tcW w:w="643" w:type="dxa"/>
            <w:tcBorders>
              <w:top w:val="single" w:sz="4" w:space="0" w:color="999999"/>
              <w:left w:val="single" w:sz="4" w:space="0" w:color="999999"/>
              <w:bottom w:val="single" w:sz="4" w:space="0" w:color="999999"/>
              <w:right w:val="single" w:sz="4" w:space="0" w:color="999999"/>
            </w:tcBorders>
            <w:hideMark/>
          </w:tcPr>
          <w:p w14:paraId="6F168078" w14:textId="77777777" w:rsidR="00D64B89" w:rsidRPr="008866FB" w:rsidRDefault="00D64B89" w:rsidP="00A444C6">
            <w:pPr>
              <w:rPr>
                <w:color w:val="000000"/>
                <w:sz w:val="16"/>
                <w:szCs w:val="16"/>
              </w:rPr>
            </w:pPr>
            <w:r w:rsidRPr="008866FB">
              <w:rPr>
                <w:color w:val="000000"/>
                <w:sz w:val="16"/>
                <w:szCs w:val="16"/>
              </w:rPr>
              <w:t>9</w:t>
            </w:r>
          </w:p>
        </w:tc>
        <w:tc>
          <w:tcPr>
            <w:tcW w:w="5829" w:type="dxa"/>
            <w:tcBorders>
              <w:top w:val="single" w:sz="4" w:space="0" w:color="999999"/>
              <w:left w:val="single" w:sz="4" w:space="0" w:color="999999"/>
              <w:bottom w:val="single" w:sz="4" w:space="0" w:color="999999"/>
              <w:right w:val="single" w:sz="4" w:space="0" w:color="999999"/>
            </w:tcBorders>
            <w:hideMark/>
          </w:tcPr>
          <w:p w14:paraId="4D4B7700" w14:textId="77777777" w:rsidR="00D64B89" w:rsidRPr="008866FB" w:rsidRDefault="00D64B89" w:rsidP="00A444C6">
            <w:pPr>
              <w:rPr>
                <w:color w:val="000000"/>
                <w:sz w:val="16"/>
                <w:szCs w:val="16"/>
              </w:rPr>
            </w:pPr>
            <w:r w:rsidRPr="008866FB">
              <w:rPr>
                <w:sz w:val="16"/>
                <w:szCs w:val="16"/>
              </w:rPr>
              <w:t>Printing and reproduction of recorded media</w:t>
            </w:r>
          </w:p>
        </w:tc>
        <w:tc>
          <w:tcPr>
            <w:tcW w:w="1275" w:type="dxa"/>
            <w:tcBorders>
              <w:top w:val="single" w:sz="4" w:space="0" w:color="999999"/>
              <w:left w:val="single" w:sz="4" w:space="0" w:color="999999"/>
              <w:bottom w:val="single" w:sz="4" w:space="0" w:color="999999"/>
              <w:right w:val="single" w:sz="4" w:space="0" w:color="999999"/>
            </w:tcBorders>
            <w:hideMark/>
          </w:tcPr>
          <w:p w14:paraId="63211B22" w14:textId="77777777" w:rsidR="00D64B89" w:rsidRPr="008866FB" w:rsidRDefault="00D64B89" w:rsidP="00A444C6">
            <w:pPr>
              <w:rPr>
                <w:color w:val="000000"/>
                <w:sz w:val="16"/>
                <w:szCs w:val="16"/>
              </w:rPr>
            </w:pPr>
            <w:r w:rsidRPr="008866FB">
              <w:rPr>
                <w:sz w:val="16"/>
                <w:szCs w:val="16"/>
              </w:rPr>
              <w:t xml:space="preserve"> 85,513 </w:t>
            </w:r>
          </w:p>
        </w:tc>
        <w:tc>
          <w:tcPr>
            <w:tcW w:w="993" w:type="dxa"/>
            <w:tcBorders>
              <w:top w:val="single" w:sz="4" w:space="0" w:color="999999"/>
              <w:left w:val="single" w:sz="4" w:space="0" w:color="999999"/>
              <w:bottom w:val="single" w:sz="4" w:space="0" w:color="999999"/>
              <w:right w:val="single" w:sz="4" w:space="0" w:color="999999"/>
            </w:tcBorders>
            <w:hideMark/>
          </w:tcPr>
          <w:p w14:paraId="081AC2EB" w14:textId="77777777" w:rsidR="00D64B89" w:rsidRPr="008866FB" w:rsidRDefault="00D64B89" w:rsidP="00A444C6">
            <w:pPr>
              <w:rPr>
                <w:color w:val="000000"/>
                <w:sz w:val="16"/>
                <w:szCs w:val="16"/>
              </w:rPr>
            </w:pPr>
            <w:r w:rsidRPr="008866FB">
              <w:rPr>
                <w:sz w:val="16"/>
                <w:szCs w:val="16"/>
              </w:rPr>
              <w:t xml:space="preserve"> 8,908 </w:t>
            </w:r>
          </w:p>
        </w:tc>
        <w:tc>
          <w:tcPr>
            <w:tcW w:w="1134" w:type="dxa"/>
            <w:tcBorders>
              <w:top w:val="single" w:sz="4" w:space="0" w:color="999999"/>
              <w:left w:val="single" w:sz="4" w:space="0" w:color="999999"/>
              <w:bottom w:val="single" w:sz="4" w:space="0" w:color="999999"/>
              <w:right w:val="single" w:sz="4" w:space="0" w:color="999999"/>
            </w:tcBorders>
            <w:hideMark/>
          </w:tcPr>
          <w:p w14:paraId="05B46381" w14:textId="77777777" w:rsidR="00D64B89" w:rsidRPr="008866FB" w:rsidRDefault="00D64B89" w:rsidP="00A444C6">
            <w:pPr>
              <w:rPr>
                <w:color w:val="000000"/>
                <w:sz w:val="16"/>
                <w:szCs w:val="16"/>
              </w:rPr>
            </w:pPr>
            <w:r w:rsidRPr="008866FB">
              <w:rPr>
                <w:sz w:val="16"/>
                <w:szCs w:val="16"/>
              </w:rPr>
              <w:t xml:space="preserve"> 4,130 </w:t>
            </w:r>
          </w:p>
        </w:tc>
        <w:tc>
          <w:tcPr>
            <w:tcW w:w="1275" w:type="dxa"/>
            <w:tcBorders>
              <w:top w:val="single" w:sz="4" w:space="0" w:color="999999"/>
              <w:left w:val="single" w:sz="4" w:space="0" w:color="999999"/>
              <w:bottom w:val="single" w:sz="4" w:space="0" w:color="999999"/>
              <w:right w:val="single" w:sz="4" w:space="0" w:color="999999"/>
            </w:tcBorders>
            <w:hideMark/>
          </w:tcPr>
          <w:p w14:paraId="7459ECD4" w14:textId="77777777" w:rsidR="00D64B89" w:rsidRPr="008866FB" w:rsidRDefault="00D64B89" w:rsidP="00A444C6">
            <w:pPr>
              <w:rPr>
                <w:color w:val="000000"/>
                <w:sz w:val="16"/>
                <w:szCs w:val="16"/>
              </w:rPr>
            </w:pPr>
            <w:r w:rsidRPr="008866FB">
              <w:rPr>
                <w:sz w:val="16"/>
                <w:szCs w:val="16"/>
              </w:rPr>
              <w:t>0.33</w:t>
            </w:r>
          </w:p>
        </w:tc>
        <w:tc>
          <w:tcPr>
            <w:tcW w:w="1276" w:type="dxa"/>
            <w:tcBorders>
              <w:top w:val="single" w:sz="4" w:space="0" w:color="999999"/>
              <w:left w:val="single" w:sz="4" w:space="0" w:color="999999"/>
              <w:bottom w:val="single" w:sz="4" w:space="0" w:color="999999"/>
              <w:right w:val="single" w:sz="4" w:space="0" w:color="999999"/>
            </w:tcBorders>
            <w:hideMark/>
          </w:tcPr>
          <w:p w14:paraId="38DF7E39" w14:textId="77777777" w:rsidR="00D64B89" w:rsidRPr="008866FB" w:rsidRDefault="00D64B89" w:rsidP="00A444C6">
            <w:pPr>
              <w:rPr>
                <w:color w:val="000000"/>
                <w:sz w:val="16"/>
                <w:szCs w:val="16"/>
              </w:rPr>
            </w:pPr>
            <w:r w:rsidRPr="008866FB">
              <w:rPr>
                <w:sz w:val="16"/>
                <w:szCs w:val="16"/>
              </w:rPr>
              <w:t>0.91</w:t>
            </w:r>
          </w:p>
        </w:tc>
      </w:tr>
      <w:tr w:rsidR="00D64B89" w:rsidRPr="008866FB" w14:paraId="1CF69B01"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4581AE16" w14:textId="77777777" w:rsidR="00D64B89" w:rsidRPr="008866FB" w:rsidRDefault="00D64B89" w:rsidP="00A444C6">
            <w:pPr>
              <w:rPr>
                <w:color w:val="000000"/>
                <w:sz w:val="16"/>
                <w:szCs w:val="16"/>
              </w:rPr>
            </w:pPr>
            <w:r w:rsidRPr="008866FB">
              <w:rPr>
                <w:color w:val="000000"/>
                <w:sz w:val="16"/>
                <w:szCs w:val="16"/>
              </w:rPr>
              <w:t>[B-E]</w:t>
            </w:r>
          </w:p>
        </w:tc>
        <w:tc>
          <w:tcPr>
            <w:tcW w:w="474" w:type="dxa"/>
            <w:tcBorders>
              <w:top w:val="single" w:sz="4" w:space="0" w:color="999999"/>
              <w:left w:val="single" w:sz="4" w:space="0" w:color="999999"/>
              <w:bottom w:val="single" w:sz="4" w:space="0" w:color="999999"/>
              <w:right w:val="single" w:sz="4" w:space="0" w:color="999999"/>
            </w:tcBorders>
            <w:hideMark/>
          </w:tcPr>
          <w:p w14:paraId="1B0063A0" w14:textId="77777777" w:rsidR="00D64B89" w:rsidRPr="008866FB" w:rsidRDefault="00D64B89" w:rsidP="00A444C6">
            <w:pPr>
              <w:rPr>
                <w:color w:val="000000"/>
                <w:sz w:val="16"/>
                <w:szCs w:val="16"/>
              </w:rPr>
            </w:pPr>
            <w:r w:rsidRPr="008866FB">
              <w:rPr>
                <w:color w:val="000000"/>
                <w:sz w:val="16"/>
                <w:szCs w:val="16"/>
              </w:rPr>
              <w:t>C</w:t>
            </w:r>
          </w:p>
        </w:tc>
        <w:tc>
          <w:tcPr>
            <w:tcW w:w="643" w:type="dxa"/>
            <w:tcBorders>
              <w:top w:val="single" w:sz="4" w:space="0" w:color="999999"/>
              <w:left w:val="single" w:sz="4" w:space="0" w:color="999999"/>
              <w:bottom w:val="single" w:sz="4" w:space="0" w:color="999999"/>
              <w:right w:val="single" w:sz="4" w:space="0" w:color="999999"/>
            </w:tcBorders>
            <w:hideMark/>
          </w:tcPr>
          <w:p w14:paraId="78FABE99" w14:textId="77777777" w:rsidR="00D64B89" w:rsidRPr="008866FB" w:rsidRDefault="00D64B89" w:rsidP="00A444C6">
            <w:pPr>
              <w:rPr>
                <w:color w:val="000000"/>
                <w:sz w:val="16"/>
                <w:szCs w:val="16"/>
              </w:rPr>
            </w:pPr>
            <w:r w:rsidRPr="008866FB">
              <w:rPr>
                <w:color w:val="000000"/>
                <w:sz w:val="16"/>
                <w:szCs w:val="16"/>
              </w:rPr>
              <w:t>10</w:t>
            </w:r>
          </w:p>
        </w:tc>
        <w:tc>
          <w:tcPr>
            <w:tcW w:w="5829" w:type="dxa"/>
            <w:tcBorders>
              <w:top w:val="single" w:sz="4" w:space="0" w:color="999999"/>
              <w:left w:val="single" w:sz="4" w:space="0" w:color="999999"/>
              <w:bottom w:val="single" w:sz="4" w:space="0" w:color="999999"/>
              <w:right w:val="single" w:sz="4" w:space="0" w:color="999999"/>
            </w:tcBorders>
            <w:hideMark/>
          </w:tcPr>
          <w:p w14:paraId="466EECBE" w14:textId="77777777" w:rsidR="00D64B89" w:rsidRPr="008866FB" w:rsidRDefault="00D64B89" w:rsidP="00A444C6">
            <w:pPr>
              <w:rPr>
                <w:color w:val="000000"/>
                <w:sz w:val="16"/>
                <w:szCs w:val="16"/>
              </w:rPr>
            </w:pPr>
            <w:r w:rsidRPr="008866FB">
              <w:rPr>
                <w:sz w:val="16"/>
                <w:szCs w:val="16"/>
              </w:rPr>
              <w:t xml:space="preserve">Manufacture of coke and refined petroleum products </w:t>
            </w:r>
          </w:p>
        </w:tc>
        <w:tc>
          <w:tcPr>
            <w:tcW w:w="1275" w:type="dxa"/>
            <w:tcBorders>
              <w:top w:val="single" w:sz="4" w:space="0" w:color="999999"/>
              <w:left w:val="single" w:sz="4" w:space="0" w:color="999999"/>
              <w:bottom w:val="single" w:sz="4" w:space="0" w:color="999999"/>
              <w:right w:val="single" w:sz="4" w:space="0" w:color="999999"/>
            </w:tcBorders>
            <w:hideMark/>
          </w:tcPr>
          <w:p w14:paraId="287D03ED" w14:textId="77777777" w:rsidR="00D64B89" w:rsidRPr="008866FB" w:rsidRDefault="00D64B89" w:rsidP="00A444C6">
            <w:pPr>
              <w:rPr>
                <w:color w:val="000000"/>
                <w:sz w:val="16"/>
                <w:szCs w:val="16"/>
              </w:rPr>
            </w:pPr>
            <w:r w:rsidRPr="008866FB">
              <w:rPr>
                <w:sz w:val="16"/>
                <w:szCs w:val="16"/>
              </w:rPr>
              <w:t xml:space="preserve"> 18,773 </w:t>
            </w:r>
          </w:p>
        </w:tc>
        <w:tc>
          <w:tcPr>
            <w:tcW w:w="993" w:type="dxa"/>
            <w:tcBorders>
              <w:top w:val="single" w:sz="4" w:space="0" w:color="999999"/>
              <w:left w:val="single" w:sz="4" w:space="0" w:color="999999"/>
              <w:bottom w:val="single" w:sz="4" w:space="0" w:color="999999"/>
              <w:right w:val="single" w:sz="4" w:space="0" w:color="999999"/>
            </w:tcBorders>
            <w:hideMark/>
          </w:tcPr>
          <w:p w14:paraId="5F0C58D6" w14:textId="77777777" w:rsidR="00D64B89" w:rsidRPr="008866FB" w:rsidRDefault="00D64B89" w:rsidP="00A444C6">
            <w:pPr>
              <w:rPr>
                <w:color w:val="000000"/>
                <w:sz w:val="16"/>
                <w:szCs w:val="16"/>
              </w:rPr>
            </w:pPr>
            <w:r w:rsidRPr="008866FB">
              <w:rPr>
                <w:sz w:val="16"/>
                <w:szCs w:val="16"/>
              </w:rPr>
              <w:t xml:space="preserve"> 19,875 </w:t>
            </w:r>
          </w:p>
        </w:tc>
        <w:tc>
          <w:tcPr>
            <w:tcW w:w="1134" w:type="dxa"/>
            <w:tcBorders>
              <w:top w:val="single" w:sz="4" w:space="0" w:color="999999"/>
              <w:left w:val="single" w:sz="4" w:space="0" w:color="999999"/>
              <w:bottom w:val="single" w:sz="4" w:space="0" w:color="999999"/>
              <w:right w:val="single" w:sz="4" w:space="0" w:color="999999"/>
            </w:tcBorders>
            <w:hideMark/>
          </w:tcPr>
          <w:p w14:paraId="77B8FD5A" w14:textId="77777777" w:rsidR="00D64B89" w:rsidRPr="008866FB" w:rsidRDefault="00D64B89" w:rsidP="00A444C6">
            <w:pPr>
              <w:rPr>
                <w:color w:val="000000"/>
                <w:sz w:val="16"/>
                <w:szCs w:val="16"/>
              </w:rPr>
            </w:pPr>
            <w:r w:rsidRPr="008866FB">
              <w:rPr>
                <w:sz w:val="16"/>
                <w:szCs w:val="16"/>
              </w:rPr>
              <w:t xml:space="preserve"> 1,974 </w:t>
            </w:r>
          </w:p>
        </w:tc>
        <w:tc>
          <w:tcPr>
            <w:tcW w:w="1275" w:type="dxa"/>
            <w:tcBorders>
              <w:top w:val="single" w:sz="4" w:space="0" w:color="999999"/>
              <w:left w:val="single" w:sz="4" w:space="0" w:color="999999"/>
              <w:bottom w:val="single" w:sz="4" w:space="0" w:color="999999"/>
              <w:right w:val="single" w:sz="4" w:space="0" w:color="999999"/>
            </w:tcBorders>
            <w:hideMark/>
          </w:tcPr>
          <w:p w14:paraId="0EDC7051" w14:textId="77777777" w:rsidR="00D64B89" w:rsidRPr="008866FB" w:rsidRDefault="00D64B89" w:rsidP="00A444C6">
            <w:pPr>
              <w:rPr>
                <w:color w:val="000000"/>
                <w:sz w:val="16"/>
                <w:szCs w:val="16"/>
              </w:rPr>
            </w:pPr>
            <w:r w:rsidRPr="008866FB">
              <w:rPr>
                <w:sz w:val="16"/>
                <w:szCs w:val="16"/>
              </w:rPr>
              <w:t>0.22</w:t>
            </w:r>
          </w:p>
        </w:tc>
        <w:tc>
          <w:tcPr>
            <w:tcW w:w="1276" w:type="dxa"/>
            <w:tcBorders>
              <w:top w:val="single" w:sz="4" w:space="0" w:color="999999"/>
              <w:left w:val="single" w:sz="4" w:space="0" w:color="999999"/>
              <w:bottom w:val="single" w:sz="4" w:space="0" w:color="999999"/>
              <w:right w:val="single" w:sz="4" w:space="0" w:color="999999"/>
            </w:tcBorders>
            <w:hideMark/>
          </w:tcPr>
          <w:p w14:paraId="39CD8867" w14:textId="77777777" w:rsidR="00D64B89" w:rsidRPr="008866FB" w:rsidRDefault="00D64B89" w:rsidP="00A444C6">
            <w:pPr>
              <w:rPr>
                <w:color w:val="000000"/>
                <w:sz w:val="16"/>
                <w:szCs w:val="16"/>
              </w:rPr>
            </w:pPr>
            <w:r w:rsidRPr="008866FB">
              <w:rPr>
                <w:sz w:val="16"/>
                <w:szCs w:val="16"/>
              </w:rPr>
              <w:t>0.50</w:t>
            </w:r>
          </w:p>
        </w:tc>
      </w:tr>
      <w:tr w:rsidR="00D64B89" w:rsidRPr="008866FB" w14:paraId="6B7DE7E5"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3BA5490F" w14:textId="77777777" w:rsidR="00D64B89" w:rsidRPr="008866FB" w:rsidRDefault="00D64B89" w:rsidP="00A444C6">
            <w:pPr>
              <w:rPr>
                <w:color w:val="000000"/>
                <w:sz w:val="16"/>
                <w:szCs w:val="16"/>
              </w:rPr>
            </w:pPr>
            <w:r w:rsidRPr="008866FB">
              <w:rPr>
                <w:color w:val="000000"/>
                <w:sz w:val="16"/>
                <w:szCs w:val="16"/>
              </w:rPr>
              <w:t>[B-E]</w:t>
            </w:r>
          </w:p>
        </w:tc>
        <w:tc>
          <w:tcPr>
            <w:tcW w:w="474" w:type="dxa"/>
            <w:tcBorders>
              <w:top w:val="single" w:sz="4" w:space="0" w:color="999999"/>
              <w:left w:val="single" w:sz="4" w:space="0" w:color="999999"/>
              <w:bottom w:val="single" w:sz="4" w:space="0" w:color="999999"/>
              <w:right w:val="single" w:sz="4" w:space="0" w:color="999999"/>
            </w:tcBorders>
            <w:hideMark/>
          </w:tcPr>
          <w:p w14:paraId="4EF09A2B" w14:textId="77777777" w:rsidR="00D64B89" w:rsidRPr="008866FB" w:rsidRDefault="00D64B89" w:rsidP="00A444C6">
            <w:pPr>
              <w:rPr>
                <w:color w:val="000000"/>
                <w:sz w:val="16"/>
                <w:szCs w:val="16"/>
              </w:rPr>
            </w:pPr>
            <w:r w:rsidRPr="008866FB">
              <w:rPr>
                <w:color w:val="000000"/>
                <w:sz w:val="16"/>
                <w:szCs w:val="16"/>
              </w:rPr>
              <w:t>C</w:t>
            </w:r>
          </w:p>
        </w:tc>
        <w:tc>
          <w:tcPr>
            <w:tcW w:w="643" w:type="dxa"/>
            <w:tcBorders>
              <w:top w:val="single" w:sz="4" w:space="0" w:color="999999"/>
              <w:left w:val="single" w:sz="4" w:space="0" w:color="999999"/>
              <w:bottom w:val="single" w:sz="4" w:space="0" w:color="999999"/>
              <w:right w:val="single" w:sz="4" w:space="0" w:color="999999"/>
            </w:tcBorders>
            <w:hideMark/>
          </w:tcPr>
          <w:p w14:paraId="7F5735AA" w14:textId="77777777" w:rsidR="00D64B89" w:rsidRPr="008866FB" w:rsidRDefault="00D64B89" w:rsidP="00A444C6">
            <w:pPr>
              <w:rPr>
                <w:color w:val="000000"/>
                <w:sz w:val="16"/>
                <w:szCs w:val="16"/>
              </w:rPr>
            </w:pPr>
            <w:r w:rsidRPr="008866FB">
              <w:rPr>
                <w:color w:val="000000"/>
                <w:sz w:val="16"/>
                <w:szCs w:val="16"/>
              </w:rPr>
              <w:t>11</w:t>
            </w:r>
          </w:p>
        </w:tc>
        <w:tc>
          <w:tcPr>
            <w:tcW w:w="5829" w:type="dxa"/>
            <w:tcBorders>
              <w:top w:val="single" w:sz="4" w:space="0" w:color="999999"/>
              <w:left w:val="single" w:sz="4" w:space="0" w:color="999999"/>
              <w:bottom w:val="single" w:sz="4" w:space="0" w:color="999999"/>
              <w:right w:val="single" w:sz="4" w:space="0" w:color="999999"/>
            </w:tcBorders>
            <w:hideMark/>
          </w:tcPr>
          <w:p w14:paraId="4FB2B6FD" w14:textId="77777777" w:rsidR="00D64B89" w:rsidRPr="008866FB" w:rsidRDefault="00D64B89" w:rsidP="00A444C6">
            <w:pPr>
              <w:rPr>
                <w:color w:val="000000"/>
                <w:sz w:val="16"/>
                <w:szCs w:val="16"/>
              </w:rPr>
            </w:pPr>
            <w:r w:rsidRPr="008866FB">
              <w:rPr>
                <w:sz w:val="16"/>
                <w:szCs w:val="16"/>
              </w:rPr>
              <w:t>Manufacture of chemicals and chemical products</w:t>
            </w:r>
          </w:p>
        </w:tc>
        <w:tc>
          <w:tcPr>
            <w:tcW w:w="1275" w:type="dxa"/>
            <w:tcBorders>
              <w:top w:val="single" w:sz="4" w:space="0" w:color="999999"/>
              <w:left w:val="single" w:sz="4" w:space="0" w:color="999999"/>
              <w:bottom w:val="single" w:sz="4" w:space="0" w:color="999999"/>
              <w:right w:val="single" w:sz="4" w:space="0" w:color="999999"/>
            </w:tcBorders>
            <w:hideMark/>
          </w:tcPr>
          <w:p w14:paraId="1622E80C" w14:textId="77777777" w:rsidR="00D64B89" w:rsidRPr="008866FB" w:rsidRDefault="00D64B89" w:rsidP="00A444C6">
            <w:pPr>
              <w:rPr>
                <w:color w:val="000000"/>
                <w:sz w:val="16"/>
                <w:szCs w:val="16"/>
              </w:rPr>
            </w:pPr>
            <w:r w:rsidRPr="008866FB">
              <w:rPr>
                <w:sz w:val="16"/>
                <w:szCs w:val="16"/>
              </w:rPr>
              <w:t xml:space="preserve"> 90,578 </w:t>
            </w:r>
          </w:p>
        </w:tc>
        <w:tc>
          <w:tcPr>
            <w:tcW w:w="993" w:type="dxa"/>
            <w:tcBorders>
              <w:top w:val="single" w:sz="4" w:space="0" w:color="999999"/>
              <w:left w:val="single" w:sz="4" w:space="0" w:color="999999"/>
              <w:bottom w:val="single" w:sz="4" w:space="0" w:color="999999"/>
              <w:right w:val="single" w:sz="4" w:space="0" w:color="999999"/>
            </w:tcBorders>
            <w:hideMark/>
          </w:tcPr>
          <w:p w14:paraId="542CC98F" w14:textId="77777777" w:rsidR="00D64B89" w:rsidRPr="008866FB" w:rsidRDefault="00D64B89" w:rsidP="00A444C6">
            <w:pPr>
              <w:rPr>
                <w:color w:val="000000"/>
                <w:sz w:val="16"/>
                <w:szCs w:val="16"/>
              </w:rPr>
            </w:pPr>
            <w:r w:rsidRPr="008866FB">
              <w:rPr>
                <w:sz w:val="16"/>
                <w:szCs w:val="16"/>
              </w:rPr>
              <w:t xml:space="preserve"> 31,456 </w:t>
            </w:r>
          </w:p>
        </w:tc>
        <w:tc>
          <w:tcPr>
            <w:tcW w:w="1134" w:type="dxa"/>
            <w:tcBorders>
              <w:top w:val="single" w:sz="4" w:space="0" w:color="999999"/>
              <w:left w:val="single" w:sz="4" w:space="0" w:color="999999"/>
              <w:bottom w:val="single" w:sz="4" w:space="0" w:color="999999"/>
              <w:right w:val="single" w:sz="4" w:space="0" w:color="999999"/>
            </w:tcBorders>
            <w:hideMark/>
          </w:tcPr>
          <w:p w14:paraId="553D4B70" w14:textId="77777777" w:rsidR="00D64B89" w:rsidRPr="008866FB" w:rsidRDefault="00D64B89" w:rsidP="00A444C6">
            <w:pPr>
              <w:rPr>
                <w:color w:val="000000"/>
                <w:sz w:val="16"/>
                <w:szCs w:val="16"/>
              </w:rPr>
            </w:pPr>
            <w:r w:rsidRPr="008866FB">
              <w:rPr>
                <w:sz w:val="16"/>
                <w:szCs w:val="16"/>
              </w:rPr>
              <w:t xml:space="preserve"> 11,416 </w:t>
            </w:r>
          </w:p>
        </w:tc>
        <w:tc>
          <w:tcPr>
            <w:tcW w:w="1275" w:type="dxa"/>
            <w:tcBorders>
              <w:top w:val="single" w:sz="4" w:space="0" w:color="999999"/>
              <w:left w:val="single" w:sz="4" w:space="0" w:color="999999"/>
              <w:bottom w:val="single" w:sz="4" w:space="0" w:color="999999"/>
              <w:right w:val="single" w:sz="4" w:space="0" w:color="999999"/>
            </w:tcBorders>
            <w:hideMark/>
          </w:tcPr>
          <w:p w14:paraId="2B83F562" w14:textId="77777777" w:rsidR="00D64B89" w:rsidRPr="008866FB" w:rsidRDefault="00D64B89" w:rsidP="00A444C6">
            <w:pPr>
              <w:rPr>
                <w:color w:val="000000"/>
                <w:sz w:val="16"/>
                <w:szCs w:val="16"/>
              </w:rPr>
            </w:pPr>
            <w:r w:rsidRPr="008866FB">
              <w:rPr>
                <w:sz w:val="16"/>
                <w:szCs w:val="16"/>
              </w:rPr>
              <w:t>0.42</w:t>
            </w:r>
          </w:p>
        </w:tc>
        <w:tc>
          <w:tcPr>
            <w:tcW w:w="1276" w:type="dxa"/>
            <w:tcBorders>
              <w:top w:val="single" w:sz="4" w:space="0" w:color="999999"/>
              <w:left w:val="single" w:sz="4" w:space="0" w:color="999999"/>
              <w:bottom w:val="single" w:sz="4" w:space="0" w:color="999999"/>
              <w:right w:val="single" w:sz="4" w:space="0" w:color="999999"/>
            </w:tcBorders>
            <w:hideMark/>
          </w:tcPr>
          <w:p w14:paraId="00698773" w14:textId="77777777" w:rsidR="00D64B89" w:rsidRPr="008866FB" w:rsidRDefault="00D64B89" w:rsidP="00A444C6">
            <w:pPr>
              <w:rPr>
                <w:color w:val="000000"/>
                <w:sz w:val="16"/>
                <w:szCs w:val="16"/>
              </w:rPr>
            </w:pPr>
            <w:r w:rsidRPr="008866FB">
              <w:rPr>
                <w:sz w:val="16"/>
                <w:szCs w:val="16"/>
              </w:rPr>
              <w:t>0.47</w:t>
            </w:r>
          </w:p>
        </w:tc>
      </w:tr>
      <w:tr w:rsidR="00D64B89" w:rsidRPr="008866FB" w14:paraId="6F57B2F8"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583620F8" w14:textId="77777777" w:rsidR="00D64B89" w:rsidRPr="008866FB" w:rsidRDefault="00D64B89" w:rsidP="00A444C6">
            <w:pPr>
              <w:rPr>
                <w:color w:val="000000"/>
                <w:sz w:val="16"/>
                <w:szCs w:val="16"/>
              </w:rPr>
            </w:pPr>
            <w:r w:rsidRPr="008866FB">
              <w:rPr>
                <w:color w:val="000000"/>
                <w:sz w:val="16"/>
                <w:szCs w:val="16"/>
              </w:rPr>
              <w:t>[B-E]</w:t>
            </w:r>
          </w:p>
        </w:tc>
        <w:tc>
          <w:tcPr>
            <w:tcW w:w="474" w:type="dxa"/>
            <w:tcBorders>
              <w:top w:val="single" w:sz="4" w:space="0" w:color="999999"/>
              <w:left w:val="single" w:sz="4" w:space="0" w:color="999999"/>
              <w:bottom w:val="single" w:sz="4" w:space="0" w:color="999999"/>
              <w:right w:val="single" w:sz="4" w:space="0" w:color="999999"/>
            </w:tcBorders>
            <w:hideMark/>
          </w:tcPr>
          <w:p w14:paraId="2F9BBE29" w14:textId="77777777" w:rsidR="00D64B89" w:rsidRPr="008866FB" w:rsidRDefault="00D64B89" w:rsidP="00A444C6">
            <w:pPr>
              <w:rPr>
                <w:color w:val="000000"/>
                <w:sz w:val="16"/>
                <w:szCs w:val="16"/>
              </w:rPr>
            </w:pPr>
            <w:r w:rsidRPr="008866FB">
              <w:rPr>
                <w:color w:val="000000"/>
                <w:sz w:val="16"/>
                <w:szCs w:val="16"/>
              </w:rPr>
              <w:t>C</w:t>
            </w:r>
          </w:p>
        </w:tc>
        <w:tc>
          <w:tcPr>
            <w:tcW w:w="643" w:type="dxa"/>
            <w:tcBorders>
              <w:top w:val="single" w:sz="4" w:space="0" w:color="999999"/>
              <w:left w:val="single" w:sz="4" w:space="0" w:color="999999"/>
              <w:bottom w:val="single" w:sz="4" w:space="0" w:color="999999"/>
              <w:right w:val="single" w:sz="4" w:space="0" w:color="999999"/>
            </w:tcBorders>
            <w:hideMark/>
          </w:tcPr>
          <w:p w14:paraId="04DAEC3C" w14:textId="77777777" w:rsidR="00D64B89" w:rsidRPr="008866FB" w:rsidRDefault="00D64B89" w:rsidP="00A444C6">
            <w:pPr>
              <w:rPr>
                <w:color w:val="000000"/>
                <w:sz w:val="16"/>
                <w:szCs w:val="16"/>
              </w:rPr>
            </w:pPr>
            <w:r w:rsidRPr="008866FB">
              <w:rPr>
                <w:color w:val="000000"/>
                <w:sz w:val="16"/>
                <w:szCs w:val="16"/>
              </w:rPr>
              <w:t>12</w:t>
            </w:r>
          </w:p>
        </w:tc>
        <w:tc>
          <w:tcPr>
            <w:tcW w:w="5829" w:type="dxa"/>
            <w:tcBorders>
              <w:top w:val="single" w:sz="4" w:space="0" w:color="999999"/>
              <w:left w:val="single" w:sz="4" w:space="0" w:color="999999"/>
              <w:bottom w:val="single" w:sz="4" w:space="0" w:color="999999"/>
              <w:right w:val="single" w:sz="4" w:space="0" w:color="999999"/>
            </w:tcBorders>
            <w:hideMark/>
          </w:tcPr>
          <w:p w14:paraId="5DA57C42" w14:textId="77777777" w:rsidR="00D64B89" w:rsidRPr="008866FB" w:rsidRDefault="00D64B89" w:rsidP="00A444C6">
            <w:pPr>
              <w:rPr>
                <w:color w:val="000000"/>
                <w:sz w:val="16"/>
                <w:szCs w:val="16"/>
              </w:rPr>
            </w:pPr>
            <w:r w:rsidRPr="008866FB">
              <w:rPr>
                <w:sz w:val="16"/>
                <w:szCs w:val="16"/>
              </w:rPr>
              <w:t>Manufacture of basic pharmaceutical products and pharmaceutical preparations</w:t>
            </w:r>
          </w:p>
        </w:tc>
        <w:tc>
          <w:tcPr>
            <w:tcW w:w="1275" w:type="dxa"/>
            <w:tcBorders>
              <w:top w:val="single" w:sz="4" w:space="0" w:color="999999"/>
              <w:left w:val="single" w:sz="4" w:space="0" w:color="999999"/>
              <w:bottom w:val="single" w:sz="4" w:space="0" w:color="999999"/>
              <w:right w:val="single" w:sz="4" w:space="0" w:color="999999"/>
            </w:tcBorders>
            <w:hideMark/>
          </w:tcPr>
          <w:p w14:paraId="309CCE3D" w14:textId="77777777" w:rsidR="00D64B89" w:rsidRPr="008866FB" w:rsidRDefault="00D64B89" w:rsidP="00A444C6">
            <w:pPr>
              <w:rPr>
                <w:color w:val="000000"/>
                <w:sz w:val="16"/>
                <w:szCs w:val="16"/>
              </w:rPr>
            </w:pPr>
            <w:r w:rsidRPr="008866FB">
              <w:rPr>
                <w:sz w:val="16"/>
                <w:szCs w:val="16"/>
              </w:rPr>
              <w:t xml:space="preserve">110,504 </w:t>
            </w:r>
          </w:p>
        </w:tc>
        <w:tc>
          <w:tcPr>
            <w:tcW w:w="993" w:type="dxa"/>
            <w:tcBorders>
              <w:top w:val="single" w:sz="4" w:space="0" w:color="999999"/>
              <w:left w:val="single" w:sz="4" w:space="0" w:color="999999"/>
              <w:bottom w:val="single" w:sz="4" w:space="0" w:color="999999"/>
              <w:right w:val="single" w:sz="4" w:space="0" w:color="999999"/>
            </w:tcBorders>
            <w:hideMark/>
          </w:tcPr>
          <w:p w14:paraId="0AA0C0F9" w14:textId="77777777" w:rsidR="00D64B89" w:rsidRPr="008866FB" w:rsidRDefault="00D64B89" w:rsidP="00A444C6">
            <w:pPr>
              <w:rPr>
                <w:color w:val="000000"/>
                <w:sz w:val="16"/>
                <w:szCs w:val="16"/>
              </w:rPr>
            </w:pPr>
            <w:r w:rsidRPr="008866FB">
              <w:rPr>
                <w:sz w:val="16"/>
                <w:szCs w:val="16"/>
              </w:rPr>
              <w:t xml:space="preserve"> 19,622 </w:t>
            </w:r>
          </w:p>
        </w:tc>
        <w:tc>
          <w:tcPr>
            <w:tcW w:w="1134" w:type="dxa"/>
            <w:tcBorders>
              <w:top w:val="single" w:sz="4" w:space="0" w:color="999999"/>
              <w:left w:val="single" w:sz="4" w:space="0" w:color="999999"/>
              <w:bottom w:val="single" w:sz="4" w:space="0" w:color="999999"/>
              <w:right w:val="single" w:sz="4" w:space="0" w:color="999999"/>
            </w:tcBorders>
            <w:hideMark/>
          </w:tcPr>
          <w:p w14:paraId="5417B685" w14:textId="77777777" w:rsidR="00D64B89" w:rsidRPr="008866FB" w:rsidRDefault="00D64B89" w:rsidP="00A444C6">
            <w:pPr>
              <w:rPr>
                <w:color w:val="000000"/>
                <w:sz w:val="16"/>
                <w:szCs w:val="16"/>
              </w:rPr>
            </w:pPr>
            <w:r w:rsidRPr="008866FB">
              <w:rPr>
                <w:sz w:val="16"/>
                <w:szCs w:val="16"/>
              </w:rPr>
              <w:t xml:space="preserve"> 11,474 </w:t>
            </w:r>
          </w:p>
        </w:tc>
        <w:tc>
          <w:tcPr>
            <w:tcW w:w="1275" w:type="dxa"/>
            <w:tcBorders>
              <w:top w:val="single" w:sz="4" w:space="0" w:color="999999"/>
              <w:left w:val="single" w:sz="4" w:space="0" w:color="999999"/>
              <w:bottom w:val="single" w:sz="4" w:space="0" w:color="999999"/>
              <w:right w:val="single" w:sz="4" w:space="0" w:color="999999"/>
            </w:tcBorders>
            <w:hideMark/>
          </w:tcPr>
          <w:p w14:paraId="2CC1F0A6" w14:textId="77777777" w:rsidR="00D64B89" w:rsidRPr="008866FB" w:rsidRDefault="00D64B89" w:rsidP="00A444C6">
            <w:pPr>
              <w:rPr>
                <w:color w:val="000000"/>
                <w:sz w:val="16"/>
                <w:szCs w:val="16"/>
              </w:rPr>
            </w:pPr>
            <w:r w:rsidRPr="008866FB">
              <w:rPr>
                <w:sz w:val="16"/>
                <w:szCs w:val="16"/>
              </w:rPr>
              <w:t>0.34</w:t>
            </w:r>
          </w:p>
        </w:tc>
        <w:tc>
          <w:tcPr>
            <w:tcW w:w="1276" w:type="dxa"/>
            <w:tcBorders>
              <w:top w:val="single" w:sz="4" w:space="0" w:color="999999"/>
              <w:left w:val="single" w:sz="4" w:space="0" w:color="999999"/>
              <w:bottom w:val="single" w:sz="4" w:space="0" w:color="999999"/>
              <w:right w:val="single" w:sz="4" w:space="0" w:color="999999"/>
            </w:tcBorders>
            <w:hideMark/>
          </w:tcPr>
          <w:p w14:paraId="2739CC19" w14:textId="77777777" w:rsidR="00D64B89" w:rsidRPr="008866FB" w:rsidRDefault="00D64B89" w:rsidP="00A444C6">
            <w:pPr>
              <w:rPr>
                <w:color w:val="000000"/>
                <w:sz w:val="16"/>
                <w:szCs w:val="16"/>
              </w:rPr>
            </w:pPr>
            <w:r w:rsidRPr="008866FB">
              <w:rPr>
                <w:sz w:val="16"/>
                <w:szCs w:val="16"/>
              </w:rPr>
              <w:t>0.32</w:t>
            </w:r>
          </w:p>
        </w:tc>
      </w:tr>
      <w:tr w:rsidR="00D64B89" w:rsidRPr="008866FB" w14:paraId="6D417979"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1279D6C6" w14:textId="77777777" w:rsidR="00D64B89" w:rsidRPr="008866FB" w:rsidRDefault="00D64B89" w:rsidP="00A444C6">
            <w:pPr>
              <w:rPr>
                <w:color w:val="000000"/>
                <w:sz w:val="16"/>
                <w:szCs w:val="16"/>
              </w:rPr>
            </w:pPr>
            <w:r w:rsidRPr="008866FB">
              <w:rPr>
                <w:color w:val="000000"/>
                <w:sz w:val="16"/>
                <w:szCs w:val="16"/>
              </w:rPr>
              <w:t>[B-E]</w:t>
            </w:r>
          </w:p>
        </w:tc>
        <w:tc>
          <w:tcPr>
            <w:tcW w:w="474" w:type="dxa"/>
            <w:tcBorders>
              <w:top w:val="single" w:sz="4" w:space="0" w:color="999999"/>
              <w:left w:val="single" w:sz="4" w:space="0" w:color="999999"/>
              <w:bottom w:val="single" w:sz="4" w:space="0" w:color="999999"/>
              <w:right w:val="single" w:sz="4" w:space="0" w:color="999999"/>
            </w:tcBorders>
            <w:hideMark/>
          </w:tcPr>
          <w:p w14:paraId="67311503" w14:textId="77777777" w:rsidR="00D64B89" w:rsidRPr="008866FB" w:rsidRDefault="00D64B89" w:rsidP="00A444C6">
            <w:pPr>
              <w:rPr>
                <w:color w:val="000000"/>
                <w:sz w:val="16"/>
                <w:szCs w:val="16"/>
              </w:rPr>
            </w:pPr>
            <w:r w:rsidRPr="008866FB">
              <w:rPr>
                <w:color w:val="000000"/>
                <w:sz w:val="16"/>
                <w:szCs w:val="16"/>
              </w:rPr>
              <w:t>C</w:t>
            </w:r>
          </w:p>
        </w:tc>
        <w:tc>
          <w:tcPr>
            <w:tcW w:w="643" w:type="dxa"/>
            <w:tcBorders>
              <w:top w:val="single" w:sz="4" w:space="0" w:color="999999"/>
              <w:left w:val="single" w:sz="4" w:space="0" w:color="999999"/>
              <w:bottom w:val="single" w:sz="4" w:space="0" w:color="999999"/>
              <w:right w:val="single" w:sz="4" w:space="0" w:color="999999"/>
            </w:tcBorders>
            <w:hideMark/>
          </w:tcPr>
          <w:p w14:paraId="60FFFEF0" w14:textId="77777777" w:rsidR="00D64B89" w:rsidRPr="008866FB" w:rsidRDefault="00D64B89" w:rsidP="00A444C6">
            <w:pPr>
              <w:rPr>
                <w:color w:val="000000"/>
                <w:sz w:val="16"/>
                <w:szCs w:val="16"/>
              </w:rPr>
            </w:pPr>
            <w:r w:rsidRPr="008866FB">
              <w:rPr>
                <w:color w:val="000000"/>
                <w:sz w:val="16"/>
                <w:szCs w:val="16"/>
              </w:rPr>
              <w:t>13</w:t>
            </w:r>
          </w:p>
        </w:tc>
        <w:tc>
          <w:tcPr>
            <w:tcW w:w="5829" w:type="dxa"/>
            <w:tcBorders>
              <w:top w:val="single" w:sz="4" w:space="0" w:color="999999"/>
              <w:left w:val="single" w:sz="4" w:space="0" w:color="999999"/>
              <w:bottom w:val="single" w:sz="4" w:space="0" w:color="999999"/>
              <w:right w:val="single" w:sz="4" w:space="0" w:color="999999"/>
            </w:tcBorders>
            <w:hideMark/>
          </w:tcPr>
          <w:p w14:paraId="57E417C6" w14:textId="77777777" w:rsidR="00D64B89" w:rsidRPr="008866FB" w:rsidRDefault="00D64B89" w:rsidP="00A444C6">
            <w:pPr>
              <w:rPr>
                <w:color w:val="000000"/>
                <w:sz w:val="16"/>
                <w:szCs w:val="16"/>
              </w:rPr>
            </w:pPr>
            <w:r w:rsidRPr="008866FB">
              <w:rPr>
                <w:sz w:val="16"/>
                <w:szCs w:val="16"/>
              </w:rPr>
              <w:t>Manufacture of rubber and plastic products</w:t>
            </w:r>
          </w:p>
        </w:tc>
        <w:tc>
          <w:tcPr>
            <w:tcW w:w="1275" w:type="dxa"/>
            <w:tcBorders>
              <w:top w:val="single" w:sz="4" w:space="0" w:color="999999"/>
              <w:left w:val="single" w:sz="4" w:space="0" w:color="999999"/>
              <w:bottom w:val="single" w:sz="4" w:space="0" w:color="999999"/>
              <w:right w:val="single" w:sz="4" w:space="0" w:color="999999"/>
            </w:tcBorders>
            <w:hideMark/>
          </w:tcPr>
          <w:p w14:paraId="6470F7EB" w14:textId="77777777" w:rsidR="00D64B89" w:rsidRPr="008866FB" w:rsidRDefault="00D64B89" w:rsidP="00A444C6">
            <w:pPr>
              <w:rPr>
                <w:color w:val="000000"/>
                <w:sz w:val="16"/>
                <w:szCs w:val="16"/>
              </w:rPr>
            </w:pPr>
            <w:r w:rsidRPr="008866FB">
              <w:rPr>
                <w:sz w:val="16"/>
                <w:szCs w:val="16"/>
              </w:rPr>
              <w:t xml:space="preserve">120,505 </w:t>
            </w:r>
          </w:p>
        </w:tc>
        <w:tc>
          <w:tcPr>
            <w:tcW w:w="993" w:type="dxa"/>
            <w:tcBorders>
              <w:top w:val="single" w:sz="4" w:space="0" w:color="999999"/>
              <w:left w:val="single" w:sz="4" w:space="0" w:color="999999"/>
              <w:bottom w:val="single" w:sz="4" w:space="0" w:color="999999"/>
              <w:right w:val="single" w:sz="4" w:space="0" w:color="999999"/>
            </w:tcBorders>
            <w:hideMark/>
          </w:tcPr>
          <w:p w14:paraId="5CE3EF46" w14:textId="77777777" w:rsidR="00D64B89" w:rsidRPr="008866FB" w:rsidRDefault="00D64B89" w:rsidP="00A444C6">
            <w:pPr>
              <w:rPr>
                <w:color w:val="000000"/>
                <w:sz w:val="16"/>
                <w:szCs w:val="16"/>
              </w:rPr>
            </w:pPr>
            <w:r w:rsidRPr="008866FB">
              <w:rPr>
                <w:sz w:val="16"/>
                <w:szCs w:val="16"/>
              </w:rPr>
              <w:t xml:space="preserve"> 20,414 </w:t>
            </w:r>
          </w:p>
        </w:tc>
        <w:tc>
          <w:tcPr>
            <w:tcW w:w="1134" w:type="dxa"/>
            <w:tcBorders>
              <w:top w:val="single" w:sz="4" w:space="0" w:color="999999"/>
              <w:left w:val="single" w:sz="4" w:space="0" w:color="999999"/>
              <w:bottom w:val="single" w:sz="4" w:space="0" w:color="999999"/>
              <w:right w:val="single" w:sz="4" w:space="0" w:color="999999"/>
            </w:tcBorders>
            <w:hideMark/>
          </w:tcPr>
          <w:p w14:paraId="2F5F48C4" w14:textId="77777777" w:rsidR="00D64B89" w:rsidRPr="008866FB" w:rsidRDefault="00D64B89" w:rsidP="00A444C6">
            <w:pPr>
              <w:rPr>
                <w:color w:val="000000"/>
                <w:sz w:val="16"/>
                <w:szCs w:val="16"/>
              </w:rPr>
            </w:pPr>
            <w:r w:rsidRPr="008866FB">
              <w:rPr>
                <w:sz w:val="16"/>
                <w:szCs w:val="16"/>
              </w:rPr>
              <w:t xml:space="preserve"> 7,533 </w:t>
            </w:r>
          </w:p>
        </w:tc>
        <w:tc>
          <w:tcPr>
            <w:tcW w:w="1275" w:type="dxa"/>
            <w:tcBorders>
              <w:top w:val="single" w:sz="4" w:space="0" w:color="999999"/>
              <w:left w:val="single" w:sz="4" w:space="0" w:color="999999"/>
              <w:bottom w:val="single" w:sz="4" w:space="0" w:color="999999"/>
              <w:right w:val="single" w:sz="4" w:space="0" w:color="999999"/>
            </w:tcBorders>
            <w:hideMark/>
          </w:tcPr>
          <w:p w14:paraId="7577561A" w14:textId="77777777" w:rsidR="00D64B89" w:rsidRPr="008866FB" w:rsidRDefault="00D64B89" w:rsidP="00A444C6">
            <w:pPr>
              <w:rPr>
                <w:color w:val="000000"/>
                <w:sz w:val="16"/>
                <w:szCs w:val="16"/>
              </w:rPr>
            </w:pPr>
            <w:r w:rsidRPr="008866FB">
              <w:rPr>
                <w:sz w:val="16"/>
                <w:szCs w:val="16"/>
              </w:rPr>
              <w:t>0.37</w:t>
            </w:r>
          </w:p>
        </w:tc>
        <w:tc>
          <w:tcPr>
            <w:tcW w:w="1276" w:type="dxa"/>
            <w:tcBorders>
              <w:top w:val="single" w:sz="4" w:space="0" w:color="999999"/>
              <w:left w:val="single" w:sz="4" w:space="0" w:color="999999"/>
              <w:bottom w:val="single" w:sz="4" w:space="0" w:color="999999"/>
              <w:right w:val="single" w:sz="4" w:space="0" w:color="999999"/>
            </w:tcBorders>
            <w:hideMark/>
          </w:tcPr>
          <w:p w14:paraId="7E2F078C" w14:textId="77777777" w:rsidR="00D64B89" w:rsidRPr="008866FB" w:rsidRDefault="00D64B89" w:rsidP="00A444C6">
            <w:pPr>
              <w:rPr>
                <w:color w:val="000000"/>
                <w:sz w:val="16"/>
                <w:szCs w:val="16"/>
              </w:rPr>
            </w:pPr>
            <w:r w:rsidRPr="008866FB">
              <w:rPr>
                <w:sz w:val="16"/>
                <w:szCs w:val="16"/>
              </w:rPr>
              <w:t>0.65</w:t>
            </w:r>
          </w:p>
        </w:tc>
      </w:tr>
      <w:tr w:rsidR="00D64B89" w:rsidRPr="008866FB" w14:paraId="60F440F3"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03DDFB4A" w14:textId="77777777" w:rsidR="00D64B89" w:rsidRPr="008866FB" w:rsidRDefault="00D64B89" w:rsidP="00A444C6">
            <w:pPr>
              <w:rPr>
                <w:color w:val="000000"/>
                <w:sz w:val="16"/>
                <w:szCs w:val="16"/>
              </w:rPr>
            </w:pPr>
            <w:r w:rsidRPr="008866FB">
              <w:rPr>
                <w:color w:val="000000"/>
                <w:sz w:val="16"/>
                <w:szCs w:val="16"/>
              </w:rPr>
              <w:t>[B-E]</w:t>
            </w:r>
          </w:p>
        </w:tc>
        <w:tc>
          <w:tcPr>
            <w:tcW w:w="474" w:type="dxa"/>
            <w:tcBorders>
              <w:top w:val="single" w:sz="4" w:space="0" w:color="999999"/>
              <w:left w:val="single" w:sz="4" w:space="0" w:color="999999"/>
              <w:bottom w:val="single" w:sz="4" w:space="0" w:color="999999"/>
              <w:right w:val="single" w:sz="4" w:space="0" w:color="999999"/>
            </w:tcBorders>
            <w:hideMark/>
          </w:tcPr>
          <w:p w14:paraId="75FE01BF" w14:textId="77777777" w:rsidR="00D64B89" w:rsidRPr="008866FB" w:rsidRDefault="00D64B89" w:rsidP="00A444C6">
            <w:pPr>
              <w:rPr>
                <w:color w:val="000000"/>
                <w:sz w:val="16"/>
                <w:szCs w:val="16"/>
              </w:rPr>
            </w:pPr>
            <w:r w:rsidRPr="008866FB">
              <w:rPr>
                <w:color w:val="000000"/>
                <w:sz w:val="16"/>
                <w:szCs w:val="16"/>
              </w:rPr>
              <w:t>C</w:t>
            </w:r>
          </w:p>
        </w:tc>
        <w:tc>
          <w:tcPr>
            <w:tcW w:w="643" w:type="dxa"/>
            <w:tcBorders>
              <w:top w:val="single" w:sz="4" w:space="0" w:color="999999"/>
              <w:left w:val="single" w:sz="4" w:space="0" w:color="999999"/>
              <w:bottom w:val="single" w:sz="4" w:space="0" w:color="999999"/>
              <w:right w:val="single" w:sz="4" w:space="0" w:color="999999"/>
            </w:tcBorders>
            <w:hideMark/>
          </w:tcPr>
          <w:p w14:paraId="2C96019C" w14:textId="77777777" w:rsidR="00D64B89" w:rsidRPr="008866FB" w:rsidRDefault="00D64B89" w:rsidP="00A444C6">
            <w:pPr>
              <w:rPr>
                <w:color w:val="000000"/>
                <w:sz w:val="16"/>
                <w:szCs w:val="16"/>
              </w:rPr>
            </w:pPr>
            <w:r w:rsidRPr="008866FB">
              <w:rPr>
                <w:color w:val="000000"/>
                <w:sz w:val="16"/>
                <w:szCs w:val="16"/>
              </w:rPr>
              <w:t>14</w:t>
            </w:r>
          </w:p>
        </w:tc>
        <w:tc>
          <w:tcPr>
            <w:tcW w:w="5829" w:type="dxa"/>
            <w:tcBorders>
              <w:top w:val="single" w:sz="4" w:space="0" w:color="999999"/>
              <w:left w:val="single" w:sz="4" w:space="0" w:color="999999"/>
              <w:bottom w:val="single" w:sz="4" w:space="0" w:color="999999"/>
              <w:right w:val="single" w:sz="4" w:space="0" w:color="999999"/>
            </w:tcBorders>
            <w:hideMark/>
          </w:tcPr>
          <w:p w14:paraId="11C89604" w14:textId="77777777" w:rsidR="00D64B89" w:rsidRPr="008866FB" w:rsidRDefault="00D64B89" w:rsidP="00A444C6">
            <w:pPr>
              <w:rPr>
                <w:color w:val="000000"/>
                <w:sz w:val="16"/>
                <w:szCs w:val="16"/>
              </w:rPr>
            </w:pPr>
            <w:r w:rsidRPr="008866FB">
              <w:rPr>
                <w:sz w:val="16"/>
                <w:szCs w:val="16"/>
              </w:rPr>
              <w:t>Manufacture of other non-metallic mineral products</w:t>
            </w:r>
          </w:p>
        </w:tc>
        <w:tc>
          <w:tcPr>
            <w:tcW w:w="1275" w:type="dxa"/>
            <w:tcBorders>
              <w:top w:val="single" w:sz="4" w:space="0" w:color="999999"/>
              <w:left w:val="single" w:sz="4" w:space="0" w:color="999999"/>
              <w:bottom w:val="single" w:sz="4" w:space="0" w:color="999999"/>
              <w:right w:val="single" w:sz="4" w:space="0" w:color="999999"/>
            </w:tcBorders>
            <w:hideMark/>
          </w:tcPr>
          <w:p w14:paraId="572FD0D9" w14:textId="77777777" w:rsidR="00D64B89" w:rsidRPr="008866FB" w:rsidRDefault="00D64B89" w:rsidP="00A444C6">
            <w:pPr>
              <w:rPr>
                <w:color w:val="000000"/>
                <w:sz w:val="16"/>
                <w:szCs w:val="16"/>
              </w:rPr>
            </w:pPr>
            <w:r w:rsidRPr="008866FB">
              <w:rPr>
                <w:sz w:val="16"/>
                <w:szCs w:val="16"/>
              </w:rPr>
              <w:t xml:space="preserve"> 75,767 </w:t>
            </w:r>
          </w:p>
        </w:tc>
        <w:tc>
          <w:tcPr>
            <w:tcW w:w="993" w:type="dxa"/>
            <w:tcBorders>
              <w:top w:val="single" w:sz="4" w:space="0" w:color="999999"/>
              <w:left w:val="single" w:sz="4" w:space="0" w:color="999999"/>
              <w:bottom w:val="single" w:sz="4" w:space="0" w:color="999999"/>
              <w:right w:val="single" w:sz="4" w:space="0" w:color="999999"/>
            </w:tcBorders>
            <w:hideMark/>
          </w:tcPr>
          <w:p w14:paraId="606BF3EA" w14:textId="77777777" w:rsidR="00D64B89" w:rsidRPr="008866FB" w:rsidRDefault="00D64B89" w:rsidP="00A444C6">
            <w:pPr>
              <w:rPr>
                <w:color w:val="000000"/>
                <w:sz w:val="16"/>
                <w:szCs w:val="16"/>
              </w:rPr>
            </w:pPr>
            <w:r w:rsidRPr="008866FB">
              <w:rPr>
                <w:sz w:val="16"/>
                <w:szCs w:val="16"/>
              </w:rPr>
              <w:t xml:space="preserve"> 14,356 </w:t>
            </w:r>
          </w:p>
        </w:tc>
        <w:tc>
          <w:tcPr>
            <w:tcW w:w="1134" w:type="dxa"/>
            <w:tcBorders>
              <w:top w:val="single" w:sz="4" w:space="0" w:color="999999"/>
              <w:left w:val="single" w:sz="4" w:space="0" w:color="999999"/>
              <w:bottom w:val="single" w:sz="4" w:space="0" w:color="999999"/>
              <w:right w:val="single" w:sz="4" w:space="0" w:color="999999"/>
            </w:tcBorders>
            <w:hideMark/>
          </w:tcPr>
          <w:p w14:paraId="2879451B" w14:textId="77777777" w:rsidR="00D64B89" w:rsidRPr="008866FB" w:rsidRDefault="00D64B89" w:rsidP="00A444C6">
            <w:pPr>
              <w:rPr>
                <w:color w:val="000000"/>
                <w:sz w:val="16"/>
                <w:szCs w:val="16"/>
              </w:rPr>
            </w:pPr>
            <w:r w:rsidRPr="008866FB">
              <w:rPr>
                <w:sz w:val="16"/>
                <w:szCs w:val="16"/>
              </w:rPr>
              <w:t xml:space="preserve"> 5,617 </w:t>
            </w:r>
          </w:p>
        </w:tc>
        <w:tc>
          <w:tcPr>
            <w:tcW w:w="1275" w:type="dxa"/>
            <w:tcBorders>
              <w:top w:val="single" w:sz="4" w:space="0" w:color="999999"/>
              <w:left w:val="single" w:sz="4" w:space="0" w:color="999999"/>
              <w:bottom w:val="single" w:sz="4" w:space="0" w:color="999999"/>
              <w:right w:val="single" w:sz="4" w:space="0" w:color="999999"/>
            </w:tcBorders>
            <w:hideMark/>
          </w:tcPr>
          <w:p w14:paraId="4F5CE244" w14:textId="77777777" w:rsidR="00D64B89" w:rsidRPr="008866FB" w:rsidRDefault="00D64B89" w:rsidP="00A444C6">
            <w:pPr>
              <w:rPr>
                <w:color w:val="000000"/>
                <w:sz w:val="16"/>
                <w:szCs w:val="16"/>
              </w:rPr>
            </w:pPr>
            <w:r w:rsidRPr="008866FB">
              <w:rPr>
                <w:sz w:val="16"/>
                <w:szCs w:val="16"/>
              </w:rPr>
              <w:t>0.43</w:t>
            </w:r>
          </w:p>
        </w:tc>
        <w:tc>
          <w:tcPr>
            <w:tcW w:w="1276" w:type="dxa"/>
            <w:tcBorders>
              <w:top w:val="single" w:sz="4" w:space="0" w:color="999999"/>
              <w:left w:val="single" w:sz="4" w:space="0" w:color="999999"/>
              <w:bottom w:val="single" w:sz="4" w:space="0" w:color="999999"/>
              <w:right w:val="single" w:sz="4" w:space="0" w:color="999999"/>
            </w:tcBorders>
            <w:hideMark/>
          </w:tcPr>
          <w:p w14:paraId="39613327" w14:textId="77777777" w:rsidR="00D64B89" w:rsidRPr="008866FB" w:rsidRDefault="00D64B89" w:rsidP="00A444C6">
            <w:pPr>
              <w:rPr>
                <w:color w:val="000000"/>
                <w:sz w:val="16"/>
                <w:szCs w:val="16"/>
              </w:rPr>
            </w:pPr>
            <w:r w:rsidRPr="008866FB">
              <w:rPr>
                <w:sz w:val="16"/>
                <w:szCs w:val="16"/>
              </w:rPr>
              <w:t>0.87</w:t>
            </w:r>
          </w:p>
        </w:tc>
      </w:tr>
      <w:tr w:rsidR="00D64B89" w:rsidRPr="008866FB" w14:paraId="33EE3086"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156C85B1" w14:textId="77777777" w:rsidR="00D64B89" w:rsidRPr="008866FB" w:rsidRDefault="00D64B89" w:rsidP="00A444C6">
            <w:pPr>
              <w:rPr>
                <w:color w:val="000000"/>
                <w:sz w:val="16"/>
                <w:szCs w:val="16"/>
              </w:rPr>
            </w:pPr>
            <w:r w:rsidRPr="008866FB">
              <w:rPr>
                <w:color w:val="000000"/>
                <w:sz w:val="16"/>
                <w:szCs w:val="16"/>
              </w:rPr>
              <w:t>[B-E]</w:t>
            </w:r>
          </w:p>
        </w:tc>
        <w:tc>
          <w:tcPr>
            <w:tcW w:w="474" w:type="dxa"/>
            <w:tcBorders>
              <w:top w:val="single" w:sz="4" w:space="0" w:color="999999"/>
              <w:left w:val="single" w:sz="4" w:space="0" w:color="999999"/>
              <w:bottom w:val="single" w:sz="4" w:space="0" w:color="999999"/>
              <w:right w:val="single" w:sz="4" w:space="0" w:color="999999"/>
            </w:tcBorders>
            <w:hideMark/>
          </w:tcPr>
          <w:p w14:paraId="7F51A1DA" w14:textId="77777777" w:rsidR="00D64B89" w:rsidRPr="008866FB" w:rsidRDefault="00D64B89" w:rsidP="00A444C6">
            <w:pPr>
              <w:rPr>
                <w:color w:val="000000"/>
                <w:sz w:val="16"/>
                <w:szCs w:val="16"/>
              </w:rPr>
            </w:pPr>
            <w:r w:rsidRPr="008866FB">
              <w:rPr>
                <w:color w:val="000000"/>
                <w:sz w:val="16"/>
                <w:szCs w:val="16"/>
              </w:rPr>
              <w:t>C</w:t>
            </w:r>
          </w:p>
        </w:tc>
        <w:tc>
          <w:tcPr>
            <w:tcW w:w="643" w:type="dxa"/>
            <w:tcBorders>
              <w:top w:val="single" w:sz="4" w:space="0" w:color="999999"/>
              <w:left w:val="single" w:sz="4" w:space="0" w:color="999999"/>
              <w:bottom w:val="single" w:sz="4" w:space="0" w:color="999999"/>
              <w:right w:val="single" w:sz="4" w:space="0" w:color="999999"/>
            </w:tcBorders>
            <w:hideMark/>
          </w:tcPr>
          <w:p w14:paraId="79BB1E21" w14:textId="77777777" w:rsidR="00D64B89" w:rsidRPr="008866FB" w:rsidRDefault="00D64B89" w:rsidP="00A444C6">
            <w:pPr>
              <w:rPr>
                <w:color w:val="000000"/>
                <w:sz w:val="16"/>
                <w:szCs w:val="16"/>
              </w:rPr>
            </w:pPr>
            <w:r w:rsidRPr="008866FB">
              <w:rPr>
                <w:color w:val="000000"/>
                <w:sz w:val="16"/>
                <w:szCs w:val="16"/>
              </w:rPr>
              <w:t>15</w:t>
            </w:r>
          </w:p>
        </w:tc>
        <w:tc>
          <w:tcPr>
            <w:tcW w:w="5829" w:type="dxa"/>
            <w:tcBorders>
              <w:top w:val="single" w:sz="4" w:space="0" w:color="999999"/>
              <w:left w:val="single" w:sz="4" w:space="0" w:color="999999"/>
              <w:bottom w:val="single" w:sz="4" w:space="0" w:color="999999"/>
              <w:right w:val="single" w:sz="4" w:space="0" w:color="999999"/>
            </w:tcBorders>
            <w:hideMark/>
          </w:tcPr>
          <w:p w14:paraId="1A7FD499" w14:textId="77777777" w:rsidR="00D64B89" w:rsidRPr="008866FB" w:rsidRDefault="00D64B89" w:rsidP="00A444C6">
            <w:pPr>
              <w:rPr>
                <w:color w:val="000000"/>
                <w:sz w:val="16"/>
                <w:szCs w:val="16"/>
              </w:rPr>
            </w:pPr>
            <w:r w:rsidRPr="008866FB">
              <w:rPr>
                <w:sz w:val="16"/>
                <w:szCs w:val="16"/>
              </w:rPr>
              <w:t>Manufacture of basic metals</w:t>
            </w:r>
          </w:p>
        </w:tc>
        <w:tc>
          <w:tcPr>
            <w:tcW w:w="1275" w:type="dxa"/>
            <w:tcBorders>
              <w:top w:val="single" w:sz="4" w:space="0" w:color="999999"/>
              <w:left w:val="single" w:sz="4" w:space="0" w:color="999999"/>
              <w:bottom w:val="single" w:sz="4" w:space="0" w:color="999999"/>
              <w:right w:val="single" w:sz="4" w:space="0" w:color="999999"/>
            </w:tcBorders>
            <w:hideMark/>
          </w:tcPr>
          <w:p w14:paraId="350BA7C2" w14:textId="77777777" w:rsidR="00D64B89" w:rsidRPr="008866FB" w:rsidRDefault="00D64B89" w:rsidP="00A444C6">
            <w:pPr>
              <w:rPr>
                <w:color w:val="000000"/>
                <w:sz w:val="16"/>
                <w:szCs w:val="16"/>
              </w:rPr>
            </w:pPr>
            <w:r w:rsidRPr="008866FB">
              <w:rPr>
                <w:sz w:val="16"/>
                <w:szCs w:val="16"/>
              </w:rPr>
              <w:t xml:space="preserve"> 62,633 </w:t>
            </w:r>
          </w:p>
        </w:tc>
        <w:tc>
          <w:tcPr>
            <w:tcW w:w="993" w:type="dxa"/>
            <w:tcBorders>
              <w:top w:val="single" w:sz="4" w:space="0" w:color="999999"/>
              <w:left w:val="single" w:sz="4" w:space="0" w:color="999999"/>
              <w:bottom w:val="single" w:sz="4" w:space="0" w:color="999999"/>
              <w:right w:val="single" w:sz="4" w:space="0" w:color="999999"/>
            </w:tcBorders>
            <w:hideMark/>
          </w:tcPr>
          <w:p w14:paraId="1B2F7D78" w14:textId="77777777" w:rsidR="00D64B89" w:rsidRPr="008866FB" w:rsidRDefault="00D64B89" w:rsidP="00A444C6">
            <w:pPr>
              <w:rPr>
                <w:color w:val="000000"/>
                <w:sz w:val="16"/>
                <w:szCs w:val="16"/>
              </w:rPr>
            </w:pPr>
            <w:r w:rsidRPr="008866FB">
              <w:rPr>
                <w:sz w:val="16"/>
                <w:szCs w:val="16"/>
              </w:rPr>
              <w:t xml:space="preserve"> 14,587 </w:t>
            </w:r>
          </w:p>
        </w:tc>
        <w:tc>
          <w:tcPr>
            <w:tcW w:w="1134" w:type="dxa"/>
            <w:tcBorders>
              <w:top w:val="single" w:sz="4" w:space="0" w:color="999999"/>
              <w:left w:val="single" w:sz="4" w:space="0" w:color="999999"/>
              <w:bottom w:val="single" w:sz="4" w:space="0" w:color="999999"/>
              <w:right w:val="single" w:sz="4" w:space="0" w:color="999999"/>
            </w:tcBorders>
            <w:hideMark/>
          </w:tcPr>
          <w:p w14:paraId="07ED1CB8" w14:textId="77777777" w:rsidR="00D64B89" w:rsidRPr="008866FB" w:rsidRDefault="00D64B89" w:rsidP="00A444C6">
            <w:pPr>
              <w:rPr>
                <w:color w:val="000000"/>
                <w:sz w:val="16"/>
                <w:szCs w:val="16"/>
              </w:rPr>
            </w:pPr>
            <w:r w:rsidRPr="008866FB">
              <w:rPr>
                <w:sz w:val="16"/>
                <w:szCs w:val="16"/>
              </w:rPr>
              <w:t xml:space="preserve"> 4,170 </w:t>
            </w:r>
          </w:p>
        </w:tc>
        <w:tc>
          <w:tcPr>
            <w:tcW w:w="1275" w:type="dxa"/>
            <w:tcBorders>
              <w:top w:val="single" w:sz="4" w:space="0" w:color="999999"/>
              <w:left w:val="single" w:sz="4" w:space="0" w:color="999999"/>
              <w:bottom w:val="single" w:sz="4" w:space="0" w:color="999999"/>
              <w:right w:val="single" w:sz="4" w:space="0" w:color="999999"/>
            </w:tcBorders>
            <w:hideMark/>
          </w:tcPr>
          <w:p w14:paraId="2E737432" w14:textId="77777777" w:rsidR="00D64B89" w:rsidRPr="008866FB" w:rsidRDefault="00D64B89" w:rsidP="00A444C6">
            <w:pPr>
              <w:rPr>
                <w:color w:val="000000"/>
                <w:sz w:val="16"/>
                <w:szCs w:val="16"/>
              </w:rPr>
            </w:pPr>
            <w:r w:rsidRPr="008866FB">
              <w:rPr>
                <w:sz w:val="16"/>
                <w:szCs w:val="16"/>
              </w:rPr>
              <w:t>0.40</w:t>
            </w:r>
          </w:p>
        </w:tc>
        <w:tc>
          <w:tcPr>
            <w:tcW w:w="1276" w:type="dxa"/>
            <w:tcBorders>
              <w:top w:val="single" w:sz="4" w:space="0" w:color="999999"/>
              <w:left w:val="single" w:sz="4" w:space="0" w:color="999999"/>
              <w:bottom w:val="single" w:sz="4" w:space="0" w:color="999999"/>
              <w:right w:val="single" w:sz="4" w:space="0" w:color="999999"/>
            </w:tcBorders>
            <w:hideMark/>
          </w:tcPr>
          <w:p w14:paraId="1E3D623B" w14:textId="77777777" w:rsidR="00D64B89" w:rsidRPr="008866FB" w:rsidRDefault="00D64B89" w:rsidP="00A444C6">
            <w:pPr>
              <w:rPr>
                <w:color w:val="000000"/>
                <w:sz w:val="16"/>
                <w:szCs w:val="16"/>
              </w:rPr>
            </w:pPr>
            <w:r w:rsidRPr="008866FB">
              <w:rPr>
                <w:sz w:val="16"/>
                <w:szCs w:val="16"/>
              </w:rPr>
              <w:t>0.84</w:t>
            </w:r>
          </w:p>
        </w:tc>
      </w:tr>
      <w:tr w:rsidR="00D64B89" w:rsidRPr="008866FB" w14:paraId="6BC87D5A"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53C85C45" w14:textId="77777777" w:rsidR="00D64B89" w:rsidRPr="008866FB" w:rsidRDefault="00D64B89" w:rsidP="00A444C6">
            <w:pPr>
              <w:rPr>
                <w:color w:val="000000"/>
                <w:sz w:val="16"/>
                <w:szCs w:val="16"/>
              </w:rPr>
            </w:pPr>
            <w:r w:rsidRPr="008866FB">
              <w:rPr>
                <w:color w:val="000000"/>
                <w:sz w:val="16"/>
                <w:szCs w:val="16"/>
              </w:rPr>
              <w:t>[B-E]</w:t>
            </w:r>
          </w:p>
        </w:tc>
        <w:tc>
          <w:tcPr>
            <w:tcW w:w="474" w:type="dxa"/>
            <w:tcBorders>
              <w:top w:val="single" w:sz="4" w:space="0" w:color="999999"/>
              <w:left w:val="single" w:sz="4" w:space="0" w:color="999999"/>
              <w:bottom w:val="single" w:sz="4" w:space="0" w:color="999999"/>
              <w:right w:val="single" w:sz="4" w:space="0" w:color="999999"/>
            </w:tcBorders>
            <w:hideMark/>
          </w:tcPr>
          <w:p w14:paraId="4888A9DE" w14:textId="77777777" w:rsidR="00D64B89" w:rsidRPr="008866FB" w:rsidRDefault="00D64B89" w:rsidP="00A444C6">
            <w:pPr>
              <w:rPr>
                <w:color w:val="000000"/>
                <w:sz w:val="16"/>
                <w:szCs w:val="16"/>
              </w:rPr>
            </w:pPr>
            <w:r w:rsidRPr="008866FB">
              <w:rPr>
                <w:color w:val="000000"/>
                <w:sz w:val="16"/>
                <w:szCs w:val="16"/>
              </w:rPr>
              <w:t>C</w:t>
            </w:r>
          </w:p>
        </w:tc>
        <w:tc>
          <w:tcPr>
            <w:tcW w:w="643" w:type="dxa"/>
            <w:tcBorders>
              <w:top w:val="single" w:sz="4" w:space="0" w:color="999999"/>
              <w:left w:val="single" w:sz="4" w:space="0" w:color="999999"/>
              <w:bottom w:val="single" w:sz="4" w:space="0" w:color="999999"/>
              <w:right w:val="single" w:sz="4" w:space="0" w:color="999999"/>
            </w:tcBorders>
            <w:hideMark/>
          </w:tcPr>
          <w:p w14:paraId="3DE98B95" w14:textId="77777777" w:rsidR="00D64B89" w:rsidRPr="008866FB" w:rsidRDefault="00D64B89" w:rsidP="00A444C6">
            <w:pPr>
              <w:rPr>
                <w:color w:val="000000"/>
                <w:sz w:val="16"/>
                <w:szCs w:val="16"/>
              </w:rPr>
            </w:pPr>
            <w:r w:rsidRPr="008866FB">
              <w:rPr>
                <w:color w:val="000000"/>
                <w:sz w:val="16"/>
                <w:szCs w:val="16"/>
              </w:rPr>
              <w:t>16</w:t>
            </w:r>
          </w:p>
        </w:tc>
        <w:tc>
          <w:tcPr>
            <w:tcW w:w="5829" w:type="dxa"/>
            <w:tcBorders>
              <w:top w:val="single" w:sz="4" w:space="0" w:color="999999"/>
              <w:left w:val="single" w:sz="4" w:space="0" w:color="999999"/>
              <w:bottom w:val="single" w:sz="4" w:space="0" w:color="999999"/>
              <w:right w:val="single" w:sz="4" w:space="0" w:color="999999"/>
            </w:tcBorders>
            <w:hideMark/>
          </w:tcPr>
          <w:p w14:paraId="439C961D" w14:textId="77777777" w:rsidR="00D64B89" w:rsidRPr="008866FB" w:rsidRDefault="00D64B89" w:rsidP="00A444C6">
            <w:pPr>
              <w:rPr>
                <w:color w:val="000000"/>
                <w:sz w:val="16"/>
                <w:szCs w:val="16"/>
              </w:rPr>
            </w:pPr>
            <w:r w:rsidRPr="008866FB">
              <w:rPr>
                <w:sz w:val="16"/>
                <w:szCs w:val="16"/>
              </w:rPr>
              <w:t>Manufacture of fabricated metal products, except machinery and equipment</w:t>
            </w:r>
          </w:p>
        </w:tc>
        <w:tc>
          <w:tcPr>
            <w:tcW w:w="1275" w:type="dxa"/>
            <w:tcBorders>
              <w:top w:val="single" w:sz="4" w:space="0" w:color="999999"/>
              <w:left w:val="single" w:sz="4" w:space="0" w:color="999999"/>
              <w:bottom w:val="single" w:sz="4" w:space="0" w:color="999999"/>
              <w:right w:val="single" w:sz="4" w:space="0" w:color="999999"/>
            </w:tcBorders>
            <w:hideMark/>
          </w:tcPr>
          <w:p w14:paraId="6937BF35" w14:textId="77777777" w:rsidR="00D64B89" w:rsidRPr="008866FB" w:rsidRDefault="00D64B89" w:rsidP="00A444C6">
            <w:pPr>
              <w:rPr>
                <w:color w:val="000000"/>
                <w:sz w:val="16"/>
                <w:szCs w:val="16"/>
              </w:rPr>
            </w:pPr>
            <w:r w:rsidRPr="008866FB">
              <w:rPr>
                <w:sz w:val="16"/>
                <w:szCs w:val="16"/>
              </w:rPr>
              <w:t xml:space="preserve">215,088 </w:t>
            </w:r>
          </w:p>
        </w:tc>
        <w:tc>
          <w:tcPr>
            <w:tcW w:w="993" w:type="dxa"/>
            <w:tcBorders>
              <w:top w:val="single" w:sz="4" w:space="0" w:color="999999"/>
              <w:left w:val="single" w:sz="4" w:space="0" w:color="999999"/>
              <w:bottom w:val="single" w:sz="4" w:space="0" w:color="999999"/>
              <w:right w:val="single" w:sz="4" w:space="0" w:color="999999"/>
            </w:tcBorders>
            <w:hideMark/>
          </w:tcPr>
          <w:p w14:paraId="1AAF4AF1" w14:textId="77777777" w:rsidR="00D64B89" w:rsidRPr="008866FB" w:rsidRDefault="00D64B89" w:rsidP="00A444C6">
            <w:pPr>
              <w:rPr>
                <w:color w:val="000000"/>
                <w:sz w:val="16"/>
                <w:szCs w:val="16"/>
              </w:rPr>
            </w:pPr>
            <w:r w:rsidRPr="008866FB">
              <w:rPr>
                <w:sz w:val="16"/>
                <w:szCs w:val="16"/>
              </w:rPr>
              <w:t xml:space="preserve"> 25,670 </w:t>
            </w:r>
          </w:p>
        </w:tc>
        <w:tc>
          <w:tcPr>
            <w:tcW w:w="1134" w:type="dxa"/>
            <w:tcBorders>
              <w:top w:val="single" w:sz="4" w:space="0" w:color="999999"/>
              <w:left w:val="single" w:sz="4" w:space="0" w:color="999999"/>
              <w:bottom w:val="single" w:sz="4" w:space="0" w:color="999999"/>
              <w:right w:val="single" w:sz="4" w:space="0" w:color="999999"/>
            </w:tcBorders>
            <w:hideMark/>
          </w:tcPr>
          <w:p w14:paraId="51DACE99" w14:textId="77777777" w:rsidR="00D64B89" w:rsidRPr="008866FB" w:rsidRDefault="00D64B89" w:rsidP="00A444C6">
            <w:pPr>
              <w:rPr>
                <w:color w:val="000000"/>
                <w:sz w:val="16"/>
                <w:szCs w:val="16"/>
              </w:rPr>
            </w:pPr>
            <w:r w:rsidRPr="008866FB">
              <w:rPr>
                <w:sz w:val="16"/>
                <w:szCs w:val="16"/>
              </w:rPr>
              <w:t xml:space="preserve"> 14,350 </w:t>
            </w:r>
          </w:p>
        </w:tc>
        <w:tc>
          <w:tcPr>
            <w:tcW w:w="1275" w:type="dxa"/>
            <w:tcBorders>
              <w:top w:val="single" w:sz="4" w:space="0" w:color="999999"/>
              <w:left w:val="single" w:sz="4" w:space="0" w:color="999999"/>
              <w:bottom w:val="single" w:sz="4" w:space="0" w:color="999999"/>
              <w:right w:val="single" w:sz="4" w:space="0" w:color="999999"/>
            </w:tcBorders>
            <w:hideMark/>
          </w:tcPr>
          <w:p w14:paraId="5234B59F" w14:textId="77777777" w:rsidR="00D64B89" w:rsidRPr="008866FB" w:rsidRDefault="00D64B89" w:rsidP="00A444C6">
            <w:pPr>
              <w:rPr>
                <w:color w:val="000000"/>
                <w:sz w:val="16"/>
                <w:szCs w:val="16"/>
              </w:rPr>
            </w:pPr>
            <w:r w:rsidRPr="008866FB">
              <w:rPr>
                <w:sz w:val="16"/>
                <w:szCs w:val="16"/>
              </w:rPr>
              <w:t>0.37</w:t>
            </w:r>
          </w:p>
        </w:tc>
        <w:tc>
          <w:tcPr>
            <w:tcW w:w="1276" w:type="dxa"/>
            <w:tcBorders>
              <w:top w:val="single" w:sz="4" w:space="0" w:color="999999"/>
              <w:left w:val="single" w:sz="4" w:space="0" w:color="999999"/>
              <w:bottom w:val="single" w:sz="4" w:space="0" w:color="999999"/>
              <w:right w:val="single" w:sz="4" w:space="0" w:color="999999"/>
            </w:tcBorders>
            <w:hideMark/>
          </w:tcPr>
          <w:p w14:paraId="4B288022" w14:textId="77777777" w:rsidR="00D64B89" w:rsidRPr="008866FB" w:rsidRDefault="00D64B89" w:rsidP="00A444C6">
            <w:pPr>
              <w:rPr>
                <w:color w:val="000000"/>
                <w:sz w:val="16"/>
                <w:szCs w:val="16"/>
              </w:rPr>
            </w:pPr>
            <w:r w:rsidRPr="008866FB">
              <w:rPr>
                <w:sz w:val="16"/>
                <w:szCs w:val="16"/>
              </w:rPr>
              <w:t>0.72</w:t>
            </w:r>
          </w:p>
        </w:tc>
      </w:tr>
      <w:tr w:rsidR="00D64B89" w:rsidRPr="008866FB" w14:paraId="13993785"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057DE035" w14:textId="77777777" w:rsidR="00D64B89" w:rsidRPr="008866FB" w:rsidRDefault="00D64B89" w:rsidP="00A444C6">
            <w:pPr>
              <w:rPr>
                <w:color w:val="000000"/>
                <w:sz w:val="16"/>
                <w:szCs w:val="16"/>
              </w:rPr>
            </w:pPr>
            <w:r w:rsidRPr="008866FB">
              <w:rPr>
                <w:color w:val="000000"/>
                <w:sz w:val="16"/>
                <w:szCs w:val="16"/>
              </w:rPr>
              <w:t>[B-E]</w:t>
            </w:r>
          </w:p>
        </w:tc>
        <w:tc>
          <w:tcPr>
            <w:tcW w:w="474" w:type="dxa"/>
            <w:tcBorders>
              <w:top w:val="single" w:sz="4" w:space="0" w:color="999999"/>
              <w:left w:val="single" w:sz="4" w:space="0" w:color="999999"/>
              <w:bottom w:val="single" w:sz="4" w:space="0" w:color="999999"/>
              <w:right w:val="single" w:sz="4" w:space="0" w:color="999999"/>
            </w:tcBorders>
            <w:hideMark/>
          </w:tcPr>
          <w:p w14:paraId="490F0421" w14:textId="77777777" w:rsidR="00D64B89" w:rsidRPr="008866FB" w:rsidRDefault="00D64B89" w:rsidP="00A444C6">
            <w:pPr>
              <w:rPr>
                <w:color w:val="000000"/>
                <w:sz w:val="16"/>
                <w:szCs w:val="16"/>
              </w:rPr>
            </w:pPr>
            <w:r w:rsidRPr="008866FB">
              <w:rPr>
                <w:color w:val="000000"/>
                <w:sz w:val="16"/>
                <w:szCs w:val="16"/>
              </w:rPr>
              <w:t>C</w:t>
            </w:r>
          </w:p>
        </w:tc>
        <w:tc>
          <w:tcPr>
            <w:tcW w:w="643" w:type="dxa"/>
            <w:tcBorders>
              <w:top w:val="single" w:sz="4" w:space="0" w:color="999999"/>
              <w:left w:val="single" w:sz="4" w:space="0" w:color="999999"/>
              <w:bottom w:val="single" w:sz="4" w:space="0" w:color="999999"/>
              <w:right w:val="single" w:sz="4" w:space="0" w:color="999999"/>
            </w:tcBorders>
            <w:hideMark/>
          </w:tcPr>
          <w:p w14:paraId="601E4CA3" w14:textId="77777777" w:rsidR="00D64B89" w:rsidRPr="008866FB" w:rsidRDefault="00D64B89" w:rsidP="00A444C6">
            <w:pPr>
              <w:rPr>
                <w:color w:val="000000"/>
                <w:sz w:val="16"/>
                <w:szCs w:val="16"/>
              </w:rPr>
            </w:pPr>
            <w:r w:rsidRPr="008866FB">
              <w:rPr>
                <w:color w:val="000000"/>
                <w:sz w:val="16"/>
                <w:szCs w:val="16"/>
              </w:rPr>
              <w:t>17</w:t>
            </w:r>
          </w:p>
        </w:tc>
        <w:tc>
          <w:tcPr>
            <w:tcW w:w="5829" w:type="dxa"/>
            <w:tcBorders>
              <w:top w:val="single" w:sz="4" w:space="0" w:color="999999"/>
              <w:left w:val="single" w:sz="4" w:space="0" w:color="999999"/>
              <w:bottom w:val="single" w:sz="4" w:space="0" w:color="999999"/>
              <w:right w:val="single" w:sz="4" w:space="0" w:color="999999"/>
            </w:tcBorders>
            <w:hideMark/>
          </w:tcPr>
          <w:p w14:paraId="056F0394" w14:textId="77777777" w:rsidR="00D64B89" w:rsidRPr="008866FB" w:rsidRDefault="00D64B89" w:rsidP="00A444C6">
            <w:pPr>
              <w:rPr>
                <w:color w:val="000000"/>
                <w:sz w:val="16"/>
                <w:szCs w:val="16"/>
              </w:rPr>
            </w:pPr>
            <w:r w:rsidRPr="008866FB">
              <w:rPr>
                <w:sz w:val="16"/>
                <w:szCs w:val="16"/>
              </w:rPr>
              <w:t>Manufacture of computer, electronic and optical products</w:t>
            </w:r>
          </w:p>
        </w:tc>
        <w:tc>
          <w:tcPr>
            <w:tcW w:w="1275" w:type="dxa"/>
            <w:tcBorders>
              <w:top w:val="single" w:sz="4" w:space="0" w:color="999999"/>
              <w:left w:val="single" w:sz="4" w:space="0" w:color="999999"/>
              <w:bottom w:val="single" w:sz="4" w:space="0" w:color="999999"/>
              <w:right w:val="single" w:sz="4" w:space="0" w:color="999999"/>
            </w:tcBorders>
            <w:hideMark/>
          </w:tcPr>
          <w:p w14:paraId="0EE8E9A2" w14:textId="77777777" w:rsidR="00D64B89" w:rsidRPr="008866FB" w:rsidRDefault="00D64B89" w:rsidP="00A444C6">
            <w:pPr>
              <w:rPr>
                <w:color w:val="000000"/>
                <w:sz w:val="16"/>
                <w:szCs w:val="16"/>
              </w:rPr>
            </w:pPr>
            <w:r w:rsidRPr="008866FB">
              <w:rPr>
                <w:sz w:val="16"/>
                <w:szCs w:val="16"/>
              </w:rPr>
              <w:t xml:space="preserve">144,594 </w:t>
            </w:r>
          </w:p>
        </w:tc>
        <w:tc>
          <w:tcPr>
            <w:tcW w:w="993" w:type="dxa"/>
            <w:tcBorders>
              <w:top w:val="single" w:sz="4" w:space="0" w:color="999999"/>
              <w:left w:val="single" w:sz="4" w:space="0" w:color="999999"/>
              <w:bottom w:val="single" w:sz="4" w:space="0" w:color="999999"/>
              <w:right w:val="single" w:sz="4" w:space="0" w:color="999999"/>
            </w:tcBorders>
            <w:hideMark/>
          </w:tcPr>
          <w:p w14:paraId="1857AD6B" w14:textId="77777777" w:rsidR="00D64B89" w:rsidRPr="008866FB" w:rsidRDefault="00D64B89" w:rsidP="00A444C6">
            <w:pPr>
              <w:rPr>
                <w:color w:val="000000"/>
                <w:sz w:val="16"/>
                <w:szCs w:val="16"/>
              </w:rPr>
            </w:pPr>
            <w:r w:rsidRPr="008866FB">
              <w:rPr>
                <w:sz w:val="16"/>
                <w:szCs w:val="16"/>
              </w:rPr>
              <w:t xml:space="preserve"> 17,490 </w:t>
            </w:r>
          </w:p>
        </w:tc>
        <w:tc>
          <w:tcPr>
            <w:tcW w:w="1134" w:type="dxa"/>
            <w:tcBorders>
              <w:top w:val="single" w:sz="4" w:space="0" w:color="999999"/>
              <w:left w:val="single" w:sz="4" w:space="0" w:color="999999"/>
              <w:bottom w:val="single" w:sz="4" w:space="0" w:color="999999"/>
              <w:right w:val="single" w:sz="4" w:space="0" w:color="999999"/>
            </w:tcBorders>
            <w:hideMark/>
          </w:tcPr>
          <w:p w14:paraId="76A492DF" w14:textId="77777777" w:rsidR="00D64B89" w:rsidRPr="008866FB" w:rsidRDefault="00D64B89" w:rsidP="00A444C6">
            <w:pPr>
              <w:rPr>
                <w:color w:val="000000"/>
                <w:sz w:val="16"/>
                <w:szCs w:val="16"/>
              </w:rPr>
            </w:pPr>
            <w:r w:rsidRPr="008866FB">
              <w:rPr>
                <w:sz w:val="16"/>
                <w:szCs w:val="16"/>
              </w:rPr>
              <w:t xml:space="preserve"> 12,605 </w:t>
            </w:r>
          </w:p>
        </w:tc>
        <w:tc>
          <w:tcPr>
            <w:tcW w:w="1275" w:type="dxa"/>
            <w:tcBorders>
              <w:top w:val="single" w:sz="4" w:space="0" w:color="999999"/>
              <w:left w:val="single" w:sz="4" w:space="0" w:color="999999"/>
              <w:bottom w:val="single" w:sz="4" w:space="0" w:color="999999"/>
              <w:right w:val="single" w:sz="4" w:space="0" w:color="999999"/>
            </w:tcBorders>
            <w:hideMark/>
          </w:tcPr>
          <w:p w14:paraId="22A36D46" w14:textId="77777777" w:rsidR="00D64B89" w:rsidRPr="008866FB" w:rsidRDefault="00D64B89" w:rsidP="00A444C6">
            <w:pPr>
              <w:rPr>
                <w:color w:val="000000"/>
                <w:sz w:val="16"/>
                <w:szCs w:val="16"/>
              </w:rPr>
            </w:pPr>
            <w:r w:rsidRPr="008866FB">
              <w:rPr>
                <w:sz w:val="16"/>
                <w:szCs w:val="16"/>
              </w:rPr>
              <w:t>0.38</w:t>
            </w:r>
          </w:p>
        </w:tc>
        <w:tc>
          <w:tcPr>
            <w:tcW w:w="1276" w:type="dxa"/>
            <w:tcBorders>
              <w:top w:val="single" w:sz="4" w:space="0" w:color="999999"/>
              <w:left w:val="single" w:sz="4" w:space="0" w:color="999999"/>
              <w:bottom w:val="single" w:sz="4" w:space="0" w:color="999999"/>
              <w:right w:val="single" w:sz="4" w:space="0" w:color="999999"/>
            </w:tcBorders>
            <w:hideMark/>
          </w:tcPr>
          <w:p w14:paraId="72A3DE6F" w14:textId="77777777" w:rsidR="00D64B89" w:rsidRPr="008866FB" w:rsidRDefault="00D64B89" w:rsidP="00A444C6">
            <w:pPr>
              <w:rPr>
                <w:color w:val="000000"/>
                <w:sz w:val="16"/>
                <w:szCs w:val="16"/>
              </w:rPr>
            </w:pPr>
            <w:r w:rsidRPr="008866FB">
              <w:rPr>
                <w:sz w:val="16"/>
                <w:szCs w:val="16"/>
              </w:rPr>
              <w:t>0.44</w:t>
            </w:r>
          </w:p>
        </w:tc>
      </w:tr>
      <w:tr w:rsidR="00D64B89" w:rsidRPr="008866FB" w14:paraId="4B199CA9"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77F3B212" w14:textId="77777777" w:rsidR="00D64B89" w:rsidRPr="008866FB" w:rsidRDefault="00D64B89" w:rsidP="00A444C6">
            <w:pPr>
              <w:rPr>
                <w:color w:val="000000"/>
                <w:sz w:val="16"/>
                <w:szCs w:val="16"/>
              </w:rPr>
            </w:pPr>
            <w:r w:rsidRPr="008866FB">
              <w:rPr>
                <w:color w:val="000000"/>
                <w:sz w:val="16"/>
                <w:szCs w:val="16"/>
              </w:rPr>
              <w:t>[B-E]</w:t>
            </w:r>
          </w:p>
        </w:tc>
        <w:tc>
          <w:tcPr>
            <w:tcW w:w="474" w:type="dxa"/>
            <w:tcBorders>
              <w:top w:val="single" w:sz="4" w:space="0" w:color="999999"/>
              <w:left w:val="single" w:sz="4" w:space="0" w:color="999999"/>
              <w:bottom w:val="single" w:sz="4" w:space="0" w:color="999999"/>
              <w:right w:val="single" w:sz="4" w:space="0" w:color="999999"/>
            </w:tcBorders>
            <w:hideMark/>
          </w:tcPr>
          <w:p w14:paraId="5B0344B0" w14:textId="77777777" w:rsidR="00D64B89" w:rsidRPr="008866FB" w:rsidRDefault="00D64B89" w:rsidP="00A444C6">
            <w:pPr>
              <w:rPr>
                <w:color w:val="000000"/>
                <w:sz w:val="16"/>
                <w:szCs w:val="16"/>
              </w:rPr>
            </w:pPr>
            <w:r w:rsidRPr="008866FB">
              <w:rPr>
                <w:color w:val="000000"/>
                <w:sz w:val="16"/>
                <w:szCs w:val="16"/>
              </w:rPr>
              <w:t>C</w:t>
            </w:r>
          </w:p>
        </w:tc>
        <w:tc>
          <w:tcPr>
            <w:tcW w:w="643" w:type="dxa"/>
            <w:tcBorders>
              <w:top w:val="single" w:sz="4" w:space="0" w:color="999999"/>
              <w:left w:val="single" w:sz="4" w:space="0" w:color="999999"/>
              <w:bottom w:val="single" w:sz="4" w:space="0" w:color="999999"/>
              <w:right w:val="single" w:sz="4" w:space="0" w:color="999999"/>
            </w:tcBorders>
            <w:hideMark/>
          </w:tcPr>
          <w:p w14:paraId="276F005C" w14:textId="77777777" w:rsidR="00D64B89" w:rsidRPr="008866FB" w:rsidRDefault="00D64B89" w:rsidP="00A444C6">
            <w:pPr>
              <w:rPr>
                <w:color w:val="000000"/>
                <w:sz w:val="16"/>
                <w:szCs w:val="16"/>
              </w:rPr>
            </w:pPr>
            <w:r w:rsidRPr="008866FB">
              <w:rPr>
                <w:color w:val="000000"/>
                <w:sz w:val="16"/>
                <w:szCs w:val="16"/>
              </w:rPr>
              <w:t>18</w:t>
            </w:r>
          </w:p>
        </w:tc>
        <w:tc>
          <w:tcPr>
            <w:tcW w:w="5829" w:type="dxa"/>
            <w:tcBorders>
              <w:top w:val="single" w:sz="4" w:space="0" w:color="999999"/>
              <w:left w:val="single" w:sz="4" w:space="0" w:color="999999"/>
              <w:bottom w:val="single" w:sz="4" w:space="0" w:color="999999"/>
              <w:right w:val="single" w:sz="4" w:space="0" w:color="999999"/>
            </w:tcBorders>
            <w:hideMark/>
          </w:tcPr>
          <w:p w14:paraId="686D9CE4" w14:textId="77777777" w:rsidR="00D64B89" w:rsidRPr="008866FB" w:rsidRDefault="00D64B89" w:rsidP="00A444C6">
            <w:pPr>
              <w:rPr>
                <w:color w:val="000000"/>
                <w:sz w:val="16"/>
                <w:szCs w:val="16"/>
              </w:rPr>
            </w:pPr>
            <w:r w:rsidRPr="008866FB">
              <w:rPr>
                <w:sz w:val="16"/>
                <w:szCs w:val="16"/>
              </w:rPr>
              <w:t>Manufacture of electrical equipment</w:t>
            </w:r>
          </w:p>
        </w:tc>
        <w:tc>
          <w:tcPr>
            <w:tcW w:w="1275" w:type="dxa"/>
            <w:tcBorders>
              <w:top w:val="single" w:sz="4" w:space="0" w:color="999999"/>
              <w:left w:val="single" w:sz="4" w:space="0" w:color="999999"/>
              <w:bottom w:val="single" w:sz="4" w:space="0" w:color="999999"/>
              <w:right w:val="single" w:sz="4" w:space="0" w:color="999999"/>
            </w:tcBorders>
            <w:hideMark/>
          </w:tcPr>
          <w:p w14:paraId="5028BE01" w14:textId="77777777" w:rsidR="00D64B89" w:rsidRPr="008866FB" w:rsidRDefault="00D64B89" w:rsidP="00A444C6">
            <w:pPr>
              <w:rPr>
                <w:color w:val="000000"/>
                <w:sz w:val="16"/>
                <w:szCs w:val="16"/>
              </w:rPr>
            </w:pPr>
            <w:r w:rsidRPr="008866FB">
              <w:rPr>
                <w:sz w:val="16"/>
                <w:szCs w:val="16"/>
              </w:rPr>
              <w:t xml:space="preserve"> 61,783 </w:t>
            </w:r>
          </w:p>
        </w:tc>
        <w:tc>
          <w:tcPr>
            <w:tcW w:w="993" w:type="dxa"/>
            <w:tcBorders>
              <w:top w:val="single" w:sz="4" w:space="0" w:color="999999"/>
              <w:left w:val="single" w:sz="4" w:space="0" w:color="999999"/>
              <w:bottom w:val="single" w:sz="4" w:space="0" w:color="999999"/>
              <w:right w:val="single" w:sz="4" w:space="0" w:color="999999"/>
            </w:tcBorders>
            <w:hideMark/>
          </w:tcPr>
          <w:p w14:paraId="460E0AC6" w14:textId="77777777" w:rsidR="00D64B89" w:rsidRPr="008866FB" w:rsidRDefault="00D64B89" w:rsidP="00A444C6">
            <w:pPr>
              <w:rPr>
                <w:color w:val="000000"/>
                <w:sz w:val="16"/>
                <w:szCs w:val="16"/>
              </w:rPr>
            </w:pPr>
            <w:r w:rsidRPr="008866FB">
              <w:rPr>
                <w:sz w:val="16"/>
                <w:szCs w:val="16"/>
              </w:rPr>
              <w:t xml:space="preserve"> 10,940 </w:t>
            </w:r>
          </w:p>
        </w:tc>
        <w:tc>
          <w:tcPr>
            <w:tcW w:w="1134" w:type="dxa"/>
            <w:tcBorders>
              <w:top w:val="single" w:sz="4" w:space="0" w:color="999999"/>
              <w:left w:val="single" w:sz="4" w:space="0" w:color="999999"/>
              <w:bottom w:val="single" w:sz="4" w:space="0" w:color="999999"/>
              <w:right w:val="single" w:sz="4" w:space="0" w:color="999999"/>
            </w:tcBorders>
            <w:hideMark/>
          </w:tcPr>
          <w:p w14:paraId="23C022AD" w14:textId="77777777" w:rsidR="00D64B89" w:rsidRPr="008866FB" w:rsidRDefault="00D64B89" w:rsidP="00A444C6">
            <w:pPr>
              <w:rPr>
                <w:color w:val="000000"/>
                <w:sz w:val="16"/>
                <w:szCs w:val="16"/>
              </w:rPr>
            </w:pPr>
            <w:r w:rsidRPr="008866FB">
              <w:rPr>
                <w:sz w:val="16"/>
                <w:szCs w:val="16"/>
              </w:rPr>
              <w:t xml:space="preserve"> 4,657 </w:t>
            </w:r>
          </w:p>
        </w:tc>
        <w:tc>
          <w:tcPr>
            <w:tcW w:w="1275" w:type="dxa"/>
            <w:tcBorders>
              <w:top w:val="single" w:sz="4" w:space="0" w:color="999999"/>
              <w:left w:val="single" w:sz="4" w:space="0" w:color="999999"/>
              <w:bottom w:val="single" w:sz="4" w:space="0" w:color="999999"/>
              <w:right w:val="single" w:sz="4" w:space="0" w:color="999999"/>
            </w:tcBorders>
            <w:hideMark/>
          </w:tcPr>
          <w:p w14:paraId="1CFF0B09" w14:textId="77777777" w:rsidR="00D64B89" w:rsidRPr="008866FB" w:rsidRDefault="00D64B89" w:rsidP="00A444C6">
            <w:pPr>
              <w:rPr>
                <w:color w:val="000000"/>
                <w:sz w:val="16"/>
                <w:szCs w:val="16"/>
              </w:rPr>
            </w:pPr>
            <w:r w:rsidRPr="008866FB">
              <w:rPr>
                <w:sz w:val="16"/>
                <w:szCs w:val="16"/>
              </w:rPr>
              <w:t>0.48</w:t>
            </w:r>
          </w:p>
        </w:tc>
        <w:tc>
          <w:tcPr>
            <w:tcW w:w="1276" w:type="dxa"/>
            <w:tcBorders>
              <w:top w:val="single" w:sz="4" w:space="0" w:color="999999"/>
              <w:left w:val="single" w:sz="4" w:space="0" w:color="999999"/>
              <w:bottom w:val="single" w:sz="4" w:space="0" w:color="999999"/>
              <w:right w:val="single" w:sz="4" w:space="0" w:color="999999"/>
            </w:tcBorders>
            <w:hideMark/>
          </w:tcPr>
          <w:p w14:paraId="7F5716FB" w14:textId="77777777" w:rsidR="00D64B89" w:rsidRPr="008866FB" w:rsidRDefault="00D64B89" w:rsidP="00A444C6">
            <w:pPr>
              <w:rPr>
                <w:color w:val="000000"/>
                <w:sz w:val="16"/>
                <w:szCs w:val="16"/>
              </w:rPr>
            </w:pPr>
            <w:r w:rsidRPr="008866FB">
              <w:rPr>
                <w:sz w:val="16"/>
                <w:szCs w:val="16"/>
              </w:rPr>
              <w:t>0.69</w:t>
            </w:r>
          </w:p>
        </w:tc>
      </w:tr>
      <w:tr w:rsidR="00D64B89" w:rsidRPr="008866FB" w14:paraId="1AD3E88D"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309BD470" w14:textId="77777777" w:rsidR="00D64B89" w:rsidRPr="008866FB" w:rsidRDefault="00D64B89" w:rsidP="00A444C6">
            <w:pPr>
              <w:rPr>
                <w:color w:val="000000"/>
                <w:sz w:val="16"/>
                <w:szCs w:val="16"/>
              </w:rPr>
            </w:pPr>
            <w:r w:rsidRPr="008866FB">
              <w:rPr>
                <w:color w:val="000000"/>
                <w:sz w:val="16"/>
                <w:szCs w:val="16"/>
              </w:rPr>
              <w:t>[B-E]</w:t>
            </w:r>
          </w:p>
        </w:tc>
        <w:tc>
          <w:tcPr>
            <w:tcW w:w="474" w:type="dxa"/>
            <w:tcBorders>
              <w:top w:val="single" w:sz="4" w:space="0" w:color="999999"/>
              <w:left w:val="single" w:sz="4" w:space="0" w:color="999999"/>
              <w:bottom w:val="single" w:sz="4" w:space="0" w:color="999999"/>
              <w:right w:val="single" w:sz="4" w:space="0" w:color="999999"/>
            </w:tcBorders>
            <w:hideMark/>
          </w:tcPr>
          <w:p w14:paraId="6531ACBE" w14:textId="77777777" w:rsidR="00D64B89" w:rsidRPr="008866FB" w:rsidRDefault="00D64B89" w:rsidP="00A444C6">
            <w:pPr>
              <w:rPr>
                <w:color w:val="000000"/>
                <w:sz w:val="16"/>
                <w:szCs w:val="16"/>
              </w:rPr>
            </w:pPr>
            <w:r w:rsidRPr="008866FB">
              <w:rPr>
                <w:color w:val="000000"/>
                <w:sz w:val="16"/>
                <w:szCs w:val="16"/>
              </w:rPr>
              <w:t>C</w:t>
            </w:r>
          </w:p>
        </w:tc>
        <w:tc>
          <w:tcPr>
            <w:tcW w:w="643" w:type="dxa"/>
            <w:tcBorders>
              <w:top w:val="single" w:sz="4" w:space="0" w:color="999999"/>
              <w:left w:val="single" w:sz="4" w:space="0" w:color="999999"/>
              <w:bottom w:val="single" w:sz="4" w:space="0" w:color="999999"/>
              <w:right w:val="single" w:sz="4" w:space="0" w:color="999999"/>
            </w:tcBorders>
            <w:hideMark/>
          </w:tcPr>
          <w:p w14:paraId="3DBCEFFB" w14:textId="77777777" w:rsidR="00D64B89" w:rsidRPr="008866FB" w:rsidRDefault="00D64B89" w:rsidP="00A444C6">
            <w:pPr>
              <w:rPr>
                <w:color w:val="000000"/>
                <w:sz w:val="16"/>
                <w:szCs w:val="16"/>
              </w:rPr>
            </w:pPr>
            <w:r w:rsidRPr="008866FB">
              <w:rPr>
                <w:color w:val="000000"/>
                <w:sz w:val="16"/>
                <w:szCs w:val="16"/>
              </w:rPr>
              <w:t>19</w:t>
            </w:r>
          </w:p>
        </w:tc>
        <w:tc>
          <w:tcPr>
            <w:tcW w:w="5829" w:type="dxa"/>
            <w:tcBorders>
              <w:top w:val="single" w:sz="4" w:space="0" w:color="999999"/>
              <w:left w:val="single" w:sz="4" w:space="0" w:color="999999"/>
              <w:bottom w:val="single" w:sz="4" w:space="0" w:color="999999"/>
              <w:right w:val="single" w:sz="4" w:space="0" w:color="999999"/>
            </w:tcBorders>
            <w:hideMark/>
          </w:tcPr>
          <w:p w14:paraId="144F4CCC" w14:textId="77777777" w:rsidR="00D64B89" w:rsidRPr="008866FB" w:rsidRDefault="00D64B89" w:rsidP="00A444C6">
            <w:pPr>
              <w:rPr>
                <w:color w:val="000000"/>
                <w:sz w:val="16"/>
                <w:szCs w:val="16"/>
              </w:rPr>
            </w:pPr>
            <w:r w:rsidRPr="008866FB">
              <w:rPr>
                <w:sz w:val="16"/>
                <w:szCs w:val="16"/>
              </w:rPr>
              <w:t>Manufacture of machinery and equipment not elsewhere classified</w:t>
            </w:r>
          </w:p>
        </w:tc>
        <w:tc>
          <w:tcPr>
            <w:tcW w:w="1275" w:type="dxa"/>
            <w:tcBorders>
              <w:top w:val="single" w:sz="4" w:space="0" w:color="999999"/>
              <w:left w:val="single" w:sz="4" w:space="0" w:color="999999"/>
              <w:bottom w:val="single" w:sz="4" w:space="0" w:color="999999"/>
              <w:right w:val="single" w:sz="4" w:space="0" w:color="999999"/>
            </w:tcBorders>
            <w:hideMark/>
          </w:tcPr>
          <w:p w14:paraId="4141F511" w14:textId="77777777" w:rsidR="00D64B89" w:rsidRPr="008866FB" w:rsidRDefault="00D64B89" w:rsidP="00A444C6">
            <w:pPr>
              <w:rPr>
                <w:color w:val="000000"/>
                <w:sz w:val="16"/>
                <w:szCs w:val="16"/>
              </w:rPr>
            </w:pPr>
            <w:r w:rsidRPr="008866FB">
              <w:rPr>
                <w:sz w:val="16"/>
                <w:szCs w:val="16"/>
              </w:rPr>
              <w:t xml:space="preserve">271,284 </w:t>
            </w:r>
          </w:p>
        </w:tc>
        <w:tc>
          <w:tcPr>
            <w:tcW w:w="993" w:type="dxa"/>
            <w:tcBorders>
              <w:top w:val="single" w:sz="4" w:space="0" w:color="999999"/>
              <w:left w:val="single" w:sz="4" w:space="0" w:color="999999"/>
              <w:bottom w:val="single" w:sz="4" w:space="0" w:color="999999"/>
              <w:right w:val="single" w:sz="4" w:space="0" w:color="999999"/>
            </w:tcBorders>
            <w:hideMark/>
          </w:tcPr>
          <w:p w14:paraId="1A63678B" w14:textId="77777777" w:rsidR="00D64B89" w:rsidRPr="008866FB" w:rsidRDefault="00D64B89" w:rsidP="00A444C6">
            <w:pPr>
              <w:rPr>
                <w:color w:val="000000"/>
                <w:sz w:val="16"/>
                <w:szCs w:val="16"/>
              </w:rPr>
            </w:pPr>
            <w:r w:rsidRPr="008866FB">
              <w:rPr>
                <w:sz w:val="16"/>
                <w:szCs w:val="16"/>
              </w:rPr>
              <w:t xml:space="preserve"> 25,570 </w:t>
            </w:r>
          </w:p>
        </w:tc>
        <w:tc>
          <w:tcPr>
            <w:tcW w:w="1134" w:type="dxa"/>
            <w:tcBorders>
              <w:top w:val="single" w:sz="4" w:space="0" w:color="999999"/>
              <w:left w:val="single" w:sz="4" w:space="0" w:color="999999"/>
              <w:bottom w:val="single" w:sz="4" w:space="0" w:color="999999"/>
              <w:right w:val="single" w:sz="4" w:space="0" w:color="999999"/>
            </w:tcBorders>
            <w:hideMark/>
          </w:tcPr>
          <w:p w14:paraId="7287F538" w14:textId="77777777" w:rsidR="00D64B89" w:rsidRPr="008866FB" w:rsidRDefault="00D64B89" w:rsidP="00A444C6">
            <w:pPr>
              <w:rPr>
                <w:color w:val="000000"/>
                <w:sz w:val="16"/>
                <w:szCs w:val="16"/>
              </w:rPr>
            </w:pPr>
            <w:r w:rsidRPr="008866FB">
              <w:rPr>
                <w:sz w:val="16"/>
                <w:szCs w:val="16"/>
              </w:rPr>
              <w:t xml:space="preserve"> 10,769 </w:t>
            </w:r>
          </w:p>
        </w:tc>
        <w:tc>
          <w:tcPr>
            <w:tcW w:w="1275" w:type="dxa"/>
            <w:tcBorders>
              <w:top w:val="single" w:sz="4" w:space="0" w:color="999999"/>
              <w:left w:val="single" w:sz="4" w:space="0" w:color="999999"/>
              <w:bottom w:val="single" w:sz="4" w:space="0" w:color="999999"/>
              <w:right w:val="single" w:sz="4" w:space="0" w:color="999999"/>
            </w:tcBorders>
            <w:hideMark/>
          </w:tcPr>
          <w:p w14:paraId="64D7483F" w14:textId="77777777" w:rsidR="00D64B89" w:rsidRPr="008866FB" w:rsidRDefault="00D64B89" w:rsidP="00A444C6">
            <w:pPr>
              <w:rPr>
                <w:color w:val="000000"/>
                <w:sz w:val="16"/>
                <w:szCs w:val="16"/>
              </w:rPr>
            </w:pPr>
            <w:r w:rsidRPr="008866FB">
              <w:rPr>
                <w:sz w:val="16"/>
                <w:szCs w:val="16"/>
              </w:rPr>
              <w:t>0.43</w:t>
            </w:r>
          </w:p>
        </w:tc>
        <w:tc>
          <w:tcPr>
            <w:tcW w:w="1276" w:type="dxa"/>
            <w:tcBorders>
              <w:top w:val="single" w:sz="4" w:space="0" w:color="999999"/>
              <w:left w:val="single" w:sz="4" w:space="0" w:color="999999"/>
              <w:bottom w:val="single" w:sz="4" w:space="0" w:color="999999"/>
              <w:right w:val="single" w:sz="4" w:space="0" w:color="999999"/>
            </w:tcBorders>
            <w:hideMark/>
          </w:tcPr>
          <w:p w14:paraId="31FB9019" w14:textId="77777777" w:rsidR="00D64B89" w:rsidRPr="008866FB" w:rsidRDefault="00D64B89" w:rsidP="00A444C6">
            <w:pPr>
              <w:rPr>
                <w:color w:val="000000"/>
                <w:sz w:val="16"/>
                <w:szCs w:val="16"/>
              </w:rPr>
            </w:pPr>
            <w:r w:rsidRPr="008866FB">
              <w:rPr>
                <w:sz w:val="16"/>
                <w:szCs w:val="16"/>
              </w:rPr>
              <w:t>0.45</w:t>
            </w:r>
          </w:p>
        </w:tc>
      </w:tr>
      <w:tr w:rsidR="00D64B89" w:rsidRPr="008866FB" w14:paraId="3FC51A9A"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4E8D180D" w14:textId="77777777" w:rsidR="00D64B89" w:rsidRPr="008866FB" w:rsidRDefault="00D64B89" w:rsidP="00A444C6">
            <w:pPr>
              <w:rPr>
                <w:color w:val="000000"/>
                <w:sz w:val="16"/>
                <w:szCs w:val="16"/>
              </w:rPr>
            </w:pPr>
            <w:r w:rsidRPr="008866FB">
              <w:rPr>
                <w:color w:val="000000"/>
                <w:sz w:val="16"/>
                <w:szCs w:val="16"/>
              </w:rPr>
              <w:t>[B-E]</w:t>
            </w:r>
          </w:p>
        </w:tc>
        <w:tc>
          <w:tcPr>
            <w:tcW w:w="474" w:type="dxa"/>
            <w:tcBorders>
              <w:top w:val="single" w:sz="4" w:space="0" w:color="999999"/>
              <w:left w:val="single" w:sz="4" w:space="0" w:color="999999"/>
              <w:bottom w:val="single" w:sz="4" w:space="0" w:color="999999"/>
              <w:right w:val="single" w:sz="4" w:space="0" w:color="999999"/>
            </w:tcBorders>
            <w:hideMark/>
          </w:tcPr>
          <w:p w14:paraId="15E098B8" w14:textId="77777777" w:rsidR="00D64B89" w:rsidRPr="008866FB" w:rsidRDefault="00D64B89" w:rsidP="00A444C6">
            <w:pPr>
              <w:rPr>
                <w:color w:val="000000"/>
                <w:sz w:val="16"/>
                <w:szCs w:val="16"/>
              </w:rPr>
            </w:pPr>
            <w:r w:rsidRPr="008866FB">
              <w:rPr>
                <w:color w:val="000000"/>
                <w:sz w:val="16"/>
                <w:szCs w:val="16"/>
              </w:rPr>
              <w:t>C</w:t>
            </w:r>
          </w:p>
        </w:tc>
        <w:tc>
          <w:tcPr>
            <w:tcW w:w="643" w:type="dxa"/>
            <w:tcBorders>
              <w:top w:val="single" w:sz="4" w:space="0" w:color="999999"/>
              <w:left w:val="single" w:sz="4" w:space="0" w:color="999999"/>
              <w:bottom w:val="single" w:sz="4" w:space="0" w:color="999999"/>
              <w:right w:val="single" w:sz="4" w:space="0" w:color="999999"/>
            </w:tcBorders>
            <w:hideMark/>
          </w:tcPr>
          <w:p w14:paraId="644F9732" w14:textId="77777777" w:rsidR="00D64B89" w:rsidRPr="008866FB" w:rsidRDefault="00D64B89" w:rsidP="00A444C6">
            <w:pPr>
              <w:rPr>
                <w:color w:val="000000"/>
                <w:sz w:val="16"/>
                <w:szCs w:val="16"/>
              </w:rPr>
            </w:pPr>
            <w:r w:rsidRPr="008866FB">
              <w:rPr>
                <w:color w:val="000000"/>
                <w:sz w:val="16"/>
                <w:szCs w:val="16"/>
              </w:rPr>
              <w:t>20</w:t>
            </w:r>
          </w:p>
        </w:tc>
        <w:tc>
          <w:tcPr>
            <w:tcW w:w="5829" w:type="dxa"/>
            <w:tcBorders>
              <w:top w:val="single" w:sz="4" w:space="0" w:color="999999"/>
              <w:left w:val="single" w:sz="4" w:space="0" w:color="999999"/>
              <w:bottom w:val="single" w:sz="4" w:space="0" w:color="999999"/>
              <w:right w:val="single" w:sz="4" w:space="0" w:color="999999"/>
            </w:tcBorders>
            <w:hideMark/>
          </w:tcPr>
          <w:p w14:paraId="5C683686" w14:textId="77777777" w:rsidR="00D64B89" w:rsidRPr="008866FB" w:rsidRDefault="00D64B89" w:rsidP="00A444C6">
            <w:pPr>
              <w:rPr>
                <w:color w:val="000000"/>
                <w:sz w:val="16"/>
                <w:szCs w:val="16"/>
              </w:rPr>
            </w:pPr>
            <w:r w:rsidRPr="008866FB">
              <w:rPr>
                <w:sz w:val="16"/>
                <w:szCs w:val="16"/>
              </w:rPr>
              <w:t>Manufacture of motor vehicles, trailers and semi-trailers</w:t>
            </w:r>
          </w:p>
        </w:tc>
        <w:tc>
          <w:tcPr>
            <w:tcW w:w="1275" w:type="dxa"/>
            <w:tcBorders>
              <w:top w:val="single" w:sz="4" w:space="0" w:color="999999"/>
              <w:left w:val="single" w:sz="4" w:space="0" w:color="999999"/>
              <w:bottom w:val="single" w:sz="4" w:space="0" w:color="999999"/>
              <w:right w:val="single" w:sz="4" w:space="0" w:color="999999"/>
            </w:tcBorders>
            <w:hideMark/>
          </w:tcPr>
          <w:p w14:paraId="250098F5" w14:textId="77777777" w:rsidR="00D64B89" w:rsidRPr="008866FB" w:rsidRDefault="00D64B89" w:rsidP="00A444C6">
            <w:pPr>
              <w:rPr>
                <w:color w:val="000000"/>
                <w:sz w:val="16"/>
                <w:szCs w:val="16"/>
              </w:rPr>
            </w:pPr>
            <w:r w:rsidRPr="008866FB">
              <w:rPr>
                <w:sz w:val="16"/>
                <w:szCs w:val="16"/>
              </w:rPr>
              <w:t xml:space="preserve">168,260 </w:t>
            </w:r>
          </w:p>
        </w:tc>
        <w:tc>
          <w:tcPr>
            <w:tcW w:w="993" w:type="dxa"/>
            <w:tcBorders>
              <w:top w:val="single" w:sz="4" w:space="0" w:color="999999"/>
              <w:left w:val="single" w:sz="4" w:space="0" w:color="999999"/>
              <w:bottom w:val="single" w:sz="4" w:space="0" w:color="999999"/>
              <w:right w:val="single" w:sz="4" w:space="0" w:color="999999"/>
            </w:tcBorders>
            <w:hideMark/>
          </w:tcPr>
          <w:p w14:paraId="22F8C686" w14:textId="77777777" w:rsidR="00D64B89" w:rsidRPr="008866FB" w:rsidRDefault="00D64B89" w:rsidP="00A444C6">
            <w:pPr>
              <w:rPr>
                <w:color w:val="000000"/>
                <w:sz w:val="16"/>
                <w:szCs w:val="16"/>
              </w:rPr>
            </w:pPr>
            <w:r w:rsidRPr="008866FB">
              <w:rPr>
                <w:sz w:val="16"/>
                <w:szCs w:val="16"/>
              </w:rPr>
              <w:t xml:space="preserve"> 52,527 </w:t>
            </w:r>
          </w:p>
        </w:tc>
        <w:tc>
          <w:tcPr>
            <w:tcW w:w="1134" w:type="dxa"/>
            <w:tcBorders>
              <w:top w:val="single" w:sz="4" w:space="0" w:color="999999"/>
              <w:left w:val="single" w:sz="4" w:space="0" w:color="999999"/>
              <w:bottom w:val="single" w:sz="4" w:space="0" w:color="999999"/>
              <w:right w:val="single" w:sz="4" w:space="0" w:color="999999"/>
            </w:tcBorders>
            <w:hideMark/>
          </w:tcPr>
          <w:p w14:paraId="3CE4BC26" w14:textId="77777777" w:rsidR="00D64B89" w:rsidRPr="008866FB" w:rsidRDefault="00D64B89" w:rsidP="00A444C6">
            <w:pPr>
              <w:rPr>
                <w:color w:val="000000"/>
                <w:sz w:val="16"/>
                <w:szCs w:val="16"/>
              </w:rPr>
            </w:pPr>
            <w:r w:rsidRPr="008866FB">
              <w:rPr>
                <w:sz w:val="16"/>
                <w:szCs w:val="16"/>
              </w:rPr>
              <w:t xml:space="preserve"> 15,255 </w:t>
            </w:r>
          </w:p>
        </w:tc>
        <w:tc>
          <w:tcPr>
            <w:tcW w:w="1275" w:type="dxa"/>
            <w:tcBorders>
              <w:top w:val="single" w:sz="4" w:space="0" w:color="999999"/>
              <w:left w:val="single" w:sz="4" w:space="0" w:color="999999"/>
              <w:bottom w:val="single" w:sz="4" w:space="0" w:color="999999"/>
              <w:right w:val="single" w:sz="4" w:space="0" w:color="999999"/>
            </w:tcBorders>
            <w:hideMark/>
          </w:tcPr>
          <w:p w14:paraId="2E12E3DC" w14:textId="77777777" w:rsidR="00D64B89" w:rsidRPr="008866FB" w:rsidRDefault="00D64B89" w:rsidP="00A444C6">
            <w:pPr>
              <w:rPr>
                <w:color w:val="000000"/>
                <w:sz w:val="16"/>
                <w:szCs w:val="16"/>
              </w:rPr>
            </w:pPr>
            <w:r w:rsidRPr="008866FB">
              <w:rPr>
                <w:sz w:val="16"/>
                <w:szCs w:val="16"/>
              </w:rPr>
              <w:t>0.39</w:t>
            </w:r>
          </w:p>
        </w:tc>
        <w:tc>
          <w:tcPr>
            <w:tcW w:w="1276" w:type="dxa"/>
            <w:tcBorders>
              <w:top w:val="single" w:sz="4" w:space="0" w:color="999999"/>
              <w:left w:val="single" w:sz="4" w:space="0" w:color="999999"/>
              <w:bottom w:val="single" w:sz="4" w:space="0" w:color="999999"/>
              <w:right w:val="single" w:sz="4" w:space="0" w:color="999999"/>
            </w:tcBorders>
            <w:hideMark/>
          </w:tcPr>
          <w:p w14:paraId="25BC3189" w14:textId="77777777" w:rsidR="00D64B89" w:rsidRPr="008866FB" w:rsidRDefault="00D64B89" w:rsidP="00A444C6">
            <w:pPr>
              <w:rPr>
                <w:color w:val="000000"/>
                <w:sz w:val="16"/>
                <w:szCs w:val="16"/>
              </w:rPr>
            </w:pPr>
            <w:r w:rsidRPr="008866FB">
              <w:rPr>
                <w:sz w:val="16"/>
                <w:szCs w:val="16"/>
              </w:rPr>
              <w:t>0.17</w:t>
            </w:r>
          </w:p>
        </w:tc>
      </w:tr>
      <w:tr w:rsidR="00D64B89" w:rsidRPr="008866FB" w14:paraId="04720855"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079A6AE1" w14:textId="77777777" w:rsidR="00D64B89" w:rsidRPr="008866FB" w:rsidRDefault="00D64B89" w:rsidP="00A444C6">
            <w:pPr>
              <w:rPr>
                <w:color w:val="000000"/>
                <w:sz w:val="16"/>
                <w:szCs w:val="16"/>
              </w:rPr>
            </w:pPr>
            <w:r w:rsidRPr="008866FB">
              <w:rPr>
                <w:color w:val="000000"/>
                <w:sz w:val="16"/>
                <w:szCs w:val="16"/>
              </w:rPr>
              <w:t>[B-E]</w:t>
            </w:r>
          </w:p>
        </w:tc>
        <w:tc>
          <w:tcPr>
            <w:tcW w:w="474" w:type="dxa"/>
            <w:tcBorders>
              <w:top w:val="single" w:sz="4" w:space="0" w:color="999999"/>
              <w:left w:val="single" w:sz="4" w:space="0" w:color="999999"/>
              <w:bottom w:val="single" w:sz="4" w:space="0" w:color="999999"/>
              <w:right w:val="single" w:sz="4" w:space="0" w:color="999999"/>
            </w:tcBorders>
            <w:hideMark/>
          </w:tcPr>
          <w:p w14:paraId="4A02E08D" w14:textId="77777777" w:rsidR="00D64B89" w:rsidRPr="008866FB" w:rsidRDefault="00D64B89" w:rsidP="00A444C6">
            <w:pPr>
              <w:rPr>
                <w:color w:val="000000"/>
                <w:sz w:val="16"/>
                <w:szCs w:val="16"/>
              </w:rPr>
            </w:pPr>
            <w:r w:rsidRPr="008866FB">
              <w:rPr>
                <w:color w:val="000000"/>
                <w:sz w:val="16"/>
                <w:szCs w:val="16"/>
              </w:rPr>
              <w:t>C</w:t>
            </w:r>
          </w:p>
        </w:tc>
        <w:tc>
          <w:tcPr>
            <w:tcW w:w="643" w:type="dxa"/>
            <w:tcBorders>
              <w:top w:val="single" w:sz="4" w:space="0" w:color="999999"/>
              <w:left w:val="single" w:sz="4" w:space="0" w:color="999999"/>
              <w:bottom w:val="single" w:sz="4" w:space="0" w:color="999999"/>
              <w:right w:val="single" w:sz="4" w:space="0" w:color="999999"/>
            </w:tcBorders>
            <w:hideMark/>
          </w:tcPr>
          <w:p w14:paraId="6B6D5E82" w14:textId="77777777" w:rsidR="00D64B89" w:rsidRPr="008866FB" w:rsidRDefault="00D64B89" w:rsidP="00A444C6">
            <w:pPr>
              <w:rPr>
                <w:color w:val="000000"/>
                <w:sz w:val="16"/>
                <w:szCs w:val="16"/>
              </w:rPr>
            </w:pPr>
            <w:r w:rsidRPr="008866FB">
              <w:rPr>
                <w:color w:val="000000"/>
                <w:sz w:val="16"/>
                <w:szCs w:val="16"/>
              </w:rPr>
              <w:t>21</w:t>
            </w:r>
          </w:p>
        </w:tc>
        <w:tc>
          <w:tcPr>
            <w:tcW w:w="5829" w:type="dxa"/>
            <w:tcBorders>
              <w:top w:val="single" w:sz="4" w:space="0" w:color="999999"/>
              <w:left w:val="single" w:sz="4" w:space="0" w:color="999999"/>
              <w:bottom w:val="single" w:sz="4" w:space="0" w:color="999999"/>
              <w:right w:val="single" w:sz="4" w:space="0" w:color="999999"/>
            </w:tcBorders>
            <w:hideMark/>
          </w:tcPr>
          <w:p w14:paraId="5DCF8089" w14:textId="77777777" w:rsidR="00D64B89" w:rsidRPr="008866FB" w:rsidRDefault="00D64B89" w:rsidP="00A444C6">
            <w:pPr>
              <w:rPr>
                <w:color w:val="000000"/>
                <w:sz w:val="16"/>
                <w:szCs w:val="16"/>
              </w:rPr>
            </w:pPr>
            <w:r w:rsidRPr="008866FB">
              <w:rPr>
                <w:sz w:val="16"/>
                <w:szCs w:val="16"/>
              </w:rPr>
              <w:t>Manufacture of other transport equipment</w:t>
            </w:r>
          </w:p>
        </w:tc>
        <w:tc>
          <w:tcPr>
            <w:tcW w:w="1275" w:type="dxa"/>
            <w:tcBorders>
              <w:top w:val="single" w:sz="4" w:space="0" w:color="999999"/>
              <w:left w:val="single" w:sz="4" w:space="0" w:color="999999"/>
              <w:bottom w:val="single" w:sz="4" w:space="0" w:color="999999"/>
              <w:right w:val="single" w:sz="4" w:space="0" w:color="999999"/>
            </w:tcBorders>
            <w:hideMark/>
          </w:tcPr>
          <w:p w14:paraId="7C82E367" w14:textId="77777777" w:rsidR="00D64B89" w:rsidRPr="008866FB" w:rsidRDefault="00D64B89" w:rsidP="00A444C6">
            <w:pPr>
              <w:rPr>
                <w:color w:val="000000"/>
                <w:sz w:val="16"/>
                <w:szCs w:val="16"/>
              </w:rPr>
            </w:pPr>
            <w:r w:rsidRPr="008866FB">
              <w:rPr>
                <w:sz w:val="16"/>
                <w:szCs w:val="16"/>
              </w:rPr>
              <w:t xml:space="preserve">170,185 </w:t>
            </w:r>
          </w:p>
        </w:tc>
        <w:tc>
          <w:tcPr>
            <w:tcW w:w="993" w:type="dxa"/>
            <w:tcBorders>
              <w:top w:val="single" w:sz="4" w:space="0" w:color="999999"/>
              <w:left w:val="single" w:sz="4" w:space="0" w:color="999999"/>
              <w:bottom w:val="single" w:sz="4" w:space="0" w:color="999999"/>
              <w:right w:val="single" w:sz="4" w:space="0" w:color="999999"/>
            </w:tcBorders>
            <w:hideMark/>
          </w:tcPr>
          <w:p w14:paraId="445AEC3D" w14:textId="77777777" w:rsidR="00D64B89" w:rsidRPr="008866FB" w:rsidRDefault="00D64B89" w:rsidP="00A444C6">
            <w:pPr>
              <w:rPr>
                <w:color w:val="000000"/>
                <w:sz w:val="16"/>
                <w:szCs w:val="16"/>
              </w:rPr>
            </w:pPr>
            <w:r w:rsidRPr="008866FB">
              <w:rPr>
                <w:sz w:val="16"/>
                <w:szCs w:val="16"/>
              </w:rPr>
              <w:t xml:space="preserve"> 27,662 </w:t>
            </w:r>
          </w:p>
        </w:tc>
        <w:tc>
          <w:tcPr>
            <w:tcW w:w="1134" w:type="dxa"/>
            <w:tcBorders>
              <w:top w:val="single" w:sz="4" w:space="0" w:color="999999"/>
              <w:left w:val="single" w:sz="4" w:space="0" w:color="999999"/>
              <w:bottom w:val="single" w:sz="4" w:space="0" w:color="999999"/>
              <w:right w:val="single" w:sz="4" w:space="0" w:color="999999"/>
            </w:tcBorders>
            <w:hideMark/>
          </w:tcPr>
          <w:p w14:paraId="6F25C9E2" w14:textId="77777777" w:rsidR="00D64B89" w:rsidRPr="008866FB" w:rsidRDefault="00D64B89" w:rsidP="00A444C6">
            <w:pPr>
              <w:rPr>
                <w:color w:val="000000"/>
                <w:sz w:val="16"/>
                <w:szCs w:val="16"/>
              </w:rPr>
            </w:pPr>
            <w:r w:rsidRPr="008866FB">
              <w:rPr>
                <w:sz w:val="16"/>
                <w:szCs w:val="16"/>
              </w:rPr>
              <w:t xml:space="preserve"> 8,975 </w:t>
            </w:r>
          </w:p>
        </w:tc>
        <w:tc>
          <w:tcPr>
            <w:tcW w:w="1275" w:type="dxa"/>
            <w:tcBorders>
              <w:top w:val="single" w:sz="4" w:space="0" w:color="999999"/>
              <w:left w:val="single" w:sz="4" w:space="0" w:color="999999"/>
              <w:bottom w:val="single" w:sz="4" w:space="0" w:color="999999"/>
              <w:right w:val="single" w:sz="4" w:space="0" w:color="999999"/>
            </w:tcBorders>
            <w:hideMark/>
          </w:tcPr>
          <w:p w14:paraId="17BEC842" w14:textId="77777777" w:rsidR="00D64B89" w:rsidRPr="008866FB" w:rsidRDefault="00D64B89" w:rsidP="00A444C6">
            <w:pPr>
              <w:rPr>
                <w:color w:val="000000"/>
                <w:sz w:val="16"/>
                <w:szCs w:val="16"/>
              </w:rPr>
            </w:pPr>
            <w:r w:rsidRPr="008866FB">
              <w:rPr>
                <w:sz w:val="16"/>
                <w:szCs w:val="16"/>
              </w:rPr>
              <w:t>0.61</w:t>
            </w:r>
          </w:p>
        </w:tc>
        <w:tc>
          <w:tcPr>
            <w:tcW w:w="1276" w:type="dxa"/>
            <w:tcBorders>
              <w:top w:val="single" w:sz="4" w:space="0" w:color="999999"/>
              <w:left w:val="single" w:sz="4" w:space="0" w:color="999999"/>
              <w:bottom w:val="single" w:sz="4" w:space="0" w:color="999999"/>
              <w:right w:val="single" w:sz="4" w:space="0" w:color="999999"/>
            </w:tcBorders>
            <w:hideMark/>
          </w:tcPr>
          <w:p w14:paraId="0D1547D9" w14:textId="77777777" w:rsidR="00D64B89" w:rsidRPr="008866FB" w:rsidRDefault="00D64B89" w:rsidP="00A444C6">
            <w:pPr>
              <w:rPr>
                <w:color w:val="000000"/>
                <w:sz w:val="16"/>
                <w:szCs w:val="16"/>
              </w:rPr>
            </w:pPr>
            <w:r w:rsidRPr="008866FB">
              <w:rPr>
                <w:sz w:val="16"/>
                <w:szCs w:val="16"/>
              </w:rPr>
              <w:t>0.34</w:t>
            </w:r>
          </w:p>
        </w:tc>
      </w:tr>
      <w:tr w:rsidR="00D64B89" w:rsidRPr="008866FB" w14:paraId="1AE2EEA7"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25B656B5" w14:textId="77777777" w:rsidR="00D64B89" w:rsidRPr="008866FB" w:rsidRDefault="00D64B89" w:rsidP="00A444C6">
            <w:pPr>
              <w:rPr>
                <w:color w:val="000000"/>
                <w:sz w:val="16"/>
                <w:szCs w:val="16"/>
              </w:rPr>
            </w:pPr>
            <w:r w:rsidRPr="008866FB">
              <w:rPr>
                <w:color w:val="000000"/>
                <w:sz w:val="16"/>
                <w:szCs w:val="16"/>
              </w:rPr>
              <w:t>[B-E]</w:t>
            </w:r>
          </w:p>
        </w:tc>
        <w:tc>
          <w:tcPr>
            <w:tcW w:w="474" w:type="dxa"/>
            <w:tcBorders>
              <w:top w:val="single" w:sz="4" w:space="0" w:color="999999"/>
              <w:left w:val="single" w:sz="4" w:space="0" w:color="999999"/>
              <w:bottom w:val="single" w:sz="4" w:space="0" w:color="999999"/>
              <w:right w:val="single" w:sz="4" w:space="0" w:color="999999"/>
            </w:tcBorders>
            <w:hideMark/>
          </w:tcPr>
          <w:p w14:paraId="5F292F93" w14:textId="77777777" w:rsidR="00D64B89" w:rsidRPr="008866FB" w:rsidRDefault="00D64B89" w:rsidP="00A444C6">
            <w:pPr>
              <w:rPr>
                <w:color w:val="000000"/>
                <w:sz w:val="16"/>
                <w:szCs w:val="16"/>
              </w:rPr>
            </w:pPr>
            <w:r w:rsidRPr="008866FB">
              <w:rPr>
                <w:color w:val="000000"/>
                <w:sz w:val="16"/>
                <w:szCs w:val="16"/>
              </w:rPr>
              <w:t>C</w:t>
            </w:r>
          </w:p>
        </w:tc>
        <w:tc>
          <w:tcPr>
            <w:tcW w:w="643" w:type="dxa"/>
            <w:tcBorders>
              <w:top w:val="single" w:sz="4" w:space="0" w:color="999999"/>
              <w:left w:val="single" w:sz="4" w:space="0" w:color="999999"/>
              <w:bottom w:val="single" w:sz="4" w:space="0" w:color="999999"/>
              <w:right w:val="single" w:sz="4" w:space="0" w:color="999999"/>
            </w:tcBorders>
            <w:hideMark/>
          </w:tcPr>
          <w:p w14:paraId="4A1301BA" w14:textId="77777777" w:rsidR="00D64B89" w:rsidRPr="008866FB" w:rsidRDefault="00D64B89" w:rsidP="00A444C6">
            <w:pPr>
              <w:rPr>
                <w:color w:val="000000"/>
                <w:sz w:val="16"/>
                <w:szCs w:val="16"/>
              </w:rPr>
            </w:pPr>
            <w:r w:rsidRPr="008866FB">
              <w:rPr>
                <w:color w:val="000000"/>
                <w:sz w:val="16"/>
                <w:szCs w:val="16"/>
              </w:rPr>
              <w:t>22</w:t>
            </w:r>
          </w:p>
        </w:tc>
        <w:tc>
          <w:tcPr>
            <w:tcW w:w="5829" w:type="dxa"/>
            <w:tcBorders>
              <w:top w:val="single" w:sz="4" w:space="0" w:color="999999"/>
              <w:left w:val="single" w:sz="4" w:space="0" w:color="999999"/>
              <w:bottom w:val="single" w:sz="4" w:space="0" w:color="999999"/>
              <w:right w:val="single" w:sz="4" w:space="0" w:color="999999"/>
            </w:tcBorders>
            <w:hideMark/>
          </w:tcPr>
          <w:p w14:paraId="563628EA" w14:textId="77777777" w:rsidR="00D64B89" w:rsidRPr="008866FB" w:rsidRDefault="00D64B89" w:rsidP="00A444C6">
            <w:pPr>
              <w:rPr>
                <w:color w:val="000000"/>
                <w:sz w:val="16"/>
                <w:szCs w:val="16"/>
              </w:rPr>
            </w:pPr>
            <w:r w:rsidRPr="008866FB">
              <w:rPr>
                <w:sz w:val="16"/>
                <w:szCs w:val="16"/>
              </w:rPr>
              <w:t>Manufacture of furniture; other manufacturing</w:t>
            </w:r>
          </w:p>
        </w:tc>
        <w:tc>
          <w:tcPr>
            <w:tcW w:w="1275" w:type="dxa"/>
            <w:tcBorders>
              <w:top w:val="single" w:sz="4" w:space="0" w:color="999999"/>
              <w:left w:val="single" w:sz="4" w:space="0" w:color="999999"/>
              <w:bottom w:val="single" w:sz="4" w:space="0" w:color="999999"/>
              <w:right w:val="single" w:sz="4" w:space="0" w:color="999999"/>
            </w:tcBorders>
            <w:hideMark/>
          </w:tcPr>
          <w:p w14:paraId="76CC8BDF" w14:textId="77777777" w:rsidR="00D64B89" w:rsidRPr="008866FB" w:rsidRDefault="00D64B89" w:rsidP="00A444C6">
            <w:pPr>
              <w:rPr>
                <w:color w:val="000000"/>
                <w:sz w:val="16"/>
                <w:szCs w:val="16"/>
              </w:rPr>
            </w:pPr>
            <w:r w:rsidRPr="008866FB">
              <w:rPr>
                <w:sz w:val="16"/>
                <w:szCs w:val="16"/>
              </w:rPr>
              <w:t xml:space="preserve">149,678 </w:t>
            </w:r>
          </w:p>
        </w:tc>
        <w:tc>
          <w:tcPr>
            <w:tcW w:w="993" w:type="dxa"/>
            <w:tcBorders>
              <w:top w:val="single" w:sz="4" w:space="0" w:color="999999"/>
              <w:left w:val="single" w:sz="4" w:space="0" w:color="999999"/>
              <w:bottom w:val="single" w:sz="4" w:space="0" w:color="999999"/>
              <w:right w:val="single" w:sz="4" w:space="0" w:color="999999"/>
            </w:tcBorders>
            <w:hideMark/>
          </w:tcPr>
          <w:p w14:paraId="201ED550" w14:textId="77777777" w:rsidR="00D64B89" w:rsidRPr="008866FB" w:rsidRDefault="00D64B89" w:rsidP="00A444C6">
            <w:pPr>
              <w:rPr>
                <w:color w:val="000000"/>
                <w:sz w:val="16"/>
                <w:szCs w:val="16"/>
              </w:rPr>
            </w:pPr>
            <w:r w:rsidRPr="008866FB">
              <w:rPr>
                <w:sz w:val="16"/>
                <w:szCs w:val="16"/>
              </w:rPr>
              <w:t xml:space="preserve"> 12,823 </w:t>
            </w:r>
          </w:p>
        </w:tc>
        <w:tc>
          <w:tcPr>
            <w:tcW w:w="1134" w:type="dxa"/>
            <w:tcBorders>
              <w:top w:val="single" w:sz="4" w:space="0" w:color="999999"/>
              <w:left w:val="single" w:sz="4" w:space="0" w:color="999999"/>
              <w:bottom w:val="single" w:sz="4" w:space="0" w:color="999999"/>
              <w:right w:val="single" w:sz="4" w:space="0" w:color="999999"/>
            </w:tcBorders>
            <w:hideMark/>
          </w:tcPr>
          <w:p w14:paraId="59EA15BC" w14:textId="77777777" w:rsidR="00D64B89" w:rsidRPr="008866FB" w:rsidRDefault="00D64B89" w:rsidP="00A444C6">
            <w:pPr>
              <w:rPr>
                <w:color w:val="000000"/>
                <w:sz w:val="16"/>
                <w:szCs w:val="16"/>
              </w:rPr>
            </w:pPr>
            <w:r w:rsidRPr="008866FB">
              <w:rPr>
                <w:sz w:val="16"/>
                <w:szCs w:val="16"/>
              </w:rPr>
              <w:t xml:space="preserve"> 7,768 </w:t>
            </w:r>
          </w:p>
        </w:tc>
        <w:tc>
          <w:tcPr>
            <w:tcW w:w="1275" w:type="dxa"/>
            <w:tcBorders>
              <w:top w:val="single" w:sz="4" w:space="0" w:color="999999"/>
              <w:left w:val="single" w:sz="4" w:space="0" w:color="999999"/>
              <w:bottom w:val="single" w:sz="4" w:space="0" w:color="999999"/>
              <w:right w:val="single" w:sz="4" w:space="0" w:color="999999"/>
            </w:tcBorders>
            <w:hideMark/>
          </w:tcPr>
          <w:p w14:paraId="0450A591" w14:textId="77777777" w:rsidR="00D64B89" w:rsidRPr="008866FB" w:rsidRDefault="00D64B89" w:rsidP="00A444C6">
            <w:pPr>
              <w:rPr>
                <w:color w:val="000000"/>
                <w:sz w:val="16"/>
                <w:szCs w:val="16"/>
              </w:rPr>
            </w:pPr>
            <w:r w:rsidRPr="008866FB">
              <w:rPr>
                <w:sz w:val="16"/>
                <w:szCs w:val="16"/>
              </w:rPr>
              <w:t>0.51</w:t>
            </w:r>
          </w:p>
        </w:tc>
        <w:tc>
          <w:tcPr>
            <w:tcW w:w="1276" w:type="dxa"/>
            <w:tcBorders>
              <w:top w:val="single" w:sz="4" w:space="0" w:color="999999"/>
              <w:left w:val="single" w:sz="4" w:space="0" w:color="999999"/>
              <w:bottom w:val="single" w:sz="4" w:space="0" w:color="999999"/>
              <w:right w:val="single" w:sz="4" w:space="0" w:color="999999"/>
            </w:tcBorders>
            <w:hideMark/>
          </w:tcPr>
          <w:p w14:paraId="24EC5E1B" w14:textId="77777777" w:rsidR="00D64B89" w:rsidRPr="008866FB" w:rsidRDefault="00D64B89" w:rsidP="00A444C6">
            <w:pPr>
              <w:rPr>
                <w:color w:val="000000"/>
                <w:sz w:val="16"/>
                <w:szCs w:val="16"/>
              </w:rPr>
            </w:pPr>
            <w:r w:rsidRPr="008866FB">
              <w:rPr>
                <w:sz w:val="16"/>
                <w:szCs w:val="16"/>
              </w:rPr>
              <w:t>0.27</w:t>
            </w:r>
          </w:p>
        </w:tc>
      </w:tr>
      <w:tr w:rsidR="00D64B89" w:rsidRPr="008866FB" w14:paraId="39C2168C"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0EEA4307" w14:textId="77777777" w:rsidR="00D64B89" w:rsidRPr="008866FB" w:rsidRDefault="00D64B89" w:rsidP="00A444C6">
            <w:pPr>
              <w:rPr>
                <w:color w:val="000000"/>
                <w:sz w:val="16"/>
                <w:szCs w:val="16"/>
              </w:rPr>
            </w:pPr>
            <w:r w:rsidRPr="008866FB">
              <w:rPr>
                <w:color w:val="000000"/>
                <w:sz w:val="16"/>
                <w:szCs w:val="16"/>
              </w:rPr>
              <w:lastRenderedPageBreak/>
              <w:t>[B-E]</w:t>
            </w:r>
          </w:p>
        </w:tc>
        <w:tc>
          <w:tcPr>
            <w:tcW w:w="474" w:type="dxa"/>
            <w:tcBorders>
              <w:top w:val="single" w:sz="4" w:space="0" w:color="999999"/>
              <w:left w:val="single" w:sz="4" w:space="0" w:color="999999"/>
              <w:bottom w:val="single" w:sz="4" w:space="0" w:color="999999"/>
              <w:right w:val="single" w:sz="4" w:space="0" w:color="999999"/>
            </w:tcBorders>
            <w:hideMark/>
          </w:tcPr>
          <w:p w14:paraId="4C1A2C86" w14:textId="77777777" w:rsidR="00D64B89" w:rsidRPr="008866FB" w:rsidRDefault="00D64B89" w:rsidP="00A444C6">
            <w:pPr>
              <w:rPr>
                <w:color w:val="000000"/>
                <w:sz w:val="16"/>
                <w:szCs w:val="16"/>
              </w:rPr>
            </w:pPr>
            <w:r w:rsidRPr="008866FB">
              <w:rPr>
                <w:color w:val="000000"/>
                <w:sz w:val="16"/>
                <w:szCs w:val="16"/>
              </w:rPr>
              <w:t>C</w:t>
            </w:r>
          </w:p>
        </w:tc>
        <w:tc>
          <w:tcPr>
            <w:tcW w:w="643" w:type="dxa"/>
            <w:tcBorders>
              <w:top w:val="single" w:sz="4" w:space="0" w:color="999999"/>
              <w:left w:val="single" w:sz="4" w:space="0" w:color="999999"/>
              <w:bottom w:val="single" w:sz="4" w:space="0" w:color="999999"/>
              <w:right w:val="single" w:sz="4" w:space="0" w:color="999999"/>
            </w:tcBorders>
            <w:hideMark/>
          </w:tcPr>
          <w:p w14:paraId="232AE760" w14:textId="77777777" w:rsidR="00D64B89" w:rsidRPr="008866FB" w:rsidRDefault="00D64B89" w:rsidP="00A444C6">
            <w:pPr>
              <w:rPr>
                <w:color w:val="000000"/>
                <w:sz w:val="16"/>
                <w:szCs w:val="16"/>
              </w:rPr>
            </w:pPr>
            <w:r w:rsidRPr="008866FB">
              <w:rPr>
                <w:color w:val="000000"/>
                <w:sz w:val="16"/>
                <w:szCs w:val="16"/>
              </w:rPr>
              <w:t>23</w:t>
            </w:r>
          </w:p>
        </w:tc>
        <w:tc>
          <w:tcPr>
            <w:tcW w:w="5829" w:type="dxa"/>
            <w:tcBorders>
              <w:top w:val="single" w:sz="4" w:space="0" w:color="999999"/>
              <w:left w:val="single" w:sz="4" w:space="0" w:color="999999"/>
              <w:bottom w:val="single" w:sz="4" w:space="0" w:color="999999"/>
              <w:right w:val="single" w:sz="4" w:space="0" w:color="999999"/>
            </w:tcBorders>
            <w:hideMark/>
          </w:tcPr>
          <w:p w14:paraId="3FFB076C" w14:textId="77777777" w:rsidR="00D64B89" w:rsidRPr="008866FB" w:rsidRDefault="00D64B89" w:rsidP="00A444C6">
            <w:pPr>
              <w:rPr>
                <w:color w:val="000000"/>
                <w:sz w:val="16"/>
                <w:szCs w:val="16"/>
              </w:rPr>
            </w:pPr>
            <w:r w:rsidRPr="008866FB">
              <w:rPr>
                <w:sz w:val="16"/>
                <w:szCs w:val="16"/>
              </w:rPr>
              <w:t>Repair and installation of machinery and equipment</w:t>
            </w:r>
          </w:p>
        </w:tc>
        <w:tc>
          <w:tcPr>
            <w:tcW w:w="1275" w:type="dxa"/>
            <w:tcBorders>
              <w:top w:val="single" w:sz="4" w:space="0" w:color="999999"/>
              <w:left w:val="single" w:sz="4" w:space="0" w:color="999999"/>
              <w:bottom w:val="single" w:sz="4" w:space="0" w:color="999999"/>
              <w:right w:val="single" w:sz="4" w:space="0" w:color="999999"/>
            </w:tcBorders>
            <w:hideMark/>
          </w:tcPr>
          <w:p w14:paraId="1C5880E5" w14:textId="77777777" w:rsidR="00D64B89" w:rsidRPr="008866FB" w:rsidRDefault="00D64B89" w:rsidP="00A444C6">
            <w:pPr>
              <w:rPr>
                <w:color w:val="000000"/>
                <w:sz w:val="16"/>
                <w:szCs w:val="16"/>
              </w:rPr>
            </w:pPr>
            <w:r w:rsidRPr="008866FB">
              <w:rPr>
                <w:sz w:val="16"/>
                <w:szCs w:val="16"/>
              </w:rPr>
              <w:t xml:space="preserve">202,188 </w:t>
            </w:r>
          </w:p>
        </w:tc>
        <w:tc>
          <w:tcPr>
            <w:tcW w:w="993" w:type="dxa"/>
            <w:tcBorders>
              <w:top w:val="single" w:sz="4" w:space="0" w:color="999999"/>
              <w:left w:val="single" w:sz="4" w:space="0" w:color="999999"/>
              <w:bottom w:val="single" w:sz="4" w:space="0" w:color="999999"/>
              <w:right w:val="single" w:sz="4" w:space="0" w:color="999999"/>
            </w:tcBorders>
            <w:hideMark/>
          </w:tcPr>
          <w:p w14:paraId="0A558FAF" w14:textId="77777777" w:rsidR="00D64B89" w:rsidRPr="008866FB" w:rsidRDefault="00D64B89" w:rsidP="00A444C6">
            <w:pPr>
              <w:rPr>
                <w:color w:val="000000"/>
                <w:sz w:val="16"/>
                <w:szCs w:val="16"/>
              </w:rPr>
            </w:pPr>
            <w:r w:rsidRPr="008866FB">
              <w:rPr>
                <w:sz w:val="16"/>
                <w:szCs w:val="16"/>
              </w:rPr>
              <w:t xml:space="preserve"> 24,204 </w:t>
            </w:r>
          </w:p>
        </w:tc>
        <w:tc>
          <w:tcPr>
            <w:tcW w:w="1134" w:type="dxa"/>
            <w:tcBorders>
              <w:top w:val="single" w:sz="4" w:space="0" w:color="999999"/>
              <w:left w:val="single" w:sz="4" w:space="0" w:color="999999"/>
              <w:bottom w:val="single" w:sz="4" w:space="0" w:color="999999"/>
              <w:right w:val="single" w:sz="4" w:space="0" w:color="999999"/>
            </w:tcBorders>
            <w:hideMark/>
          </w:tcPr>
          <w:p w14:paraId="0F75F2C9" w14:textId="77777777" w:rsidR="00D64B89" w:rsidRPr="008866FB" w:rsidRDefault="00D64B89" w:rsidP="00A444C6">
            <w:pPr>
              <w:rPr>
                <w:color w:val="000000"/>
                <w:sz w:val="16"/>
                <w:szCs w:val="16"/>
              </w:rPr>
            </w:pPr>
            <w:r w:rsidRPr="008866FB">
              <w:rPr>
                <w:sz w:val="16"/>
                <w:szCs w:val="16"/>
              </w:rPr>
              <w:t xml:space="preserve"> 11,058 </w:t>
            </w:r>
          </w:p>
        </w:tc>
        <w:tc>
          <w:tcPr>
            <w:tcW w:w="1275" w:type="dxa"/>
            <w:tcBorders>
              <w:top w:val="single" w:sz="4" w:space="0" w:color="999999"/>
              <w:left w:val="single" w:sz="4" w:space="0" w:color="999999"/>
              <w:bottom w:val="single" w:sz="4" w:space="0" w:color="999999"/>
              <w:right w:val="single" w:sz="4" w:space="0" w:color="999999"/>
            </w:tcBorders>
            <w:hideMark/>
          </w:tcPr>
          <w:p w14:paraId="3AEFC410" w14:textId="77777777" w:rsidR="00D64B89" w:rsidRPr="008866FB" w:rsidRDefault="00D64B89" w:rsidP="00A444C6">
            <w:pPr>
              <w:rPr>
                <w:color w:val="000000"/>
                <w:sz w:val="16"/>
                <w:szCs w:val="16"/>
              </w:rPr>
            </w:pPr>
            <w:r w:rsidRPr="008866FB">
              <w:rPr>
                <w:sz w:val="16"/>
                <w:szCs w:val="16"/>
              </w:rPr>
              <w:t>0.41</w:t>
            </w:r>
          </w:p>
        </w:tc>
        <w:tc>
          <w:tcPr>
            <w:tcW w:w="1276" w:type="dxa"/>
            <w:tcBorders>
              <w:top w:val="single" w:sz="4" w:space="0" w:color="999999"/>
              <w:left w:val="single" w:sz="4" w:space="0" w:color="999999"/>
              <w:bottom w:val="single" w:sz="4" w:space="0" w:color="999999"/>
              <w:right w:val="single" w:sz="4" w:space="0" w:color="999999"/>
            </w:tcBorders>
            <w:hideMark/>
          </w:tcPr>
          <w:p w14:paraId="1B4178C0" w14:textId="77777777" w:rsidR="00D64B89" w:rsidRPr="008866FB" w:rsidRDefault="00D64B89" w:rsidP="00A444C6">
            <w:pPr>
              <w:rPr>
                <w:color w:val="000000"/>
                <w:sz w:val="16"/>
                <w:szCs w:val="16"/>
              </w:rPr>
            </w:pPr>
            <w:r w:rsidRPr="008866FB">
              <w:rPr>
                <w:sz w:val="16"/>
                <w:szCs w:val="16"/>
              </w:rPr>
              <w:t>0.93</w:t>
            </w:r>
          </w:p>
        </w:tc>
      </w:tr>
      <w:tr w:rsidR="00D64B89" w:rsidRPr="008866FB" w14:paraId="53441910"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65E7C68F" w14:textId="77777777" w:rsidR="00D64B89" w:rsidRPr="008866FB" w:rsidRDefault="00D64B89" w:rsidP="00A444C6">
            <w:pPr>
              <w:rPr>
                <w:color w:val="000000"/>
                <w:sz w:val="16"/>
                <w:szCs w:val="16"/>
              </w:rPr>
            </w:pPr>
            <w:r w:rsidRPr="008866FB">
              <w:rPr>
                <w:color w:val="000000"/>
                <w:sz w:val="16"/>
                <w:szCs w:val="16"/>
              </w:rPr>
              <w:t>[B-E]</w:t>
            </w:r>
          </w:p>
        </w:tc>
        <w:tc>
          <w:tcPr>
            <w:tcW w:w="474" w:type="dxa"/>
            <w:tcBorders>
              <w:top w:val="single" w:sz="4" w:space="0" w:color="999999"/>
              <w:left w:val="single" w:sz="4" w:space="0" w:color="999999"/>
              <w:bottom w:val="single" w:sz="4" w:space="0" w:color="999999"/>
              <w:right w:val="single" w:sz="4" w:space="0" w:color="999999"/>
            </w:tcBorders>
            <w:hideMark/>
          </w:tcPr>
          <w:p w14:paraId="07B943A7" w14:textId="77777777" w:rsidR="00D64B89" w:rsidRPr="008866FB" w:rsidRDefault="00D64B89" w:rsidP="00A444C6">
            <w:pPr>
              <w:rPr>
                <w:color w:val="000000"/>
                <w:sz w:val="16"/>
                <w:szCs w:val="16"/>
              </w:rPr>
            </w:pPr>
            <w:r w:rsidRPr="008866FB">
              <w:rPr>
                <w:color w:val="000000"/>
                <w:sz w:val="16"/>
                <w:szCs w:val="16"/>
              </w:rPr>
              <w:t>D</w:t>
            </w:r>
          </w:p>
        </w:tc>
        <w:tc>
          <w:tcPr>
            <w:tcW w:w="643" w:type="dxa"/>
            <w:tcBorders>
              <w:top w:val="single" w:sz="4" w:space="0" w:color="999999"/>
              <w:left w:val="single" w:sz="4" w:space="0" w:color="999999"/>
              <w:bottom w:val="single" w:sz="4" w:space="0" w:color="999999"/>
              <w:right w:val="single" w:sz="4" w:space="0" w:color="999999"/>
            </w:tcBorders>
            <w:hideMark/>
          </w:tcPr>
          <w:p w14:paraId="69652021" w14:textId="77777777" w:rsidR="00D64B89" w:rsidRPr="008866FB" w:rsidRDefault="00D64B89" w:rsidP="00A444C6">
            <w:pPr>
              <w:rPr>
                <w:color w:val="000000"/>
                <w:sz w:val="16"/>
                <w:szCs w:val="16"/>
              </w:rPr>
            </w:pPr>
            <w:r w:rsidRPr="008866FB">
              <w:rPr>
                <w:color w:val="000000"/>
                <w:sz w:val="16"/>
                <w:szCs w:val="16"/>
              </w:rPr>
              <w:t>24</w:t>
            </w:r>
          </w:p>
        </w:tc>
        <w:tc>
          <w:tcPr>
            <w:tcW w:w="5829" w:type="dxa"/>
            <w:tcBorders>
              <w:top w:val="single" w:sz="4" w:space="0" w:color="999999"/>
              <w:left w:val="single" w:sz="4" w:space="0" w:color="999999"/>
              <w:bottom w:val="single" w:sz="4" w:space="0" w:color="999999"/>
              <w:right w:val="single" w:sz="4" w:space="0" w:color="999999"/>
            </w:tcBorders>
            <w:hideMark/>
          </w:tcPr>
          <w:p w14:paraId="678E703F" w14:textId="77777777" w:rsidR="00D64B89" w:rsidRPr="008866FB" w:rsidRDefault="00D64B89" w:rsidP="00A444C6">
            <w:pPr>
              <w:rPr>
                <w:color w:val="000000"/>
                <w:sz w:val="16"/>
                <w:szCs w:val="16"/>
              </w:rPr>
            </w:pPr>
            <w:r w:rsidRPr="008866FB">
              <w:rPr>
                <w:sz w:val="16"/>
                <w:szCs w:val="16"/>
              </w:rPr>
              <w:t>Electricity, gas, steam and air conditioning supply</w:t>
            </w:r>
          </w:p>
        </w:tc>
        <w:tc>
          <w:tcPr>
            <w:tcW w:w="1275" w:type="dxa"/>
            <w:tcBorders>
              <w:top w:val="single" w:sz="4" w:space="0" w:color="999999"/>
              <w:left w:val="single" w:sz="4" w:space="0" w:color="999999"/>
              <w:bottom w:val="single" w:sz="4" w:space="0" w:color="999999"/>
              <w:right w:val="single" w:sz="4" w:space="0" w:color="999999"/>
            </w:tcBorders>
            <w:hideMark/>
          </w:tcPr>
          <w:p w14:paraId="5E750E0E" w14:textId="77777777" w:rsidR="00D64B89" w:rsidRPr="008866FB" w:rsidRDefault="00D64B89" w:rsidP="00A444C6">
            <w:pPr>
              <w:rPr>
                <w:color w:val="000000"/>
                <w:sz w:val="16"/>
                <w:szCs w:val="16"/>
              </w:rPr>
            </w:pPr>
            <w:r w:rsidRPr="008866FB">
              <w:rPr>
                <w:sz w:val="16"/>
                <w:szCs w:val="16"/>
              </w:rPr>
              <w:t xml:space="preserve">164,418 </w:t>
            </w:r>
          </w:p>
        </w:tc>
        <w:tc>
          <w:tcPr>
            <w:tcW w:w="993" w:type="dxa"/>
            <w:tcBorders>
              <w:top w:val="single" w:sz="4" w:space="0" w:color="999999"/>
              <w:left w:val="single" w:sz="4" w:space="0" w:color="999999"/>
              <w:bottom w:val="single" w:sz="4" w:space="0" w:color="999999"/>
              <w:right w:val="single" w:sz="4" w:space="0" w:color="999999"/>
            </w:tcBorders>
            <w:hideMark/>
          </w:tcPr>
          <w:p w14:paraId="4BA921E0" w14:textId="77777777" w:rsidR="00D64B89" w:rsidRPr="008866FB" w:rsidRDefault="00D64B89" w:rsidP="00A444C6">
            <w:pPr>
              <w:rPr>
                <w:color w:val="000000"/>
                <w:sz w:val="16"/>
                <w:szCs w:val="16"/>
              </w:rPr>
            </w:pPr>
            <w:r w:rsidRPr="008866FB">
              <w:rPr>
                <w:sz w:val="16"/>
                <w:szCs w:val="16"/>
              </w:rPr>
              <w:t xml:space="preserve"> 113,001 </w:t>
            </w:r>
          </w:p>
        </w:tc>
        <w:tc>
          <w:tcPr>
            <w:tcW w:w="1134" w:type="dxa"/>
            <w:tcBorders>
              <w:top w:val="single" w:sz="4" w:space="0" w:color="999999"/>
              <w:left w:val="single" w:sz="4" w:space="0" w:color="999999"/>
              <w:bottom w:val="single" w:sz="4" w:space="0" w:color="999999"/>
              <w:right w:val="single" w:sz="4" w:space="0" w:color="999999"/>
            </w:tcBorders>
            <w:hideMark/>
          </w:tcPr>
          <w:p w14:paraId="328572B5" w14:textId="77777777" w:rsidR="00D64B89" w:rsidRPr="008866FB" w:rsidRDefault="00D64B89" w:rsidP="00A444C6">
            <w:pPr>
              <w:rPr>
                <w:color w:val="000000"/>
                <w:sz w:val="16"/>
                <w:szCs w:val="16"/>
              </w:rPr>
            </w:pPr>
            <w:r w:rsidRPr="008866FB">
              <w:rPr>
                <w:sz w:val="16"/>
                <w:szCs w:val="16"/>
              </w:rPr>
              <w:t xml:space="preserve"> 25,932 </w:t>
            </w:r>
          </w:p>
        </w:tc>
        <w:tc>
          <w:tcPr>
            <w:tcW w:w="1275" w:type="dxa"/>
            <w:tcBorders>
              <w:top w:val="single" w:sz="4" w:space="0" w:color="999999"/>
              <w:left w:val="single" w:sz="4" w:space="0" w:color="999999"/>
              <w:bottom w:val="single" w:sz="4" w:space="0" w:color="999999"/>
              <w:right w:val="single" w:sz="4" w:space="0" w:color="999999"/>
            </w:tcBorders>
            <w:hideMark/>
          </w:tcPr>
          <w:p w14:paraId="448E458C" w14:textId="77777777" w:rsidR="00D64B89" w:rsidRPr="008866FB" w:rsidRDefault="00D64B89" w:rsidP="00A444C6">
            <w:pPr>
              <w:rPr>
                <w:color w:val="000000"/>
                <w:sz w:val="16"/>
                <w:szCs w:val="16"/>
              </w:rPr>
            </w:pPr>
            <w:r w:rsidRPr="008866FB">
              <w:rPr>
                <w:sz w:val="16"/>
                <w:szCs w:val="16"/>
              </w:rPr>
              <w:t>0.70</w:t>
            </w:r>
          </w:p>
        </w:tc>
        <w:tc>
          <w:tcPr>
            <w:tcW w:w="1276" w:type="dxa"/>
            <w:tcBorders>
              <w:top w:val="single" w:sz="4" w:space="0" w:color="999999"/>
              <w:left w:val="single" w:sz="4" w:space="0" w:color="999999"/>
              <w:bottom w:val="single" w:sz="4" w:space="0" w:color="999999"/>
              <w:right w:val="single" w:sz="4" w:space="0" w:color="999999"/>
            </w:tcBorders>
            <w:hideMark/>
          </w:tcPr>
          <w:p w14:paraId="210EE3C1" w14:textId="77777777" w:rsidR="00D64B89" w:rsidRPr="008866FB" w:rsidRDefault="00D64B89" w:rsidP="00A444C6">
            <w:pPr>
              <w:rPr>
                <w:color w:val="000000"/>
                <w:sz w:val="16"/>
                <w:szCs w:val="16"/>
              </w:rPr>
            </w:pPr>
            <w:r w:rsidRPr="008866FB">
              <w:rPr>
                <w:sz w:val="16"/>
                <w:szCs w:val="16"/>
              </w:rPr>
              <w:t>0.75</w:t>
            </w:r>
          </w:p>
        </w:tc>
      </w:tr>
      <w:tr w:rsidR="00D64B89" w:rsidRPr="008866FB" w14:paraId="21EEEF46"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76824C42" w14:textId="77777777" w:rsidR="00D64B89" w:rsidRPr="008866FB" w:rsidRDefault="00D64B89" w:rsidP="00A444C6">
            <w:pPr>
              <w:rPr>
                <w:color w:val="000000"/>
                <w:sz w:val="16"/>
                <w:szCs w:val="16"/>
              </w:rPr>
            </w:pPr>
            <w:r w:rsidRPr="008866FB">
              <w:rPr>
                <w:color w:val="000000"/>
                <w:sz w:val="16"/>
                <w:szCs w:val="16"/>
              </w:rPr>
              <w:t>[B-E]</w:t>
            </w:r>
          </w:p>
        </w:tc>
        <w:tc>
          <w:tcPr>
            <w:tcW w:w="474" w:type="dxa"/>
            <w:tcBorders>
              <w:top w:val="single" w:sz="4" w:space="0" w:color="999999"/>
              <w:left w:val="single" w:sz="4" w:space="0" w:color="999999"/>
              <w:bottom w:val="single" w:sz="4" w:space="0" w:color="999999"/>
              <w:right w:val="single" w:sz="4" w:space="0" w:color="999999"/>
            </w:tcBorders>
            <w:hideMark/>
          </w:tcPr>
          <w:p w14:paraId="7FB46AD2" w14:textId="77777777" w:rsidR="00D64B89" w:rsidRPr="008866FB" w:rsidRDefault="00D64B89" w:rsidP="00A444C6">
            <w:pPr>
              <w:rPr>
                <w:color w:val="000000"/>
                <w:sz w:val="16"/>
                <w:szCs w:val="16"/>
              </w:rPr>
            </w:pPr>
            <w:r w:rsidRPr="008866FB">
              <w:rPr>
                <w:color w:val="000000"/>
                <w:sz w:val="16"/>
                <w:szCs w:val="16"/>
              </w:rPr>
              <w:t>E</w:t>
            </w:r>
          </w:p>
        </w:tc>
        <w:tc>
          <w:tcPr>
            <w:tcW w:w="643" w:type="dxa"/>
            <w:tcBorders>
              <w:top w:val="single" w:sz="4" w:space="0" w:color="999999"/>
              <w:left w:val="single" w:sz="4" w:space="0" w:color="999999"/>
              <w:bottom w:val="single" w:sz="4" w:space="0" w:color="999999"/>
              <w:right w:val="single" w:sz="4" w:space="0" w:color="999999"/>
            </w:tcBorders>
            <w:hideMark/>
          </w:tcPr>
          <w:p w14:paraId="4772FB64" w14:textId="77777777" w:rsidR="00D64B89" w:rsidRPr="008866FB" w:rsidRDefault="00D64B89" w:rsidP="00A444C6">
            <w:pPr>
              <w:rPr>
                <w:color w:val="000000"/>
                <w:sz w:val="16"/>
                <w:szCs w:val="16"/>
              </w:rPr>
            </w:pPr>
            <w:r w:rsidRPr="008866FB">
              <w:rPr>
                <w:color w:val="000000"/>
                <w:sz w:val="16"/>
                <w:szCs w:val="16"/>
              </w:rPr>
              <w:t>25</w:t>
            </w:r>
          </w:p>
        </w:tc>
        <w:tc>
          <w:tcPr>
            <w:tcW w:w="5829" w:type="dxa"/>
            <w:tcBorders>
              <w:top w:val="single" w:sz="4" w:space="0" w:color="999999"/>
              <w:left w:val="single" w:sz="4" w:space="0" w:color="999999"/>
              <w:bottom w:val="single" w:sz="4" w:space="0" w:color="999999"/>
              <w:right w:val="single" w:sz="4" w:space="0" w:color="999999"/>
            </w:tcBorders>
            <w:hideMark/>
          </w:tcPr>
          <w:p w14:paraId="212303F8" w14:textId="77777777" w:rsidR="00D64B89" w:rsidRPr="008866FB" w:rsidRDefault="00D64B89" w:rsidP="00A444C6">
            <w:pPr>
              <w:rPr>
                <w:color w:val="000000"/>
                <w:sz w:val="16"/>
                <w:szCs w:val="16"/>
              </w:rPr>
            </w:pPr>
            <w:r w:rsidRPr="008866FB">
              <w:rPr>
                <w:sz w:val="16"/>
                <w:szCs w:val="16"/>
              </w:rPr>
              <w:t>Water collection, treatment and supply</w:t>
            </w:r>
          </w:p>
        </w:tc>
        <w:tc>
          <w:tcPr>
            <w:tcW w:w="1275" w:type="dxa"/>
            <w:tcBorders>
              <w:top w:val="single" w:sz="4" w:space="0" w:color="999999"/>
              <w:left w:val="single" w:sz="4" w:space="0" w:color="999999"/>
              <w:bottom w:val="single" w:sz="4" w:space="0" w:color="999999"/>
              <w:right w:val="single" w:sz="4" w:space="0" w:color="999999"/>
            </w:tcBorders>
            <w:hideMark/>
          </w:tcPr>
          <w:p w14:paraId="575C165C" w14:textId="77777777" w:rsidR="00D64B89" w:rsidRPr="008866FB" w:rsidRDefault="00D64B89" w:rsidP="00A444C6">
            <w:pPr>
              <w:rPr>
                <w:color w:val="000000"/>
                <w:sz w:val="16"/>
                <w:szCs w:val="16"/>
              </w:rPr>
            </w:pPr>
            <w:r w:rsidRPr="008866FB">
              <w:rPr>
                <w:sz w:val="16"/>
                <w:szCs w:val="16"/>
              </w:rPr>
              <w:t xml:space="preserve"> 55,616 </w:t>
            </w:r>
          </w:p>
        </w:tc>
        <w:tc>
          <w:tcPr>
            <w:tcW w:w="993" w:type="dxa"/>
            <w:tcBorders>
              <w:top w:val="single" w:sz="4" w:space="0" w:color="999999"/>
              <w:left w:val="single" w:sz="4" w:space="0" w:color="999999"/>
              <w:bottom w:val="single" w:sz="4" w:space="0" w:color="999999"/>
              <w:right w:val="single" w:sz="4" w:space="0" w:color="999999"/>
            </w:tcBorders>
            <w:hideMark/>
          </w:tcPr>
          <w:p w14:paraId="02D2BC64" w14:textId="77777777" w:rsidR="00D64B89" w:rsidRPr="008866FB" w:rsidRDefault="00D64B89" w:rsidP="00A444C6">
            <w:pPr>
              <w:rPr>
                <w:color w:val="000000"/>
                <w:sz w:val="16"/>
                <w:szCs w:val="16"/>
              </w:rPr>
            </w:pPr>
            <w:r w:rsidRPr="008866FB">
              <w:rPr>
                <w:sz w:val="16"/>
                <w:szCs w:val="16"/>
              </w:rPr>
              <w:t xml:space="preserve"> 9,653 </w:t>
            </w:r>
          </w:p>
        </w:tc>
        <w:tc>
          <w:tcPr>
            <w:tcW w:w="1134" w:type="dxa"/>
            <w:tcBorders>
              <w:top w:val="single" w:sz="4" w:space="0" w:color="999999"/>
              <w:left w:val="single" w:sz="4" w:space="0" w:color="999999"/>
              <w:bottom w:val="single" w:sz="4" w:space="0" w:color="999999"/>
              <w:right w:val="single" w:sz="4" w:space="0" w:color="999999"/>
            </w:tcBorders>
            <w:hideMark/>
          </w:tcPr>
          <w:p w14:paraId="6991EA32" w14:textId="77777777" w:rsidR="00D64B89" w:rsidRPr="008866FB" w:rsidRDefault="00D64B89" w:rsidP="00A444C6">
            <w:pPr>
              <w:rPr>
                <w:color w:val="000000"/>
                <w:sz w:val="16"/>
                <w:szCs w:val="16"/>
              </w:rPr>
            </w:pPr>
            <w:r w:rsidRPr="008866FB">
              <w:rPr>
                <w:sz w:val="16"/>
                <w:szCs w:val="16"/>
              </w:rPr>
              <w:t xml:space="preserve"> 6,835 </w:t>
            </w:r>
          </w:p>
        </w:tc>
        <w:tc>
          <w:tcPr>
            <w:tcW w:w="1275" w:type="dxa"/>
            <w:tcBorders>
              <w:top w:val="single" w:sz="4" w:space="0" w:color="999999"/>
              <w:left w:val="single" w:sz="4" w:space="0" w:color="999999"/>
              <w:bottom w:val="single" w:sz="4" w:space="0" w:color="999999"/>
              <w:right w:val="single" w:sz="4" w:space="0" w:color="999999"/>
            </w:tcBorders>
            <w:hideMark/>
          </w:tcPr>
          <w:p w14:paraId="1DD25DE7" w14:textId="77777777" w:rsidR="00D64B89" w:rsidRPr="008866FB" w:rsidRDefault="00D64B89" w:rsidP="00A444C6">
            <w:pPr>
              <w:rPr>
                <w:color w:val="000000"/>
                <w:sz w:val="16"/>
                <w:szCs w:val="16"/>
              </w:rPr>
            </w:pPr>
            <w:r w:rsidRPr="008866FB">
              <w:rPr>
                <w:sz w:val="16"/>
                <w:szCs w:val="16"/>
              </w:rPr>
              <w:t>0.28</w:t>
            </w:r>
          </w:p>
        </w:tc>
        <w:tc>
          <w:tcPr>
            <w:tcW w:w="1276" w:type="dxa"/>
            <w:tcBorders>
              <w:top w:val="single" w:sz="4" w:space="0" w:color="999999"/>
              <w:left w:val="single" w:sz="4" w:space="0" w:color="999999"/>
              <w:bottom w:val="single" w:sz="4" w:space="0" w:color="999999"/>
              <w:right w:val="single" w:sz="4" w:space="0" w:color="999999"/>
            </w:tcBorders>
            <w:hideMark/>
          </w:tcPr>
          <w:p w14:paraId="2A693A51" w14:textId="77777777" w:rsidR="00D64B89" w:rsidRPr="008866FB" w:rsidRDefault="00D64B89" w:rsidP="00A444C6">
            <w:pPr>
              <w:rPr>
                <w:color w:val="000000"/>
                <w:sz w:val="16"/>
                <w:szCs w:val="16"/>
              </w:rPr>
            </w:pPr>
            <w:r w:rsidRPr="008866FB">
              <w:rPr>
                <w:sz w:val="16"/>
                <w:szCs w:val="16"/>
              </w:rPr>
              <w:t>0.50</w:t>
            </w:r>
          </w:p>
        </w:tc>
      </w:tr>
      <w:tr w:rsidR="00D64B89" w:rsidRPr="008866FB" w14:paraId="7CE8A41A"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665E0C98" w14:textId="77777777" w:rsidR="00D64B89" w:rsidRPr="008866FB" w:rsidRDefault="00D64B89" w:rsidP="00A444C6">
            <w:pPr>
              <w:rPr>
                <w:color w:val="000000"/>
                <w:sz w:val="16"/>
                <w:szCs w:val="16"/>
              </w:rPr>
            </w:pPr>
            <w:r w:rsidRPr="008866FB">
              <w:rPr>
                <w:color w:val="000000"/>
                <w:sz w:val="16"/>
                <w:szCs w:val="16"/>
              </w:rPr>
              <w:t>[B-E]</w:t>
            </w:r>
          </w:p>
        </w:tc>
        <w:tc>
          <w:tcPr>
            <w:tcW w:w="474" w:type="dxa"/>
            <w:tcBorders>
              <w:top w:val="single" w:sz="4" w:space="0" w:color="999999"/>
              <w:left w:val="single" w:sz="4" w:space="0" w:color="999999"/>
              <w:bottom w:val="single" w:sz="4" w:space="0" w:color="999999"/>
              <w:right w:val="single" w:sz="4" w:space="0" w:color="999999"/>
            </w:tcBorders>
            <w:hideMark/>
          </w:tcPr>
          <w:p w14:paraId="41161DF4" w14:textId="77777777" w:rsidR="00D64B89" w:rsidRPr="008866FB" w:rsidRDefault="00D64B89" w:rsidP="00A444C6">
            <w:pPr>
              <w:rPr>
                <w:color w:val="000000"/>
                <w:sz w:val="16"/>
                <w:szCs w:val="16"/>
              </w:rPr>
            </w:pPr>
            <w:r w:rsidRPr="008866FB">
              <w:rPr>
                <w:color w:val="000000"/>
                <w:sz w:val="16"/>
                <w:szCs w:val="16"/>
              </w:rPr>
              <w:t>E</w:t>
            </w:r>
          </w:p>
        </w:tc>
        <w:tc>
          <w:tcPr>
            <w:tcW w:w="643" w:type="dxa"/>
            <w:tcBorders>
              <w:top w:val="single" w:sz="4" w:space="0" w:color="999999"/>
              <w:left w:val="single" w:sz="4" w:space="0" w:color="999999"/>
              <w:bottom w:val="single" w:sz="4" w:space="0" w:color="999999"/>
              <w:right w:val="single" w:sz="4" w:space="0" w:color="999999"/>
            </w:tcBorders>
            <w:hideMark/>
          </w:tcPr>
          <w:p w14:paraId="0887E15A" w14:textId="77777777" w:rsidR="00D64B89" w:rsidRPr="008866FB" w:rsidRDefault="00D64B89" w:rsidP="00A444C6">
            <w:pPr>
              <w:rPr>
                <w:color w:val="000000"/>
                <w:sz w:val="16"/>
                <w:szCs w:val="16"/>
              </w:rPr>
            </w:pPr>
            <w:r w:rsidRPr="008866FB">
              <w:rPr>
                <w:color w:val="000000"/>
                <w:sz w:val="16"/>
                <w:szCs w:val="16"/>
              </w:rPr>
              <w:t>26</w:t>
            </w:r>
          </w:p>
        </w:tc>
        <w:tc>
          <w:tcPr>
            <w:tcW w:w="5829" w:type="dxa"/>
            <w:tcBorders>
              <w:top w:val="single" w:sz="4" w:space="0" w:color="999999"/>
              <w:left w:val="single" w:sz="4" w:space="0" w:color="999999"/>
              <w:bottom w:val="single" w:sz="4" w:space="0" w:color="999999"/>
              <w:right w:val="single" w:sz="4" w:space="0" w:color="999999"/>
            </w:tcBorders>
            <w:hideMark/>
          </w:tcPr>
          <w:p w14:paraId="5FDCE6A7" w14:textId="77777777" w:rsidR="00D64B89" w:rsidRPr="008866FB" w:rsidRDefault="00D64B89" w:rsidP="00A444C6">
            <w:pPr>
              <w:rPr>
                <w:color w:val="000000"/>
                <w:sz w:val="16"/>
                <w:szCs w:val="16"/>
              </w:rPr>
            </w:pPr>
            <w:r w:rsidRPr="008866FB">
              <w:rPr>
                <w:sz w:val="16"/>
                <w:szCs w:val="16"/>
              </w:rPr>
              <w:t xml:space="preserve">Sewerage; waste collection, treatment and disposal activities; materials recovery; remediation activities and other waste management services </w:t>
            </w:r>
          </w:p>
        </w:tc>
        <w:tc>
          <w:tcPr>
            <w:tcW w:w="1275" w:type="dxa"/>
            <w:tcBorders>
              <w:top w:val="single" w:sz="4" w:space="0" w:color="999999"/>
              <w:left w:val="single" w:sz="4" w:space="0" w:color="999999"/>
              <w:bottom w:val="single" w:sz="4" w:space="0" w:color="999999"/>
              <w:right w:val="single" w:sz="4" w:space="0" w:color="999999"/>
            </w:tcBorders>
            <w:hideMark/>
          </w:tcPr>
          <w:p w14:paraId="38896DE9" w14:textId="77777777" w:rsidR="00D64B89" w:rsidRPr="008866FB" w:rsidRDefault="00D64B89" w:rsidP="00A444C6">
            <w:pPr>
              <w:rPr>
                <w:color w:val="000000"/>
                <w:sz w:val="16"/>
                <w:szCs w:val="16"/>
              </w:rPr>
            </w:pPr>
            <w:r w:rsidRPr="008866FB">
              <w:rPr>
                <w:sz w:val="16"/>
                <w:szCs w:val="16"/>
              </w:rPr>
              <w:t xml:space="preserve">108,686 </w:t>
            </w:r>
          </w:p>
        </w:tc>
        <w:tc>
          <w:tcPr>
            <w:tcW w:w="993" w:type="dxa"/>
            <w:tcBorders>
              <w:top w:val="single" w:sz="4" w:space="0" w:color="999999"/>
              <w:left w:val="single" w:sz="4" w:space="0" w:color="999999"/>
              <w:bottom w:val="single" w:sz="4" w:space="0" w:color="999999"/>
              <w:right w:val="single" w:sz="4" w:space="0" w:color="999999"/>
            </w:tcBorders>
            <w:hideMark/>
          </w:tcPr>
          <w:p w14:paraId="0B4A43F0" w14:textId="77777777" w:rsidR="00D64B89" w:rsidRPr="008866FB" w:rsidRDefault="00D64B89" w:rsidP="00A444C6">
            <w:pPr>
              <w:rPr>
                <w:sz w:val="16"/>
                <w:szCs w:val="16"/>
              </w:rPr>
            </w:pPr>
            <w:r w:rsidRPr="008866FB">
              <w:rPr>
                <w:sz w:val="16"/>
                <w:szCs w:val="16"/>
              </w:rPr>
              <w:t xml:space="preserve"> 28,328 </w:t>
            </w:r>
          </w:p>
        </w:tc>
        <w:tc>
          <w:tcPr>
            <w:tcW w:w="1134" w:type="dxa"/>
            <w:tcBorders>
              <w:top w:val="single" w:sz="4" w:space="0" w:color="999999"/>
              <w:left w:val="single" w:sz="4" w:space="0" w:color="999999"/>
              <w:bottom w:val="single" w:sz="4" w:space="0" w:color="999999"/>
              <w:right w:val="single" w:sz="4" w:space="0" w:color="999999"/>
            </w:tcBorders>
            <w:hideMark/>
          </w:tcPr>
          <w:p w14:paraId="3B1CFBD2" w14:textId="77777777" w:rsidR="00D64B89" w:rsidRPr="008866FB" w:rsidRDefault="00D64B89" w:rsidP="00A444C6">
            <w:pPr>
              <w:rPr>
                <w:sz w:val="16"/>
                <w:szCs w:val="16"/>
              </w:rPr>
            </w:pPr>
            <w:r w:rsidRPr="008866FB">
              <w:rPr>
                <w:sz w:val="16"/>
                <w:szCs w:val="16"/>
              </w:rPr>
              <w:t xml:space="preserve"> 14,525 </w:t>
            </w:r>
          </w:p>
        </w:tc>
        <w:tc>
          <w:tcPr>
            <w:tcW w:w="1275" w:type="dxa"/>
            <w:tcBorders>
              <w:top w:val="single" w:sz="4" w:space="0" w:color="999999"/>
              <w:left w:val="single" w:sz="4" w:space="0" w:color="999999"/>
              <w:bottom w:val="single" w:sz="4" w:space="0" w:color="999999"/>
              <w:right w:val="single" w:sz="4" w:space="0" w:color="999999"/>
            </w:tcBorders>
            <w:hideMark/>
          </w:tcPr>
          <w:p w14:paraId="61F57284" w14:textId="77777777" w:rsidR="00D64B89" w:rsidRPr="008866FB" w:rsidRDefault="00D64B89" w:rsidP="00A444C6">
            <w:pPr>
              <w:rPr>
                <w:sz w:val="16"/>
                <w:szCs w:val="16"/>
              </w:rPr>
            </w:pPr>
            <w:r w:rsidRPr="008866FB">
              <w:rPr>
                <w:sz w:val="16"/>
                <w:szCs w:val="16"/>
              </w:rPr>
              <w:t>0.37</w:t>
            </w:r>
          </w:p>
        </w:tc>
        <w:tc>
          <w:tcPr>
            <w:tcW w:w="1276" w:type="dxa"/>
            <w:tcBorders>
              <w:top w:val="single" w:sz="4" w:space="0" w:color="999999"/>
              <w:left w:val="single" w:sz="4" w:space="0" w:color="999999"/>
              <w:bottom w:val="single" w:sz="4" w:space="0" w:color="999999"/>
              <w:right w:val="single" w:sz="4" w:space="0" w:color="999999"/>
            </w:tcBorders>
            <w:hideMark/>
          </w:tcPr>
          <w:p w14:paraId="203719E2" w14:textId="77777777" w:rsidR="00D64B89" w:rsidRPr="008866FB" w:rsidRDefault="00D64B89" w:rsidP="00A444C6">
            <w:pPr>
              <w:rPr>
                <w:sz w:val="16"/>
                <w:szCs w:val="16"/>
              </w:rPr>
            </w:pPr>
            <w:r w:rsidRPr="008866FB">
              <w:rPr>
                <w:sz w:val="16"/>
                <w:szCs w:val="16"/>
              </w:rPr>
              <w:t>0.47</w:t>
            </w:r>
          </w:p>
        </w:tc>
      </w:tr>
      <w:tr w:rsidR="00D64B89" w:rsidRPr="008866FB" w14:paraId="2CCF6615"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03EC71B6" w14:textId="77777777" w:rsidR="00D64B89" w:rsidRPr="008866FB" w:rsidRDefault="00D64B89" w:rsidP="00A444C6">
            <w:pPr>
              <w:rPr>
                <w:color w:val="000000"/>
                <w:sz w:val="16"/>
                <w:szCs w:val="16"/>
              </w:rPr>
            </w:pPr>
            <w:r w:rsidRPr="008866FB">
              <w:rPr>
                <w:color w:val="000000"/>
                <w:sz w:val="16"/>
                <w:szCs w:val="16"/>
              </w:rPr>
              <w:t>[F]</w:t>
            </w:r>
          </w:p>
        </w:tc>
        <w:tc>
          <w:tcPr>
            <w:tcW w:w="474" w:type="dxa"/>
            <w:tcBorders>
              <w:top w:val="single" w:sz="4" w:space="0" w:color="999999"/>
              <w:left w:val="single" w:sz="4" w:space="0" w:color="999999"/>
              <w:bottom w:val="single" w:sz="4" w:space="0" w:color="999999"/>
              <w:right w:val="single" w:sz="4" w:space="0" w:color="999999"/>
            </w:tcBorders>
            <w:hideMark/>
          </w:tcPr>
          <w:p w14:paraId="20D2F4C3" w14:textId="77777777" w:rsidR="00D64B89" w:rsidRPr="008866FB" w:rsidRDefault="00D64B89" w:rsidP="00A444C6">
            <w:pPr>
              <w:rPr>
                <w:color w:val="000000"/>
                <w:sz w:val="16"/>
                <w:szCs w:val="16"/>
              </w:rPr>
            </w:pPr>
            <w:r w:rsidRPr="008866FB">
              <w:rPr>
                <w:color w:val="000000"/>
                <w:sz w:val="16"/>
                <w:szCs w:val="16"/>
              </w:rPr>
              <w:t>F</w:t>
            </w:r>
          </w:p>
        </w:tc>
        <w:tc>
          <w:tcPr>
            <w:tcW w:w="643" w:type="dxa"/>
            <w:tcBorders>
              <w:top w:val="single" w:sz="4" w:space="0" w:color="999999"/>
              <w:left w:val="single" w:sz="4" w:space="0" w:color="999999"/>
              <w:bottom w:val="single" w:sz="4" w:space="0" w:color="999999"/>
              <w:right w:val="single" w:sz="4" w:space="0" w:color="999999"/>
            </w:tcBorders>
            <w:hideMark/>
          </w:tcPr>
          <w:p w14:paraId="5804A5AB" w14:textId="77777777" w:rsidR="00D64B89" w:rsidRPr="008866FB" w:rsidRDefault="00D64B89" w:rsidP="00A444C6">
            <w:pPr>
              <w:rPr>
                <w:color w:val="000000"/>
                <w:sz w:val="16"/>
                <w:szCs w:val="16"/>
              </w:rPr>
            </w:pPr>
            <w:r w:rsidRPr="008866FB">
              <w:rPr>
                <w:color w:val="000000"/>
                <w:sz w:val="16"/>
                <w:szCs w:val="16"/>
              </w:rPr>
              <w:t>27</w:t>
            </w:r>
          </w:p>
        </w:tc>
        <w:tc>
          <w:tcPr>
            <w:tcW w:w="5829" w:type="dxa"/>
            <w:tcBorders>
              <w:top w:val="single" w:sz="4" w:space="0" w:color="999999"/>
              <w:left w:val="single" w:sz="4" w:space="0" w:color="999999"/>
              <w:bottom w:val="single" w:sz="4" w:space="0" w:color="999999"/>
              <w:right w:val="single" w:sz="4" w:space="0" w:color="999999"/>
            </w:tcBorders>
            <w:hideMark/>
          </w:tcPr>
          <w:p w14:paraId="4554803D" w14:textId="77777777" w:rsidR="00D64B89" w:rsidRPr="008866FB" w:rsidRDefault="00D64B89" w:rsidP="00A444C6">
            <w:pPr>
              <w:rPr>
                <w:color w:val="000000"/>
                <w:sz w:val="16"/>
                <w:szCs w:val="16"/>
              </w:rPr>
            </w:pPr>
            <w:r w:rsidRPr="008866FB">
              <w:rPr>
                <w:sz w:val="16"/>
                <w:szCs w:val="16"/>
              </w:rPr>
              <w:t>Construction</w:t>
            </w:r>
          </w:p>
        </w:tc>
        <w:tc>
          <w:tcPr>
            <w:tcW w:w="1275" w:type="dxa"/>
            <w:tcBorders>
              <w:top w:val="single" w:sz="4" w:space="0" w:color="999999"/>
              <w:left w:val="single" w:sz="4" w:space="0" w:color="999999"/>
              <w:bottom w:val="single" w:sz="4" w:space="0" w:color="999999"/>
              <w:right w:val="single" w:sz="4" w:space="0" w:color="999999"/>
            </w:tcBorders>
            <w:hideMark/>
          </w:tcPr>
          <w:p w14:paraId="55C88C4F" w14:textId="77777777" w:rsidR="00D64B89" w:rsidRPr="008866FB" w:rsidRDefault="00D64B89" w:rsidP="00A444C6">
            <w:pPr>
              <w:rPr>
                <w:color w:val="000000"/>
                <w:sz w:val="16"/>
                <w:szCs w:val="16"/>
              </w:rPr>
            </w:pPr>
            <w:r w:rsidRPr="008866FB">
              <w:rPr>
                <w:sz w:val="16"/>
                <w:szCs w:val="16"/>
              </w:rPr>
              <w:t xml:space="preserve">2,253,195 </w:t>
            </w:r>
          </w:p>
        </w:tc>
        <w:tc>
          <w:tcPr>
            <w:tcW w:w="993" w:type="dxa"/>
            <w:tcBorders>
              <w:top w:val="single" w:sz="4" w:space="0" w:color="999999"/>
              <w:left w:val="single" w:sz="4" w:space="0" w:color="999999"/>
              <w:bottom w:val="single" w:sz="4" w:space="0" w:color="999999"/>
              <w:right w:val="single" w:sz="4" w:space="0" w:color="999999"/>
            </w:tcBorders>
            <w:hideMark/>
          </w:tcPr>
          <w:p w14:paraId="09BB9EF9" w14:textId="77777777" w:rsidR="00D64B89" w:rsidRPr="008866FB" w:rsidRDefault="00D64B89" w:rsidP="00A444C6">
            <w:pPr>
              <w:rPr>
                <w:color w:val="000000"/>
                <w:sz w:val="16"/>
                <w:szCs w:val="16"/>
              </w:rPr>
            </w:pPr>
            <w:r w:rsidRPr="008866FB">
              <w:rPr>
                <w:sz w:val="16"/>
                <w:szCs w:val="16"/>
              </w:rPr>
              <w:t xml:space="preserve"> 133,071 </w:t>
            </w:r>
          </w:p>
        </w:tc>
        <w:tc>
          <w:tcPr>
            <w:tcW w:w="1134" w:type="dxa"/>
            <w:tcBorders>
              <w:top w:val="single" w:sz="4" w:space="0" w:color="999999"/>
              <w:left w:val="single" w:sz="4" w:space="0" w:color="999999"/>
              <w:bottom w:val="single" w:sz="4" w:space="0" w:color="999999"/>
              <w:right w:val="single" w:sz="4" w:space="0" w:color="999999"/>
            </w:tcBorders>
            <w:hideMark/>
          </w:tcPr>
          <w:p w14:paraId="7DCE7BFD" w14:textId="77777777" w:rsidR="00D64B89" w:rsidRPr="008866FB" w:rsidRDefault="00D64B89" w:rsidP="00A444C6">
            <w:pPr>
              <w:rPr>
                <w:color w:val="000000"/>
                <w:sz w:val="16"/>
                <w:szCs w:val="16"/>
              </w:rPr>
            </w:pPr>
            <w:r w:rsidRPr="008866FB">
              <w:rPr>
                <w:sz w:val="16"/>
                <w:szCs w:val="16"/>
              </w:rPr>
              <w:t xml:space="preserve"> 108,902 </w:t>
            </w:r>
          </w:p>
        </w:tc>
        <w:tc>
          <w:tcPr>
            <w:tcW w:w="1275" w:type="dxa"/>
            <w:tcBorders>
              <w:top w:val="single" w:sz="4" w:space="0" w:color="999999"/>
              <w:left w:val="single" w:sz="4" w:space="0" w:color="999999"/>
              <w:bottom w:val="single" w:sz="4" w:space="0" w:color="999999"/>
              <w:right w:val="single" w:sz="4" w:space="0" w:color="999999"/>
            </w:tcBorders>
            <w:hideMark/>
          </w:tcPr>
          <w:p w14:paraId="75778853" w14:textId="77777777" w:rsidR="00D64B89" w:rsidRPr="008866FB" w:rsidRDefault="00D64B89" w:rsidP="00A444C6">
            <w:pPr>
              <w:rPr>
                <w:color w:val="000000"/>
                <w:sz w:val="16"/>
                <w:szCs w:val="16"/>
              </w:rPr>
            </w:pPr>
            <w:r w:rsidRPr="008866FB">
              <w:rPr>
                <w:sz w:val="16"/>
                <w:szCs w:val="16"/>
              </w:rPr>
              <w:t>1.18</w:t>
            </w:r>
          </w:p>
        </w:tc>
        <w:tc>
          <w:tcPr>
            <w:tcW w:w="1276" w:type="dxa"/>
            <w:tcBorders>
              <w:top w:val="single" w:sz="4" w:space="0" w:color="999999"/>
              <w:left w:val="single" w:sz="4" w:space="0" w:color="999999"/>
              <w:bottom w:val="single" w:sz="4" w:space="0" w:color="999999"/>
              <w:right w:val="single" w:sz="4" w:space="0" w:color="999999"/>
            </w:tcBorders>
            <w:hideMark/>
          </w:tcPr>
          <w:p w14:paraId="05B5DC41" w14:textId="77777777" w:rsidR="00D64B89" w:rsidRPr="008866FB" w:rsidRDefault="00D64B89" w:rsidP="00A444C6">
            <w:pPr>
              <w:rPr>
                <w:color w:val="000000"/>
                <w:sz w:val="16"/>
                <w:szCs w:val="16"/>
              </w:rPr>
            </w:pPr>
            <w:r w:rsidRPr="008866FB">
              <w:rPr>
                <w:sz w:val="16"/>
                <w:szCs w:val="16"/>
              </w:rPr>
              <w:t>0.97</w:t>
            </w:r>
          </w:p>
        </w:tc>
      </w:tr>
      <w:tr w:rsidR="00D64B89" w:rsidRPr="008866FB" w14:paraId="29C9E6E1"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2B8BFD83" w14:textId="77777777" w:rsidR="00D64B89" w:rsidRPr="008866FB" w:rsidRDefault="00D64B89" w:rsidP="00A444C6">
            <w:pPr>
              <w:rPr>
                <w:color w:val="000000"/>
                <w:sz w:val="16"/>
                <w:szCs w:val="16"/>
              </w:rPr>
            </w:pPr>
            <w:r w:rsidRPr="008866FB">
              <w:rPr>
                <w:color w:val="000000"/>
                <w:sz w:val="16"/>
                <w:szCs w:val="16"/>
              </w:rPr>
              <w:t>[G-I]</w:t>
            </w:r>
          </w:p>
        </w:tc>
        <w:tc>
          <w:tcPr>
            <w:tcW w:w="474" w:type="dxa"/>
            <w:tcBorders>
              <w:top w:val="single" w:sz="4" w:space="0" w:color="999999"/>
              <w:left w:val="single" w:sz="4" w:space="0" w:color="999999"/>
              <w:bottom w:val="single" w:sz="4" w:space="0" w:color="999999"/>
              <w:right w:val="single" w:sz="4" w:space="0" w:color="999999"/>
            </w:tcBorders>
            <w:hideMark/>
          </w:tcPr>
          <w:p w14:paraId="348941D0" w14:textId="77777777" w:rsidR="00D64B89" w:rsidRPr="008866FB" w:rsidRDefault="00D64B89" w:rsidP="00A444C6">
            <w:pPr>
              <w:rPr>
                <w:color w:val="000000"/>
                <w:sz w:val="16"/>
                <w:szCs w:val="16"/>
              </w:rPr>
            </w:pPr>
            <w:r w:rsidRPr="008866FB">
              <w:rPr>
                <w:color w:val="000000"/>
                <w:sz w:val="16"/>
                <w:szCs w:val="16"/>
              </w:rPr>
              <w:t>G</w:t>
            </w:r>
          </w:p>
        </w:tc>
        <w:tc>
          <w:tcPr>
            <w:tcW w:w="643" w:type="dxa"/>
            <w:tcBorders>
              <w:top w:val="single" w:sz="4" w:space="0" w:color="999999"/>
              <w:left w:val="single" w:sz="4" w:space="0" w:color="999999"/>
              <w:bottom w:val="single" w:sz="4" w:space="0" w:color="999999"/>
              <w:right w:val="single" w:sz="4" w:space="0" w:color="999999"/>
            </w:tcBorders>
            <w:hideMark/>
          </w:tcPr>
          <w:p w14:paraId="10AE9D62" w14:textId="77777777" w:rsidR="00D64B89" w:rsidRPr="008866FB" w:rsidRDefault="00D64B89" w:rsidP="00A444C6">
            <w:pPr>
              <w:rPr>
                <w:color w:val="000000"/>
                <w:sz w:val="16"/>
                <w:szCs w:val="16"/>
              </w:rPr>
            </w:pPr>
            <w:r w:rsidRPr="008866FB">
              <w:rPr>
                <w:color w:val="000000"/>
                <w:sz w:val="16"/>
                <w:szCs w:val="16"/>
              </w:rPr>
              <w:t>28</w:t>
            </w:r>
          </w:p>
        </w:tc>
        <w:tc>
          <w:tcPr>
            <w:tcW w:w="5829" w:type="dxa"/>
            <w:tcBorders>
              <w:top w:val="single" w:sz="4" w:space="0" w:color="999999"/>
              <w:left w:val="single" w:sz="4" w:space="0" w:color="999999"/>
              <w:bottom w:val="single" w:sz="4" w:space="0" w:color="999999"/>
              <w:right w:val="single" w:sz="4" w:space="0" w:color="999999"/>
            </w:tcBorders>
            <w:hideMark/>
          </w:tcPr>
          <w:p w14:paraId="15D883C2" w14:textId="77777777" w:rsidR="00D64B89" w:rsidRPr="008866FB" w:rsidRDefault="00D64B89" w:rsidP="00A444C6">
            <w:pPr>
              <w:rPr>
                <w:color w:val="000000"/>
                <w:sz w:val="16"/>
                <w:szCs w:val="16"/>
              </w:rPr>
            </w:pPr>
            <w:r w:rsidRPr="008866FB">
              <w:rPr>
                <w:sz w:val="16"/>
                <w:szCs w:val="16"/>
              </w:rPr>
              <w:t>Wholesale and retail trade and repair of motor vehicles and motorcycles</w:t>
            </w:r>
          </w:p>
        </w:tc>
        <w:tc>
          <w:tcPr>
            <w:tcW w:w="1275" w:type="dxa"/>
            <w:tcBorders>
              <w:top w:val="single" w:sz="4" w:space="0" w:color="999999"/>
              <w:left w:val="single" w:sz="4" w:space="0" w:color="999999"/>
              <w:bottom w:val="single" w:sz="4" w:space="0" w:color="999999"/>
              <w:right w:val="single" w:sz="4" w:space="0" w:color="999999"/>
            </w:tcBorders>
            <w:hideMark/>
          </w:tcPr>
          <w:p w14:paraId="2E436412" w14:textId="77777777" w:rsidR="00D64B89" w:rsidRPr="008866FB" w:rsidRDefault="00D64B89" w:rsidP="00A444C6">
            <w:pPr>
              <w:rPr>
                <w:color w:val="000000"/>
                <w:sz w:val="16"/>
                <w:szCs w:val="16"/>
              </w:rPr>
            </w:pPr>
            <w:r w:rsidRPr="008866FB">
              <w:rPr>
                <w:sz w:val="16"/>
                <w:szCs w:val="16"/>
              </w:rPr>
              <w:t xml:space="preserve">472,742 </w:t>
            </w:r>
          </w:p>
        </w:tc>
        <w:tc>
          <w:tcPr>
            <w:tcW w:w="993" w:type="dxa"/>
            <w:tcBorders>
              <w:top w:val="single" w:sz="4" w:space="0" w:color="999999"/>
              <w:left w:val="single" w:sz="4" w:space="0" w:color="999999"/>
              <w:bottom w:val="single" w:sz="4" w:space="0" w:color="999999"/>
              <w:right w:val="single" w:sz="4" w:space="0" w:color="999999"/>
            </w:tcBorders>
            <w:hideMark/>
          </w:tcPr>
          <w:p w14:paraId="6A62E206" w14:textId="77777777" w:rsidR="00D64B89" w:rsidRPr="008866FB" w:rsidRDefault="00D64B89" w:rsidP="00A444C6">
            <w:pPr>
              <w:rPr>
                <w:color w:val="000000"/>
                <w:sz w:val="16"/>
                <w:szCs w:val="16"/>
              </w:rPr>
            </w:pPr>
            <w:r w:rsidRPr="008866FB">
              <w:rPr>
                <w:sz w:val="16"/>
                <w:szCs w:val="16"/>
              </w:rPr>
              <w:t xml:space="preserve"> 48,558 </w:t>
            </w:r>
          </w:p>
        </w:tc>
        <w:tc>
          <w:tcPr>
            <w:tcW w:w="1134" w:type="dxa"/>
            <w:tcBorders>
              <w:top w:val="single" w:sz="4" w:space="0" w:color="999999"/>
              <w:left w:val="single" w:sz="4" w:space="0" w:color="999999"/>
              <w:bottom w:val="single" w:sz="4" w:space="0" w:color="999999"/>
              <w:right w:val="single" w:sz="4" w:space="0" w:color="999999"/>
            </w:tcBorders>
            <w:hideMark/>
          </w:tcPr>
          <w:p w14:paraId="6E85F810" w14:textId="77777777" w:rsidR="00D64B89" w:rsidRPr="008866FB" w:rsidRDefault="00D64B89" w:rsidP="00A444C6">
            <w:pPr>
              <w:rPr>
                <w:color w:val="000000"/>
                <w:sz w:val="16"/>
                <w:szCs w:val="16"/>
              </w:rPr>
            </w:pPr>
            <w:r w:rsidRPr="008866FB">
              <w:rPr>
                <w:sz w:val="16"/>
                <w:szCs w:val="16"/>
              </w:rPr>
              <w:t xml:space="preserve"> 29,882 </w:t>
            </w:r>
          </w:p>
        </w:tc>
        <w:tc>
          <w:tcPr>
            <w:tcW w:w="1275" w:type="dxa"/>
            <w:tcBorders>
              <w:top w:val="single" w:sz="4" w:space="0" w:color="999999"/>
              <w:left w:val="single" w:sz="4" w:space="0" w:color="999999"/>
              <w:bottom w:val="single" w:sz="4" w:space="0" w:color="999999"/>
              <w:right w:val="single" w:sz="4" w:space="0" w:color="999999"/>
            </w:tcBorders>
            <w:hideMark/>
          </w:tcPr>
          <w:p w14:paraId="248A6FA1" w14:textId="77777777" w:rsidR="00D64B89" w:rsidRPr="008866FB" w:rsidRDefault="00D64B89" w:rsidP="00A444C6">
            <w:pPr>
              <w:rPr>
                <w:color w:val="000000"/>
                <w:sz w:val="16"/>
                <w:szCs w:val="16"/>
              </w:rPr>
            </w:pPr>
            <w:r w:rsidRPr="008866FB">
              <w:rPr>
                <w:sz w:val="16"/>
                <w:szCs w:val="16"/>
              </w:rPr>
              <w:t>0.39</w:t>
            </w:r>
          </w:p>
        </w:tc>
        <w:tc>
          <w:tcPr>
            <w:tcW w:w="1276" w:type="dxa"/>
            <w:tcBorders>
              <w:top w:val="single" w:sz="4" w:space="0" w:color="999999"/>
              <w:left w:val="single" w:sz="4" w:space="0" w:color="999999"/>
              <w:bottom w:val="single" w:sz="4" w:space="0" w:color="999999"/>
              <w:right w:val="single" w:sz="4" w:space="0" w:color="999999"/>
            </w:tcBorders>
            <w:hideMark/>
          </w:tcPr>
          <w:p w14:paraId="6DE94A07" w14:textId="77777777" w:rsidR="00D64B89" w:rsidRPr="008866FB" w:rsidRDefault="00D64B89" w:rsidP="00A444C6">
            <w:pPr>
              <w:rPr>
                <w:color w:val="000000"/>
                <w:sz w:val="16"/>
                <w:szCs w:val="16"/>
              </w:rPr>
            </w:pPr>
            <w:r w:rsidRPr="008866FB">
              <w:rPr>
                <w:sz w:val="16"/>
                <w:szCs w:val="16"/>
              </w:rPr>
              <w:t>0.40</w:t>
            </w:r>
          </w:p>
        </w:tc>
      </w:tr>
      <w:tr w:rsidR="00D64B89" w:rsidRPr="008866FB" w14:paraId="3612C30E"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41AB14CA" w14:textId="77777777" w:rsidR="00D64B89" w:rsidRPr="008866FB" w:rsidRDefault="00D64B89" w:rsidP="00A444C6">
            <w:pPr>
              <w:rPr>
                <w:color w:val="000000"/>
                <w:sz w:val="16"/>
                <w:szCs w:val="16"/>
              </w:rPr>
            </w:pPr>
            <w:r w:rsidRPr="008866FB">
              <w:rPr>
                <w:color w:val="000000"/>
                <w:sz w:val="16"/>
                <w:szCs w:val="16"/>
              </w:rPr>
              <w:t>[G-I]</w:t>
            </w:r>
          </w:p>
        </w:tc>
        <w:tc>
          <w:tcPr>
            <w:tcW w:w="474" w:type="dxa"/>
            <w:tcBorders>
              <w:top w:val="single" w:sz="4" w:space="0" w:color="999999"/>
              <w:left w:val="single" w:sz="4" w:space="0" w:color="999999"/>
              <w:bottom w:val="single" w:sz="4" w:space="0" w:color="999999"/>
              <w:right w:val="single" w:sz="4" w:space="0" w:color="999999"/>
            </w:tcBorders>
            <w:hideMark/>
          </w:tcPr>
          <w:p w14:paraId="5B49550F" w14:textId="77777777" w:rsidR="00D64B89" w:rsidRPr="008866FB" w:rsidRDefault="00D64B89" w:rsidP="00A444C6">
            <w:pPr>
              <w:rPr>
                <w:color w:val="000000"/>
                <w:sz w:val="16"/>
                <w:szCs w:val="16"/>
              </w:rPr>
            </w:pPr>
            <w:r w:rsidRPr="008866FB">
              <w:rPr>
                <w:color w:val="000000"/>
                <w:sz w:val="16"/>
                <w:szCs w:val="16"/>
              </w:rPr>
              <w:t>G</w:t>
            </w:r>
          </w:p>
        </w:tc>
        <w:tc>
          <w:tcPr>
            <w:tcW w:w="643" w:type="dxa"/>
            <w:tcBorders>
              <w:top w:val="single" w:sz="4" w:space="0" w:color="999999"/>
              <w:left w:val="single" w:sz="4" w:space="0" w:color="999999"/>
              <w:bottom w:val="single" w:sz="4" w:space="0" w:color="999999"/>
              <w:right w:val="single" w:sz="4" w:space="0" w:color="999999"/>
            </w:tcBorders>
            <w:hideMark/>
          </w:tcPr>
          <w:p w14:paraId="27510BD3" w14:textId="77777777" w:rsidR="00D64B89" w:rsidRPr="008866FB" w:rsidRDefault="00D64B89" w:rsidP="00A444C6">
            <w:pPr>
              <w:rPr>
                <w:color w:val="000000"/>
                <w:sz w:val="16"/>
                <w:szCs w:val="16"/>
              </w:rPr>
            </w:pPr>
            <w:r w:rsidRPr="008866FB">
              <w:rPr>
                <w:color w:val="000000"/>
                <w:sz w:val="16"/>
                <w:szCs w:val="16"/>
              </w:rPr>
              <w:t>29</w:t>
            </w:r>
          </w:p>
        </w:tc>
        <w:tc>
          <w:tcPr>
            <w:tcW w:w="5829" w:type="dxa"/>
            <w:tcBorders>
              <w:top w:val="single" w:sz="4" w:space="0" w:color="999999"/>
              <w:left w:val="single" w:sz="4" w:space="0" w:color="999999"/>
              <w:bottom w:val="single" w:sz="4" w:space="0" w:color="999999"/>
              <w:right w:val="single" w:sz="4" w:space="0" w:color="999999"/>
            </w:tcBorders>
            <w:hideMark/>
          </w:tcPr>
          <w:p w14:paraId="6B3F5C4A" w14:textId="77777777" w:rsidR="00D64B89" w:rsidRPr="008866FB" w:rsidRDefault="00D64B89" w:rsidP="00A444C6">
            <w:pPr>
              <w:rPr>
                <w:color w:val="000000"/>
                <w:sz w:val="16"/>
                <w:szCs w:val="16"/>
              </w:rPr>
            </w:pPr>
            <w:r w:rsidRPr="008866FB">
              <w:rPr>
                <w:sz w:val="16"/>
                <w:szCs w:val="16"/>
              </w:rPr>
              <w:t>Wholesale trade, except of motor vehicles and motorcycles</w:t>
            </w:r>
          </w:p>
        </w:tc>
        <w:tc>
          <w:tcPr>
            <w:tcW w:w="1275" w:type="dxa"/>
            <w:tcBorders>
              <w:top w:val="single" w:sz="4" w:space="0" w:color="999999"/>
              <w:left w:val="single" w:sz="4" w:space="0" w:color="999999"/>
              <w:bottom w:val="single" w:sz="4" w:space="0" w:color="999999"/>
              <w:right w:val="single" w:sz="4" w:space="0" w:color="999999"/>
            </w:tcBorders>
            <w:hideMark/>
          </w:tcPr>
          <w:p w14:paraId="78C47D63" w14:textId="77777777" w:rsidR="00D64B89" w:rsidRPr="008866FB" w:rsidRDefault="00D64B89" w:rsidP="00A444C6">
            <w:pPr>
              <w:rPr>
                <w:color w:val="000000"/>
                <w:sz w:val="16"/>
                <w:szCs w:val="16"/>
              </w:rPr>
            </w:pPr>
            <w:r w:rsidRPr="008866FB">
              <w:rPr>
                <w:sz w:val="16"/>
                <w:szCs w:val="16"/>
              </w:rPr>
              <w:t xml:space="preserve">746,139 </w:t>
            </w:r>
          </w:p>
        </w:tc>
        <w:tc>
          <w:tcPr>
            <w:tcW w:w="993" w:type="dxa"/>
            <w:tcBorders>
              <w:top w:val="single" w:sz="4" w:space="0" w:color="999999"/>
              <w:left w:val="single" w:sz="4" w:space="0" w:color="999999"/>
              <w:bottom w:val="single" w:sz="4" w:space="0" w:color="999999"/>
              <w:right w:val="single" w:sz="4" w:space="0" w:color="999999"/>
            </w:tcBorders>
            <w:hideMark/>
          </w:tcPr>
          <w:p w14:paraId="250B3E92" w14:textId="77777777" w:rsidR="00D64B89" w:rsidRPr="008866FB" w:rsidRDefault="00D64B89" w:rsidP="00A444C6">
            <w:pPr>
              <w:rPr>
                <w:color w:val="000000"/>
                <w:sz w:val="16"/>
                <w:szCs w:val="16"/>
              </w:rPr>
            </w:pPr>
            <w:r w:rsidRPr="008866FB">
              <w:rPr>
                <w:sz w:val="16"/>
                <w:szCs w:val="16"/>
              </w:rPr>
              <w:t xml:space="preserve"> 138,302 </w:t>
            </w:r>
          </w:p>
        </w:tc>
        <w:tc>
          <w:tcPr>
            <w:tcW w:w="1134" w:type="dxa"/>
            <w:tcBorders>
              <w:top w:val="single" w:sz="4" w:space="0" w:color="999999"/>
              <w:left w:val="single" w:sz="4" w:space="0" w:color="999999"/>
              <w:bottom w:val="single" w:sz="4" w:space="0" w:color="999999"/>
              <w:right w:val="single" w:sz="4" w:space="0" w:color="999999"/>
            </w:tcBorders>
            <w:hideMark/>
          </w:tcPr>
          <w:p w14:paraId="3B6C2767" w14:textId="77777777" w:rsidR="00D64B89" w:rsidRPr="008866FB" w:rsidRDefault="00D64B89" w:rsidP="00A444C6">
            <w:pPr>
              <w:rPr>
                <w:color w:val="000000"/>
                <w:sz w:val="16"/>
                <w:szCs w:val="16"/>
              </w:rPr>
            </w:pPr>
            <w:r w:rsidRPr="008866FB">
              <w:rPr>
                <w:sz w:val="16"/>
                <w:szCs w:val="16"/>
              </w:rPr>
              <w:t xml:space="preserve"> 75,022 </w:t>
            </w:r>
          </w:p>
        </w:tc>
        <w:tc>
          <w:tcPr>
            <w:tcW w:w="1275" w:type="dxa"/>
            <w:tcBorders>
              <w:top w:val="single" w:sz="4" w:space="0" w:color="999999"/>
              <w:left w:val="single" w:sz="4" w:space="0" w:color="999999"/>
              <w:bottom w:val="single" w:sz="4" w:space="0" w:color="999999"/>
              <w:right w:val="single" w:sz="4" w:space="0" w:color="999999"/>
            </w:tcBorders>
            <w:hideMark/>
          </w:tcPr>
          <w:p w14:paraId="3F307562" w14:textId="77777777" w:rsidR="00D64B89" w:rsidRPr="008866FB" w:rsidRDefault="00D64B89" w:rsidP="00A444C6">
            <w:pPr>
              <w:rPr>
                <w:color w:val="000000"/>
                <w:sz w:val="16"/>
                <w:szCs w:val="16"/>
              </w:rPr>
            </w:pPr>
            <w:r w:rsidRPr="008866FB">
              <w:rPr>
                <w:sz w:val="16"/>
                <w:szCs w:val="16"/>
              </w:rPr>
              <w:t>0.42</w:t>
            </w:r>
          </w:p>
        </w:tc>
        <w:tc>
          <w:tcPr>
            <w:tcW w:w="1276" w:type="dxa"/>
            <w:tcBorders>
              <w:top w:val="single" w:sz="4" w:space="0" w:color="999999"/>
              <w:left w:val="single" w:sz="4" w:space="0" w:color="999999"/>
              <w:bottom w:val="single" w:sz="4" w:space="0" w:color="999999"/>
              <w:right w:val="single" w:sz="4" w:space="0" w:color="999999"/>
            </w:tcBorders>
            <w:hideMark/>
          </w:tcPr>
          <w:p w14:paraId="4113F7B5" w14:textId="77777777" w:rsidR="00D64B89" w:rsidRPr="008866FB" w:rsidRDefault="00D64B89" w:rsidP="00A444C6">
            <w:pPr>
              <w:rPr>
                <w:color w:val="000000"/>
                <w:sz w:val="16"/>
                <w:szCs w:val="16"/>
              </w:rPr>
            </w:pPr>
            <w:r w:rsidRPr="008866FB">
              <w:rPr>
                <w:sz w:val="16"/>
                <w:szCs w:val="16"/>
              </w:rPr>
              <w:t>0.54</w:t>
            </w:r>
          </w:p>
        </w:tc>
      </w:tr>
      <w:tr w:rsidR="00D64B89" w:rsidRPr="008866FB" w14:paraId="7F2CC26C"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08D1C3EF" w14:textId="77777777" w:rsidR="00D64B89" w:rsidRPr="008866FB" w:rsidRDefault="00D64B89" w:rsidP="00A444C6">
            <w:pPr>
              <w:rPr>
                <w:color w:val="000000"/>
                <w:sz w:val="16"/>
                <w:szCs w:val="16"/>
              </w:rPr>
            </w:pPr>
            <w:r w:rsidRPr="008866FB">
              <w:rPr>
                <w:color w:val="000000"/>
                <w:sz w:val="16"/>
                <w:szCs w:val="16"/>
              </w:rPr>
              <w:t>[G-I]</w:t>
            </w:r>
          </w:p>
        </w:tc>
        <w:tc>
          <w:tcPr>
            <w:tcW w:w="474" w:type="dxa"/>
            <w:tcBorders>
              <w:top w:val="single" w:sz="4" w:space="0" w:color="999999"/>
              <w:left w:val="single" w:sz="4" w:space="0" w:color="999999"/>
              <w:bottom w:val="single" w:sz="4" w:space="0" w:color="999999"/>
              <w:right w:val="single" w:sz="4" w:space="0" w:color="999999"/>
            </w:tcBorders>
            <w:hideMark/>
          </w:tcPr>
          <w:p w14:paraId="7256651D" w14:textId="77777777" w:rsidR="00D64B89" w:rsidRPr="008866FB" w:rsidRDefault="00D64B89" w:rsidP="00A444C6">
            <w:pPr>
              <w:rPr>
                <w:color w:val="000000"/>
                <w:sz w:val="16"/>
                <w:szCs w:val="16"/>
              </w:rPr>
            </w:pPr>
            <w:r w:rsidRPr="008866FB">
              <w:rPr>
                <w:color w:val="000000"/>
                <w:sz w:val="16"/>
                <w:szCs w:val="16"/>
              </w:rPr>
              <w:t>G</w:t>
            </w:r>
          </w:p>
        </w:tc>
        <w:tc>
          <w:tcPr>
            <w:tcW w:w="643" w:type="dxa"/>
            <w:tcBorders>
              <w:top w:val="single" w:sz="4" w:space="0" w:color="999999"/>
              <w:left w:val="single" w:sz="4" w:space="0" w:color="999999"/>
              <w:bottom w:val="single" w:sz="4" w:space="0" w:color="999999"/>
              <w:right w:val="single" w:sz="4" w:space="0" w:color="999999"/>
            </w:tcBorders>
            <w:hideMark/>
          </w:tcPr>
          <w:p w14:paraId="7771F9B3" w14:textId="77777777" w:rsidR="00D64B89" w:rsidRPr="008866FB" w:rsidRDefault="00D64B89" w:rsidP="00A444C6">
            <w:pPr>
              <w:rPr>
                <w:color w:val="000000"/>
                <w:sz w:val="16"/>
                <w:szCs w:val="16"/>
              </w:rPr>
            </w:pPr>
            <w:r w:rsidRPr="008866FB">
              <w:rPr>
                <w:color w:val="000000"/>
                <w:sz w:val="16"/>
                <w:szCs w:val="16"/>
              </w:rPr>
              <w:t>30</w:t>
            </w:r>
          </w:p>
        </w:tc>
        <w:tc>
          <w:tcPr>
            <w:tcW w:w="5829" w:type="dxa"/>
            <w:tcBorders>
              <w:top w:val="single" w:sz="4" w:space="0" w:color="999999"/>
              <w:left w:val="single" w:sz="4" w:space="0" w:color="999999"/>
              <w:bottom w:val="single" w:sz="4" w:space="0" w:color="999999"/>
              <w:right w:val="single" w:sz="4" w:space="0" w:color="999999"/>
            </w:tcBorders>
            <w:hideMark/>
          </w:tcPr>
          <w:p w14:paraId="6A854515" w14:textId="77777777" w:rsidR="00D64B89" w:rsidRPr="008866FB" w:rsidRDefault="00D64B89" w:rsidP="00A444C6">
            <w:pPr>
              <w:rPr>
                <w:color w:val="000000"/>
                <w:sz w:val="16"/>
                <w:szCs w:val="16"/>
              </w:rPr>
            </w:pPr>
            <w:r w:rsidRPr="008866FB">
              <w:rPr>
                <w:sz w:val="16"/>
                <w:szCs w:val="16"/>
              </w:rPr>
              <w:t>Retail trade, except of motor vehicles and motorcycles</w:t>
            </w:r>
          </w:p>
        </w:tc>
        <w:tc>
          <w:tcPr>
            <w:tcW w:w="1275" w:type="dxa"/>
            <w:tcBorders>
              <w:top w:val="single" w:sz="4" w:space="0" w:color="999999"/>
              <w:left w:val="single" w:sz="4" w:space="0" w:color="999999"/>
              <w:bottom w:val="single" w:sz="4" w:space="0" w:color="999999"/>
              <w:right w:val="single" w:sz="4" w:space="0" w:color="999999"/>
            </w:tcBorders>
            <w:hideMark/>
          </w:tcPr>
          <w:p w14:paraId="15B8169D" w14:textId="77777777" w:rsidR="00D64B89" w:rsidRPr="008866FB" w:rsidRDefault="00D64B89" w:rsidP="00A444C6">
            <w:pPr>
              <w:rPr>
                <w:color w:val="000000"/>
                <w:sz w:val="16"/>
                <w:szCs w:val="16"/>
              </w:rPr>
            </w:pPr>
            <w:r w:rsidRPr="008866FB">
              <w:rPr>
                <w:sz w:val="16"/>
                <w:szCs w:val="16"/>
              </w:rPr>
              <w:t xml:space="preserve">2,764,702 </w:t>
            </w:r>
          </w:p>
        </w:tc>
        <w:tc>
          <w:tcPr>
            <w:tcW w:w="993" w:type="dxa"/>
            <w:tcBorders>
              <w:top w:val="single" w:sz="4" w:space="0" w:color="999999"/>
              <w:left w:val="single" w:sz="4" w:space="0" w:color="999999"/>
              <w:bottom w:val="single" w:sz="4" w:space="0" w:color="999999"/>
              <w:right w:val="single" w:sz="4" w:space="0" w:color="999999"/>
            </w:tcBorders>
            <w:hideMark/>
          </w:tcPr>
          <w:p w14:paraId="524852A9" w14:textId="77777777" w:rsidR="00D64B89" w:rsidRPr="008866FB" w:rsidRDefault="00D64B89" w:rsidP="00A444C6">
            <w:pPr>
              <w:rPr>
                <w:color w:val="000000"/>
                <w:sz w:val="16"/>
                <w:szCs w:val="16"/>
              </w:rPr>
            </w:pPr>
            <w:r w:rsidRPr="008866FB">
              <w:rPr>
                <w:sz w:val="16"/>
                <w:szCs w:val="16"/>
              </w:rPr>
              <w:t xml:space="preserve"> 137,525 </w:t>
            </w:r>
          </w:p>
        </w:tc>
        <w:tc>
          <w:tcPr>
            <w:tcW w:w="1134" w:type="dxa"/>
            <w:tcBorders>
              <w:top w:val="single" w:sz="4" w:space="0" w:color="999999"/>
              <w:left w:val="single" w:sz="4" w:space="0" w:color="999999"/>
              <w:bottom w:val="single" w:sz="4" w:space="0" w:color="999999"/>
              <w:right w:val="single" w:sz="4" w:space="0" w:color="999999"/>
            </w:tcBorders>
            <w:hideMark/>
          </w:tcPr>
          <w:p w14:paraId="3B97FE21" w14:textId="77777777" w:rsidR="00D64B89" w:rsidRPr="008866FB" w:rsidRDefault="00D64B89" w:rsidP="00A444C6">
            <w:pPr>
              <w:rPr>
                <w:color w:val="000000"/>
                <w:sz w:val="16"/>
                <w:szCs w:val="16"/>
              </w:rPr>
            </w:pPr>
            <w:r w:rsidRPr="008866FB">
              <w:rPr>
                <w:sz w:val="16"/>
                <w:szCs w:val="16"/>
              </w:rPr>
              <w:t xml:space="preserve"> 86,436 </w:t>
            </w:r>
          </w:p>
        </w:tc>
        <w:tc>
          <w:tcPr>
            <w:tcW w:w="1275" w:type="dxa"/>
            <w:tcBorders>
              <w:top w:val="single" w:sz="4" w:space="0" w:color="999999"/>
              <w:left w:val="single" w:sz="4" w:space="0" w:color="999999"/>
              <w:bottom w:val="single" w:sz="4" w:space="0" w:color="999999"/>
              <w:right w:val="single" w:sz="4" w:space="0" w:color="999999"/>
            </w:tcBorders>
            <w:hideMark/>
          </w:tcPr>
          <w:p w14:paraId="50FCFE92" w14:textId="77777777" w:rsidR="00D64B89" w:rsidRPr="008866FB" w:rsidRDefault="00D64B89" w:rsidP="00A444C6">
            <w:pPr>
              <w:rPr>
                <w:color w:val="000000"/>
                <w:sz w:val="16"/>
                <w:szCs w:val="16"/>
              </w:rPr>
            </w:pPr>
            <w:r w:rsidRPr="008866FB">
              <w:rPr>
                <w:sz w:val="16"/>
                <w:szCs w:val="16"/>
              </w:rPr>
              <w:t>0.34</w:t>
            </w:r>
          </w:p>
        </w:tc>
        <w:tc>
          <w:tcPr>
            <w:tcW w:w="1276" w:type="dxa"/>
            <w:tcBorders>
              <w:top w:val="single" w:sz="4" w:space="0" w:color="999999"/>
              <w:left w:val="single" w:sz="4" w:space="0" w:color="999999"/>
              <w:bottom w:val="single" w:sz="4" w:space="0" w:color="999999"/>
              <w:right w:val="single" w:sz="4" w:space="0" w:color="999999"/>
            </w:tcBorders>
            <w:hideMark/>
          </w:tcPr>
          <w:p w14:paraId="14BF04ED" w14:textId="77777777" w:rsidR="00D64B89" w:rsidRPr="008866FB" w:rsidRDefault="00D64B89" w:rsidP="00A444C6">
            <w:pPr>
              <w:rPr>
                <w:color w:val="000000"/>
                <w:sz w:val="16"/>
                <w:szCs w:val="16"/>
              </w:rPr>
            </w:pPr>
            <w:r w:rsidRPr="008866FB">
              <w:rPr>
                <w:sz w:val="16"/>
                <w:szCs w:val="16"/>
              </w:rPr>
              <w:t>0.18</w:t>
            </w:r>
          </w:p>
        </w:tc>
      </w:tr>
      <w:tr w:rsidR="00D64B89" w:rsidRPr="008866FB" w14:paraId="3C2ED3C9"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732BB0A1" w14:textId="77777777" w:rsidR="00D64B89" w:rsidRPr="008866FB" w:rsidRDefault="00D64B89" w:rsidP="00A444C6">
            <w:pPr>
              <w:rPr>
                <w:color w:val="000000"/>
                <w:sz w:val="16"/>
                <w:szCs w:val="16"/>
              </w:rPr>
            </w:pPr>
            <w:r w:rsidRPr="008866FB">
              <w:rPr>
                <w:color w:val="000000"/>
                <w:sz w:val="16"/>
                <w:szCs w:val="16"/>
              </w:rPr>
              <w:t>[G-I]</w:t>
            </w:r>
          </w:p>
        </w:tc>
        <w:tc>
          <w:tcPr>
            <w:tcW w:w="474" w:type="dxa"/>
            <w:tcBorders>
              <w:top w:val="single" w:sz="4" w:space="0" w:color="999999"/>
              <w:left w:val="single" w:sz="4" w:space="0" w:color="999999"/>
              <w:bottom w:val="single" w:sz="4" w:space="0" w:color="999999"/>
              <w:right w:val="single" w:sz="4" w:space="0" w:color="999999"/>
            </w:tcBorders>
            <w:hideMark/>
          </w:tcPr>
          <w:p w14:paraId="6E23F304" w14:textId="77777777" w:rsidR="00D64B89" w:rsidRPr="008866FB" w:rsidRDefault="00D64B89" w:rsidP="00A444C6">
            <w:pPr>
              <w:rPr>
                <w:color w:val="000000"/>
                <w:sz w:val="16"/>
                <w:szCs w:val="16"/>
              </w:rPr>
            </w:pPr>
            <w:r w:rsidRPr="008866FB">
              <w:rPr>
                <w:color w:val="000000"/>
                <w:sz w:val="16"/>
                <w:szCs w:val="16"/>
              </w:rPr>
              <w:t>H</w:t>
            </w:r>
          </w:p>
        </w:tc>
        <w:tc>
          <w:tcPr>
            <w:tcW w:w="643" w:type="dxa"/>
            <w:tcBorders>
              <w:top w:val="single" w:sz="4" w:space="0" w:color="999999"/>
              <w:left w:val="single" w:sz="4" w:space="0" w:color="999999"/>
              <w:bottom w:val="single" w:sz="4" w:space="0" w:color="999999"/>
              <w:right w:val="single" w:sz="4" w:space="0" w:color="999999"/>
            </w:tcBorders>
            <w:hideMark/>
          </w:tcPr>
          <w:p w14:paraId="742EDB42" w14:textId="77777777" w:rsidR="00D64B89" w:rsidRPr="008866FB" w:rsidRDefault="00D64B89" w:rsidP="00A444C6">
            <w:pPr>
              <w:rPr>
                <w:color w:val="000000"/>
                <w:sz w:val="16"/>
                <w:szCs w:val="16"/>
              </w:rPr>
            </w:pPr>
            <w:r w:rsidRPr="008866FB">
              <w:rPr>
                <w:color w:val="000000"/>
                <w:sz w:val="16"/>
                <w:szCs w:val="16"/>
              </w:rPr>
              <w:t>31</w:t>
            </w:r>
          </w:p>
        </w:tc>
        <w:tc>
          <w:tcPr>
            <w:tcW w:w="5829" w:type="dxa"/>
            <w:tcBorders>
              <w:top w:val="single" w:sz="4" w:space="0" w:color="999999"/>
              <w:left w:val="single" w:sz="4" w:space="0" w:color="999999"/>
              <w:bottom w:val="single" w:sz="4" w:space="0" w:color="999999"/>
              <w:right w:val="single" w:sz="4" w:space="0" w:color="999999"/>
            </w:tcBorders>
            <w:hideMark/>
          </w:tcPr>
          <w:p w14:paraId="449E6817" w14:textId="77777777" w:rsidR="00D64B89" w:rsidRPr="008866FB" w:rsidRDefault="00D64B89" w:rsidP="00A444C6">
            <w:pPr>
              <w:rPr>
                <w:color w:val="000000"/>
                <w:sz w:val="16"/>
                <w:szCs w:val="16"/>
              </w:rPr>
            </w:pPr>
            <w:r w:rsidRPr="008866FB">
              <w:rPr>
                <w:sz w:val="16"/>
                <w:szCs w:val="16"/>
              </w:rPr>
              <w:t>Land transport and transport via pipelines</w:t>
            </w:r>
          </w:p>
        </w:tc>
        <w:tc>
          <w:tcPr>
            <w:tcW w:w="1275" w:type="dxa"/>
            <w:tcBorders>
              <w:top w:val="single" w:sz="4" w:space="0" w:color="999999"/>
              <w:left w:val="single" w:sz="4" w:space="0" w:color="999999"/>
              <w:bottom w:val="single" w:sz="4" w:space="0" w:color="999999"/>
              <w:right w:val="single" w:sz="4" w:space="0" w:color="999999"/>
            </w:tcBorders>
            <w:hideMark/>
          </w:tcPr>
          <w:p w14:paraId="0C0C109A" w14:textId="77777777" w:rsidR="00D64B89" w:rsidRPr="008866FB" w:rsidRDefault="00D64B89" w:rsidP="00A444C6">
            <w:pPr>
              <w:rPr>
                <w:color w:val="000000"/>
                <w:sz w:val="16"/>
                <w:szCs w:val="16"/>
              </w:rPr>
            </w:pPr>
            <w:r w:rsidRPr="008866FB">
              <w:rPr>
                <w:sz w:val="16"/>
                <w:szCs w:val="16"/>
              </w:rPr>
              <w:t xml:space="preserve">739,338 </w:t>
            </w:r>
          </w:p>
        </w:tc>
        <w:tc>
          <w:tcPr>
            <w:tcW w:w="993" w:type="dxa"/>
            <w:tcBorders>
              <w:top w:val="single" w:sz="4" w:space="0" w:color="999999"/>
              <w:left w:val="single" w:sz="4" w:space="0" w:color="999999"/>
              <w:bottom w:val="single" w:sz="4" w:space="0" w:color="999999"/>
              <w:right w:val="single" w:sz="4" w:space="0" w:color="999999"/>
            </w:tcBorders>
            <w:hideMark/>
          </w:tcPr>
          <w:p w14:paraId="45E59A0B" w14:textId="77777777" w:rsidR="00D64B89" w:rsidRPr="008866FB" w:rsidRDefault="00D64B89" w:rsidP="00A444C6">
            <w:pPr>
              <w:rPr>
                <w:color w:val="000000"/>
                <w:sz w:val="16"/>
                <w:szCs w:val="16"/>
              </w:rPr>
            </w:pPr>
            <w:r w:rsidRPr="008866FB">
              <w:rPr>
                <w:sz w:val="16"/>
                <w:szCs w:val="16"/>
              </w:rPr>
              <w:t xml:space="preserve"> 62,340 </w:t>
            </w:r>
          </w:p>
        </w:tc>
        <w:tc>
          <w:tcPr>
            <w:tcW w:w="1134" w:type="dxa"/>
            <w:tcBorders>
              <w:top w:val="single" w:sz="4" w:space="0" w:color="999999"/>
              <w:left w:val="single" w:sz="4" w:space="0" w:color="999999"/>
              <w:bottom w:val="single" w:sz="4" w:space="0" w:color="999999"/>
              <w:right w:val="single" w:sz="4" w:space="0" w:color="999999"/>
            </w:tcBorders>
            <w:hideMark/>
          </w:tcPr>
          <w:p w14:paraId="14537762" w14:textId="77777777" w:rsidR="00D64B89" w:rsidRPr="008866FB" w:rsidRDefault="00D64B89" w:rsidP="00A444C6">
            <w:pPr>
              <w:rPr>
                <w:color w:val="000000"/>
                <w:sz w:val="16"/>
                <w:szCs w:val="16"/>
              </w:rPr>
            </w:pPr>
            <w:r w:rsidRPr="008866FB">
              <w:rPr>
                <w:sz w:val="16"/>
                <w:szCs w:val="16"/>
              </w:rPr>
              <w:t xml:space="preserve"> 29,304 </w:t>
            </w:r>
          </w:p>
        </w:tc>
        <w:tc>
          <w:tcPr>
            <w:tcW w:w="1275" w:type="dxa"/>
            <w:tcBorders>
              <w:top w:val="single" w:sz="4" w:space="0" w:color="999999"/>
              <w:left w:val="single" w:sz="4" w:space="0" w:color="999999"/>
              <w:bottom w:val="single" w:sz="4" w:space="0" w:color="999999"/>
              <w:right w:val="single" w:sz="4" w:space="0" w:color="999999"/>
            </w:tcBorders>
            <w:hideMark/>
          </w:tcPr>
          <w:p w14:paraId="6117A6D8" w14:textId="77777777" w:rsidR="00D64B89" w:rsidRPr="008866FB" w:rsidRDefault="00D64B89" w:rsidP="00A444C6">
            <w:pPr>
              <w:rPr>
                <w:color w:val="000000"/>
                <w:sz w:val="16"/>
                <w:szCs w:val="16"/>
              </w:rPr>
            </w:pPr>
            <w:r w:rsidRPr="008866FB">
              <w:rPr>
                <w:sz w:val="16"/>
                <w:szCs w:val="16"/>
              </w:rPr>
              <w:t>0.45</w:t>
            </w:r>
          </w:p>
        </w:tc>
        <w:tc>
          <w:tcPr>
            <w:tcW w:w="1276" w:type="dxa"/>
            <w:tcBorders>
              <w:top w:val="single" w:sz="4" w:space="0" w:color="999999"/>
              <w:left w:val="single" w:sz="4" w:space="0" w:color="999999"/>
              <w:bottom w:val="single" w:sz="4" w:space="0" w:color="999999"/>
              <w:right w:val="single" w:sz="4" w:space="0" w:color="999999"/>
            </w:tcBorders>
            <w:hideMark/>
          </w:tcPr>
          <w:p w14:paraId="636887CE" w14:textId="77777777" w:rsidR="00D64B89" w:rsidRPr="008866FB" w:rsidRDefault="00D64B89" w:rsidP="00A444C6">
            <w:pPr>
              <w:rPr>
                <w:color w:val="000000"/>
                <w:sz w:val="16"/>
                <w:szCs w:val="16"/>
              </w:rPr>
            </w:pPr>
            <w:r w:rsidRPr="008866FB">
              <w:rPr>
                <w:sz w:val="16"/>
                <w:szCs w:val="16"/>
              </w:rPr>
              <w:t>0.70</w:t>
            </w:r>
          </w:p>
        </w:tc>
      </w:tr>
      <w:tr w:rsidR="00D64B89" w:rsidRPr="008866FB" w14:paraId="23ACEE02"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6B7F99B6" w14:textId="77777777" w:rsidR="00D64B89" w:rsidRPr="008866FB" w:rsidRDefault="00D64B89" w:rsidP="00A444C6">
            <w:pPr>
              <w:rPr>
                <w:color w:val="000000"/>
                <w:sz w:val="16"/>
                <w:szCs w:val="16"/>
              </w:rPr>
            </w:pPr>
            <w:r w:rsidRPr="008866FB">
              <w:rPr>
                <w:color w:val="000000"/>
                <w:sz w:val="16"/>
                <w:szCs w:val="16"/>
              </w:rPr>
              <w:t>[G-I]</w:t>
            </w:r>
          </w:p>
        </w:tc>
        <w:tc>
          <w:tcPr>
            <w:tcW w:w="474" w:type="dxa"/>
            <w:tcBorders>
              <w:top w:val="single" w:sz="4" w:space="0" w:color="999999"/>
              <w:left w:val="single" w:sz="4" w:space="0" w:color="999999"/>
              <w:bottom w:val="single" w:sz="4" w:space="0" w:color="999999"/>
              <w:right w:val="single" w:sz="4" w:space="0" w:color="999999"/>
            </w:tcBorders>
            <w:hideMark/>
          </w:tcPr>
          <w:p w14:paraId="1938D733" w14:textId="77777777" w:rsidR="00D64B89" w:rsidRPr="008866FB" w:rsidRDefault="00D64B89" w:rsidP="00A444C6">
            <w:pPr>
              <w:rPr>
                <w:color w:val="000000"/>
                <w:sz w:val="16"/>
                <w:szCs w:val="16"/>
              </w:rPr>
            </w:pPr>
            <w:r w:rsidRPr="008866FB">
              <w:rPr>
                <w:color w:val="000000"/>
                <w:sz w:val="16"/>
                <w:szCs w:val="16"/>
              </w:rPr>
              <w:t>H</w:t>
            </w:r>
          </w:p>
        </w:tc>
        <w:tc>
          <w:tcPr>
            <w:tcW w:w="643" w:type="dxa"/>
            <w:tcBorders>
              <w:top w:val="single" w:sz="4" w:space="0" w:color="999999"/>
              <w:left w:val="single" w:sz="4" w:space="0" w:color="999999"/>
              <w:bottom w:val="single" w:sz="4" w:space="0" w:color="999999"/>
              <w:right w:val="single" w:sz="4" w:space="0" w:color="999999"/>
            </w:tcBorders>
            <w:hideMark/>
          </w:tcPr>
          <w:p w14:paraId="34A49193" w14:textId="77777777" w:rsidR="00D64B89" w:rsidRPr="008866FB" w:rsidRDefault="00D64B89" w:rsidP="00A444C6">
            <w:pPr>
              <w:rPr>
                <w:color w:val="000000"/>
                <w:sz w:val="16"/>
                <w:szCs w:val="16"/>
              </w:rPr>
            </w:pPr>
            <w:r w:rsidRPr="008866FB">
              <w:rPr>
                <w:color w:val="000000"/>
                <w:sz w:val="16"/>
                <w:szCs w:val="16"/>
              </w:rPr>
              <w:t>32</w:t>
            </w:r>
          </w:p>
        </w:tc>
        <w:tc>
          <w:tcPr>
            <w:tcW w:w="5829" w:type="dxa"/>
            <w:tcBorders>
              <w:top w:val="single" w:sz="4" w:space="0" w:color="999999"/>
              <w:left w:val="single" w:sz="4" w:space="0" w:color="999999"/>
              <w:bottom w:val="single" w:sz="4" w:space="0" w:color="999999"/>
              <w:right w:val="single" w:sz="4" w:space="0" w:color="999999"/>
            </w:tcBorders>
            <w:hideMark/>
          </w:tcPr>
          <w:p w14:paraId="28718A46" w14:textId="77777777" w:rsidR="00D64B89" w:rsidRPr="008866FB" w:rsidRDefault="00D64B89" w:rsidP="00A444C6">
            <w:pPr>
              <w:rPr>
                <w:color w:val="000000"/>
                <w:sz w:val="16"/>
                <w:szCs w:val="16"/>
              </w:rPr>
            </w:pPr>
            <w:r w:rsidRPr="008866FB">
              <w:rPr>
                <w:sz w:val="16"/>
                <w:szCs w:val="16"/>
              </w:rPr>
              <w:t>Water transport</w:t>
            </w:r>
          </w:p>
        </w:tc>
        <w:tc>
          <w:tcPr>
            <w:tcW w:w="1275" w:type="dxa"/>
            <w:tcBorders>
              <w:top w:val="single" w:sz="4" w:space="0" w:color="999999"/>
              <w:left w:val="single" w:sz="4" w:space="0" w:color="999999"/>
              <w:bottom w:val="single" w:sz="4" w:space="0" w:color="999999"/>
              <w:right w:val="single" w:sz="4" w:space="0" w:color="999999"/>
            </w:tcBorders>
            <w:hideMark/>
          </w:tcPr>
          <w:p w14:paraId="26D2590D" w14:textId="77777777" w:rsidR="00D64B89" w:rsidRPr="008866FB" w:rsidRDefault="00D64B89" w:rsidP="00A444C6">
            <w:pPr>
              <w:rPr>
                <w:color w:val="000000"/>
                <w:sz w:val="16"/>
                <w:szCs w:val="16"/>
              </w:rPr>
            </w:pPr>
            <w:r w:rsidRPr="008866FB">
              <w:rPr>
                <w:sz w:val="16"/>
                <w:szCs w:val="16"/>
              </w:rPr>
              <w:t xml:space="preserve"> 33,849 </w:t>
            </w:r>
          </w:p>
        </w:tc>
        <w:tc>
          <w:tcPr>
            <w:tcW w:w="993" w:type="dxa"/>
            <w:tcBorders>
              <w:top w:val="single" w:sz="4" w:space="0" w:color="999999"/>
              <w:left w:val="single" w:sz="4" w:space="0" w:color="999999"/>
              <w:bottom w:val="single" w:sz="4" w:space="0" w:color="999999"/>
              <w:right w:val="single" w:sz="4" w:space="0" w:color="999999"/>
            </w:tcBorders>
            <w:hideMark/>
          </w:tcPr>
          <w:p w14:paraId="6EAF1559" w14:textId="77777777" w:rsidR="00D64B89" w:rsidRPr="008866FB" w:rsidRDefault="00D64B89" w:rsidP="00A444C6">
            <w:pPr>
              <w:rPr>
                <w:color w:val="000000"/>
                <w:sz w:val="16"/>
                <w:szCs w:val="16"/>
              </w:rPr>
            </w:pPr>
            <w:r w:rsidRPr="008866FB">
              <w:rPr>
                <w:sz w:val="16"/>
                <w:szCs w:val="16"/>
              </w:rPr>
              <w:t xml:space="preserve"> 14,406 </w:t>
            </w:r>
          </w:p>
        </w:tc>
        <w:tc>
          <w:tcPr>
            <w:tcW w:w="1134" w:type="dxa"/>
            <w:tcBorders>
              <w:top w:val="single" w:sz="4" w:space="0" w:color="999999"/>
              <w:left w:val="single" w:sz="4" w:space="0" w:color="999999"/>
              <w:bottom w:val="single" w:sz="4" w:space="0" w:color="999999"/>
              <w:right w:val="single" w:sz="4" w:space="0" w:color="999999"/>
            </w:tcBorders>
            <w:hideMark/>
          </w:tcPr>
          <w:p w14:paraId="4DD2D810" w14:textId="77777777" w:rsidR="00D64B89" w:rsidRPr="008866FB" w:rsidRDefault="00D64B89" w:rsidP="00A444C6">
            <w:pPr>
              <w:rPr>
                <w:color w:val="000000"/>
                <w:sz w:val="16"/>
                <w:szCs w:val="16"/>
              </w:rPr>
            </w:pPr>
            <w:r w:rsidRPr="008866FB">
              <w:rPr>
                <w:sz w:val="16"/>
                <w:szCs w:val="16"/>
              </w:rPr>
              <w:t xml:space="preserve"> 5,878 </w:t>
            </w:r>
          </w:p>
        </w:tc>
        <w:tc>
          <w:tcPr>
            <w:tcW w:w="1275" w:type="dxa"/>
            <w:tcBorders>
              <w:top w:val="single" w:sz="4" w:space="0" w:color="999999"/>
              <w:left w:val="single" w:sz="4" w:space="0" w:color="999999"/>
              <w:bottom w:val="single" w:sz="4" w:space="0" w:color="999999"/>
              <w:right w:val="single" w:sz="4" w:space="0" w:color="999999"/>
            </w:tcBorders>
            <w:hideMark/>
          </w:tcPr>
          <w:p w14:paraId="2CB7CAD6" w14:textId="77777777" w:rsidR="00D64B89" w:rsidRPr="008866FB" w:rsidRDefault="00D64B89" w:rsidP="00A444C6">
            <w:pPr>
              <w:rPr>
                <w:color w:val="000000"/>
                <w:sz w:val="16"/>
                <w:szCs w:val="16"/>
              </w:rPr>
            </w:pPr>
            <w:r w:rsidRPr="008866FB">
              <w:rPr>
                <w:sz w:val="16"/>
                <w:szCs w:val="16"/>
              </w:rPr>
              <w:t>0.28</w:t>
            </w:r>
          </w:p>
        </w:tc>
        <w:tc>
          <w:tcPr>
            <w:tcW w:w="1276" w:type="dxa"/>
            <w:tcBorders>
              <w:top w:val="single" w:sz="4" w:space="0" w:color="999999"/>
              <w:left w:val="single" w:sz="4" w:space="0" w:color="999999"/>
              <w:bottom w:val="single" w:sz="4" w:space="0" w:color="999999"/>
              <w:right w:val="single" w:sz="4" w:space="0" w:color="999999"/>
            </w:tcBorders>
            <w:hideMark/>
          </w:tcPr>
          <w:p w14:paraId="21ED323C" w14:textId="77777777" w:rsidR="00D64B89" w:rsidRPr="008866FB" w:rsidRDefault="00D64B89" w:rsidP="00A444C6">
            <w:pPr>
              <w:rPr>
                <w:color w:val="000000"/>
                <w:sz w:val="16"/>
                <w:szCs w:val="16"/>
              </w:rPr>
            </w:pPr>
            <w:r w:rsidRPr="008866FB">
              <w:rPr>
                <w:sz w:val="16"/>
                <w:szCs w:val="16"/>
              </w:rPr>
              <w:t>0.20</w:t>
            </w:r>
          </w:p>
        </w:tc>
      </w:tr>
      <w:tr w:rsidR="00D64B89" w:rsidRPr="008866FB" w14:paraId="72EE6BDD"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3C337DC5" w14:textId="77777777" w:rsidR="00D64B89" w:rsidRPr="008866FB" w:rsidRDefault="00D64B89" w:rsidP="00A444C6">
            <w:pPr>
              <w:rPr>
                <w:color w:val="000000"/>
                <w:sz w:val="16"/>
                <w:szCs w:val="16"/>
              </w:rPr>
            </w:pPr>
            <w:r w:rsidRPr="008866FB">
              <w:rPr>
                <w:color w:val="000000"/>
                <w:sz w:val="16"/>
                <w:szCs w:val="16"/>
              </w:rPr>
              <w:t>[G-I]</w:t>
            </w:r>
          </w:p>
        </w:tc>
        <w:tc>
          <w:tcPr>
            <w:tcW w:w="474" w:type="dxa"/>
            <w:tcBorders>
              <w:top w:val="single" w:sz="4" w:space="0" w:color="999999"/>
              <w:left w:val="single" w:sz="4" w:space="0" w:color="999999"/>
              <w:bottom w:val="single" w:sz="4" w:space="0" w:color="999999"/>
              <w:right w:val="single" w:sz="4" w:space="0" w:color="999999"/>
            </w:tcBorders>
            <w:hideMark/>
          </w:tcPr>
          <w:p w14:paraId="1E6CCD81" w14:textId="77777777" w:rsidR="00D64B89" w:rsidRPr="008866FB" w:rsidRDefault="00D64B89" w:rsidP="00A444C6">
            <w:pPr>
              <w:rPr>
                <w:color w:val="000000"/>
                <w:sz w:val="16"/>
                <w:szCs w:val="16"/>
              </w:rPr>
            </w:pPr>
            <w:r w:rsidRPr="008866FB">
              <w:rPr>
                <w:color w:val="000000"/>
                <w:sz w:val="16"/>
                <w:szCs w:val="16"/>
              </w:rPr>
              <w:t>H</w:t>
            </w:r>
          </w:p>
        </w:tc>
        <w:tc>
          <w:tcPr>
            <w:tcW w:w="643" w:type="dxa"/>
            <w:tcBorders>
              <w:top w:val="single" w:sz="4" w:space="0" w:color="999999"/>
              <w:left w:val="single" w:sz="4" w:space="0" w:color="999999"/>
              <w:bottom w:val="single" w:sz="4" w:space="0" w:color="999999"/>
              <w:right w:val="single" w:sz="4" w:space="0" w:color="999999"/>
            </w:tcBorders>
            <w:hideMark/>
          </w:tcPr>
          <w:p w14:paraId="4F1486A9" w14:textId="77777777" w:rsidR="00D64B89" w:rsidRPr="008866FB" w:rsidRDefault="00D64B89" w:rsidP="00A444C6">
            <w:pPr>
              <w:rPr>
                <w:color w:val="000000"/>
                <w:sz w:val="16"/>
                <w:szCs w:val="16"/>
              </w:rPr>
            </w:pPr>
            <w:r w:rsidRPr="008866FB">
              <w:rPr>
                <w:color w:val="000000"/>
                <w:sz w:val="16"/>
                <w:szCs w:val="16"/>
              </w:rPr>
              <w:t>33</w:t>
            </w:r>
          </w:p>
        </w:tc>
        <w:tc>
          <w:tcPr>
            <w:tcW w:w="5829" w:type="dxa"/>
            <w:tcBorders>
              <w:top w:val="single" w:sz="4" w:space="0" w:color="999999"/>
              <w:left w:val="single" w:sz="4" w:space="0" w:color="999999"/>
              <w:bottom w:val="single" w:sz="4" w:space="0" w:color="999999"/>
              <w:right w:val="single" w:sz="4" w:space="0" w:color="999999"/>
            </w:tcBorders>
            <w:hideMark/>
          </w:tcPr>
          <w:p w14:paraId="617ECF18" w14:textId="77777777" w:rsidR="00D64B89" w:rsidRPr="008866FB" w:rsidRDefault="00D64B89" w:rsidP="00A444C6">
            <w:pPr>
              <w:rPr>
                <w:color w:val="000000"/>
                <w:sz w:val="16"/>
                <w:szCs w:val="16"/>
              </w:rPr>
            </w:pPr>
            <w:r w:rsidRPr="008866FB">
              <w:rPr>
                <w:sz w:val="16"/>
                <w:szCs w:val="16"/>
              </w:rPr>
              <w:t>Air transport</w:t>
            </w:r>
          </w:p>
        </w:tc>
        <w:tc>
          <w:tcPr>
            <w:tcW w:w="1275" w:type="dxa"/>
            <w:tcBorders>
              <w:top w:val="single" w:sz="4" w:space="0" w:color="999999"/>
              <w:left w:val="single" w:sz="4" w:space="0" w:color="999999"/>
              <w:bottom w:val="single" w:sz="4" w:space="0" w:color="999999"/>
              <w:right w:val="single" w:sz="4" w:space="0" w:color="999999"/>
            </w:tcBorders>
            <w:hideMark/>
          </w:tcPr>
          <w:p w14:paraId="58DBB36B" w14:textId="77777777" w:rsidR="00D64B89" w:rsidRPr="008866FB" w:rsidRDefault="00D64B89" w:rsidP="00A444C6">
            <w:pPr>
              <w:rPr>
                <w:color w:val="000000"/>
                <w:sz w:val="16"/>
                <w:szCs w:val="16"/>
              </w:rPr>
            </w:pPr>
            <w:r w:rsidRPr="008866FB">
              <w:rPr>
                <w:sz w:val="16"/>
                <w:szCs w:val="16"/>
              </w:rPr>
              <w:t xml:space="preserve"> 63,149 </w:t>
            </w:r>
          </w:p>
        </w:tc>
        <w:tc>
          <w:tcPr>
            <w:tcW w:w="993" w:type="dxa"/>
            <w:tcBorders>
              <w:top w:val="single" w:sz="4" w:space="0" w:color="999999"/>
              <w:left w:val="single" w:sz="4" w:space="0" w:color="999999"/>
              <w:bottom w:val="single" w:sz="4" w:space="0" w:color="999999"/>
              <w:right w:val="single" w:sz="4" w:space="0" w:color="999999"/>
            </w:tcBorders>
            <w:hideMark/>
          </w:tcPr>
          <w:p w14:paraId="7F7EF8B1" w14:textId="77777777" w:rsidR="00D64B89" w:rsidRPr="008866FB" w:rsidRDefault="00D64B89" w:rsidP="00A444C6">
            <w:pPr>
              <w:rPr>
                <w:color w:val="000000"/>
                <w:sz w:val="16"/>
                <w:szCs w:val="16"/>
              </w:rPr>
            </w:pPr>
            <w:r w:rsidRPr="008866FB">
              <w:rPr>
                <w:sz w:val="16"/>
                <w:szCs w:val="16"/>
              </w:rPr>
              <w:t xml:space="preserve"> 22,531 </w:t>
            </w:r>
          </w:p>
        </w:tc>
        <w:tc>
          <w:tcPr>
            <w:tcW w:w="1134" w:type="dxa"/>
            <w:tcBorders>
              <w:top w:val="single" w:sz="4" w:space="0" w:color="999999"/>
              <w:left w:val="single" w:sz="4" w:space="0" w:color="999999"/>
              <w:bottom w:val="single" w:sz="4" w:space="0" w:color="999999"/>
              <w:right w:val="single" w:sz="4" w:space="0" w:color="999999"/>
            </w:tcBorders>
            <w:hideMark/>
          </w:tcPr>
          <w:p w14:paraId="4517A2ED" w14:textId="77777777" w:rsidR="00D64B89" w:rsidRPr="008866FB" w:rsidRDefault="00D64B89" w:rsidP="00A444C6">
            <w:pPr>
              <w:rPr>
                <w:color w:val="000000"/>
                <w:sz w:val="16"/>
                <w:szCs w:val="16"/>
              </w:rPr>
            </w:pPr>
            <w:r w:rsidRPr="008866FB">
              <w:rPr>
                <w:sz w:val="16"/>
                <w:szCs w:val="16"/>
              </w:rPr>
              <w:t xml:space="preserve"> 4,787 </w:t>
            </w:r>
          </w:p>
        </w:tc>
        <w:tc>
          <w:tcPr>
            <w:tcW w:w="1275" w:type="dxa"/>
            <w:tcBorders>
              <w:top w:val="single" w:sz="4" w:space="0" w:color="999999"/>
              <w:left w:val="single" w:sz="4" w:space="0" w:color="999999"/>
              <w:bottom w:val="single" w:sz="4" w:space="0" w:color="999999"/>
              <w:right w:val="single" w:sz="4" w:space="0" w:color="999999"/>
            </w:tcBorders>
            <w:hideMark/>
          </w:tcPr>
          <w:p w14:paraId="36D2250E" w14:textId="77777777" w:rsidR="00D64B89" w:rsidRPr="008866FB" w:rsidRDefault="00D64B89" w:rsidP="00A444C6">
            <w:pPr>
              <w:rPr>
                <w:color w:val="000000"/>
                <w:sz w:val="16"/>
                <w:szCs w:val="16"/>
              </w:rPr>
            </w:pPr>
            <w:r w:rsidRPr="008866FB">
              <w:rPr>
                <w:sz w:val="16"/>
                <w:szCs w:val="16"/>
              </w:rPr>
              <w:t>0.45</w:t>
            </w:r>
          </w:p>
        </w:tc>
        <w:tc>
          <w:tcPr>
            <w:tcW w:w="1276" w:type="dxa"/>
            <w:tcBorders>
              <w:top w:val="single" w:sz="4" w:space="0" w:color="999999"/>
              <w:left w:val="single" w:sz="4" w:space="0" w:color="999999"/>
              <w:bottom w:val="single" w:sz="4" w:space="0" w:color="999999"/>
              <w:right w:val="single" w:sz="4" w:space="0" w:color="999999"/>
            </w:tcBorders>
            <w:hideMark/>
          </w:tcPr>
          <w:p w14:paraId="36E46473" w14:textId="77777777" w:rsidR="00D64B89" w:rsidRPr="008866FB" w:rsidRDefault="00D64B89" w:rsidP="00A444C6">
            <w:pPr>
              <w:rPr>
                <w:color w:val="000000"/>
                <w:sz w:val="16"/>
                <w:szCs w:val="16"/>
              </w:rPr>
            </w:pPr>
            <w:r w:rsidRPr="008866FB">
              <w:rPr>
                <w:sz w:val="16"/>
                <w:szCs w:val="16"/>
              </w:rPr>
              <w:t>0.55</w:t>
            </w:r>
          </w:p>
        </w:tc>
      </w:tr>
      <w:tr w:rsidR="00D64B89" w:rsidRPr="008866FB" w14:paraId="0E8204D4"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3FACE031" w14:textId="77777777" w:rsidR="00D64B89" w:rsidRPr="008866FB" w:rsidRDefault="00D64B89" w:rsidP="00A444C6">
            <w:pPr>
              <w:rPr>
                <w:color w:val="000000"/>
                <w:sz w:val="16"/>
                <w:szCs w:val="16"/>
              </w:rPr>
            </w:pPr>
            <w:r w:rsidRPr="008866FB">
              <w:rPr>
                <w:color w:val="000000"/>
                <w:sz w:val="16"/>
                <w:szCs w:val="16"/>
              </w:rPr>
              <w:t>[G-I]</w:t>
            </w:r>
          </w:p>
        </w:tc>
        <w:tc>
          <w:tcPr>
            <w:tcW w:w="474" w:type="dxa"/>
            <w:tcBorders>
              <w:top w:val="single" w:sz="4" w:space="0" w:color="999999"/>
              <w:left w:val="single" w:sz="4" w:space="0" w:color="999999"/>
              <w:bottom w:val="single" w:sz="4" w:space="0" w:color="999999"/>
              <w:right w:val="single" w:sz="4" w:space="0" w:color="999999"/>
            </w:tcBorders>
            <w:hideMark/>
          </w:tcPr>
          <w:p w14:paraId="662188A5" w14:textId="77777777" w:rsidR="00D64B89" w:rsidRPr="008866FB" w:rsidRDefault="00D64B89" w:rsidP="00A444C6">
            <w:pPr>
              <w:rPr>
                <w:color w:val="000000"/>
                <w:sz w:val="16"/>
                <w:szCs w:val="16"/>
              </w:rPr>
            </w:pPr>
            <w:r w:rsidRPr="008866FB">
              <w:rPr>
                <w:color w:val="000000"/>
                <w:sz w:val="16"/>
                <w:szCs w:val="16"/>
              </w:rPr>
              <w:t>H</w:t>
            </w:r>
          </w:p>
        </w:tc>
        <w:tc>
          <w:tcPr>
            <w:tcW w:w="643" w:type="dxa"/>
            <w:tcBorders>
              <w:top w:val="single" w:sz="4" w:space="0" w:color="999999"/>
              <w:left w:val="single" w:sz="4" w:space="0" w:color="999999"/>
              <w:bottom w:val="single" w:sz="4" w:space="0" w:color="999999"/>
              <w:right w:val="single" w:sz="4" w:space="0" w:color="999999"/>
            </w:tcBorders>
            <w:hideMark/>
          </w:tcPr>
          <w:p w14:paraId="2F8421C5" w14:textId="77777777" w:rsidR="00D64B89" w:rsidRPr="008866FB" w:rsidRDefault="00D64B89" w:rsidP="00A444C6">
            <w:pPr>
              <w:rPr>
                <w:color w:val="000000"/>
                <w:sz w:val="16"/>
                <w:szCs w:val="16"/>
              </w:rPr>
            </w:pPr>
            <w:r w:rsidRPr="008866FB">
              <w:rPr>
                <w:color w:val="000000"/>
                <w:sz w:val="16"/>
                <w:szCs w:val="16"/>
              </w:rPr>
              <w:t>34</w:t>
            </w:r>
          </w:p>
        </w:tc>
        <w:tc>
          <w:tcPr>
            <w:tcW w:w="5829" w:type="dxa"/>
            <w:tcBorders>
              <w:top w:val="single" w:sz="4" w:space="0" w:color="999999"/>
              <w:left w:val="single" w:sz="4" w:space="0" w:color="999999"/>
              <w:bottom w:val="single" w:sz="4" w:space="0" w:color="999999"/>
              <w:right w:val="single" w:sz="4" w:space="0" w:color="999999"/>
            </w:tcBorders>
            <w:hideMark/>
          </w:tcPr>
          <w:p w14:paraId="7B1057C2" w14:textId="77777777" w:rsidR="00D64B89" w:rsidRPr="008866FB" w:rsidRDefault="00D64B89" w:rsidP="00A444C6">
            <w:pPr>
              <w:rPr>
                <w:color w:val="000000"/>
                <w:sz w:val="16"/>
                <w:szCs w:val="16"/>
              </w:rPr>
            </w:pPr>
            <w:r w:rsidRPr="008866FB">
              <w:rPr>
                <w:sz w:val="16"/>
                <w:szCs w:val="16"/>
              </w:rPr>
              <w:t>Warehousing and support activities for transportation</w:t>
            </w:r>
          </w:p>
        </w:tc>
        <w:tc>
          <w:tcPr>
            <w:tcW w:w="1275" w:type="dxa"/>
            <w:tcBorders>
              <w:top w:val="single" w:sz="4" w:space="0" w:color="999999"/>
              <w:left w:val="single" w:sz="4" w:space="0" w:color="999999"/>
              <w:bottom w:val="single" w:sz="4" w:space="0" w:color="999999"/>
              <w:right w:val="single" w:sz="4" w:space="0" w:color="999999"/>
            </w:tcBorders>
            <w:hideMark/>
          </w:tcPr>
          <w:p w14:paraId="3D039B79" w14:textId="77777777" w:rsidR="00D64B89" w:rsidRPr="008866FB" w:rsidRDefault="00D64B89" w:rsidP="00A444C6">
            <w:pPr>
              <w:rPr>
                <w:color w:val="000000"/>
                <w:sz w:val="16"/>
                <w:szCs w:val="16"/>
              </w:rPr>
            </w:pPr>
            <w:r w:rsidRPr="008866FB">
              <w:rPr>
                <w:sz w:val="16"/>
                <w:szCs w:val="16"/>
              </w:rPr>
              <w:t xml:space="preserve">371,528 </w:t>
            </w:r>
          </w:p>
        </w:tc>
        <w:tc>
          <w:tcPr>
            <w:tcW w:w="993" w:type="dxa"/>
            <w:tcBorders>
              <w:top w:val="single" w:sz="4" w:space="0" w:color="999999"/>
              <w:left w:val="single" w:sz="4" w:space="0" w:color="999999"/>
              <w:bottom w:val="single" w:sz="4" w:space="0" w:color="999999"/>
              <w:right w:val="single" w:sz="4" w:space="0" w:color="999999"/>
            </w:tcBorders>
            <w:hideMark/>
          </w:tcPr>
          <w:p w14:paraId="4E703D4F" w14:textId="77777777" w:rsidR="00D64B89" w:rsidRPr="008866FB" w:rsidRDefault="00D64B89" w:rsidP="00A444C6">
            <w:pPr>
              <w:rPr>
                <w:color w:val="000000"/>
                <w:sz w:val="16"/>
                <w:szCs w:val="16"/>
              </w:rPr>
            </w:pPr>
            <w:r w:rsidRPr="008866FB">
              <w:rPr>
                <w:sz w:val="16"/>
                <w:szCs w:val="16"/>
              </w:rPr>
              <w:t xml:space="preserve"> 41,213 </w:t>
            </w:r>
          </w:p>
        </w:tc>
        <w:tc>
          <w:tcPr>
            <w:tcW w:w="1134" w:type="dxa"/>
            <w:tcBorders>
              <w:top w:val="single" w:sz="4" w:space="0" w:color="999999"/>
              <w:left w:val="single" w:sz="4" w:space="0" w:color="999999"/>
              <w:bottom w:val="single" w:sz="4" w:space="0" w:color="999999"/>
              <w:right w:val="single" w:sz="4" w:space="0" w:color="999999"/>
            </w:tcBorders>
            <w:hideMark/>
          </w:tcPr>
          <w:p w14:paraId="42ECDD0F" w14:textId="77777777" w:rsidR="00D64B89" w:rsidRPr="008866FB" w:rsidRDefault="00D64B89" w:rsidP="00A444C6">
            <w:pPr>
              <w:rPr>
                <w:color w:val="000000"/>
                <w:sz w:val="16"/>
                <w:szCs w:val="16"/>
              </w:rPr>
            </w:pPr>
            <w:r w:rsidRPr="008866FB">
              <w:rPr>
                <w:sz w:val="16"/>
                <w:szCs w:val="16"/>
              </w:rPr>
              <w:t xml:space="preserve"> 19,711 </w:t>
            </w:r>
          </w:p>
        </w:tc>
        <w:tc>
          <w:tcPr>
            <w:tcW w:w="1275" w:type="dxa"/>
            <w:tcBorders>
              <w:top w:val="single" w:sz="4" w:space="0" w:color="999999"/>
              <w:left w:val="single" w:sz="4" w:space="0" w:color="999999"/>
              <w:bottom w:val="single" w:sz="4" w:space="0" w:color="999999"/>
              <w:right w:val="single" w:sz="4" w:space="0" w:color="999999"/>
            </w:tcBorders>
            <w:hideMark/>
          </w:tcPr>
          <w:p w14:paraId="13E96EBB" w14:textId="77777777" w:rsidR="00D64B89" w:rsidRPr="008866FB" w:rsidRDefault="00D64B89" w:rsidP="00A444C6">
            <w:pPr>
              <w:rPr>
                <w:color w:val="000000"/>
                <w:sz w:val="16"/>
                <w:szCs w:val="16"/>
              </w:rPr>
            </w:pPr>
            <w:r w:rsidRPr="008866FB">
              <w:rPr>
                <w:sz w:val="16"/>
                <w:szCs w:val="16"/>
              </w:rPr>
              <w:t>0.49</w:t>
            </w:r>
          </w:p>
        </w:tc>
        <w:tc>
          <w:tcPr>
            <w:tcW w:w="1276" w:type="dxa"/>
            <w:tcBorders>
              <w:top w:val="single" w:sz="4" w:space="0" w:color="999999"/>
              <w:left w:val="single" w:sz="4" w:space="0" w:color="999999"/>
              <w:bottom w:val="single" w:sz="4" w:space="0" w:color="999999"/>
              <w:right w:val="single" w:sz="4" w:space="0" w:color="999999"/>
            </w:tcBorders>
            <w:hideMark/>
          </w:tcPr>
          <w:p w14:paraId="7D49AD15" w14:textId="77777777" w:rsidR="00D64B89" w:rsidRPr="008866FB" w:rsidRDefault="00D64B89" w:rsidP="00A444C6">
            <w:pPr>
              <w:rPr>
                <w:color w:val="000000"/>
                <w:sz w:val="16"/>
                <w:szCs w:val="16"/>
              </w:rPr>
            </w:pPr>
            <w:r w:rsidRPr="008866FB">
              <w:rPr>
                <w:sz w:val="16"/>
                <w:szCs w:val="16"/>
              </w:rPr>
              <w:t>0.78</w:t>
            </w:r>
          </w:p>
        </w:tc>
      </w:tr>
      <w:tr w:rsidR="00D64B89" w:rsidRPr="008866FB" w14:paraId="254D5C53"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2CFFF8C8" w14:textId="77777777" w:rsidR="00D64B89" w:rsidRPr="008866FB" w:rsidRDefault="00D64B89" w:rsidP="00A444C6">
            <w:pPr>
              <w:rPr>
                <w:color w:val="000000"/>
                <w:sz w:val="16"/>
                <w:szCs w:val="16"/>
              </w:rPr>
            </w:pPr>
            <w:r w:rsidRPr="008866FB">
              <w:rPr>
                <w:color w:val="000000"/>
                <w:sz w:val="16"/>
                <w:szCs w:val="16"/>
              </w:rPr>
              <w:t>[G-I]</w:t>
            </w:r>
          </w:p>
        </w:tc>
        <w:tc>
          <w:tcPr>
            <w:tcW w:w="474" w:type="dxa"/>
            <w:tcBorders>
              <w:top w:val="single" w:sz="4" w:space="0" w:color="999999"/>
              <w:left w:val="single" w:sz="4" w:space="0" w:color="999999"/>
              <w:bottom w:val="single" w:sz="4" w:space="0" w:color="999999"/>
              <w:right w:val="single" w:sz="4" w:space="0" w:color="999999"/>
            </w:tcBorders>
            <w:hideMark/>
          </w:tcPr>
          <w:p w14:paraId="72F7DA3C" w14:textId="77777777" w:rsidR="00D64B89" w:rsidRPr="008866FB" w:rsidRDefault="00D64B89" w:rsidP="00A444C6">
            <w:pPr>
              <w:rPr>
                <w:color w:val="000000"/>
                <w:sz w:val="16"/>
                <w:szCs w:val="16"/>
              </w:rPr>
            </w:pPr>
            <w:r w:rsidRPr="008866FB">
              <w:rPr>
                <w:color w:val="000000"/>
                <w:sz w:val="16"/>
                <w:szCs w:val="16"/>
              </w:rPr>
              <w:t>H</w:t>
            </w:r>
          </w:p>
        </w:tc>
        <w:tc>
          <w:tcPr>
            <w:tcW w:w="643" w:type="dxa"/>
            <w:tcBorders>
              <w:top w:val="single" w:sz="4" w:space="0" w:color="999999"/>
              <w:left w:val="single" w:sz="4" w:space="0" w:color="999999"/>
              <w:bottom w:val="single" w:sz="4" w:space="0" w:color="999999"/>
              <w:right w:val="single" w:sz="4" w:space="0" w:color="999999"/>
            </w:tcBorders>
            <w:hideMark/>
          </w:tcPr>
          <w:p w14:paraId="297C17E0" w14:textId="77777777" w:rsidR="00D64B89" w:rsidRPr="008866FB" w:rsidRDefault="00D64B89" w:rsidP="00A444C6">
            <w:pPr>
              <w:rPr>
                <w:color w:val="000000"/>
                <w:sz w:val="16"/>
                <w:szCs w:val="16"/>
              </w:rPr>
            </w:pPr>
            <w:r w:rsidRPr="008866FB">
              <w:rPr>
                <w:color w:val="000000"/>
                <w:sz w:val="16"/>
                <w:szCs w:val="16"/>
              </w:rPr>
              <w:t>35</w:t>
            </w:r>
          </w:p>
        </w:tc>
        <w:tc>
          <w:tcPr>
            <w:tcW w:w="5829" w:type="dxa"/>
            <w:tcBorders>
              <w:top w:val="single" w:sz="4" w:space="0" w:color="999999"/>
              <w:left w:val="single" w:sz="4" w:space="0" w:color="999999"/>
              <w:bottom w:val="single" w:sz="4" w:space="0" w:color="999999"/>
              <w:right w:val="single" w:sz="4" w:space="0" w:color="999999"/>
            </w:tcBorders>
            <w:hideMark/>
          </w:tcPr>
          <w:p w14:paraId="18ACAB64" w14:textId="77777777" w:rsidR="00D64B89" w:rsidRPr="008866FB" w:rsidRDefault="00D64B89" w:rsidP="00A444C6">
            <w:pPr>
              <w:rPr>
                <w:color w:val="000000"/>
                <w:sz w:val="16"/>
                <w:szCs w:val="16"/>
              </w:rPr>
            </w:pPr>
            <w:r w:rsidRPr="008866FB">
              <w:rPr>
                <w:sz w:val="16"/>
                <w:szCs w:val="16"/>
              </w:rPr>
              <w:t>Postal and courier activities</w:t>
            </w:r>
          </w:p>
        </w:tc>
        <w:tc>
          <w:tcPr>
            <w:tcW w:w="1275" w:type="dxa"/>
            <w:tcBorders>
              <w:top w:val="single" w:sz="4" w:space="0" w:color="999999"/>
              <w:left w:val="single" w:sz="4" w:space="0" w:color="999999"/>
              <w:bottom w:val="single" w:sz="4" w:space="0" w:color="999999"/>
              <w:right w:val="single" w:sz="4" w:space="0" w:color="999999"/>
            </w:tcBorders>
            <w:hideMark/>
          </w:tcPr>
          <w:p w14:paraId="3337EBF4" w14:textId="77777777" w:rsidR="00D64B89" w:rsidRPr="008866FB" w:rsidRDefault="00D64B89" w:rsidP="00A444C6">
            <w:pPr>
              <w:rPr>
                <w:color w:val="000000"/>
                <w:sz w:val="16"/>
                <w:szCs w:val="16"/>
              </w:rPr>
            </w:pPr>
            <w:r w:rsidRPr="008866FB">
              <w:rPr>
                <w:sz w:val="16"/>
                <w:szCs w:val="16"/>
              </w:rPr>
              <w:t xml:space="preserve">289,632 </w:t>
            </w:r>
          </w:p>
        </w:tc>
        <w:tc>
          <w:tcPr>
            <w:tcW w:w="993" w:type="dxa"/>
            <w:tcBorders>
              <w:top w:val="single" w:sz="4" w:space="0" w:color="999999"/>
              <w:left w:val="single" w:sz="4" w:space="0" w:color="999999"/>
              <w:bottom w:val="single" w:sz="4" w:space="0" w:color="999999"/>
              <w:right w:val="single" w:sz="4" w:space="0" w:color="999999"/>
            </w:tcBorders>
            <w:hideMark/>
          </w:tcPr>
          <w:p w14:paraId="0363B434" w14:textId="77777777" w:rsidR="00D64B89" w:rsidRPr="008866FB" w:rsidRDefault="00D64B89" w:rsidP="00A444C6">
            <w:pPr>
              <w:rPr>
                <w:color w:val="000000"/>
                <w:sz w:val="16"/>
                <w:szCs w:val="16"/>
              </w:rPr>
            </w:pPr>
            <w:r w:rsidRPr="008866FB">
              <w:rPr>
                <w:sz w:val="16"/>
                <w:szCs w:val="16"/>
              </w:rPr>
              <w:t xml:space="preserve"> 23,003 </w:t>
            </w:r>
          </w:p>
        </w:tc>
        <w:tc>
          <w:tcPr>
            <w:tcW w:w="1134" w:type="dxa"/>
            <w:tcBorders>
              <w:top w:val="single" w:sz="4" w:space="0" w:color="999999"/>
              <w:left w:val="single" w:sz="4" w:space="0" w:color="999999"/>
              <w:bottom w:val="single" w:sz="4" w:space="0" w:color="999999"/>
              <w:right w:val="single" w:sz="4" w:space="0" w:color="999999"/>
            </w:tcBorders>
            <w:hideMark/>
          </w:tcPr>
          <w:p w14:paraId="2304EA16" w14:textId="77777777" w:rsidR="00D64B89" w:rsidRPr="008866FB" w:rsidRDefault="00D64B89" w:rsidP="00A444C6">
            <w:pPr>
              <w:rPr>
                <w:color w:val="000000"/>
                <w:sz w:val="16"/>
                <w:szCs w:val="16"/>
              </w:rPr>
            </w:pPr>
            <w:r w:rsidRPr="008866FB">
              <w:rPr>
                <w:sz w:val="16"/>
                <w:szCs w:val="16"/>
              </w:rPr>
              <w:t xml:space="preserve"> 12,752 </w:t>
            </w:r>
          </w:p>
        </w:tc>
        <w:tc>
          <w:tcPr>
            <w:tcW w:w="1275" w:type="dxa"/>
            <w:tcBorders>
              <w:top w:val="single" w:sz="4" w:space="0" w:color="999999"/>
              <w:left w:val="single" w:sz="4" w:space="0" w:color="999999"/>
              <w:bottom w:val="single" w:sz="4" w:space="0" w:color="999999"/>
              <w:right w:val="single" w:sz="4" w:space="0" w:color="999999"/>
            </w:tcBorders>
            <w:hideMark/>
          </w:tcPr>
          <w:p w14:paraId="0E951481" w14:textId="77777777" w:rsidR="00D64B89" w:rsidRPr="008866FB" w:rsidRDefault="00D64B89" w:rsidP="00A444C6">
            <w:pPr>
              <w:rPr>
                <w:color w:val="000000"/>
                <w:sz w:val="16"/>
                <w:szCs w:val="16"/>
              </w:rPr>
            </w:pPr>
            <w:r w:rsidRPr="008866FB">
              <w:rPr>
                <w:sz w:val="16"/>
                <w:szCs w:val="16"/>
              </w:rPr>
              <w:t>0.38</w:t>
            </w:r>
          </w:p>
        </w:tc>
        <w:tc>
          <w:tcPr>
            <w:tcW w:w="1276" w:type="dxa"/>
            <w:tcBorders>
              <w:top w:val="single" w:sz="4" w:space="0" w:color="999999"/>
              <w:left w:val="single" w:sz="4" w:space="0" w:color="999999"/>
              <w:bottom w:val="single" w:sz="4" w:space="0" w:color="999999"/>
              <w:right w:val="single" w:sz="4" w:space="0" w:color="999999"/>
            </w:tcBorders>
            <w:hideMark/>
          </w:tcPr>
          <w:p w14:paraId="0840496C" w14:textId="77777777" w:rsidR="00D64B89" w:rsidRPr="008866FB" w:rsidRDefault="00D64B89" w:rsidP="00A444C6">
            <w:pPr>
              <w:rPr>
                <w:color w:val="000000"/>
                <w:sz w:val="16"/>
                <w:szCs w:val="16"/>
              </w:rPr>
            </w:pPr>
            <w:r w:rsidRPr="008866FB">
              <w:rPr>
                <w:sz w:val="16"/>
                <w:szCs w:val="16"/>
              </w:rPr>
              <w:t>0.89</w:t>
            </w:r>
          </w:p>
        </w:tc>
      </w:tr>
      <w:tr w:rsidR="00D64B89" w:rsidRPr="008866FB" w14:paraId="0DB40DC2"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23DB9673" w14:textId="77777777" w:rsidR="00D64B89" w:rsidRPr="008866FB" w:rsidRDefault="00D64B89" w:rsidP="00A444C6">
            <w:pPr>
              <w:rPr>
                <w:color w:val="000000"/>
                <w:sz w:val="16"/>
                <w:szCs w:val="16"/>
              </w:rPr>
            </w:pPr>
            <w:r w:rsidRPr="008866FB">
              <w:rPr>
                <w:color w:val="000000"/>
                <w:sz w:val="16"/>
                <w:szCs w:val="16"/>
              </w:rPr>
              <w:t>[G-I]</w:t>
            </w:r>
          </w:p>
        </w:tc>
        <w:tc>
          <w:tcPr>
            <w:tcW w:w="474" w:type="dxa"/>
            <w:tcBorders>
              <w:top w:val="single" w:sz="4" w:space="0" w:color="999999"/>
              <w:left w:val="single" w:sz="4" w:space="0" w:color="999999"/>
              <w:bottom w:val="single" w:sz="4" w:space="0" w:color="999999"/>
              <w:right w:val="single" w:sz="4" w:space="0" w:color="999999"/>
            </w:tcBorders>
            <w:hideMark/>
          </w:tcPr>
          <w:p w14:paraId="3A277964" w14:textId="77777777" w:rsidR="00D64B89" w:rsidRPr="008866FB" w:rsidRDefault="00D64B89" w:rsidP="00A444C6">
            <w:pPr>
              <w:rPr>
                <w:color w:val="000000"/>
                <w:sz w:val="16"/>
                <w:szCs w:val="16"/>
              </w:rPr>
            </w:pPr>
            <w:r w:rsidRPr="008866FB">
              <w:rPr>
                <w:color w:val="000000"/>
                <w:sz w:val="16"/>
                <w:szCs w:val="16"/>
              </w:rPr>
              <w:t>I</w:t>
            </w:r>
          </w:p>
        </w:tc>
        <w:tc>
          <w:tcPr>
            <w:tcW w:w="643" w:type="dxa"/>
            <w:tcBorders>
              <w:top w:val="single" w:sz="4" w:space="0" w:color="999999"/>
              <w:left w:val="single" w:sz="4" w:space="0" w:color="999999"/>
              <w:bottom w:val="single" w:sz="4" w:space="0" w:color="999999"/>
              <w:right w:val="single" w:sz="4" w:space="0" w:color="999999"/>
            </w:tcBorders>
            <w:hideMark/>
          </w:tcPr>
          <w:p w14:paraId="1768D356" w14:textId="77777777" w:rsidR="00D64B89" w:rsidRPr="008866FB" w:rsidRDefault="00D64B89" w:rsidP="00A444C6">
            <w:pPr>
              <w:rPr>
                <w:color w:val="000000"/>
                <w:sz w:val="16"/>
                <w:szCs w:val="16"/>
              </w:rPr>
            </w:pPr>
            <w:r w:rsidRPr="008866FB">
              <w:rPr>
                <w:color w:val="000000"/>
                <w:sz w:val="16"/>
                <w:szCs w:val="16"/>
              </w:rPr>
              <w:t>36</w:t>
            </w:r>
          </w:p>
        </w:tc>
        <w:tc>
          <w:tcPr>
            <w:tcW w:w="5829" w:type="dxa"/>
            <w:tcBorders>
              <w:top w:val="single" w:sz="4" w:space="0" w:color="999999"/>
              <w:left w:val="single" w:sz="4" w:space="0" w:color="999999"/>
              <w:bottom w:val="single" w:sz="4" w:space="0" w:color="999999"/>
              <w:right w:val="single" w:sz="4" w:space="0" w:color="999999"/>
            </w:tcBorders>
            <w:hideMark/>
          </w:tcPr>
          <w:p w14:paraId="2B805433" w14:textId="77777777" w:rsidR="00D64B89" w:rsidRPr="008866FB" w:rsidRDefault="00D64B89" w:rsidP="00A444C6">
            <w:pPr>
              <w:rPr>
                <w:color w:val="000000"/>
                <w:sz w:val="16"/>
                <w:szCs w:val="16"/>
              </w:rPr>
            </w:pPr>
            <w:r w:rsidRPr="008866FB">
              <w:rPr>
                <w:sz w:val="16"/>
                <w:szCs w:val="16"/>
              </w:rPr>
              <w:t>Accommodation and food service activities</w:t>
            </w:r>
          </w:p>
        </w:tc>
        <w:tc>
          <w:tcPr>
            <w:tcW w:w="1275" w:type="dxa"/>
            <w:tcBorders>
              <w:top w:val="single" w:sz="4" w:space="0" w:color="999999"/>
              <w:left w:val="single" w:sz="4" w:space="0" w:color="999999"/>
              <w:bottom w:val="single" w:sz="4" w:space="0" w:color="999999"/>
              <w:right w:val="single" w:sz="4" w:space="0" w:color="999999"/>
            </w:tcBorders>
            <w:hideMark/>
          </w:tcPr>
          <w:p w14:paraId="752AE6B7" w14:textId="77777777" w:rsidR="00D64B89" w:rsidRPr="008866FB" w:rsidRDefault="00D64B89" w:rsidP="00A444C6">
            <w:pPr>
              <w:rPr>
                <w:color w:val="000000"/>
                <w:sz w:val="16"/>
                <w:szCs w:val="16"/>
              </w:rPr>
            </w:pPr>
            <w:r w:rsidRPr="008866FB">
              <w:rPr>
                <w:sz w:val="16"/>
                <w:szCs w:val="16"/>
              </w:rPr>
              <w:t xml:space="preserve">1,725,001 </w:t>
            </w:r>
          </w:p>
        </w:tc>
        <w:tc>
          <w:tcPr>
            <w:tcW w:w="993" w:type="dxa"/>
            <w:tcBorders>
              <w:top w:val="single" w:sz="4" w:space="0" w:color="999999"/>
              <w:left w:val="single" w:sz="4" w:space="0" w:color="999999"/>
              <w:bottom w:val="single" w:sz="4" w:space="0" w:color="999999"/>
              <w:right w:val="single" w:sz="4" w:space="0" w:color="999999"/>
            </w:tcBorders>
            <w:hideMark/>
          </w:tcPr>
          <w:p w14:paraId="09E1F18C" w14:textId="77777777" w:rsidR="00D64B89" w:rsidRPr="008866FB" w:rsidRDefault="00D64B89" w:rsidP="00A444C6">
            <w:pPr>
              <w:rPr>
                <w:color w:val="000000"/>
                <w:sz w:val="16"/>
                <w:szCs w:val="16"/>
              </w:rPr>
            </w:pPr>
            <w:r w:rsidRPr="008866FB">
              <w:rPr>
                <w:sz w:val="16"/>
                <w:szCs w:val="16"/>
              </w:rPr>
              <w:t xml:space="preserve"> 120,457 </w:t>
            </w:r>
          </w:p>
        </w:tc>
        <w:tc>
          <w:tcPr>
            <w:tcW w:w="1134" w:type="dxa"/>
            <w:tcBorders>
              <w:top w:val="single" w:sz="4" w:space="0" w:color="999999"/>
              <w:left w:val="single" w:sz="4" w:space="0" w:color="999999"/>
              <w:bottom w:val="single" w:sz="4" w:space="0" w:color="999999"/>
              <w:right w:val="single" w:sz="4" w:space="0" w:color="999999"/>
            </w:tcBorders>
            <w:hideMark/>
          </w:tcPr>
          <w:p w14:paraId="3BFC2D19" w14:textId="77777777" w:rsidR="00D64B89" w:rsidRPr="008866FB" w:rsidRDefault="00D64B89" w:rsidP="00A444C6">
            <w:pPr>
              <w:rPr>
                <w:color w:val="000000"/>
                <w:sz w:val="16"/>
                <w:szCs w:val="16"/>
              </w:rPr>
            </w:pPr>
            <w:r w:rsidRPr="008866FB">
              <w:rPr>
                <w:sz w:val="16"/>
                <w:szCs w:val="16"/>
              </w:rPr>
              <w:t xml:space="preserve"> 63,576 </w:t>
            </w:r>
          </w:p>
        </w:tc>
        <w:tc>
          <w:tcPr>
            <w:tcW w:w="1275" w:type="dxa"/>
            <w:tcBorders>
              <w:top w:val="single" w:sz="4" w:space="0" w:color="999999"/>
              <w:left w:val="single" w:sz="4" w:space="0" w:color="999999"/>
              <w:bottom w:val="single" w:sz="4" w:space="0" w:color="999999"/>
              <w:right w:val="single" w:sz="4" w:space="0" w:color="999999"/>
            </w:tcBorders>
            <w:hideMark/>
          </w:tcPr>
          <w:p w14:paraId="545AFC7C" w14:textId="77777777" w:rsidR="00D64B89" w:rsidRPr="008866FB" w:rsidRDefault="00D64B89" w:rsidP="00A444C6">
            <w:pPr>
              <w:rPr>
                <w:color w:val="000000"/>
                <w:sz w:val="16"/>
                <w:szCs w:val="16"/>
              </w:rPr>
            </w:pPr>
            <w:r w:rsidRPr="008866FB">
              <w:rPr>
                <w:sz w:val="16"/>
                <w:szCs w:val="16"/>
              </w:rPr>
              <w:t>0.41</w:t>
            </w:r>
          </w:p>
        </w:tc>
        <w:tc>
          <w:tcPr>
            <w:tcW w:w="1276" w:type="dxa"/>
            <w:tcBorders>
              <w:top w:val="single" w:sz="4" w:space="0" w:color="999999"/>
              <w:left w:val="single" w:sz="4" w:space="0" w:color="999999"/>
              <w:bottom w:val="single" w:sz="4" w:space="0" w:color="999999"/>
              <w:right w:val="single" w:sz="4" w:space="0" w:color="999999"/>
            </w:tcBorders>
            <w:hideMark/>
          </w:tcPr>
          <w:p w14:paraId="41950A2C" w14:textId="77777777" w:rsidR="00D64B89" w:rsidRPr="008866FB" w:rsidRDefault="00D64B89" w:rsidP="00A444C6">
            <w:pPr>
              <w:rPr>
                <w:color w:val="000000"/>
                <w:sz w:val="16"/>
                <w:szCs w:val="16"/>
              </w:rPr>
            </w:pPr>
            <w:r w:rsidRPr="008866FB">
              <w:rPr>
                <w:sz w:val="16"/>
                <w:szCs w:val="16"/>
              </w:rPr>
              <w:t>0.17</w:t>
            </w:r>
          </w:p>
        </w:tc>
      </w:tr>
      <w:tr w:rsidR="00D64B89" w:rsidRPr="008866FB" w14:paraId="34BEB21A"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4F8081CD" w14:textId="77777777" w:rsidR="00D64B89" w:rsidRPr="008866FB" w:rsidRDefault="00D64B89" w:rsidP="00A444C6">
            <w:pPr>
              <w:rPr>
                <w:color w:val="000000"/>
                <w:sz w:val="16"/>
                <w:szCs w:val="16"/>
              </w:rPr>
            </w:pPr>
            <w:r w:rsidRPr="008866FB">
              <w:rPr>
                <w:color w:val="000000"/>
                <w:sz w:val="16"/>
                <w:szCs w:val="16"/>
              </w:rPr>
              <w:t>[J]</w:t>
            </w:r>
          </w:p>
        </w:tc>
        <w:tc>
          <w:tcPr>
            <w:tcW w:w="474" w:type="dxa"/>
            <w:tcBorders>
              <w:top w:val="single" w:sz="4" w:space="0" w:color="999999"/>
              <w:left w:val="single" w:sz="4" w:space="0" w:color="999999"/>
              <w:bottom w:val="single" w:sz="4" w:space="0" w:color="999999"/>
              <w:right w:val="single" w:sz="4" w:space="0" w:color="999999"/>
            </w:tcBorders>
            <w:hideMark/>
          </w:tcPr>
          <w:p w14:paraId="10006367" w14:textId="77777777" w:rsidR="00D64B89" w:rsidRPr="008866FB" w:rsidRDefault="00D64B89" w:rsidP="00A444C6">
            <w:pPr>
              <w:rPr>
                <w:color w:val="000000"/>
                <w:sz w:val="16"/>
                <w:szCs w:val="16"/>
              </w:rPr>
            </w:pPr>
            <w:r w:rsidRPr="008866FB">
              <w:rPr>
                <w:color w:val="000000"/>
                <w:sz w:val="16"/>
                <w:szCs w:val="16"/>
              </w:rPr>
              <w:t>J</w:t>
            </w:r>
          </w:p>
        </w:tc>
        <w:tc>
          <w:tcPr>
            <w:tcW w:w="643" w:type="dxa"/>
            <w:tcBorders>
              <w:top w:val="single" w:sz="4" w:space="0" w:color="999999"/>
              <w:left w:val="single" w:sz="4" w:space="0" w:color="999999"/>
              <w:bottom w:val="single" w:sz="4" w:space="0" w:color="999999"/>
              <w:right w:val="single" w:sz="4" w:space="0" w:color="999999"/>
            </w:tcBorders>
            <w:hideMark/>
          </w:tcPr>
          <w:p w14:paraId="79F2164B" w14:textId="77777777" w:rsidR="00D64B89" w:rsidRPr="008866FB" w:rsidRDefault="00D64B89" w:rsidP="00A444C6">
            <w:pPr>
              <w:rPr>
                <w:color w:val="000000"/>
                <w:sz w:val="16"/>
                <w:szCs w:val="16"/>
              </w:rPr>
            </w:pPr>
            <w:r w:rsidRPr="008866FB">
              <w:rPr>
                <w:color w:val="000000"/>
                <w:sz w:val="16"/>
                <w:szCs w:val="16"/>
              </w:rPr>
              <w:t>37</w:t>
            </w:r>
          </w:p>
        </w:tc>
        <w:tc>
          <w:tcPr>
            <w:tcW w:w="5829" w:type="dxa"/>
            <w:tcBorders>
              <w:top w:val="single" w:sz="4" w:space="0" w:color="999999"/>
              <w:left w:val="single" w:sz="4" w:space="0" w:color="999999"/>
              <w:bottom w:val="single" w:sz="4" w:space="0" w:color="999999"/>
              <w:right w:val="single" w:sz="4" w:space="0" w:color="999999"/>
            </w:tcBorders>
            <w:hideMark/>
          </w:tcPr>
          <w:p w14:paraId="574E3E12" w14:textId="77777777" w:rsidR="00D64B89" w:rsidRPr="008866FB" w:rsidRDefault="00D64B89" w:rsidP="00A444C6">
            <w:pPr>
              <w:rPr>
                <w:color w:val="000000"/>
                <w:sz w:val="16"/>
                <w:szCs w:val="16"/>
              </w:rPr>
            </w:pPr>
            <w:r w:rsidRPr="008866FB">
              <w:rPr>
                <w:sz w:val="16"/>
                <w:szCs w:val="16"/>
              </w:rPr>
              <w:t>Publishing activities</w:t>
            </w:r>
          </w:p>
        </w:tc>
        <w:tc>
          <w:tcPr>
            <w:tcW w:w="1275" w:type="dxa"/>
            <w:tcBorders>
              <w:top w:val="single" w:sz="4" w:space="0" w:color="999999"/>
              <w:left w:val="single" w:sz="4" w:space="0" w:color="999999"/>
              <w:bottom w:val="single" w:sz="4" w:space="0" w:color="999999"/>
              <w:right w:val="single" w:sz="4" w:space="0" w:color="999999"/>
            </w:tcBorders>
            <w:hideMark/>
          </w:tcPr>
          <w:p w14:paraId="6FB01812" w14:textId="77777777" w:rsidR="00D64B89" w:rsidRPr="008866FB" w:rsidRDefault="00D64B89" w:rsidP="00A444C6">
            <w:pPr>
              <w:rPr>
                <w:color w:val="000000"/>
                <w:sz w:val="16"/>
                <w:szCs w:val="16"/>
              </w:rPr>
            </w:pPr>
            <w:r w:rsidRPr="008866FB">
              <w:rPr>
                <w:sz w:val="16"/>
                <w:szCs w:val="16"/>
              </w:rPr>
              <w:t xml:space="preserve">166,948 </w:t>
            </w:r>
          </w:p>
        </w:tc>
        <w:tc>
          <w:tcPr>
            <w:tcW w:w="993" w:type="dxa"/>
            <w:tcBorders>
              <w:top w:val="single" w:sz="4" w:space="0" w:color="999999"/>
              <w:left w:val="single" w:sz="4" w:space="0" w:color="999999"/>
              <w:bottom w:val="single" w:sz="4" w:space="0" w:color="999999"/>
              <w:right w:val="single" w:sz="4" w:space="0" w:color="999999"/>
            </w:tcBorders>
            <w:hideMark/>
          </w:tcPr>
          <w:p w14:paraId="51985B15" w14:textId="77777777" w:rsidR="00D64B89" w:rsidRPr="008866FB" w:rsidRDefault="00D64B89" w:rsidP="00A444C6">
            <w:pPr>
              <w:rPr>
                <w:color w:val="000000"/>
                <w:sz w:val="16"/>
                <w:szCs w:val="16"/>
              </w:rPr>
            </w:pPr>
            <w:r w:rsidRPr="008866FB">
              <w:rPr>
                <w:sz w:val="16"/>
                <w:szCs w:val="16"/>
              </w:rPr>
              <w:t xml:space="preserve"> 10,497 </w:t>
            </w:r>
          </w:p>
        </w:tc>
        <w:tc>
          <w:tcPr>
            <w:tcW w:w="1134" w:type="dxa"/>
            <w:tcBorders>
              <w:top w:val="single" w:sz="4" w:space="0" w:color="999999"/>
              <w:left w:val="single" w:sz="4" w:space="0" w:color="999999"/>
              <w:bottom w:val="single" w:sz="4" w:space="0" w:color="999999"/>
              <w:right w:val="single" w:sz="4" w:space="0" w:color="999999"/>
            </w:tcBorders>
            <w:hideMark/>
          </w:tcPr>
          <w:p w14:paraId="5CEB07DF" w14:textId="77777777" w:rsidR="00D64B89" w:rsidRPr="008866FB" w:rsidRDefault="00D64B89" w:rsidP="00A444C6">
            <w:pPr>
              <w:rPr>
                <w:color w:val="000000"/>
                <w:sz w:val="16"/>
                <w:szCs w:val="16"/>
              </w:rPr>
            </w:pPr>
            <w:r w:rsidRPr="008866FB">
              <w:rPr>
                <w:sz w:val="16"/>
                <w:szCs w:val="16"/>
              </w:rPr>
              <w:t xml:space="preserve"> 11,680 </w:t>
            </w:r>
          </w:p>
        </w:tc>
        <w:tc>
          <w:tcPr>
            <w:tcW w:w="1275" w:type="dxa"/>
            <w:tcBorders>
              <w:top w:val="single" w:sz="4" w:space="0" w:color="999999"/>
              <w:left w:val="single" w:sz="4" w:space="0" w:color="999999"/>
              <w:bottom w:val="single" w:sz="4" w:space="0" w:color="999999"/>
              <w:right w:val="single" w:sz="4" w:space="0" w:color="999999"/>
            </w:tcBorders>
            <w:hideMark/>
          </w:tcPr>
          <w:p w14:paraId="3F99EEA6" w14:textId="77777777" w:rsidR="00D64B89" w:rsidRPr="008866FB" w:rsidRDefault="00D64B89" w:rsidP="00A444C6">
            <w:pPr>
              <w:rPr>
                <w:color w:val="000000"/>
                <w:sz w:val="16"/>
                <w:szCs w:val="16"/>
              </w:rPr>
            </w:pPr>
            <w:r w:rsidRPr="008866FB">
              <w:rPr>
                <w:sz w:val="16"/>
                <w:szCs w:val="16"/>
              </w:rPr>
              <w:t>0.77</w:t>
            </w:r>
          </w:p>
        </w:tc>
        <w:tc>
          <w:tcPr>
            <w:tcW w:w="1276" w:type="dxa"/>
            <w:tcBorders>
              <w:top w:val="single" w:sz="4" w:space="0" w:color="999999"/>
              <w:left w:val="single" w:sz="4" w:space="0" w:color="999999"/>
              <w:bottom w:val="single" w:sz="4" w:space="0" w:color="999999"/>
              <w:right w:val="single" w:sz="4" w:space="0" w:color="999999"/>
            </w:tcBorders>
            <w:hideMark/>
          </w:tcPr>
          <w:p w14:paraId="0F651AB8" w14:textId="77777777" w:rsidR="00D64B89" w:rsidRPr="008866FB" w:rsidRDefault="00D64B89" w:rsidP="00A444C6">
            <w:pPr>
              <w:rPr>
                <w:color w:val="000000"/>
                <w:sz w:val="16"/>
                <w:szCs w:val="16"/>
              </w:rPr>
            </w:pPr>
            <w:r w:rsidRPr="008866FB">
              <w:rPr>
                <w:sz w:val="16"/>
                <w:szCs w:val="16"/>
              </w:rPr>
              <w:t>0.13</w:t>
            </w:r>
          </w:p>
        </w:tc>
      </w:tr>
      <w:tr w:rsidR="00D64B89" w:rsidRPr="008866FB" w14:paraId="5BF1AA9D"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12C35E33" w14:textId="77777777" w:rsidR="00D64B89" w:rsidRPr="008866FB" w:rsidRDefault="00D64B89" w:rsidP="00A444C6">
            <w:pPr>
              <w:rPr>
                <w:color w:val="000000"/>
                <w:sz w:val="16"/>
                <w:szCs w:val="16"/>
              </w:rPr>
            </w:pPr>
            <w:r w:rsidRPr="008866FB">
              <w:rPr>
                <w:color w:val="000000"/>
                <w:sz w:val="16"/>
                <w:szCs w:val="16"/>
              </w:rPr>
              <w:t>[J]</w:t>
            </w:r>
          </w:p>
        </w:tc>
        <w:tc>
          <w:tcPr>
            <w:tcW w:w="474" w:type="dxa"/>
            <w:tcBorders>
              <w:top w:val="single" w:sz="4" w:space="0" w:color="999999"/>
              <w:left w:val="single" w:sz="4" w:space="0" w:color="999999"/>
              <w:bottom w:val="single" w:sz="4" w:space="0" w:color="999999"/>
              <w:right w:val="single" w:sz="4" w:space="0" w:color="999999"/>
            </w:tcBorders>
            <w:hideMark/>
          </w:tcPr>
          <w:p w14:paraId="6C017A54" w14:textId="77777777" w:rsidR="00D64B89" w:rsidRPr="008866FB" w:rsidRDefault="00D64B89" w:rsidP="00A444C6">
            <w:pPr>
              <w:rPr>
                <w:color w:val="000000"/>
                <w:sz w:val="16"/>
                <w:szCs w:val="16"/>
              </w:rPr>
            </w:pPr>
            <w:r w:rsidRPr="008866FB">
              <w:rPr>
                <w:color w:val="000000"/>
                <w:sz w:val="16"/>
                <w:szCs w:val="16"/>
              </w:rPr>
              <w:t>J</w:t>
            </w:r>
          </w:p>
        </w:tc>
        <w:tc>
          <w:tcPr>
            <w:tcW w:w="643" w:type="dxa"/>
            <w:tcBorders>
              <w:top w:val="single" w:sz="4" w:space="0" w:color="999999"/>
              <w:left w:val="single" w:sz="4" w:space="0" w:color="999999"/>
              <w:bottom w:val="single" w:sz="4" w:space="0" w:color="999999"/>
              <w:right w:val="single" w:sz="4" w:space="0" w:color="999999"/>
            </w:tcBorders>
            <w:hideMark/>
          </w:tcPr>
          <w:p w14:paraId="0FBEE460" w14:textId="77777777" w:rsidR="00D64B89" w:rsidRPr="008866FB" w:rsidRDefault="00D64B89" w:rsidP="00A444C6">
            <w:pPr>
              <w:rPr>
                <w:color w:val="000000"/>
                <w:sz w:val="16"/>
                <w:szCs w:val="16"/>
              </w:rPr>
            </w:pPr>
            <w:r w:rsidRPr="008866FB">
              <w:rPr>
                <w:color w:val="000000"/>
                <w:sz w:val="16"/>
                <w:szCs w:val="16"/>
              </w:rPr>
              <w:t>38</w:t>
            </w:r>
          </w:p>
        </w:tc>
        <w:tc>
          <w:tcPr>
            <w:tcW w:w="5829" w:type="dxa"/>
            <w:tcBorders>
              <w:top w:val="single" w:sz="4" w:space="0" w:color="999999"/>
              <w:left w:val="single" w:sz="4" w:space="0" w:color="999999"/>
              <w:bottom w:val="single" w:sz="4" w:space="0" w:color="999999"/>
              <w:right w:val="single" w:sz="4" w:space="0" w:color="999999"/>
            </w:tcBorders>
            <w:hideMark/>
          </w:tcPr>
          <w:p w14:paraId="294BF418" w14:textId="77777777" w:rsidR="00D64B89" w:rsidRPr="008866FB" w:rsidRDefault="00D64B89" w:rsidP="00A444C6">
            <w:pPr>
              <w:rPr>
                <w:color w:val="000000"/>
                <w:sz w:val="16"/>
                <w:szCs w:val="16"/>
              </w:rPr>
            </w:pPr>
            <w:r w:rsidRPr="008866FB">
              <w:rPr>
                <w:sz w:val="16"/>
                <w:szCs w:val="16"/>
              </w:rPr>
              <w:t xml:space="preserve">Motion picture, video and television </w:t>
            </w:r>
            <w:proofErr w:type="spellStart"/>
            <w:r w:rsidRPr="008866FB">
              <w:rPr>
                <w:sz w:val="16"/>
                <w:szCs w:val="16"/>
              </w:rPr>
              <w:t>programme</w:t>
            </w:r>
            <w:proofErr w:type="spellEnd"/>
            <w:r w:rsidRPr="008866FB">
              <w:rPr>
                <w:sz w:val="16"/>
                <w:szCs w:val="16"/>
              </w:rPr>
              <w:t xml:space="preserve"> production, sound recording and music publishing activities; programming and broadcasting activities</w:t>
            </w:r>
          </w:p>
        </w:tc>
        <w:tc>
          <w:tcPr>
            <w:tcW w:w="1275" w:type="dxa"/>
            <w:tcBorders>
              <w:top w:val="single" w:sz="4" w:space="0" w:color="999999"/>
              <w:left w:val="single" w:sz="4" w:space="0" w:color="999999"/>
              <w:bottom w:val="single" w:sz="4" w:space="0" w:color="999999"/>
              <w:right w:val="single" w:sz="4" w:space="0" w:color="999999"/>
            </w:tcBorders>
            <w:hideMark/>
          </w:tcPr>
          <w:p w14:paraId="61DFFF8E" w14:textId="77777777" w:rsidR="00D64B89" w:rsidRPr="008866FB" w:rsidRDefault="00D64B89" w:rsidP="00A444C6">
            <w:pPr>
              <w:rPr>
                <w:color w:val="000000"/>
                <w:sz w:val="16"/>
                <w:szCs w:val="16"/>
              </w:rPr>
            </w:pPr>
            <w:r w:rsidRPr="008866FB">
              <w:rPr>
                <w:sz w:val="16"/>
                <w:szCs w:val="16"/>
              </w:rPr>
              <w:t xml:space="preserve">144,366 </w:t>
            </w:r>
          </w:p>
        </w:tc>
        <w:tc>
          <w:tcPr>
            <w:tcW w:w="993" w:type="dxa"/>
            <w:tcBorders>
              <w:top w:val="single" w:sz="4" w:space="0" w:color="999999"/>
              <w:left w:val="single" w:sz="4" w:space="0" w:color="999999"/>
              <w:bottom w:val="single" w:sz="4" w:space="0" w:color="999999"/>
              <w:right w:val="single" w:sz="4" w:space="0" w:color="999999"/>
            </w:tcBorders>
            <w:hideMark/>
          </w:tcPr>
          <w:p w14:paraId="695BC552" w14:textId="77777777" w:rsidR="00D64B89" w:rsidRPr="008866FB" w:rsidRDefault="00D64B89" w:rsidP="00A444C6">
            <w:pPr>
              <w:rPr>
                <w:color w:val="000000"/>
                <w:sz w:val="16"/>
                <w:szCs w:val="16"/>
              </w:rPr>
            </w:pPr>
            <w:r w:rsidRPr="008866FB">
              <w:rPr>
                <w:sz w:val="16"/>
                <w:szCs w:val="16"/>
              </w:rPr>
              <w:t xml:space="preserve"> 27,450 </w:t>
            </w:r>
          </w:p>
        </w:tc>
        <w:tc>
          <w:tcPr>
            <w:tcW w:w="1134" w:type="dxa"/>
            <w:tcBorders>
              <w:top w:val="single" w:sz="4" w:space="0" w:color="999999"/>
              <w:left w:val="single" w:sz="4" w:space="0" w:color="999999"/>
              <w:bottom w:val="single" w:sz="4" w:space="0" w:color="999999"/>
              <w:right w:val="single" w:sz="4" w:space="0" w:color="999999"/>
            </w:tcBorders>
            <w:hideMark/>
          </w:tcPr>
          <w:p w14:paraId="00ADD9B9" w14:textId="77777777" w:rsidR="00D64B89" w:rsidRPr="008866FB" w:rsidRDefault="00D64B89" w:rsidP="00A444C6">
            <w:pPr>
              <w:rPr>
                <w:color w:val="000000"/>
                <w:sz w:val="16"/>
                <w:szCs w:val="16"/>
              </w:rPr>
            </w:pPr>
            <w:r w:rsidRPr="008866FB">
              <w:rPr>
                <w:sz w:val="16"/>
                <w:szCs w:val="16"/>
              </w:rPr>
              <w:t xml:space="preserve"> 16,684 </w:t>
            </w:r>
          </w:p>
        </w:tc>
        <w:tc>
          <w:tcPr>
            <w:tcW w:w="1275" w:type="dxa"/>
            <w:tcBorders>
              <w:top w:val="single" w:sz="4" w:space="0" w:color="999999"/>
              <w:left w:val="single" w:sz="4" w:space="0" w:color="999999"/>
              <w:bottom w:val="single" w:sz="4" w:space="0" w:color="999999"/>
              <w:right w:val="single" w:sz="4" w:space="0" w:color="999999"/>
            </w:tcBorders>
            <w:hideMark/>
          </w:tcPr>
          <w:p w14:paraId="28863625" w14:textId="77777777" w:rsidR="00D64B89" w:rsidRPr="008866FB" w:rsidRDefault="00D64B89" w:rsidP="00A444C6">
            <w:pPr>
              <w:rPr>
                <w:sz w:val="16"/>
                <w:szCs w:val="16"/>
              </w:rPr>
            </w:pPr>
            <w:r w:rsidRPr="008866FB">
              <w:rPr>
                <w:sz w:val="16"/>
                <w:szCs w:val="16"/>
              </w:rPr>
              <w:t>0.44</w:t>
            </w:r>
          </w:p>
        </w:tc>
        <w:tc>
          <w:tcPr>
            <w:tcW w:w="1276" w:type="dxa"/>
            <w:tcBorders>
              <w:top w:val="single" w:sz="4" w:space="0" w:color="999999"/>
              <w:left w:val="single" w:sz="4" w:space="0" w:color="999999"/>
              <w:bottom w:val="single" w:sz="4" w:space="0" w:color="999999"/>
              <w:right w:val="single" w:sz="4" w:space="0" w:color="999999"/>
            </w:tcBorders>
            <w:hideMark/>
          </w:tcPr>
          <w:p w14:paraId="3FD7FC2A" w14:textId="77777777" w:rsidR="00D64B89" w:rsidRPr="008866FB" w:rsidRDefault="00D64B89" w:rsidP="00A444C6">
            <w:pPr>
              <w:rPr>
                <w:sz w:val="16"/>
                <w:szCs w:val="16"/>
              </w:rPr>
            </w:pPr>
            <w:r w:rsidRPr="008866FB">
              <w:rPr>
                <w:sz w:val="16"/>
                <w:szCs w:val="16"/>
              </w:rPr>
              <w:t>0.21</w:t>
            </w:r>
          </w:p>
        </w:tc>
      </w:tr>
      <w:tr w:rsidR="00D64B89" w:rsidRPr="008866FB" w14:paraId="69458EDE"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612B38FA" w14:textId="77777777" w:rsidR="00D64B89" w:rsidRPr="008866FB" w:rsidRDefault="00D64B89" w:rsidP="00A444C6">
            <w:pPr>
              <w:rPr>
                <w:color w:val="000000"/>
                <w:sz w:val="16"/>
                <w:szCs w:val="16"/>
              </w:rPr>
            </w:pPr>
            <w:r w:rsidRPr="008866FB">
              <w:rPr>
                <w:color w:val="000000"/>
                <w:sz w:val="16"/>
                <w:szCs w:val="16"/>
              </w:rPr>
              <w:t>[J]</w:t>
            </w:r>
          </w:p>
        </w:tc>
        <w:tc>
          <w:tcPr>
            <w:tcW w:w="474" w:type="dxa"/>
            <w:tcBorders>
              <w:top w:val="single" w:sz="4" w:space="0" w:color="999999"/>
              <w:left w:val="single" w:sz="4" w:space="0" w:color="999999"/>
              <w:bottom w:val="single" w:sz="4" w:space="0" w:color="999999"/>
              <w:right w:val="single" w:sz="4" w:space="0" w:color="999999"/>
            </w:tcBorders>
            <w:hideMark/>
          </w:tcPr>
          <w:p w14:paraId="5235B6E5" w14:textId="77777777" w:rsidR="00D64B89" w:rsidRPr="008866FB" w:rsidRDefault="00D64B89" w:rsidP="00A444C6">
            <w:pPr>
              <w:rPr>
                <w:color w:val="000000"/>
                <w:sz w:val="16"/>
                <w:szCs w:val="16"/>
              </w:rPr>
            </w:pPr>
            <w:r w:rsidRPr="008866FB">
              <w:rPr>
                <w:color w:val="000000"/>
                <w:sz w:val="16"/>
                <w:szCs w:val="16"/>
              </w:rPr>
              <w:t>J</w:t>
            </w:r>
          </w:p>
        </w:tc>
        <w:tc>
          <w:tcPr>
            <w:tcW w:w="643" w:type="dxa"/>
            <w:tcBorders>
              <w:top w:val="single" w:sz="4" w:space="0" w:color="999999"/>
              <w:left w:val="single" w:sz="4" w:space="0" w:color="999999"/>
              <w:bottom w:val="single" w:sz="4" w:space="0" w:color="999999"/>
              <w:right w:val="single" w:sz="4" w:space="0" w:color="999999"/>
            </w:tcBorders>
            <w:hideMark/>
          </w:tcPr>
          <w:p w14:paraId="71B6547E" w14:textId="77777777" w:rsidR="00D64B89" w:rsidRPr="008866FB" w:rsidRDefault="00D64B89" w:rsidP="00A444C6">
            <w:pPr>
              <w:rPr>
                <w:color w:val="000000"/>
                <w:sz w:val="16"/>
                <w:szCs w:val="16"/>
              </w:rPr>
            </w:pPr>
            <w:r w:rsidRPr="008866FB">
              <w:rPr>
                <w:color w:val="000000"/>
                <w:sz w:val="16"/>
                <w:szCs w:val="16"/>
              </w:rPr>
              <w:t>39</w:t>
            </w:r>
          </w:p>
        </w:tc>
        <w:tc>
          <w:tcPr>
            <w:tcW w:w="5829" w:type="dxa"/>
            <w:tcBorders>
              <w:top w:val="single" w:sz="4" w:space="0" w:color="999999"/>
              <w:left w:val="single" w:sz="4" w:space="0" w:color="999999"/>
              <w:bottom w:val="single" w:sz="4" w:space="0" w:color="999999"/>
              <w:right w:val="single" w:sz="4" w:space="0" w:color="999999"/>
            </w:tcBorders>
            <w:hideMark/>
          </w:tcPr>
          <w:p w14:paraId="7AD455CA" w14:textId="77777777" w:rsidR="00D64B89" w:rsidRPr="008866FB" w:rsidRDefault="00D64B89" w:rsidP="00A444C6">
            <w:pPr>
              <w:rPr>
                <w:color w:val="000000"/>
                <w:sz w:val="16"/>
                <w:szCs w:val="16"/>
              </w:rPr>
            </w:pPr>
            <w:r w:rsidRPr="008866FB">
              <w:rPr>
                <w:sz w:val="16"/>
                <w:szCs w:val="16"/>
              </w:rPr>
              <w:t>Telecommunications</w:t>
            </w:r>
          </w:p>
        </w:tc>
        <w:tc>
          <w:tcPr>
            <w:tcW w:w="1275" w:type="dxa"/>
            <w:tcBorders>
              <w:top w:val="single" w:sz="4" w:space="0" w:color="999999"/>
              <w:left w:val="single" w:sz="4" w:space="0" w:color="999999"/>
              <w:bottom w:val="single" w:sz="4" w:space="0" w:color="999999"/>
              <w:right w:val="single" w:sz="4" w:space="0" w:color="999999"/>
            </w:tcBorders>
            <w:hideMark/>
          </w:tcPr>
          <w:p w14:paraId="3EEC1580" w14:textId="77777777" w:rsidR="00D64B89" w:rsidRPr="008866FB" w:rsidRDefault="00D64B89" w:rsidP="00A444C6">
            <w:pPr>
              <w:rPr>
                <w:color w:val="000000"/>
                <w:sz w:val="16"/>
                <w:szCs w:val="16"/>
              </w:rPr>
            </w:pPr>
            <w:r w:rsidRPr="008866FB">
              <w:rPr>
                <w:sz w:val="16"/>
                <w:szCs w:val="16"/>
              </w:rPr>
              <w:t xml:space="preserve">160,904 </w:t>
            </w:r>
          </w:p>
        </w:tc>
        <w:tc>
          <w:tcPr>
            <w:tcW w:w="993" w:type="dxa"/>
            <w:tcBorders>
              <w:top w:val="single" w:sz="4" w:space="0" w:color="999999"/>
              <w:left w:val="single" w:sz="4" w:space="0" w:color="999999"/>
              <w:bottom w:val="single" w:sz="4" w:space="0" w:color="999999"/>
              <w:right w:val="single" w:sz="4" w:space="0" w:color="999999"/>
            </w:tcBorders>
            <w:hideMark/>
          </w:tcPr>
          <w:p w14:paraId="0201B7BB" w14:textId="77777777" w:rsidR="00D64B89" w:rsidRPr="008866FB" w:rsidRDefault="00D64B89" w:rsidP="00A444C6">
            <w:pPr>
              <w:rPr>
                <w:color w:val="000000"/>
                <w:sz w:val="16"/>
                <w:szCs w:val="16"/>
              </w:rPr>
            </w:pPr>
            <w:r w:rsidRPr="008866FB">
              <w:rPr>
                <w:sz w:val="16"/>
                <w:szCs w:val="16"/>
              </w:rPr>
              <w:t xml:space="preserve"> 45,181 </w:t>
            </w:r>
          </w:p>
        </w:tc>
        <w:tc>
          <w:tcPr>
            <w:tcW w:w="1134" w:type="dxa"/>
            <w:tcBorders>
              <w:top w:val="single" w:sz="4" w:space="0" w:color="999999"/>
              <w:left w:val="single" w:sz="4" w:space="0" w:color="999999"/>
              <w:bottom w:val="single" w:sz="4" w:space="0" w:color="999999"/>
              <w:right w:val="single" w:sz="4" w:space="0" w:color="999999"/>
            </w:tcBorders>
            <w:hideMark/>
          </w:tcPr>
          <w:p w14:paraId="16F22773" w14:textId="77777777" w:rsidR="00D64B89" w:rsidRPr="008866FB" w:rsidRDefault="00D64B89" w:rsidP="00A444C6">
            <w:pPr>
              <w:rPr>
                <w:color w:val="000000"/>
                <w:sz w:val="16"/>
                <w:szCs w:val="16"/>
              </w:rPr>
            </w:pPr>
            <w:r w:rsidRPr="008866FB">
              <w:rPr>
                <w:sz w:val="16"/>
                <w:szCs w:val="16"/>
              </w:rPr>
              <w:t xml:space="preserve"> 28,715 </w:t>
            </w:r>
          </w:p>
        </w:tc>
        <w:tc>
          <w:tcPr>
            <w:tcW w:w="1275" w:type="dxa"/>
            <w:tcBorders>
              <w:top w:val="single" w:sz="4" w:space="0" w:color="999999"/>
              <w:left w:val="single" w:sz="4" w:space="0" w:color="999999"/>
              <w:bottom w:val="single" w:sz="4" w:space="0" w:color="999999"/>
              <w:right w:val="single" w:sz="4" w:space="0" w:color="999999"/>
            </w:tcBorders>
            <w:hideMark/>
          </w:tcPr>
          <w:p w14:paraId="62E02831" w14:textId="77777777" w:rsidR="00D64B89" w:rsidRPr="008866FB" w:rsidRDefault="00D64B89" w:rsidP="00A444C6">
            <w:pPr>
              <w:rPr>
                <w:color w:val="000000"/>
                <w:sz w:val="16"/>
                <w:szCs w:val="16"/>
              </w:rPr>
            </w:pPr>
            <w:r w:rsidRPr="008866FB">
              <w:rPr>
                <w:sz w:val="16"/>
                <w:szCs w:val="16"/>
              </w:rPr>
              <w:t>0.24</w:t>
            </w:r>
          </w:p>
        </w:tc>
        <w:tc>
          <w:tcPr>
            <w:tcW w:w="1276" w:type="dxa"/>
            <w:tcBorders>
              <w:top w:val="single" w:sz="4" w:space="0" w:color="999999"/>
              <w:left w:val="single" w:sz="4" w:space="0" w:color="999999"/>
              <w:bottom w:val="single" w:sz="4" w:space="0" w:color="999999"/>
              <w:right w:val="single" w:sz="4" w:space="0" w:color="999999"/>
            </w:tcBorders>
            <w:hideMark/>
          </w:tcPr>
          <w:p w14:paraId="4C72C03C" w14:textId="77777777" w:rsidR="00D64B89" w:rsidRPr="008866FB" w:rsidRDefault="00D64B89" w:rsidP="00A444C6">
            <w:pPr>
              <w:rPr>
                <w:color w:val="000000"/>
                <w:sz w:val="16"/>
                <w:szCs w:val="16"/>
              </w:rPr>
            </w:pPr>
            <w:r w:rsidRPr="008866FB">
              <w:rPr>
                <w:sz w:val="16"/>
                <w:szCs w:val="16"/>
              </w:rPr>
              <w:t>0.47</w:t>
            </w:r>
          </w:p>
        </w:tc>
      </w:tr>
      <w:tr w:rsidR="00D64B89" w:rsidRPr="008866FB" w14:paraId="3C6E87F9"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2C86C905" w14:textId="77777777" w:rsidR="00D64B89" w:rsidRPr="008866FB" w:rsidRDefault="00D64B89" w:rsidP="00A444C6">
            <w:pPr>
              <w:rPr>
                <w:color w:val="000000"/>
                <w:sz w:val="16"/>
                <w:szCs w:val="16"/>
              </w:rPr>
            </w:pPr>
            <w:r w:rsidRPr="008866FB">
              <w:rPr>
                <w:color w:val="000000"/>
                <w:sz w:val="16"/>
                <w:szCs w:val="16"/>
              </w:rPr>
              <w:t>[J]</w:t>
            </w:r>
          </w:p>
        </w:tc>
        <w:tc>
          <w:tcPr>
            <w:tcW w:w="474" w:type="dxa"/>
            <w:tcBorders>
              <w:top w:val="single" w:sz="4" w:space="0" w:color="999999"/>
              <w:left w:val="single" w:sz="4" w:space="0" w:color="999999"/>
              <w:bottom w:val="single" w:sz="4" w:space="0" w:color="999999"/>
              <w:right w:val="single" w:sz="4" w:space="0" w:color="999999"/>
            </w:tcBorders>
            <w:hideMark/>
          </w:tcPr>
          <w:p w14:paraId="49DA8DA5" w14:textId="77777777" w:rsidR="00D64B89" w:rsidRPr="008866FB" w:rsidRDefault="00D64B89" w:rsidP="00A444C6">
            <w:pPr>
              <w:rPr>
                <w:color w:val="000000"/>
                <w:sz w:val="16"/>
                <w:szCs w:val="16"/>
              </w:rPr>
            </w:pPr>
            <w:r w:rsidRPr="008866FB">
              <w:rPr>
                <w:color w:val="000000"/>
                <w:sz w:val="16"/>
                <w:szCs w:val="16"/>
              </w:rPr>
              <w:t>J</w:t>
            </w:r>
          </w:p>
        </w:tc>
        <w:tc>
          <w:tcPr>
            <w:tcW w:w="643" w:type="dxa"/>
            <w:tcBorders>
              <w:top w:val="single" w:sz="4" w:space="0" w:color="999999"/>
              <w:left w:val="single" w:sz="4" w:space="0" w:color="999999"/>
              <w:bottom w:val="single" w:sz="4" w:space="0" w:color="999999"/>
              <w:right w:val="single" w:sz="4" w:space="0" w:color="999999"/>
            </w:tcBorders>
            <w:hideMark/>
          </w:tcPr>
          <w:p w14:paraId="6078E20F" w14:textId="77777777" w:rsidR="00D64B89" w:rsidRPr="008866FB" w:rsidRDefault="00D64B89" w:rsidP="00A444C6">
            <w:pPr>
              <w:rPr>
                <w:color w:val="000000"/>
                <w:sz w:val="16"/>
                <w:szCs w:val="16"/>
              </w:rPr>
            </w:pPr>
            <w:r w:rsidRPr="008866FB">
              <w:rPr>
                <w:color w:val="000000"/>
                <w:sz w:val="16"/>
                <w:szCs w:val="16"/>
              </w:rPr>
              <w:t>40</w:t>
            </w:r>
          </w:p>
        </w:tc>
        <w:tc>
          <w:tcPr>
            <w:tcW w:w="5829" w:type="dxa"/>
            <w:tcBorders>
              <w:top w:val="single" w:sz="4" w:space="0" w:color="999999"/>
              <w:left w:val="single" w:sz="4" w:space="0" w:color="999999"/>
              <w:bottom w:val="single" w:sz="4" w:space="0" w:color="999999"/>
              <w:right w:val="single" w:sz="4" w:space="0" w:color="999999"/>
            </w:tcBorders>
            <w:hideMark/>
          </w:tcPr>
          <w:p w14:paraId="1885419A" w14:textId="77777777" w:rsidR="00D64B89" w:rsidRPr="008866FB" w:rsidRDefault="00D64B89" w:rsidP="00A444C6">
            <w:pPr>
              <w:rPr>
                <w:color w:val="000000"/>
                <w:sz w:val="16"/>
                <w:szCs w:val="16"/>
              </w:rPr>
            </w:pPr>
            <w:r w:rsidRPr="008866FB">
              <w:rPr>
                <w:sz w:val="16"/>
                <w:szCs w:val="16"/>
              </w:rPr>
              <w:t>Computer programming, consultancy and related activities; information service activities</w:t>
            </w:r>
          </w:p>
        </w:tc>
        <w:tc>
          <w:tcPr>
            <w:tcW w:w="1275" w:type="dxa"/>
            <w:tcBorders>
              <w:top w:val="single" w:sz="4" w:space="0" w:color="999999"/>
              <w:left w:val="single" w:sz="4" w:space="0" w:color="999999"/>
              <w:bottom w:val="single" w:sz="4" w:space="0" w:color="999999"/>
              <w:right w:val="single" w:sz="4" w:space="0" w:color="999999"/>
            </w:tcBorders>
            <w:hideMark/>
          </w:tcPr>
          <w:p w14:paraId="4B3276DA" w14:textId="77777777" w:rsidR="00D64B89" w:rsidRPr="008866FB" w:rsidRDefault="00D64B89" w:rsidP="00A444C6">
            <w:pPr>
              <w:rPr>
                <w:color w:val="000000"/>
                <w:sz w:val="16"/>
                <w:szCs w:val="16"/>
              </w:rPr>
            </w:pPr>
            <w:r w:rsidRPr="008866FB">
              <w:rPr>
                <w:sz w:val="16"/>
                <w:szCs w:val="16"/>
              </w:rPr>
              <w:t xml:space="preserve">764,447 </w:t>
            </w:r>
          </w:p>
        </w:tc>
        <w:tc>
          <w:tcPr>
            <w:tcW w:w="993" w:type="dxa"/>
            <w:tcBorders>
              <w:top w:val="single" w:sz="4" w:space="0" w:color="999999"/>
              <w:left w:val="single" w:sz="4" w:space="0" w:color="999999"/>
              <w:bottom w:val="single" w:sz="4" w:space="0" w:color="999999"/>
              <w:right w:val="single" w:sz="4" w:space="0" w:color="999999"/>
            </w:tcBorders>
            <w:hideMark/>
          </w:tcPr>
          <w:p w14:paraId="6A067517" w14:textId="77777777" w:rsidR="00D64B89" w:rsidRPr="008866FB" w:rsidRDefault="00D64B89" w:rsidP="00A444C6">
            <w:pPr>
              <w:rPr>
                <w:color w:val="000000"/>
                <w:sz w:val="16"/>
                <w:szCs w:val="16"/>
              </w:rPr>
            </w:pPr>
            <w:r w:rsidRPr="008866FB">
              <w:rPr>
                <w:sz w:val="16"/>
                <w:szCs w:val="16"/>
              </w:rPr>
              <w:t xml:space="preserve"> 64,417 </w:t>
            </w:r>
          </w:p>
        </w:tc>
        <w:tc>
          <w:tcPr>
            <w:tcW w:w="1134" w:type="dxa"/>
            <w:tcBorders>
              <w:top w:val="single" w:sz="4" w:space="0" w:color="999999"/>
              <w:left w:val="single" w:sz="4" w:space="0" w:color="999999"/>
              <w:bottom w:val="single" w:sz="4" w:space="0" w:color="999999"/>
              <w:right w:val="single" w:sz="4" w:space="0" w:color="999999"/>
            </w:tcBorders>
            <w:hideMark/>
          </w:tcPr>
          <w:p w14:paraId="14C6E2C7" w14:textId="77777777" w:rsidR="00D64B89" w:rsidRPr="008866FB" w:rsidRDefault="00D64B89" w:rsidP="00A444C6">
            <w:pPr>
              <w:rPr>
                <w:color w:val="000000"/>
                <w:sz w:val="16"/>
                <w:szCs w:val="16"/>
              </w:rPr>
            </w:pPr>
            <w:r w:rsidRPr="008866FB">
              <w:rPr>
                <w:sz w:val="16"/>
                <w:szCs w:val="16"/>
              </w:rPr>
              <w:t xml:space="preserve"> 53,962 </w:t>
            </w:r>
          </w:p>
        </w:tc>
        <w:tc>
          <w:tcPr>
            <w:tcW w:w="1275" w:type="dxa"/>
            <w:tcBorders>
              <w:top w:val="single" w:sz="4" w:space="0" w:color="999999"/>
              <w:left w:val="single" w:sz="4" w:space="0" w:color="999999"/>
              <w:bottom w:val="single" w:sz="4" w:space="0" w:color="999999"/>
              <w:right w:val="single" w:sz="4" w:space="0" w:color="999999"/>
            </w:tcBorders>
            <w:hideMark/>
          </w:tcPr>
          <w:p w14:paraId="2CF6A397" w14:textId="77777777" w:rsidR="00D64B89" w:rsidRPr="008866FB" w:rsidRDefault="00D64B89" w:rsidP="00A444C6">
            <w:pPr>
              <w:rPr>
                <w:color w:val="000000"/>
                <w:sz w:val="16"/>
                <w:szCs w:val="16"/>
              </w:rPr>
            </w:pPr>
            <w:r w:rsidRPr="008866FB">
              <w:rPr>
                <w:sz w:val="16"/>
                <w:szCs w:val="16"/>
              </w:rPr>
              <w:t>0.44</w:t>
            </w:r>
          </w:p>
        </w:tc>
        <w:tc>
          <w:tcPr>
            <w:tcW w:w="1276" w:type="dxa"/>
            <w:tcBorders>
              <w:top w:val="single" w:sz="4" w:space="0" w:color="999999"/>
              <w:left w:val="single" w:sz="4" w:space="0" w:color="999999"/>
              <w:bottom w:val="single" w:sz="4" w:space="0" w:color="999999"/>
              <w:right w:val="single" w:sz="4" w:space="0" w:color="999999"/>
            </w:tcBorders>
            <w:hideMark/>
          </w:tcPr>
          <w:p w14:paraId="0CEEB3A5" w14:textId="77777777" w:rsidR="00D64B89" w:rsidRPr="008866FB" w:rsidRDefault="00D64B89" w:rsidP="00A444C6">
            <w:pPr>
              <w:rPr>
                <w:color w:val="000000"/>
                <w:sz w:val="16"/>
                <w:szCs w:val="16"/>
              </w:rPr>
            </w:pPr>
            <w:r w:rsidRPr="008866FB">
              <w:rPr>
                <w:sz w:val="16"/>
                <w:szCs w:val="16"/>
              </w:rPr>
              <w:t>0.80</w:t>
            </w:r>
          </w:p>
        </w:tc>
      </w:tr>
      <w:tr w:rsidR="00D64B89" w:rsidRPr="008866FB" w14:paraId="2F148B8B"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77633CC9" w14:textId="77777777" w:rsidR="00D64B89" w:rsidRPr="008866FB" w:rsidRDefault="00D64B89" w:rsidP="00A444C6">
            <w:pPr>
              <w:rPr>
                <w:color w:val="000000"/>
                <w:sz w:val="16"/>
                <w:szCs w:val="16"/>
              </w:rPr>
            </w:pPr>
            <w:r w:rsidRPr="008866FB">
              <w:rPr>
                <w:color w:val="000000"/>
                <w:sz w:val="16"/>
                <w:szCs w:val="16"/>
              </w:rPr>
              <w:t>[K]</w:t>
            </w:r>
          </w:p>
        </w:tc>
        <w:tc>
          <w:tcPr>
            <w:tcW w:w="474" w:type="dxa"/>
            <w:tcBorders>
              <w:top w:val="single" w:sz="4" w:space="0" w:color="999999"/>
              <w:left w:val="single" w:sz="4" w:space="0" w:color="999999"/>
              <w:bottom w:val="single" w:sz="4" w:space="0" w:color="999999"/>
              <w:right w:val="single" w:sz="4" w:space="0" w:color="999999"/>
            </w:tcBorders>
            <w:hideMark/>
          </w:tcPr>
          <w:p w14:paraId="351FE95A" w14:textId="77777777" w:rsidR="00D64B89" w:rsidRPr="008866FB" w:rsidRDefault="00D64B89" w:rsidP="00A444C6">
            <w:pPr>
              <w:rPr>
                <w:color w:val="000000"/>
                <w:sz w:val="16"/>
                <w:szCs w:val="16"/>
              </w:rPr>
            </w:pPr>
            <w:r w:rsidRPr="008866FB">
              <w:rPr>
                <w:color w:val="000000"/>
                <w:sz w:val="16"/>
                <w:szCs w:val="16"/>
              </w:rPr>
              <w:t>K</w:t>
            </w:r>
          </w:p>
        </w:tc>
        <w:tc>
          <w:tcPr>
            <w:tcW w:w="643" w:type="dxa"/>
            <w:tcBorders>
              <w:top w:val="single" w:sz="4" w:space="0" w:color="999999"/>
              <w:left w:val="single" w:sz="4" w:space="0" w:color="999999"/>
              <w:bottom w:val="single" w:sz="4" w:space="0" w:color="999999"/>
              <w:right w:val="single" w:sz="4" w:space="0" w:color="999999"/>
            </w:tcBorders>
            <w:hideMark/>
          </w:tcPr>
          <w:p w14:paraId="2447DEC4" w14:textId="77777777" w:rsidR="00D64B89" w:rsidRPr="008866FB" w:rsidRDefault="00D64B89" w:rsidP="00A444C6">
            <w:pPr>
              <w:rPr>
                <w:color w:val="000000"/>
                <w:sz w:val="16"/>
                <w:szCs w:val="16"/>
              </w:rPr>
            </w:pPr>
            <w:r w:rsidRPr="008866FB">
              <w:rPr>
                <w:color w:val="000000"/>
                <w:sz w:val="16"/>
                <w:szCs w:val="16"/>
              </w:rPr>
              <w:t>41</w:t>
            </w:r>
          </w:p>
        </w:tc>
        <w:tc>
          <w:tcPr>
            <w:tcW w:w="5829" w:type="dxa"/>
            <w:tcBorders>
              <w:top w:val="single" w:sz="4" w:space="0" w:color="999999"/>
              <w:left w:val="single" w:sz="4" w:space="0" w:color="999999"/>
              <w:bottom w:val="single" w:sz="4" w:space="0" w:color="999999"/>
              <w:right w:val="single" w:sz="4" w:space="0" w:color="999999"/>
            </w:tcBorders>
            <w:hideMark/>
          </w:tcPr>
          <w:p w14:paraId="7439BA1A" w14:textId="77777777" w:rsidR="00D64B89" w:rsidRPr="008866FB" w:rsidRDefault="00D64B89" w:rsidP="00A444C6">
            <w:pPr>
              <w:rPr>
                <w:color w:val="000000"/>
                <w:sz w:val="16"/>
                <w:szCs w:val="16"/>
              </w:rPr>
            </w:pPr>
            <w:r w:rsidRPr="008866FB">
              <w:rPr>
                <w:sz w:val="16"/>
                <w:szCs w:val="16"/>
              </w:rPr>
              <w:t>Financial service activities, except insurance and pension funding</w:t>
            </w:r>
          </w:p>
        </w:tc>
        <w:tc>
          <w:tcPr>
            <w:tcW w:w="1275" w:type="dxa"/>
            <w:tcBorders>
              <w:top w:val="single" w:sz="4" w:space="0" w:color="999999"/>
              <w:left w:val="single" w:sz="4" w:space="0" w:color="999999"/>
              <w:bottom w:val="single" w:sz="4" w:space="0" w:color="999999"/>
              <w:right w:val="single" w:sz="4" w:space="0" w:color="999999"/>
            </w:tcBorders>
            <w:hideMark/>
          </w:tcPr>
          <w:p w14:paraId="65A55A6C" w14:textId="77777777" w:rsidR="00D64B89" w:rsidRPr="008866FB" w:rsidRDefault="00D64B89" w:rsidP="00A444C6">
            <w:pPr>
              <w:rPr>
                <w:color w:val="000000"/>
                <w:sz w:val="16"/>
                <w:szCs w:val="16"/>
              </w:rPr>
            </w:pPr>
            <w:r w:rsidRPr="008866FB">
              <w:rPr>
                <w:sz w:val="16"/>
                <w:szCs w:val="16"/>
              </w:rPr>
              <w:t xml:space="preserve">533,535 </w:t>
            </w:r>
          </w:p>
        </w:tc>
        <w:tc>
          <w:tcPr>
            <w:tcW w:w="993" w:type="dxa"/>
            <w:tcBorders>
              <w:top w:val="single" w:sz="4" w:space="0" w:color="999999"/>
              <w:left w:val="single" w:sz="4" w:space="0" w:color="999999"/>
              <w:bottom w:val="single" w:sz="4" w:space="0" w:color="999999"/>
              <w:right w:val="single" w:sz="4" w:space="0" w:color="999999"/>
            </w:tcBorders>
            <w:hideMark/>
          </w:tcPr>
          <w:p w14:paraId="138ADF7E" w14:textId="77777777" w:rsidR="00D64B89" w:rsidRPr="008866FB" w:rsidRDefault="00D64B89" w:rsidP="00A444C6">
            <w:pPr>
              <w:rPr>
                <w:color w:val="000000"/>
                <w:sz w:val="16"/>
                <w:szCs w:val="16"/>
              </w:rPr>
            </w:pPr>
            <w:r w:rsidRPr="008866FB">
              <w:rPr>
                <w:sz w:val="16"/>
                <w:szCs w:val="16"/>
              </w:rPr>
              <w:t xml:space="preserve"> 136,155 </w:t>
            </w:r>
          </w:p>
        </w:tc>
        <w:tc>
          <w:tcPr>
            <w:tcW w:w="1134" w:type="dxa"/>
            <w:tcBorders>
              <w:top w:val="single" w:sz="4" w:space="0" w:color="999999"/>
              <w:left w:val="single" w:sz="4" w:space="0" w:color="999999"/>
              <w:bottom w:val="single" w:sz="4" w:space="0" w:color="999999"/>
              <w:right w:val="single" w:sz="4" w:space="0" w:color="999999"/>
            </w:tcBorders>
            <w:hideMark/>
          </w:tcPr>
          <w:p w14:paraId="51AC9AB9" w14:textId="77777777" w:rsidR="00D64B89" w:rsidRPr="008866FB" w:rsidRDefault="00D64B89" w:rsidP="00A444C6">
            <w:pPr>
              <w:rPr>
                <w:color w:val="000000"/>
                <w:sz w:val="16"/>
                <w:szCs w:val="16"/>
              </w:rPr>
            </w:pPr>
            <w:r w:rsidRPr="008866FB">
              <w:rPr>
                <w:sz w:val="16"/>
                <w:szCs w:val="16"/>
              </w:rPr>
              <w:t xml:space="preserve"> 69,367 </w:t>
            </w:r>
          </w:p>
        </w:tc>
        <w:tc>
          <w:tcPr>
            <w:tcW w:w="1275" w:type="dxa"/>
            <w:tcBorders>
              <w:top w:val="single" w:sz="4" w:space="0" w:color="999999"/>
              <w:left w:val="single" w:sz="4" w:space="0" w:color="999999"/>
              <w:bottom w:val="single" w:sz="4" w:space="0" w:color="999999"/>
              <w:right w:val="single" w:sz="4" w:space="0" w:color="999999"/>
            </w:tcBorders>
            <w:hideMark/>
          </w:tcPr>
          <w:p w14:paraId="65B87CA7" w14:textId="77777777" w:rsidR="00D64B89" w:rsidRPr="008866FB" w:rsidRDefault="00D64B89" w:rsidP="00A444C6">
            <w:pPr>
              <w:rPr>
                <w:color w:val="000000"/>
                <w:sz w:val="16"/>
                <w:szCs w:val="16"/>
              </w:rPr>
            </w:pPr>
            <w:r w:rsidRPr="008866FB">
              <w:rPr>
                <w:sz w:val="16"/>
                <w:szCs w:val="16"/>
              </w:rPr>
              <w:t>0.36</w:t>
            </w:r>
          </w:p>
        </w:tc>
        <w:tc>
          <w:tcPr>
            <w:tcW w:w="1276" w:type="dxa"/>
            <w:tcBorders>
              <w:top w:val="single" w:sz="4" w:space="0" w:color="999999"/>
              <w:left w:val="single" w:sz="4" w:space="0" w:color="999999"/>
              <w:bottom w:val="single" w:sz="4" w:space="0" w:color="999999"/>
              <w:right w:val="single" w:sz="4" w:space="0" w:color="999999"/>
            </w:tcBorders>
            <w:hideMark/>
          </w:tcPr>
          <w:p w14:paraId="7192FD83" w14:textId="77777777" w:rsidR="00D64B89" w:rsidRPr="008866FB" w:rsidRDefault="00D64B89" w:rsidP="00A444C6">
            <w:pPr>
              <w:rPr>
                <w:color w:val="000000"/>
                <w:sz w:val="16"/>
                <w:szCs w:val="16"/>
              </w:rPr>
            </w:pPr>
            <w:r w:rsidRPr="008866FB">
              <w:rPr>
                <w:sz w:val="16"/>
                <w:szCs w:val="16"/>
              </w:rPr>
              <w:t>0.50</w:t>
            </w:r>
          </w:p>
        </w:tc>
      </w:tr>
      <w:tr w:rsidR="00D64B89" w:rsidRPr="008866FB" w14:paraId="4B7A99AD"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423A1E33" w14:textId="77777777" w:rsidR="00D64B89" w:rsidRPr="008866FB" w:rsidRDefault="00D64B89" w:rsidP="00A444C6">
            <w:pPr>
              <w:rPr>
                <w:color w:val="000000"/>
                <w:sz w:val="16"/>
                <w:szCs w:val="16"/>
              </w:rPr>
            </w:pPr>
            <w:r w:rsidRPr="008866FB">
              <w:rPr>
                <w:color w:val="000000"/>
                <w:sz w:val="16"/>
                <w:szCs w:val="16"/>
              </w:rPr>
              <w:t>[K]</w:t>
            </w:r>
          </w:p>
        </w:tc>
        <w:tc>
          <w:tcPr>
            <w:tcW w:w="474" w:type="dxa"/>
            <w:tcBorders>
              <w:top w:val="single" w:sz="4" w:space="0" w:color="999999"/>
              <w:left w:val="single" w:sz="4" w:space="0" w:color="999999"/>
              <w:bottom w:val="single" w:sz="4" w:space="0" w:color="999999"/>
              <w:right w:val="single" w:sz="4" w:space="0" w:color="999999"/>
            </w:tcBorders>
            <w:hideMark/>
          </w:tcPr>
          <w:p w14:paraId="4AA5680A" w14:textId="77777777" w:rsidR="00D64B89" w:rsidRPr="008866FB" w:rsidRDefault="00D64B89" w:rsidP="00A444C6">
            <w:pPr>
              <w:rPr>
                <w:color w:val="000000"/>
                <w:sz w:val="16"/>
                <w:szCs w:val="16"/>
              </w:rPr>
            </w:pPr>
            <w:r w:rsidRPr="008866FB">
              <w:rPr>
                <w:color w:val="000000"/>
                <w:sz w:val="16"/>
                <w:szCs w:val="16"/>
              </w:rPr>
              <w:t>K</w:t>
            </w:r>
          </w:p>
        </w:tc>
        <w:tc>
          <w:tcPr>
            <w:tcW w:w="643" w:type="dxa"/>
            <w:tcBorders>
              <w:top w:val="single" w:sz="4" w:space="0" w:color="999999"/>
              <w:left w:val="single" w:sz="4" w:space="0" w:color="999999"/>
              <w:bottom w:val="single" w:sz="4" w:space="0" w:color="999999"/>
              <w:right w:val="single" w:sz="4" w:space="0" w:color="999999"/>
            </w:tcBorders>
            <w:hideMark/>
          </w:tcPr>
          <w:p w14:paraId="4695157C" w14:textId="77777777" w:rsidR="00D64B89" w:rsidRPr="008866FB" w:rsidRDefault="00D64B89" w:rsidP="00A444C6">
            <w:pPr>
              <w:rPr>
                <w:color w:val="000000"/>
                <w:sz w:val="16"/>
                <w:szCs w:val="16"/>
              </w:rPr>
            </w:pPr>
            <w:r w:rsidRPr="008866FB">
              <w:rPr>
                <w:color w:val="000000"/>
                <w:sz w:val="16"/>
                <w:szCs w:val="16"/>
              </w:rPr>
              <w:t>42</w:t>
            </w:r>
          </w:p>
        </w:tc>
        <w:tc>
          <w:tcPr>
            <w:tcW w:w="5829" w:type="dxa"/>
            <w:tcBorders>
              <w:top w:val="single" w:sz="4" w:space="0" w:color="999999"/>
              <w:left w:val="single" w:sz="4" w:space="0" w:color="999999"/>
              <w:bottom w:val="single" w:sz="4" w:space="0" w:color="999999"/>
              <w:right w:val="single" w:sz="4" w:space="0" w:color="999999"/>
            </w:tcBorders>
            <w:hideMark/>
          </w:tcPr>
          <w:p w14:paraId="60660552" w14:textId="77777777" w:rsidR="00D64B89" w:rsidRPr="008866FB" w:rsidRDefault="00D64B89" w:rsidP="00A444C6">
            <w:pPr>
              <w:rPr>
                <w:color w:val="000000"/>
                <w:sz w:val="16"/>
                <w:szCs w:val="16"/>
              </w:rPr>
            </w:pPr>
            <w:r w:rsidRPr="008866FB">
              <w:rPr>
                <w:sz w:val="16"/>
                <w:szCs w:val="16"/>
              </w:rPr>
              <w:t>Insurance, reinsurance and pension funding, except compulsory social security</w:t>
            </w:r>
          </w:p>
        </w:tc>
        <w:tc>
          <w:tcPr>
            <w:tcW w:w="1275" w:type="dxa"/>
            <w:tcBorders>
              <w:top w:val="single" w:sz="4" w:space="0" w:color="999999"/>
              <w:left w:val="single" w:sz="4" w:space="0" w:color="999999"/>
              <w:bottom w:val="single" w:sz="4" w:space="0" w:color="999999"/>
              <w:right w:val="single" w:sz="4" w:space="0" w:color="999999"/>
            </w:tcBorders>
            <w:hideMark/>
          </w:tcPr>
          <w:p w14:paraId="44E6FB5F" w14:textId="77777777" w:rsidR="00D64B89" w:rsidRPr="008866FB" w:rsidRDefault="00D64B89" w:rsidP="00A444C6">
            <w:pPr>
              <w:rPr>
                <w:color w:val="000000"/>
                <w:sz w:val="16"/>
                <w:szCs w:val="16"/>
              </w:rPr>
            </w:pPr>
            <w:r w:rsidRPr="008866FB">
              <w:rPr>
                <w:sz w:val="16"/>
                <w:szCs w:val="16"/>
              </w:rPr>
              <w:t xml:space="preserve">203,686 </w:t>
            </w:r>
          </w:p>
        </w:tc>
        <w:tc>
          <w:tcPr>
            <w:tcW w:w="993" w:type="dxa"/>
            <w:tcBorders>
              <w:top w:val="single" w:sz="4" w:space="0" w:color="999999"/>
              <w:left w:val="single" w:sz="4" w:space="0" w:color="999999"/>
              <w:bottom w:val="single" w:sz="4" w:space="0" w:color="999999"/>
              <w:right w:val="single" w:sz="4" w:space="0" w:color="999999"/>
            </w:tcBorders>
            <w:hideMark/>
          </w:tcPr>
          <w:p w14:paraId="6C464A85" w14:textId="77777777" w:rsidR="00D64B89" w:rsidRPr="008866FB" w:rsidRDefault="00D64B89" w:rsidP="00A444C6">
            <w:pPr>
              <w:rPr>
                <w:color w:val="000000"/>
                <w:sz w:val="16"/>
                <w:szCs w:val="16"/>
              </w:rPr>
            </w:pPr>
            <w:r w:rsidRPr="008866FB">
              <w:rPr>
                <w:sz w:val="16"/>
                <w:szCs w:val="16"/>
              </w:rPr>
              <w:t xml:space="preserve"> 76,983 </w:t>
            </w:r>
          </w:p>
        </w:tc>
        <w:tc>
          <w:tcPr>
            <w:tcW w:w="1134" w:type="dxa"/>
            <w:tcBorders>
              <w:top w:val="single" w:sz="4" w:space="0" w:color="999999"/>
              <w:left w:val="single" w:sz="4" w:space="0" w:color="999999"/>
              <w:bottom w:val="single" w:sz="4" w:space="0" w:color="999999"/>
              <w:right w:val="single" w:sz="4" w:space="0" w:color="999999"/>
            </w:tcBorders>
            <w:hideMark/>
          </w:tcPr>
          <w:p w14:paraId="5FA5B671" w14:textId="77777777" w:rsidR="00D64B89" w:rsidRPr="008866FB" w:rsidRDefault="00D64B89" w:rsidP="00A444C6">
            <w:pPr>
              <w:rPr>
                <w:color w:val="000000"/>
                <w:sz w:val="16"/>
                <w:szCs w:val="16"/>
              </w:rPr>
            </w:pPr>
            <w:r w:rsidRPr="008866FB">
              <w:rPr>
                <w:sz w:val="16"/>
                <w:szCs w:val="16"/>
              </w:rPr>
              <w:t xml:space="preserve"> 26,463 </w:t>
            </w:r>
          </w:p>
        </w:tc>
        <w:tc>
          <w:tcPr>
            <w:tcW w:w="1275" w:type="dxa"/>
            <w:tcBorders>
              <w:top w:val="single" w:sz="4" w:space="0" w:color="999999"/>
              <w:left w:val="single" w:sz="4" w:space="0" w:color="999999"/>
              <w:bottom w:val="single" w:sz="4" w:space="0" w:color="999999"/>
              <w:right w:val="single" w:sz="4" w:space="0" w:color="999999"/>
            </w:tcBorders>
            <w:hideMark/>
          </w:tcPr>
          <w:p w14:paraId="7354FD11" w14:textId="77777777" w:rsidR="00D64B89" w:rsidRPr="008866FB" w:rsidRDefault="00D64B89" w:rsidP="00A444C6">
            <w:pPr>
              <w:rPr>
                <w:color w:val="000000"/>
                <w:sz w:val="16"/>
                <w:szCs w:val="16"/>
              </w:rPr>
            </w:pPr>
            <w:r w:rsidRPr="008866FB">
              <w:rPr>
                <w:sz w:val="16"/>
                <w:szCs w:val="16"/>
              </w:rPr>
              <w:t>0.50</w:t>
            </w:r>
          </w:p>
        </w:tc>
        <w:tc>
          <w:tcPr>
            <w:tcW w:w="1276" w:type="dxa"/>
            <w:tcBorders>
              <w:top w:val="single" w:sz="4" w:space="0" w:color="999999"/>
              <w:left w:val="single" w:sz="4" w:space="0" w:color="999999"/>
              <w:bottom w:val="single" w:sz="4" w:space="0" w:color="999999"/>
              <w:right w:val="single" w:sz="4" w:space="0" w:color="999999"/>
            </w:tcBorders>
            <w:hideMark/>
          </w:tcPr>
          <w:p w14:paraId="1E7D6439" w14:textId="77777777" w:rsidR="00D64B89" w:rsidRPr="008866FB" w:rsidRDefault="00D64B89" w:rsidP="00A444C6">
            <w:pPr>
              <w:rPr>
                <w:color w:val="000000"/>
                <w:sz w:val="16"/>
                <w:szCs w:val="16"/>
              </w:rPr>
            </w:pPr>
            <w:r w:rsidRPr="008866FB">
              <w:rPr>
                <w:sz w:val="16"/>
                <w:szCs w:val="16"/>
              </w:rPr>
              <w:t>0.33</w:t>
            </w:r>
          </w:p>
        </w:tc>
      </w:tr>
      <w:tr w:rsidR="00D64B89" w:rsidRPr="008866FB" w14:paraId="6CE45077"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396659D0" w14:textId="77777777" w:rsidR="00D64B89" w:rsidRPr="008866FB" w:rsidRDefault="00D64B89" w:rsidP="00A444C6">
            <w:pPr>
              <w:rPr>
                <w:color w:val="000000"/>
                <w:sz w:val="16"/>
                <w:szCs w:val="16"/>
              </w:rPr>
            </w:pPr>
            <w:r w:rsidRPr="008866FB">
              <w:rPr>
                <w:color w:val="000000"/>
                <w:sz w:val="16"/>
                <w:szCs w:val="16"/>
              </w:rPr>
              <w:t>[K]</w:t>
            </w:r>
          </w:p>
        </w:tc>
        <w:tc>
          <w:tcPr>
            <w:tcW w:w="474" w:type="dxa"/>
            <w:tcBorders>
              <w:top w:val="single" w:sz="4" w:space="0" w:color="999999"/>
              <w:left w:val="single" w:sz="4" w:space="0" w:color="999999"/>
              <w:bottom w:val="single" w:sz="4" w:space="0" w:color="999999"/>
              <w:right w:val="single" w:sz="4" w:space="0" w:color="999999"/>
            </w:tcBorders>
            <w:hideMark/>
          </w:tcPr>
          <w:p w14:paraId="269063D8" w14:textId="77777777" w:rsidR="00D64B89" w:rsidRPr="008866FB" w:rsidRDefault="00D64B89" w:rsidP="00A444C6">
            <w:pPr>
              <w:rPr>
                <w:color w:val="000000"/>
                <w:sz w:val="16"/>
                <w:szCs w:val="16"/>
              </w:rPr>
            </w:pPr>
            <w:r w:rsidRPr="008866FB">
              <w:rPr>
                <w:color w:val="000000"/>
                <w:sz w:val="16"/>
                <w:szCs w:val="16"/>
              </w:rPr>
              <w:t>K</w:t>
            </w:r>
          </w:p>
        </w:tc>
        <w:tc>
          <w:tcPr>
            <w:tcW w:w="643" w:type="dxa"/>
            <w:tcBorders>
              <w:top w:val="single" w:sz="4" w:space="0" w:color="999999"/>
              <w:left w:val="single" w:sz="4" w:space="0" w:color="999999"/>
              <w:bottom w:val="single" w:sz="4" w:space="0" w:color="999999"/>
              <w:right w:val="single" w:sz="4" w:space="0" w:color="999999"/>
            </w:tcBorders>
            <w:hideMark/>
          </w:tcPr>
          <w:p w14:paraId="0C5322CC" w14:textId="77777777" w:rsidR="00D64B89" w:rsidRPr="008866FB" w:rsidRDefault="00D64B89" w:rsidP="00A444C6">
            <w:pPr>
              <w:rPr>
                <w:color w:val="000000"/>
                <w:sz w:val="16"/>
                <w:szCs w:val="16"/>
              </w:rPr>
            </w:pPr>
            <w:r w:rsidRPr="008866FB">
              <w:rPr>
                <w:color w:val="000000"/>
                <w:sz w:val="16"/>
                <w:szCs w:val="16"/>
              </w:rPr>
              <w:t>43</w:t>
            </w:r>
          </w:p>
        </w:tc>
        <w:tc>
          <w:tcPr>
            <w:tcW w:w="5829" w:type="dxa"/>
            <w:tcBorders>
              <w:top w:val="single" w:sz="4" w:space="0" w:color="999999"/>
              <w:left w:val="single" w:sz="4" w:space="0" w:color="999999"/>
              <w:bottom w:val="single" w:sz="4" w:space="0" w:color="999999"/>
              <w:right w:val="single" w:sz="4" w:space="0" w:color="999999"/>
            </w:tcBorders>
            <w:hideMark/>
          </w:tcPr>
          <w:p w14:paraId="6C6AB0F7" w14:textId="77777777" w:rsidR="00D64B89" w:rsidRPr="008866FB" w:rsidRDefault="00D64B89" w:rsidP="00A444C6">
            <w:pPr>
              <w:rPr>
                <w:color w:val="000000"/>
                <w:sz w:val="16"/>
                <w:szCs w:val="16"/>
              </w:rPr>
            </w:pPr>
            <w:r w:rsidRPr="008866FB">
              <w:rPr>
                <w:sz w:val="16"/>
                <w:szCs w:val="16"/>
              </w:rPr>
              <w:t>Activities auxiliary to financial services and insurance activities</w:t>
            </w:r>
          </w:p>
        </w:tc>
        <w:tc>
          <w:tcPr>
            <w:tcW w:w="1275" w:type="dxa"/>
            <w:tcBorders>
              <w:top w:val="single" w:sz="4" w:space="0" w:color="999999"/>
              <w:left w:val="single" w:sz="4" w:space="0" w:color="999999"/>
              <w:bottom w:val="single" w:sz="4" w:space="0" w:color="999999"/>
              <w:right w:val="single" w:sz="4" w:space="0" w:color="999999"/>
            </w:tcBorders>
            <w:hideMark/>
          </w:tcPr>
          <w:p w14:paraId="5413F129" w14:textId="77777777" w:rsidR="00D64B89" w:rsidRPr="008866FB" w:rsidRDefault="00D64B89" w:rsidP="00A444C6">
            <w:pPr>
              <w:rPr>
                <w:color w:val="000000"/>
                <w:sz w:val="16"/>
                <w:szCs w:val="16"/>
              </w:rPr>
            </w:pPr>
            <w:r w:rsidRPr="008866FB">
              <w:rPr>
                <w:sz w:val="16"/>
                <w:szCs w:val="16"/>
              </w:rPr>
              <w:t xml:space="preserve">479,385 </w:t>
            </w:r>
          </w:p>
        </w:tc>
        <w:tc>
          <w:tcPr>
            <w:tcW w:w="993" w:type="dxa"/>
            <w:tcBorders>
              <w:top w:val="single" w:sz="4" w:space="0" w:color="999999"/>
              <w:left w:val="single" w:sz="4" w:space="0" w:color="999999"/>
              <w:bottom w:val="single" w:sz="4" w:space="0" w:color="999999"/>
              <w:right w:val="single" w:sz="4" w:space="0" w:color="999999"/>
            </w:tcBorders>
            <w:hideMark/>
          </w:tcPr>
          <w:p w14:paraId="1C178E6F" w14:textId="77777777" w:rsidR="00D64B89" w:rsidRPr="008866FB" w:rsidRDefault="00D64B89" w:rsidP="00A444C6">
            <w:pPr>
              <w:rPr>
                <w:color w:val="000000"/>
                <w:sz w:val="16"/>
                <w:szCs w:val="16"/>
              </w:rPr>
            </w:pPr>
            <w:r w:rsidRPr="008866FB">
              <w:rPr>
                <w:sz w:val="16"/>
                <w:szCs w:val="16"/>
              </w:rPr>
              <w:t xml:space="preserve"> 35,271 </w:t>
            </w:r>
          </w:p>
        </w:tc>
        <w:tc>
          <w:tcPr>
            <w:tcW w:w="1134" w:type="dxa"/>
            <w:tcBorders>
              <w:top w:val="single" w:sz="4" w:space="0" w:color="999999"/>
              <w:left w:val="single" w:sz="4" w:space="0" w:color="999999"/>
              <w:bottom w:val="single" w:sz="4" w:space="0" w:color="999999"/>
              <w:right w:val="single" w:sz="4" w:space="0" w:color="999999"/>
            </w:tcBorders>
            <w:hideMark/>
          </w:tcPr>
          <w:p w14:paraId="4EBFF850" w14:textId="77777777" w:rsidR="00D64B89" w:rsidRPr="008866FB" w:rsidRDefault="00D64B89" w:rsidP="00A444C6">
            <w:pPr>
              <w:rPr>
                <w:color w:val="000000"/>
                <w:sz w:val="16"/>
                <w:szCs w:val="16"/>
              </w:rPr>
            </w:pPr>
            <w:r w:rsidRPr="008866FB">
              <w:rPr>
                <w:sz w:val="16"/>
                <w:szCs w:val="16"/>
              </w:rPr>
              <w:t xml:space="preserve"> 22,066 </w:t>
            </w:r>
          </w:p>
        </w:tc>
        <w:tc>
          <w:tcPr>
            <w:tcW w:w="1275" w:type="dxa"/>
            <w:tcBorders>
              <w:top w:val="single" w:sz="4" w:space="0" w:color="999999"/>
              <w:left w:val="single" w:sz="4" w:space="0" w:color="999999"/>
              <w:bottom w:val="single" w:sz="4" w:space="0" w:color="999999"/>
              <w:right w:val="single" w:sz="4" w:space="0" w:color="999999"/>
            </w:tcBorders>
            <w:hideMark/>
          </w:tcPr>
          <w:p w14:paraId="35A5F38C" w14:textId="77777777" w:rsidR="00D64B89" w:rsidRPr="008866FB" w:rsidRDefault="00D64B89" w:rsidP="00A444C6">
            <w:pPr>
              <w:rPr>
                <w:color w:val="000000"/>
                <w:sz w:val="16"/>
                <w:szCs w:val="16"/>
              </w:rPr>
            </w:pPr>
            <w:r w:rsidRPr="008866FB">
              <w:rPr>
                <w:sz w:val="16"/>
                <w:szCs w:val="16"/>
              </w:rPr>
              <w:t>0.29</w:t>
            </w:r>
          </w:p>
        </w:tc>
        <w:tc>
          <w:tcPr>
            <w:tcW w:w="1276" w:type="dxa"/>
            <w:tcBorders>
              <w:top w:val="single" w:sz="4" w:space="0" w:color="999999"/>
              <w:left w:val="single" w:sz="4" w:space="0" w:color="999999"/>
              <w:bottom w:val="single" w:sz="4" w:space="0" w:color="999999"/>
              <w:right w:val="single" w:sz="4" w:space="0" w:color="999999"/>
            </w:tcBorders>
            <w:hideMark/>
          </w:tcPr>
          <w:p w14:paraId="3A7D1D93" w14:textId="77777777" w:rsidR="00D64B89" w:rsidRPr="008866FB" w:rsidRDefault="00D64B89" w:rsidP="00A444C6">
            <w:pPr>
              <w:rPr>
                <w:color w:val="000000"/>
                <w:sz w:val="16"/>
                <w:szCs w:val="16"/>
              </w:rPr>
            </w:pPr>
            <w:r w:rsidRPr="008866FB">
              <w:rPr>
                <w:sz w:val="16"/>
                <w:szCs w:val="16"/>
              </w:rPr>
              <w:t>0.27</w:t>
            </w:r>
          </w:p>
        </w:tc>
      </w:tr>
      <w:tr w:rsidR="00D64B89" w:rsidRPr="008866FB" w14:paraId="0A21EC67" w14:textId="77777777" w:rsidTr="00A444C6">
        <w:trPr>
          <w:trHeight w:val="277"/>
        </w:trPr>
        <w:tc>
          <w:tcPr>
            <w:tcW w:w="655" w:type="dxa"/>
            <w:tcBorders>
              <w:top w:val="single" w:sz="4" w:space="0" w:color="999999"/>
              <w:left w:val="single" w:sz="4" w:space="0" w:color="999999"/>
              <w:bottom w:val="single" w:sz="4" w:space="0" w:color="999999"/>
              <w:right w:val="single" w:sz="4" w:space="0" w:color="999999"/>
            </w:tcBorders>
            <w:hideMark/>
          </w:tcPr>
          <w:p w14:paraId="0DEFCAB0" w14:textId="77777777" w:rsidR="00D64B89" w:rsidRPr="008866FB" w:rsidRDefault="00D64B89" w:rsidP="00A444C6">
            <w:pPr>
              <w:rPr>
                <w:color w:val="000000"/>
                <w:sz w:val="16"/>
                <w:szCs w:val="16"/>
              </w:rPr>
            </w:pPr>
            <w:r w:rsidRPr="008866FB">
              <w:rPr>
                <w:color w:val="000000"/>
                <w:sz w:val="16"/>
                <w:szCs w:val="16"/>
              </w:rPr>
              <w:t>[L]</w:t>
            </w:r>
          </w:p>
        </w:tc>
        <w:tc>
          <w:tcPr>
            <w:tcW w:w="474" w:type="dxa"/>
            <w:tcBorders>
              <w:top w:val="single" w:sz="4" w:space="0" w:color="999999"/>
              <w:left w:val="single" w:sz="4" w:space="0" w:color="999999"/>
              <w:bottom w:val="single" w:sz="4" w:space="0" w:color="999999"/>
              <w:right w:val="single" w:sz="4" w:space="0" w:color="999999"/>
            </w:tcBorders>
            <w:hideMark/>
          </w:tcPr>
          <w:p w14:paraId="433F7351" w14:textId="77777777" w:rsidR="00D64B89" w:rsidRPr="008866FB" w:rsidRDefault="00D64B89" w:rsidP="00A444C6">
            <w:pPr>
              <w:rPr>
                <w:color w:val="000000"/>
                <w:sz w:val="16"/>
                <w:szCs w:val="16"/>
              </w:rPr>
            </w:pPr>
            <w:r w:rsidRPr="008866FB">
              <w:rPr>
                <w:color w:val="000000"/>
                <w:sz w:val="16"/>
                <w:szCs w:val="16"/>
              </w:rPr>
              <w:t>L</w:t>
            </w:r>
          </w:p>
        </w:tc>
        <w:tc>
          <w:tcPr>
            <w:tcW w:w="643" w:type="dxa"/>
            <w:tcBorders>
              <w:top w:val="single" w:sz="4" w:space="0" w:color="999999"/>
              <w:left w:val="single" w:sz="4" w:space="0" w:color="999999"/>
              <w:bottom w:val="single" w:sz="4" w:space="0" w:color="999999"/>
              <w:right w:val="single" w:sz="4" w:space="0" w:color="999999"/>
            </w:tcBorders>
            <w:hideMark/>
          </w:tcPr>
          <w:p w14:paraId="7437B8CC" w14:textId="77777777" w:rsidR="00D64B89" w:rsidRPr="008866FB" w:rsidRDefault="00D64B89" w:rsidP="00A444C6">
            <w:pPr>
              <w:rPr>
                <w:color w:val="000000"/>
                <w:sz w:val="16"/>
                <w:szCs w:val="16"/>
              </w:rPr>
            </w:pPr>
            <w:r w:rsidRPr="008866FB">
              <w:rPr>
                <w:color w:val="000000"/>
                <w:sz w:val="16"/>
                <w:szCs w:val="16"/>
              </w:rPr>
              <w:t>44 &amp; 45</w:t>
            </w:r>
          </w:p>
        </w:tc>
        <w:tc>
          <w:tcPr>
            <w:tcW w:w="5829" w:type="dxa"/>
            <w:tcBorders>
              <w:top w:val="single" w:sz="4" w:space="0" w:color="999999"/>
              <w:left w:val="single" w:sz="4" w:space="0" w:color="999999"/>
              <w:bottom w:val="single" w:sz="4" w:space="0" w:color="999999"/>
              <w:right w:val="single" w:sz="4" w:space="0" w:color="999999"/>
            </w:tcBorders>
            <w:hideMark/>
          </w:tcPr>
          <w:p w14:paraId="18B96A2A" w14:textId="77777777" w:rsidR="00D64B89" w:rsidRPr="008866FB" w:rsidRDefault="00D64B89" w:rsidP="00A444C6">
            <w:pPr>
              <w:rPr>
                <w:color w:val="000000"/>
                <w:sz w:val="16"/>
                <w:szCs w:val="16"/>
              </w:rPr>
            </w:pPr>
            <w:r w:rsidRPr="008866FB">
              <w:rPr>
                <w:sz w:val="16"/>
                <w:szCs w:val="16"/>
              </w:rPr>
              <w:t>Real estate activities &amp; imputed rents of owner-occupied dwellings</w:t>
            </w:r>
            <w:r w:rsidRPr="008866FB">
              <w:rPr>
                <w:sz w:val="16"/>
                <w:szCs w:val="16"/>
                <w:vertAlign w:val="superscript"/>
              </w:rPr>
              <w:t>4</w:t>
            </w:r>
          </w:p>
        </w:tc>
        <w:tc>
          <w:tcPr>
            <w:tcW w:w="1275" w:type="dxa"/>
            <w:tcBorders>
              <w:top w:val="single" w:sz="4" w:space="0" w:color="999999"/>
              <w:left w:val="single" w:sz="4" w:space="0" w:color="999999"/>
              <w:bottom w:val="single" w:sz="4" w:space="0" w:color="999999"/>
              <w:right w:val="single" w:sz="4" w:space="0" w:color="999999"/>
            </w:tcBorders>
            <w:hideMark/>
          </w:tcPr>
          <w:p w14:paraId="1C2A9112" w14:textId="77777777" w:rsidR="00D64B89" w:rsidRPr="008866FB" w:rsidRDefault="00D64B89" w:rsidP="00A444C6">
            <w:pPr>
              <w:rPr>
                <w:color w:val="000000"/>
                <w:sz w:val="16"/>
                <w:szCs w:val="16"/>
              </w:rPr>
            </w:pPr>
            <w:r w:rsidRPr="008866FB">
              <w:rPr>
                <w:sz w:val="16"/>
                <w:szCs w:val="16"/>
              </w:rPr>
              <w:t xml:space="preserve">356,573 </w:t>
            </w:r>
          </w:p>
        </w:tc>
        <w:tc>
          <w:tcPr>
            <w:tcW w:w="993" w:type="dxa"/>
            <w:tcBorders>
              <w:top w:val="single" w:sz="4" w:space="0" w:color="999999"/>
              <w:left w:val="single" w:sz="4" w:space="0" w:color="999999"/>
              <w:bottom w:val="single" w:sz="4" w:space="0" w:color="999999"/>
              <w:right w:val="single" w:sz="4" w:space="0" w:color="999999"/>
            </w:tcBorders>
            <w:hideMark/>
          </w:tcPr>
          <w:p w14:paraId="280C21C7" w14:textId="77777777" w:rsidR="00D64B89" w:rsidRPr="008866FB" w:rsidRDefault="00D64B89" w:rsidP="00A444C6">
            <w:pPr>
              <w:rPr>
                <w:color w:val="000000"/>
                <w:sz w:val="16"/>
                <w:szCs w:val="16"/>
              </w:rPr>
            </w:pPr>
            <w:r w:rsidRPr="008866FB">
              <w:rPr>
                <w:sz w:val="16"/>
                <w:szCs w:val="16"/>
              </w:rPr>
              <w:t xml:space="preserve"> 333,364 </w:t>
            </w:r>
          </w:p>
        </w:tc>
        <w:tc>
          <w:tcPr>
            <w:tcW w:w="1134" w:type="dxa"/>
            <w:tcBorders>
              <w:top w:val="single" w:sz="4" w:space="0" w:color="999999"/>
              <w:left w:val="single" w:sz="4" w:space="0" w:color="999999"/>
              <w:bottom w:val="single" w:sz="4" w:space="0" w:color="999999"/>
              <w:right w:val="single" w:sz="4" w:space="0" w:color="999999"/>
            </w:tcBorders>
            <w:hideMark/>
          </w:tcPr>
          <w:p w14:paraId="747898A5" w14:textId="77777777" w:rsidR="00D64B89" w:rsidRPr="008866FB" w:rsidRDefault="00D64B89" w:rsidP="00A444C6">
            <w:pPr>
              <w:rPr>
                <w:color w:val="000000"/>
                <w:sz w:val="16"/>
                <w:szCs w:val="16"/>
              </w:rPr>
            </w:pPr>
            <w:r w:rsidRPr="008866FB">
              <w:rPr>
                <w:sz w:val="16"/>
                <w:szCs w:val="16"/>
              </w:rPr>
              <w:t xml:space="preserve"> 261,164 </w:t>
            </w:r>
          </w:p>
        </w:tc>
        <w:tc>
          <w:tcPr>
            <w:tcW w:w="1275" w:type="dxa"/>
            <w:tcBorders>
              <w:top w:val="single" w:sz="4" w:space="0" w:color="999999"/>
              <w:left w:val="single" w:sz="4" w:space="0" w:color="999999"/>
              <w:bottom w:val="single" w:sz="4" w:space="0" w:color="999999"/>
              <w:right w:val="single" w:sz="4" w:space="0" w:color="999999"/>
            </w:tcBorders>
            <w:hideMark/>
          </w:tcPr>
          <w:p w14:paraId="5184EB79" w14:textId="77777777" w:rsidR="00D64B89" w:rsidRPr="008866FB" w:rsidRDefault="00D64B89" w:rsidP="00A444C6">
            <w:pPr>
              <w:rPr>
                <w:color w:val="000000"/>
                <w:sz w:val="16"/>
                <w:szCs w:val="16"/>
              </w:rPr>
            </w:pPr>
            <w:r w:rsidRPr="008866FB">
              <w:rPr>
                <w:sz w:val="16"/>
                <w:szCs w:val="16"/>
              </w:rPr>
              <w:t>0.22</w:t>
            </w:r>
          </w:p>
        </w:tc>
        <w:tc>
          <w:tcPr>
            <w:tcW w:w="1276" w:type="dxa"/>
            <w:tcBorders>
              <w:top w:val="single" w:sz="4" w:space="0" w:color="999999"/>
              <w:left w:val="single" w:sz="4" w:space="0" w:color="999999"/>
              <w:bottom w:val="single" w:sz="4" w:space="0" w:color="999999"/>
              <w:right w:val="single" w:sz="4" w:space="0" w:color="999999"/>
            </w:tcBorders>
            <w:hideMark/>
          </w:tcPr>
          <w:p w14:paraId="734A72C5" w14:textId="77777777" w:rsidR="00D64B89" w:rsidRPr="008866FB" w:rsidRDefault="00D64B89" w:rsidP="00A444C6">
            <w:pPr>
              <w:rPr>
                <w:color w:val="000000"/>
                <w:sz w:val="16"/>
                <w:szCs w:val="16"/>
              </w:rPr>
            </w:pPr>
            <w:r w:rsidRPr="008866FB">
              <w:rPr>
                <w:sz w:val="16"/>
                <w:szCs w:val="16"/>
              </w:rPr>
              <w:t>0.13</w:t>
            </w:r>
          </w:p>
        </w:tc>
      </w:tr>
      <w:tr w:rsidR="00D64B89" w:rsidRPr="008866FB" w14:paraId="556835CB"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5276D035" w14:textId="77777777" w:rsidR="00D64B89" w:rsidRPr="008866FB" w:rsidRDefault="00D64B89" w:rsidP="00A444C6">
            <w:pPr>
              <w:rPr>
                <w:color w:val="000000"/>
                <w:sz w:val="16"/>
                <w:szCs w:val="16"/>
              </w:rPr>
            </w:pPr>
            <w:r w:rsidRPr="008866FB">
              <w:rPr>
                <w:color w:val="000000"/>
                <w:sz w:val="16"/>
                <w:szCs w:val="16"/>
              </w:rPr>
              <w:t>[M-N]</w:t>
            </w:r>
          </w:p>
        </w:tc>
        <w:tc>
          <w:tcPr>
            <w:tcW w:w="474" w:type="dxa"/>
            <w:tcBorders>
              <w:top w:val="single" w:sz="4" w:space="0" w:color="999999"/>
              <w:left w:val="single" w:sz="4" w:space="0" w:color="999999"/>
              <w:bottom w:val="single" w:sz="4" w:space="0" w:color="999999"/>
              <w:right w:val="single" w:sz="4" w:space="0" w:color="999999"/>
            </w:tcBorders>
            <w:hideMark/>
          </w:tcPr>
          <w:p w14:paraId="331E6236" w14:textId="77777777" w:rsidR="00D64B89" w:rsidRPr="008866FB" w:rsidRDefault="00D64B89" w:rsidP="00A444C6">
            <w:pPr>
              <w:rPr>
                <w:color w:val="000000"/>
                <w:sz w:val="16"/>
                <w:szCs w:val="16"/>
              </w:rPr>
            </w:pPr>
            <w:r w:rsidRPr="008866FB">
              <w:rPr>
                <w:color w:val="000000"/>
                <w:sz w:val="16"/>
                <w:szCs w:val="16"/>
              </w:rPr>
              <w:t>M</w:t>
            </w:r>
          </w:p>
        </w:tc>
        <w:tc>
          <w:tcPr>
            <w:tcW w:w="643" w:type="dxa"/>
            <w:tcBorders>
              <w:top w:val="single" w:sz="4" w:space="0" w:color="999999"/>
              <w:left w:val="single" w:sz="4" w:space="0" w:color="999999"/>
              <w:bottom w:val="single" w:sz="4" w:space="0" w:color="999999"/>
              <w:right w:val="single" w:sz="4" w:space="0" w:color="999999"/>
            </w:tcBorders>
            <w:hideMark/>
          </w:tcPr>
          <w:p w14:paraId="2FAA8D1B" w14:textId="77777777" w:rsidR="00D64B89" w:rsidRPr="008866FB" w:rsidRDefault="00D64B89" w:rsidP="00A444C6">
            <w:pPr>
              <w:rPr>
                <w:color w:val="000000"/>
                <w:sz w:val="16"/>
                <w:szCs w:val="16"/>
              </w:rPr>
            </w:pPr>
            <w:r w:rsidRPr="008866FB">
              <w:rPr>
                <w:color w:val="000000"/>
                <w:sz w:val="16"/>
                <w:szCs w:val="16"/>
              </w:rPr>
              <w:t>46</w:t>
            </w:r>
          </w:p>
        </w:tc>
        <w:tc>
          <w:tcPr>
            <w:tcW w:w="5829" w:type="dxa"/>
            <w:tcBorders>
              <w:top w:val="single" w:sz="4" w:space="0" w:color="999999"/>
              <w:left w:val="single" w:sz="4" w:space="0" w:color="999999"/>
              <w:bottom w:val="single" w:sz="4" w:space="0" w:color="999999"/>
              <w:right w:val="single" w:sz="4" w:space="0" w:color="999999"/>
            </w:tcBorders>
            <w:hideMark/>
          </w:tcPr>
          <w:p w14:paraId="3CF41655" w14:textId="77777777" w:rsidR="00D64B89" w:rsidRPr="008866FB" w:rsidRDefault="00D64B89" w:rsidP="00A444C6">
            <w:pPr>
              <w:rPr>
                <w:color w:val="000000"/>
                <w:sz w:val="16"/>
                <w:szCs w:val="16"/>
              </w:rPr>
            </w:pPr>
            <w:r w:rsidRPr="008866FB">
              <w:rPr>
                <w:sz w:val="16"/>
                <w:szCs w:val="16"/>
              </w:rPr>
              <w:t>Legal and accounting activities; activities of head offices; management consultancy activities</w:t>
            </w:r>
          </w:p>
        </w:tc>
        <w:tc>
          <w:tcPr>
            <w:tcW w:w="1275" w:type="dxa"/>
            <w:tcBorders>
              <w:top w:val="single" w:sz="4" w:space="0" w:color="999999"/>
              <w:left w:val="single" w:sz="4" w:space="0" w:color="999999"/>
              <w:bottom w:val="single" w:sz="4" w:space="0" w:color="999999"/>
              <w:right w:val="single" w:sz="4" w:space="0" w:color="999999"/>
            </w:tcBorders>
            <w:hideMark/>
          </w:tcPr>
          <w:p w14:paraId="7B098654" w14:textId="77777777" w:rsidR="00D64B89" w:rsidRPr="008866FB" w:rsidRDefault="00D64B89" w:rsidP="00A444C6">
            <w:pPr>
              <w:rPr>
                <w:color w:val="000000"/>
                <w:sz w:val="16"/>
                <w:szCs w:val="16"/>
              </w:rPr>
            </w:pPr>
            <w:r w:rsidRPr="008866FB">
              <w:rPr>
                <w:sz w:val="16"/>
                <w:szCs w:val="16"/>
              </w:rPr>
              <w:t xml:space="preserve">1,065,069 </w:t>
            </w:r>
          </w:p>
        </w:tc>
        <w:tc>
          <w:tcPr>
            <w:tcW w:w="993" w:type="dxa"/>
            <w:tcBorders>
              <w:top w:val="single" w:sz="4" w:space="0" w:color="999999"/>
              <w:left w:val="single" w:sz="4" w:space="0" w:color="999999"/>
              <w:bottom w:val="single" w:sz="4" w:space="0" w:color="999999"/>
              <w:right w:val="single" w:sz="4" w:space="0" w:color="999999"/>
            </w:tcBorders>
            <w:hideMark/>
          </w:tcPr>
          <w:p w14:paraId="37734159" w14:textId="77777777" w:rsidR="00D64B89" w:rsidRPr="008866FB" w:rsidRDefault="00D64B89" w:rsidP="00A444C6">
            <w:pPr>
              <w:rPr>
                <w:color w:val="000000"/>
                <w:sz w:val="16"/>
                <w:szCs w:val="16"/>
              </w:rPr>
            </w:pPr>
            <w:r w:rsidRPr="008866FB">
              <w:rPr>
                <w:sz w:val="16"/>
                <w:szCs w:val="16"/>
              </w:rPr>
              <w:t xml:space="preserve"> 97,552 </w:t>
            </w:r>
          </w:p>
        </w:tc>
        <w:tc>
          <w:tcPr>
            <w:tcW w:w="1134" w:type="dxa"/>
            <w:tcBorders>
              <w:top w:val="single" w:sz="4" w:space="0" w:color="999999"/>
              <w:left w:val="single" w:sz="4" w:space="0" w:color="999999"/>
              <w:bottom w:val="single" w:sz="4" w:space="0" w:color="999999"/>
              <w:right w:val="single" w:sz="4" w:space="0" w:color="999999"/>
            </w:tcBorders>
            <w:hideMark/>
          </w:tcPr>
          <w:p w14:paraId="5B9EBE7C" w14:textId="77777777" w:rsidR="00D64B89" w:rsidRPr="008866FB" w:rsidRDefault="00D64B89" w:rsidP="00A444C6">
            <w:pPr>
              <w:rPr>
                <w:color w:val="000000"/>
                <w:sz w:val="16"/>
                <w:szCs w:val="16"/>
              </w:rPr>
            </w:pPr>
            <w:r w:rsidRPr="008866FB">
              <w:rPr>
                <w:sz w:val="16"/>
                <w:szCs w:val="16"/>
              </w:rPr>
              <w:t xml:space="preserve"> 65,533 </w:t>
            </w:r>
          </w:p>
        </w:tc>
        <w:tc>
          <w:tcPr>
            <w:tcW w:w="1275" w:type="dxa"/>
            <w:tcBorders>
              <w:top w:val="single" w:sz="4" w:space="0" w:color="999999"/>
              <w:left w:val="single" w:sz="4" w:space="0" w:color="999999"/>
              <w:bottom w:val="single" w:sz="4" w:space="0" w:color="999999"/>
              <w:right w:val="single" w:sz="4" w:space="0" w:color="999999"/>
            </w:tcBorders>
            <w:hideMark/>
          </w:tcPr>
          <w:p w14:paraId="73FE7C00" w14:textId="77777777" w:rsidR="00D64B89" w:rsidRPr="008866FB" w:rsidRDefault="00D64B89" w:rsidP="00A444C6">
            <w:pPr>
              <w:rPr>
                <w:color w:val="000000"/>
                <w:sz w:val="16"/>
                <w:szCs w:val="16"/>
              </w:rPr>
            </w:pPr>
            <w:r w:rsidRPr="008866FB">
              <w:rPr>
                <w:sz w:val="16"/>
                <w:szCs w:val="16"/>
              </w:rPr>
              <w:t>0.30</w:t>
            </w:r>
          </w:p>
        </w:tc>
        <w:tc>
          <w:tcPr>
            <w:tcW w:w="1276" w:type="dxa"/>
            <w:tcBorders>
              <w:top w:val="single" w:sz="4" w:space="0" w:color="999999"/>
              <w:left w:val="single" w:sz="4" w:space="0" w:color="999999"/>
              <w:bottom w:val="single" w:sz="4" w:space="0" w:color="999999"/>
              <w:right w:val="single" w:sz="4" w:space="0" w:color="999999"/>
            </w:tcBorders>
            <w:hideMark/>
          </w:tcPr>
          <w:p w14:paraId="04E80DDB" w14:textId="77777777" w:rsidR="00D64B89" w:rsidRPr="008866FB" w:rsidRDefault="00D64B89" w:rsidP="00A444C6">
            <w:pPr>
              <w:rPr>
                <w:color w:val="000000"/>
                <w:sz w:val="16"/>
                <w:szCs w:val="16"/>
              </w:rPr>
            </w:pPr>
            <w:r w:rsidRPr="008866FB">
              <w:rPr>
                <w:sz w:val="16"/>
                <w:szCs w:val="16"/>
              </w:rPr>
              <w:t>0.69</w:t>
            </w:r>
          </w:p>
        </w:tc>
      </w:tr>
      <w:tr w:rsidR="00D64B89" w:rsidRPr="008866FB" w14:paraId="39B88929"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19E47F2B" w14:textId="77777777" w:rsidR="00D64B89" w:rsidRPr="008866FB" w:rsidRDefault="00D64B89" w:rsidP="00A444C6">
            <w:pPr>
              <w:rPr>
                <w:color w:val="000000"/>
                <w:sz w:val="16"/>
                <w:szCs w:val="16"/>
              </w:rPr>
            </w:pPr>
            <w:r w:rsidRPr="008866FB">
              <w:rPr>
                <w:color w:val="000000"/>
                <w:sz w:val="16"/>
                <w:szCs w:val="16"/>
              </w:rPr>
              <w:t>[M-N]</w:t>
            </w:r>
          </w:p>
        </w:tc>
        <w:tc>
          <w:tcPr>
            <w:tcW w:w="474" w:type="dxa"/>
            <w:tcBorders>
              <w:top w:val="single" w:sz="4" w:space="0" w:color="999999"/>
              <w:left w:val="single" w:sz="4" w:space="0" w:color="999999"/>
              <w:bottom w:val="single" w:sz="4" w:space="0" w:color="999999"/>
              <w:right w:val="single" w:sz="4" w:space="0" w:color="999999"/>
            </w:tcBorders>
            <w:hideMark/>
          </w:tcPr>
          <w:p w14:paraId="6DEF66F7" w14:textId="77777777" w:rsidR="00D64B89" w:rsidRPr="008866FB" w:rsidRDefault="00D64B89" w:rsidP="00A444C6">
            <w:pPr>
              <w:rPr>
                <w:color w:val="000000"/>
                <w:sz w:val="16"/>
                <w:szCs w:val="16"/>
              </w:rPr>
            </w:pPr>
            <w:r w:rsidRPr="008866FB">
              <w:rPr>
                <w:color w:val="000000"/>
                <w:sz w:val="16"/>
                <w:szCs w:val="16"/>
              </w:rPr>
              <w:t>M</w:t>
            </w:r>
          </w:p>
        </w:tc>
        <w:tc>
          <w:tcPr>
            <w:tcW w:w="643" w:type="dxa"/>
            <w:tcBorders>
              <w:top w:val="single" w:sz="4" w:space="0" w:color="999999"/>
              <w:left w:val="single" w:sz="4" w:space="0" w:color="999999"/>
              <w:bottom w:val="single" w:sz="4" w:space="0" w:color="999999"/>
              <w:right w:val="single" w:sz="4" w:space="0" w:color="999999"/>
            </w:tcBorders>
            <w:hideMark/>
          </w:tcPr>
          <w:p w14:paraId="144E037A" w14:textId="77777777" w:rsidR="00D64B89" w:rsidRPr="008866FB" w:rsidRDefault="00D64B89" w:rsidP="00A444C6">
            <w:pPr>
              <w:rPr>
                <w:color w:val="000000"/>
                <w:sz w:val="16"/>
                <w:szCs w:val="16"/>
              </w:rPr>
            </w:pPr>
            <w:r w:rsidRPr="008866FB">
              <w:rPr>
                <w:color w:val="000000"/>
                <w:sz w:val="16"/>
                <w:szCs w:val="16"/>
              </w:rPr>
              <w:t>47</w:t>
            </w:r>
          </w:p>
        </w:tc>
        <w:tc>
          <w:tcPr>
            <w:tcW w:w="5829" w:type="dxa"/>
            <w:tcBorders>
              <w:top w:val="single" w:sz="4" w:space="0" w:color="999999"/>
              <w:left w:val="single" w:sz="4" w:space="0" w:color="999999"/>
              <w:bottom w:val="single" w:sz="4" w:space="0" w:color="999999"/>
              <w:right w:val="single" w:sz="4" w:space="0" w:color="999999"/>
            </w:tcBorders>
            <w:hideMark/>
          </w:tcPr>
          <w:p w14:paraId="0FE8089C" w14:textId="77777777" w:rsidR="00D64B89" w:rsidRPr="008866FB" w:rsidRDefault="00D64B89" w:rsidP="00A444C6">
            <w:pPr>
              <w:rPr>
                <w:color w:val="000000"/>
                <w:sz w:val="16"/>
                <w:szCs w:val="16"/>
              </w:rPr>
            </w:pPr>
            <w:r w:rsidRPr="008866FB">
              <w:rPr>
                <w:sz w:val="16"/>
                <w:szCs w:val="16"/>
              </w:rPr>
              <w:t>Architectural and engineering activities; technical testing and analysis</w:t>
            </w:r>
          </w:p>
        </w:tc>
        <w:tc>
          <w:tcPr>
            <w:tcW w:w="1275" w:type="dxa"/>
            <w:tcBorders>
              <w:top w:val="single" w:sz="4" w:space="0" w:color="999999"/>
              <w:left w:val="single" w:sz="4" w:space="0" w:color="999999"/>
              <w:bottom w:val="single" w:sz="4" w:space="0" w:color="999999"/>
              <w:right w:val="single" w:sz="4" w:space="0" w:color="999999"/>
            </w:tcBorders>
            <w:hideMark/>
          </w:tcPr>
          <w:p w14:paraId="539EFF5E" w14:textId="77777777" w:rsidR="00D64B89" w:rsidRPr="008866FB" w:rsidRDefault="00D64B89" w:rsidP="00A444C6">
            <w:pPr>
              <w:rPr>
                <w:color w:val="000000"/>
                <w:sz w:val="16"/>
                <w:szCs w:val="16"/>
              </w:rPr>
            </w:pPr>
            <w:r w:rsidRPr="008866FB">
              <w:rPr>
                <w:sz w:val="16"/>
                <w:szCs w:val="16"/>
              </w:rPr>
              <w:t xml:space="preserve">590,015 </w:t>
            </w:r>
          </w:p>
        </w:tc>
        <w:tc>
          <w:tcPr>
            <w:tcW w:w="993" w:type="dxa"/>
            <w:tcBorders>
              <w:top w:val="single" w:sz="4" w:space="0" w:color="999999"/>
              <w:left w:val="single" w:sz="4" w:space="0" w:color="999999"/>
              <w:bottom w:val="single" w:sz="4" w:space="0" w:color="999999"/>
              <w:right w:val="single" w:sz="4" w:space="0" w:color="999999"/>
            </w:tcBorders>
            <w:hideMark/>
          </w:tcPr>
          <w:p w14:paraId="15B7A9EB" w14:textId="77777777" w:rsidR="00D64B89" w:rsidRPr="008866FB" w:rsidRDefault="00D64B89" w:rsidP="00A444C6">
            <w:pPr>
              <w:rPr>
                <w:color w:val="000000"/>
                <w:sz w:val="16"/>
                <w:szCs w:val="16"/>
              </w:rPr>
            </w:pPr>
            <w:r w:rsidRPr="008866FB">
              <w:rPr>
                <w:sz w:val="16"/>
                <w:szCs w:val="16"/>
              </w:rPr>
              <w:t xml:space="preserve"> 33,836 </w:t>
            </w:r>
          </w:p>
        </w:tc>
        <w:tc>
          <w:tcPr>
            <w:tcW w:w="1134" w:type="dxa"/>
            <w:tcBorders>
              <w:top w:val="single" w:sz="4" w:space="0" w:color="999999"/>
              <w:left w:val="single" w:sz="4" w:space="0" w:color="999999"/>
              <w:bottom w:val="single" w:sz="4" w:space="0" w:color="999999"/>
              <w:right w:val="single" w:sz="4" w:space="0" w:color="999999"/>
            </w:tcBorders>
            <w:hideMark/>
          </w:tcPr>
          <w:p w14:paraId="41FE5E02" w14:textId="77777777" w:rsidR="00D64B89" w:rsidRPr="008866FB" w:rsidRDefault="00D64B89" w:rsidP="00A444C6">
            <w:pPr>
              <w:rPr>
                <w:color w:val="000000"/>
                <w:sz w:val="16"/>
                <w:szCs w:val="16"/>
              </w:rPr>
            </w:pPr>
            <w:r w:rsidRPr="008866FB">
              <w:rPr>
                <w:sz w:val="16"/>
                <w:szCs w:val="16"/>
              </w:rPr>
              <w:t xml:space="preserve"> 20,766 </w:t>
            </w:r>
          </w:p>
        </w:tc>
        <w:tc>
          <w:tcPr>
            <w:tcW w:w="1275" w:type="dxa"/>
            <w:tcBorders>
              <w:top w:val="single" w:sz="4" w:space="0" w:color="999999"/>
              <w:left w:val="single" w:sz="4" w:space="0" w:color="999999"/>
              <w:bottom w:val="single" w:sz="4" w:space="0" w:color="999999"/>
              <w:right w:val="single" w:sz="4" w:space="0" w:color="999999"/>
            </w:tcBorders>
            <w:hideMark/>
          </w:tcPr>
          <w:p w14:paraId="5669510F" w14:textId="77777777" w:rsidR="00D64B89" w:rsidRPr="008866FB" w:rsidRDefault="00D64B89" w:rsidP="00A444C6">
            <w:pPr>
              <w:rPr>
                <w:color w:val="000000"/>
                <w:sz w:val="16"/>
                <w:szCs w:val="16"/>
              </w:rPr>
            </w:pPr>
            <w:r w:rsidRPr="008866FB">
              <w:rPr>
                <w:sz w:val="16"/>
                <w:szCs w:val="16"/>
              </w:rPr>
              <w:t>0.51</w:t>
            </w:r>
          </w:p>
        </w:tc>
        <w:tc>
          <w:tcPr>
            <w:tcW w:w="1276" w:type="dxa"/>
            <w:tcBorders>
              <w:top w:val="single" w:sz="4" w:space="0" w:color="999999"/>
              <w:left w:val="single" w:sz="4" w:space="0" w:color="999999"/>
              <w:bottom w:val="single" w:sz="4" w:space="0" w:color="999999"/>
              <w:right w:val="single" w:sz="4" w:space="0" w:color="999999"/>
            </w:tcBorders>
            <w:hideMark/>
          </w:tcPr>
          <w:p w14:paraId="2157A097" w14:textId="77777777" w:rsidR="00D64B89" w:rsidRPr="008866FB" w:rsidRDefault="00D64B89" w:rsidP="00A444C6">
            <w:pPr>
              <w:rPr>
                <w:color w:val="000000"/>
                <w:sz w:val="16"/>
                <w:szCs w:val="16"/>
              </w:rPr>
            </w:pPr>
            <w:r w:rsidRPr="008866FB">
              <w:rPr>
                <w:sz w:val="16"/>
                <w:szCs w:val="16"/>
              </w:rPr>
              <w:t>0.69</w:t>
            </w:r>
          </w:p>
        </w:tc>
      </w:tr>
      <w:tr w:rsidR="00D64B89" w:rsidRPr="008866FB" w14:paraId="52020554"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7772CE98" w14:textId="77777777" w:rsidR="00D64B89" w:rsidRPr="008866FB" w:rsidRDefault="00D64B89" w:rsidP="00A444C6">
            <w:pPr>
              <w:rPr>
                <w:color w:val="000000"/>
                <w:sz w:val="16"/>
                <w:szCs w:val="16"/>
              </w:rPr>
            </w:pPr>
            <w:r w:rsidRPr="008866FB">
              <w:rPr>
                <w:color w:val="000000"/>
                <w:sz w:val="16"/>
                <w:szCs w:val="16"/>
              </w:rPr>
              <w:t>[M-N]</w:t>
            </w:r>
          </w:p>
        </w:tc>
        <w:tc>
          <w:tcPr>
            <w:tcW w:w="474" w:type="dxa"/>
            <w:tcBorders>
              <w:top w:val="single" w:sz="4" w:space="0" w:color="999999"/>
              <w:left w:val="single" w:sz="4" w:space="0" w:color="999999"/>
              <w:bottom w:val="single" w:sz="4" w:space="0" w:color="999999"/>
              <w:right w:val="single" w:sz="4" w:space="0" w:color="999999"/>
            </w:tcBorders>
            <w:hideMark/>
          </w:tcPr>
          <w:p w14:paraId="0A6CA238" w14:textId="77777777" w:rsidR="00D64B89" w:rsidRPr="008866FB" w:rsidRDefault="00D64B89" w:rsidP="00A444C6">
            <w:pPr>
              <w:rPr>
                <w:color w:val="000000"/>
                <w:sz w:val="16"/>
                <w:szCs w:val="16"/>
              </w:rPr>
            </w:pPr>
            <w:r w:rsidRPr="008866FB">
              <w:rPr>
                <w:color w:val="000000"/>
                <w:sz w:val="16"/>
                <w:szCs w:val="16"/>
              </w:rPr>
              <w:t>M</w:t>
            </w:r>
          </w:p>
        </w:tc>
        <w:tc>
          <w:tcPr>
            <w:tcW w:w="643" w:type="dxa"/>
            <w:tcBorders>
              <w:top w:val="single" w:sz="4" w:space="0" w:color="999999"/>
              <w:left w:val="single" w:sz="4" w:space="0" w:color="999999"/>
              <w:bottom w:val="single" w:sz="4" w:space="0" w:color="999999"/>
              <w:right w:val="single" w:sz="4" w:space="0" w:color="999999"/>
            </w:tcBorders>
            <w:hideMark/>
          </w:tcPr>
          <w:p w14:paraId="049801B5" w14:textId="77777777" w:rsidR="00D64B89" w:rsidRPr="008866FB" w:rsidRDefault="00D64B89" w:rsidP="00A444C6">
            <w:pPr>
              <w:rPr>
                <w:color w:val="000000"/>
                <w:sz w:val="16"/>
                <w:szCs w:val="16"/>
              </w:rPr>
            </w:pPr>
            <w:r w:rsidRPr="008866FB">
              <w:rPr>
                <w:color w:val="000000"/>
                <w:sz w:val="16"/>
                <w:szCs w:val="16"/>
              </w:rPr>
              <w:t>48</w:t>
            </w:r>
          </w:p>
        </w:tc>
        <w:tc>
          <w:tcPr>
            <w:tcW w:w="5829" w:type="dxa"/>
            <w:tcBorders>
              <w:top w:val="single" w:sz="4" w:space="0" w:color="999999"/>
              <w:left w:val="single" w:sz="4" w:space="0" w:color="999999"/>
              <w:bottom w:val="single" w:sz="4" w:space="0" w:color="999999"/>
              <w:right w:val="single" w:sz="4" w:space="0" w:color="999999"/>
            </w:tcBorders>
            <w:hideMark/>
          </w:tcPr>
          <w:p w14:paraId="56863B8B" w14:textId="77777777" w:rsidR="00D64B89" w:rsidRPr="008866FB" w:rsidRDefault="00D64B89" w:rsidP="00A444C6">
            <w:pPr>
              <w:rPr>
                <w:color w:val="000000"/>
                <w:sz w:val="16"/>
                <w:szCs w:val="16"/>
              </w:rPr>
            </w:pPr>
            <w:r w:rsidRPr="008866FB">
              <w:rPr>
                <w:sz w:val="16"/>
                <w:szCs w:val="16"/>
              </w:rPr>
              <w:t>Scientific research and development</w:t>
            </w:r>
          </w:p>
        </w:tc>
        <w:tc>
          <w:tcPr>
            <w:tcW w:w="1275" w:type="dxa"/>
            <w:tcBorders>
              <w:top w:val="single" w:sz="4" w:space="0" w:color="999999"/>
              <w:left w:val="single" w:sz="4" w:space="0" w:color="999999"/>
              <w:bottom w:val="single" w:sz="4" w:space="0" w:color="999999"/>
              <w:right w:val="single" w:sz="4" w:space="0" w:color="999999"/>
            </w:tcBorders>
            <w:hideMark/>
          </w:tcPr>
          <w:p w14:paraId="76A72593" w14:textId="77777777" w:rsidR="00D64B89" w:rsidRPr="008866FB" w:rsidRDefault="00D64B89" w:rsidP="00A444C6">
            <w:pPr>
              <w:rPr>
                <w:color w:val="000000"/>
                <w:sz w:val="16"/>
                <w:szCs w:val="16"/>
              </w:rPr>
            </w:pPr>
            <w:r w:rsidRPr="008866FB">
              <w:rPr>
                <w:sz w:val="16"/>
                <w:szCs w:val="16"/>
              </w:rPr>
              <w:t xml:space="preserve">119,815 </w:t>
            </w:r>
          </w:p>
        </w:tc>
        <w:tc>
          <w:tcPr>
            <w:tcW w:w="993" w:type="dxa"/>
            <w:tcBorders>
              <w:top w:val="single" w:sz="4" w:space="0" w:color="999999"/>
              <w:left w:val="single" w:sz="4" w:space="0" w:color="999999"/>
              <w:bottom w:val="single" w:sz="4" w:space="0" w:color="999999"/>
              <w:right w:val="single" w:sz="4" w:space="0" w:color="999999"/>
            </w:tcBorders>
            <w:hideMark/>
          </w:tcPr>
          <w:p w14:paraId="05596FB1" w14:textId="77777777" w:rsidR="00D64B89" w:rsidRPr="008866FB" w:rsidRDefault="00D64B89" w:rsidP="00A444C6">
            <w:pPr>
              <w:rPr>
                <w:color w:val="000000"/>
                <w:sz w:val="16"/>
                <w:szCs w:val="16"/>
              </w:rPr>
            </w:pPr>
            <w:r w:rsidRPr="008866FB">
              <w:rPr>
                <w:sz w:val="16"/>
                <w:szCs w:val="16"/>
              </w:rPr>
              <w:t xml:space="preserve"> 14,800 </w:t>
            </w:r>
          </w:p>
        </w:tc>
        <w:tc>
          <w:tcPr>
            <w:tcW w:w="1134" w:type="dxa"/>
            <w:tcBorders>
              <w:top w:val="single" w:sz="4" w:space="0" w:color="999999"/>
              <w:left w:val="single" w:sz="4" w:space="0" w:color="999999"/>
              <w:bottom w:val="single" w:sz="4" w:space="0" w:color="999999"/>
              <w:right w:val="single" w:sz="4" w:space="0" w:color="999999"/>
            </w:tcBorders>
            <w:hideMark/>
          </w:tcPr>
          <w:p w14:paraId="531E935F" w14:textId="77777777" w:rsidR="00D64B89" w:rsidRPr="008866FB" w:rsidRDefault="00D64B89" w:rsidP="00A444C6">
            <w:pPr>
              <w:rPr>
                <w:color w:val="000000"/>
                <w:sz w:val="16"/>
                <w:szCs w:val="16"/>
              </w:rPr>
            </w:pPr>
            <w:r w:rsidRPr="008866FB">
              <w:rPr>
                <w:sz w:val="16"/>
                <w:szCs w:val="16"/>
              </w:rPr>
              <w:t xml:space="preserve"> 20,527 </w:t>
            </w:r>
          </w:p>
        </w:tc>
        <w:tc>
          <w:tcPr>
            <w:tcW w:w="1275" w:type="dxa"/>
            <w:tcBorders>
              <w:top w:val="single" w:sz="4" w:space="0" w:color="999999"/>
              <w:left w:val="single" w:sz="4" w:space="0" w:color="999999"/>
              <w:bottom w:val="single" w:sz="4" w:space="0" w:color="999999"/>
              <w:right w:val="single" w:sz="4" w:space="0" w:color="999999"/>
            </w:tcBorders>
            <w:hideMark/>
          </w:tcPr>
          <w:p w14:paraId="57087495" w14:textId="77777777" w:rsidR="00D64B89" w:rsidRPr="008866FB" w:rsidRDefault="00D64B89" w:rsidP="00A444C6">
            <w:pPr>
              <w:rPr>
                <w:color w:val="000000"/>
                <w:sz w:val="16"/>
                <w:szCs w:val="16"/>
              </w:rPr>
            </w:pPr>
            <w:r w:rsidRPr="008866FB">
              <w:rPr>
                <w:sz w:val="16"/>
                <w:szCs w:val="16"/>
              </w:rPr>
              <w:t>1.20</w:t>
            </w:r>
          </w:p>
        </w:tc>
        <w:tc>
          <w:tcPr>
            <w:tcW w:w="1276" w:type="dxa"/>
            <w:tcBorders>
              <w:top w:val="single" w:sz="4" w:space="0" w:color="999999"/>
              <w:left w:val="single" w:sz="4" w:space="0" w:color="999999"/>
              <w:bottom w:val="single" w:sz="4" w:space="0" w:color="999999"/>
              <w:right w:val="single" w:sz="4" w:space="0" w:color="999999"/>
            </w:tcBorders>
            <w:hideMark/>
          </w:tcPr>
          <w:p w14:paraId="7A6D667F" w14:textId="77777777" w:rsidR="00D64B89" w:rsidRPr="008866FB" w:rsidRDefault="00D64B89" w:rsidP="00A444C6">
            <w:pPr>
              <w:rPr>
                <w:color w:val="000000"/>
                <w:sz w:val="16"/>
                <w:szCs w:val="16"/>
              </w:rPr>
            </w:pPr>
            <w:r w:rsidRPr="008866FB">
              <w:rPr>
                <w:sz w:val="16"/>
                <w:szCs w:val="16"/>
              </w:rPr>
              <w:t>0.50</w:t>
            </w:r>
          </w:p>
        </w:tc>
      </w:tr>
      <w:tr w:rsidR="00D64B89" w:rsidRPr="008866FB" w14:paraId="2CD31D34"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329356A3" w14:textId="77777777" w:rsidR="00D64B89" w:rsidRPr="008866FB" w:rsidRDefault="00D64B89" w:rsidP="00A444C6">
            <w:pPr>
              <w:rPr>
                <w:color w:val="000000"/>
                <w:sz w:val="16"/>
                <w:szCs w:val="16"/>
              </w:rPr>
            </w:pPr>
            <w:r w:rsidRPr="008866FB">
              <w:rPr>
                <w:color w:val="000000"/>
                <w:sz w:val="16"/>
                <w:szCs w:val="16"/>
              </w:rPr>
              <w:t>[M-N]</w:t>
            </w:r>
          </w:p>
        </w:tc>
        <w:tc>
          <w:tcPr>
            <w:tcW w:w="474" w:type="dxa"/>
            <w:tcBorders>
              <w:top w:val="single" w:sz="4" w:space="0" w:color="999999"/>
              <w:left w:val="single" w:sz="4" w:space="0" w:color="999999"/>
              <w:bottom w:val="single" w:sz="4" w:space="0" w:color="999999"/>
              <w:right w:val="single" w:sz="4" w:space="0" w:color="999999"/>
            </w:tcBorders>
            <w:hideMark/>
          </w:tcPr>
          <w:p w14:paraId="596F6D00" w14:textId="77777777" w:rsidR="00D64B89" w:rsidRPr="008866FB" w:rsidRDefault="00D64B89" w:rsidP="00A444C6">
            <w:pPr>
              <w:rPr>
                <w:color w:val="000000"/>
                <w:sz w:val="16"/>
                <w:szCs w:val="16"/>
              </w:rPr>
            </w:pPr>
            <w:r w:rsidRPr="008866FB">
              <w:rPr>
                <w:color w:val="000000"/>
                <w:sz w:val="16"/>
                <w:szCs w:val="16"/>
              </w:rPr>
              <w:t>M</w:t>
            </w:r>
          </w:p>
        </w:tc>
        <w:tc>
          <w:tcPr>
            <w:tcW w:w="643" w:type="dxa"/>
            <w:tcBorders>
              <w:top w:val="single" w:sz="4" w:space="0" w:color="999999"/>
              <w:left w:val="single" w:sz="4" w:space="0" w:color="999999"/>
              <w:bottom w:val="single" w:sz="4" w:space="0" w:color="999999"/>
              <w:right w:val="single" w:sz="4" w:space="0" w:color="999999"/>
            </w:tcBorders>
            <w:hideMark/>
          </w:tcPr>
          <w:p w14:paraId="22B58546" w14:textId="77777777" w:rsidR="00D64B89" w:rsidRPr="008866FB" w:rsidRDefault="00D64B89" w:rsidP="00A444C6">
            <w:pPr>
              <w:rPr>
                <w:color w:val="000000"/>
                <w:sz w:val="16"/>
                <w:szCs w:val="16"/>
              </w:rPr>
            </w:pPr>
            <w:r w:rsidRPr="008866FB">
              <w:rPr>
                <w:color w:val="000000"/>
                <w:sz w:val="16"/>
                <w:szCs w:val="16"/>
              </w:rPr>
              <w:t>49</w:t>
            </w:r>
          </w:p>
        </w:tc>
        <w:tc>
          <w:tcPr>
            <w:tcW w:w="5829" w:type="dxa"/>
            <w:tcBorders>
              <w:top w:val="single" w:sz="4" w:space="0" w:color="999999"/>
              <w:left w:val="single" w:sz="4" w:space="0" w:color="999999"/>
              <w:bottom w:val="single" w:sz="4" w:space="0" w:color="999999"/>
              <w:right w:val="single" w:sz="4" w:space="0" w:color="999999"/>
            </w:tcBorders>
            <w:hideMark/>
          </w:tcPr>
          <w:p w14:paraId="28C693F7" w14:textId="77777777" w:rsidR="00D64B89" w:rsidRPr="008866FB" w:rsidRDefault="00D64B89" w:rsidP="00A444C6">
            <w:pPr>
              <w:rPr>
                <w:color w:val="000000"/>
                <w:sz w:val="16"/>
                <w:szCs w:val="16"/>
              </w:rPr>
            </w:pPr>
            <w:r w:rsidRPr="008866FB">
              <w:rPr>
                <w:sz w:val="16"/>
                <w:szCs w:val="16"/>
              </w:rPr>
              <w:t>Advertising and market research</w:t>
            </w:r>
          </w:p>
        </w:tc>
        <w:tc>
          <w:tcPr>
            <w:tcW w:w="1275" w:type="dxa"/>
            <w:tcBorders>
              <w:top w:val="single" w:sz="4" w:space="0" w:color="999999"/>
              <w:left w:val="single" w:sz="4" w:space="0" w:color="999999"/>
              <w:bottom w:val="single" w:sz="4" w:space="0" w:color="999999"/>
              <w:right w:val="single" w:sz="4" w:space="0" w:color="999999"/>
            </w:tcBorders>
            <w:hideMark/>
          </w:tcPr>
          <w:p w14:paraId="652733C9" w14:textId="77777777" w:rsidR="00D64B89" w:rsidRPr="008866FB" w:rsidRDefault="00D64B89" w:rsidP="00A444C6">
            <w:pPr>
              <w:rPr>
                <w:color w:val="000000"/>
                <w:sz w:val="16"/>
                <w:szCs w:val="16"/>
              </w:rPr>
            </w:pPr>
            <w:r w:rsidRPr="008866FB">
              <w:rPr>
                <w:sz w:val="16"/>
                <w:szCs w:val="16"/>
              </w:rPr>
              <w:t xml:space="preserve">187,546 </w:t>
            </w:r>
          </w:p>
        </w:tc>
        <w:tc>
          <w:tcPr>
            <w:tcW w:w="993" w:type="dxa"/>
            <w:tcBorders>
              <w:top w:val="single" w:sz="4" w:space="0" w:color="999999"/>
              <w:left w:val="single" w:sz="4" w:space="0" w:color="999999"/>
              <w:bottom w:val="single" w:sz="4" w:space="0" w:color="999999"/>
              <w:right w:val="single" w:sz="4" w:space="0" w:color="999999"/>
            </w:tcBorders>
            <w:hideMark/>
          </w:tcPr>
          <w:p w14:paraId="2BFA83AE" w14:textId="77777777" w:rsidR="00D64B89" w:rsidRPr="008866FB" w:rsidRDefault="00D64B89" w:rsidP="00A444C6">
            <w:pPr>
              <w:rPr>
                <w:color w:val="000000"/>
                <w:sz w:val="16"/>
                <w:szCs w:val="16"/>
              </w:rPr>
            </w:pPr>
            <w:r w:rsidRPr="008866FB">
              <w:rPr>
                <w:sz w:val="16"/>
                <w:szCs w:val="16"/>
              </w:rPr>
              <w:t xml:space="preserve"> 37,152 </w:t>
            </w:r>
          </w:p>
        </w:tc>
        <w:tc>
          <w:tcPr>
            <w:tcW w:w="1134" w:type="dxa"/>
            <w:tcBorders>
              <w:top w:val="single" w:sz="4" w:space="0" w:color="999999"/>
              <w:left w:val="single" w:sz="4" w:space="0" w:color="999999"/>
              <w:bottom w:val="single" w:sz="4" w:space="0" w:color="999999"/>
              <w:right w:val="single" w:sz="4" w:space="0" w:color="999999"/>
            </w:tcBorders>
            <w:hideMark/>
          </w:tcPr>
          <w:p w14:paraId="449A8600" w14:textId="77777777" w:rsidR="00D64B89" w:rsidRPr="008866FB" w:rsidRDefault="00D64B89" w:rsidP="00A444C6">
            <w:pPr>
              <w:rPr>
                <w:color w:val="000000"/>
                <w:sz w:val="16"/>
                <w:szCs w:val="16"/>
              </w:rPr>
            </w:pPr>
            <w:r w:rsidRPr="008866FB">
              <w:rPr>
                <w:sz w:val="16"/>
                <w:szCs w:val="16"/>
              </w:rPr>
              <w:t xml:space="preserve"> 23,946 </w:t>
            </w:r>
          </w:p>
        </w:tc>
        <w:tc>
          <w:tcPr>
            <w:tcW w:w="1275" w:type="dxa"/>
            <w:tcBorders>
              <w:top w:val="single" w:sz="4" w:space="0" w:color="999999"/>
              <w:left w:val="single" w:sz="4" w:space="0" w:color="999999"/>
              <w:bottom w:val="single" w:sz="4" w:space="0" w:color="999999"/>
              <w:right w:val="single" w:sz="4" w:space="0" w:color="999999"/>
            </w:tcBorders>
            <w:hideMark/>
          </w:tcPr>
          <w:p w14:paraId="77137507" w14:textId="77777777" w:rsidR="00D64B89" w:rsidRPr="008866FB" w:rsidRDefault="00D64B89" w:rsidP="00A444C6">
            <w:pPr>
              <w:rPr>
                <w:color w:val="000000"/>
                <w:sz w:val="16"/>
                <w:szCs w:val="16"/>
              </w:rPr>
            </w:pPr>
            <w:r w:rsidRPr="008866FB">
              <w:rPr>
                <w:sz w:val="16"/>
                <w:szCs w:val="16"/>
              </w:rPr>
              <w:t>0.30</w:t>
            </w:r>
          </w:p>
        </w:tc>
        <w:tc>
          <w:tcPr>
            <w:tcW w:w="1276" w:type="dxa"/>
            <w:tcBorders>
              <w:top w:val="single" w:sz="4" w:space="0" w:color="999999"/>
              <w:left w:val="single" w:sz="4" w:space="0" w:color="999999"/>
              <w:bottom w:val="single" w:sz="4" w:space="0" w:color="999999"/>
              <w:right w:val="single" w:sz="4" w:space="0" w:color="999999"/>
            </w:tcBorders>
            <w:hideMark/>
          </w:tcPr>
          <w:p w14:paraId="407D953D" w14:textId="77777777" w:rsidR="00D64B89" w:rsidRPr="008866FB" w:rsidRDefault="00D64B89" w:rsidP="00A444C6">
            <w:pPr>
              <w:rPr>
                <w:color w:val="000000"/>
                <w:sz w:val="16"/>
                <w:szCs w:val="16"/>
              </w:rPr>
            </w:pPr>
            <w:r w:rsidRPr="008866FB">
              <w:rPr>
                <w:sz w:val="16"/>
                <w:szCs w:val="16"/>
              </w:rPr>
              <w:t>0.85</w:t>
            </w:r>
          </w:p>
        </w:tc>
      </w:tr>
      <w:tr w:rsidR="00D64B89" w:rsidRPr="008866FB" w14:paraId="6E19586D"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3A1417C7" w14:textId="77777777" w:rsidR="00D64B89" w:rsidRPr="008866FB" w:rsidRDefault="00D64B89" w:rsidP="00A444C6">
            <w:pPr>
              <w:rPr>
                <w:color w:val="000000"/>
                <w:sz w:val="16"/>
                <w:szCs w:val="16"/>
              </w:rPr>
            </w:pPr>
            <w:r w:rsidRPr="008866FB">
              <w:rPr>
                <w:color w:val="000000"/>
                <w:sz w:val="16"/>
                <w:szCs w:val="16"/>
              </w:rPr>
              <w:t>[M-N]</w:t>
            </w:r>
          </w:p>
        </w:tc>
        <w:tc>
          <w:tcPr>
            <w:tcW w:w="474" w:type="dxa"/>
            <w:tcBorders>
              <w:top w:val="single" w:sz="4" w:space="0" w:color="999999"/>
              <w:left w:val="single" w:sz="4" w:space="0" w:color="999999"/>
              <w:bottom w:val="single" w:sz="4" w:space="0" w:color="999999"/>
              <w:right w:val="single" w:sz="4" w:space="0" w:color="999999"/>
            </w:tcBorders>
            <w:hideMark/>
          </w:tcPr>
          <w:p w14:paraId="2FE0F680" w14:textId="77777777" w:rsidR="00D64B89" w:rsidRPr="008866FB" w:rsidRDefault="00D64B89" w:rsidP="00A444C6">
            <w:pPr>
              <w:rPr>
                <w:color w:val="000000"/>
                <w:sz w:val="16"/>
                <w:szCs w:val="16"/>
              </w:rPr>
            </w:pPr>
            <w:r w:rsidRPr="008866FB">
              <w:rPr>
                <w:color w:val="000000"/>
                <w:sz w:val="16"/>
                <w:szCs w:val="16"/>
              </w:rPr>
              <w:t>M</w:t>
            </w:r>
          </w:p>
        </w:tc>
        <w:tc>
          <w:tcPr>
            <w:tcW w:w="643" w:type="dxa"/>
            <w:tcBorders>
              <w:top w:val="single" w:sz="4" w:space="0" w:color="999999"/>
              <w:left w:val="single" w:sz="4" w:space="0" w:color="999999"/>
              <w:bottom w:val="single" w:sz="4" w:space="0" w:color="999999"/>
              <w:right w:val="single" w:sz="4" w:space="0" w:color="999999"/>
            </w:tcBorders>
            <w:hideMark/>
          </w:tcPr>
          <w:p w14:paraId="645D51BB" w14:textId="77777777" w:rsidR="00D64B89" w:rsidRPr="008866FB" w:rsidRDefault="00D64B89" w:rsidP="00A444C6">
            <w:pPr>
              <w:rPr>
                <w:color w:val="000000"/>
                <w:sz w:val="16"/>
                <w:szCs w:val="16"/>
              </w:rPr>
            </w:pPr>
            <w:r w:rsidRPr="008866FB">
              <w:rPr>
                <w:color w:val="000000"/>
                <w:sz w:val="16"/>
                <w:szCs w:val="16"/>
              </w:rPr>
              <w:t>50</w:t>
            </w:r>
          </w:p>
        </w:tc>
        <w:tc>
          <w:tcPr>
            <w:tcW w:w="5829" w:type="dxa"/>
            <w:tcBorders>
              <w:top w:val="single" w:sz="4" w:space="0" w:color="999999"/>
              <w:left w:val="single" w:sz="4" w:space="0" w:color="999999"/>
              <w:bottom w:val="single" w:sz="4" w:space="0" w:color="999999"/>
              <w:right w:val="single" w:sz="4" w:space="0" w:color="999999"/>
            </w:tcBorders>
            <w:hideMark/>
          </w:tcPr>
          <w:p w14:paraId="6B156CD7" w14:textId="77777777" w:rsidR="00D64B89" w:rsidRPr="008866FB" w:rsidRDefault="00D64B89" w:rsidP="00A444C6">
            <w:pPr>
              <w:rPr>
                <w:color w:val="000000"/>
                <w:sz w:val="16"/>
                <w:szCs w:val="16"/>
              </w:rPr>
            </w:pPr>
            <w:r w:rsidRPr="008866FB">
              <w:rPr>
                <w:sz w:val="16"/>
                <w:szCs w:val="16"/>
              </w:rPr>
              <w:t>Other professional, scientific and technical activities; veterinary activities</w:t>
            </w:r>
          </w:p>
        </w:tc>
        <w:tc>
          <w:tcPr>
            <w:tcW w:w="1275" w:type="dxa"/>
            <w:tcBorders>
              <w:top w:val="single" w:sz="4" w:space="0" w:color="999999"/>
              <w:left w:val="single" w:sz="4" w:space="0" w:color="999999"/>
              <w:bottom w:val="single" w:sz="4" w:space="0" w:color="999999"/>
              <w:right w:val="single" w:sz="4" w:space="0" w:color="999999"/>
            </w:tcBorders>
            <w:hideMark/>
          </w:tcPr>
          <w:p w14:paraId="2FFD6240" w14:textId="77777777" w:rsidR="00D64B89" w:rsidRPr="008866FB" w:rsidRDefault="00D64B89" w:rsidP="00A444C6">
            <w:pPr>
              <w:rPr>
                <w:color w:val="000000"/>
                <w:sz w:val="16"/>
                <w:szCs w:val="16"/>
              </w:rPr>
            </w:pPr>
            <w:r w:rsidRPr="008866FB">
              <w:rPr>
                <w:sz w:val="16"/>
                <w:szCs w:val="16"/>
              </w:rPr>
              <w:t xml:space="preserve">380,865 </w:t>
            </w:r>
          </w:p>
        </w:tc>
        <w:tc>
          <w:tcPr>
            <w:tcW w:w="993" w:type="dxa"/>
            <w:tcBorders>
              <w:top w:val="single" w:sz="4" w:space="0" w:color="999999"/>
              <w:left w:val="single" w:sz="4" w:space="0" w:color="999999"/>
              <w:bottom w:val="single" w:sz="4" w:space="0" w:color="999999"/>
              <w:right w:val="single" w:sz="4" w:space="0" w:color="999999"/>
            </w:tcBorders>
            <w:hideMark/>
          </w:tcPr>
          <w:p w14:paraId="26AF0BB1" w14:textId="77777777" w:rsidR="00D64B89" w:rsidRPr="008866FB" w:rsidRDefault="00D64B89" w:rsidP="00A444C6">
            <w:pPr>
              <w:rPr>
                <w:color w:val="000000"/>
                <w:sz w:val="16"/>
                <w:szCs w:val="16"/>
              </w:rPr>
            </w:pPr>
            <w:r w:rsidRPr="008866FB">
              <w:rPr>
                <w:sz w:val="16"/>
                <w:szCs w:val="16"/>
              </w:rPr>
              <w:t xml:space="preserve"> 28,206 </w:t>
            </w:r>
          </w:p>
        </w:tc>
        <w:tc>
          <w:tcPr>
            <w:tcW w:w="1134" w:type="dxa"/>
            <w:tcBorders>
              <w:top w:val="single" w:sz="4" w:space="0" w:color="999999"/>
              <w:left w:val="single" w:sz="4" w:space="0" w:color="999999"/>
              <w:bottom w:val="single" w:sz="4" w:space="0" w:color="999999"/>
              <w:right w:val="single" w:sz="4" w:space="0" w:color="999999"/>
            </w:tcBorders>
            <w:hideMark/>
          </w:tcPr>
          <w:p w14:paraId="246041FF" w14:textId="77777777" w:rsidR="00D64B89" w:rsidRPr="008866FB" w:rsidRDefault="00D64B89" w:rsidP="00A444C6">
            <w:pPr>
              <w:rPr>
                <w:color w:val="000000"/>
                <w:sz w:val="16"/>
                <w:szCs w:val="16"/>
              </w:rPr>
            </w:pPr>
            <w:r w:rsidRPr="008866FB">
              <w:rPr>
                <w:sz w:val="16"/>
                <w:szCs w:val="16"/>
              </w:rPr>
              <w:t xml:space="preserve"> 14,717 </w:t>
            </w:r>
          </w:p>
        </w:tc>
        <w:tc>
          <w:tcPr>
            <w:tcW w:w="1275" w:type="dxa"/>
            <w:tcBorders>
              <w:top w:val="single" w:sz="4" w:space="0" w:color="999999"/>
              <w:left w:val="single" w:sz="4" w:space="0" w:color="999999"/>
              <w:bottom w:val="single" w:sz="4" w:space="0" w:color="999999"/>
              <w:right w:val="single" w:sz="4" w:space="0" w:color="999999"/>
            </w:tcBorders>
            <w:hideMark/>
          </w:tcPr>
          <w:p w14:paraId="1BD08C0F" w14:textId="77777777" w:rsidR="00D64B89" w:rsidRPr="008866FB" w:rsidRDefault="00D64B89" w:rsidP="00A444C6">
            <w:pPr>
              <w:rPr>
                <w:color w:val="000000"/>
                <w:sz w:val="16"/>
                <w:szCs w:val="16"/>
              </w:rPr>
            </w:pPr>
            <w:r w:rsidRPr="008866FB">
              <w:rPr>
                <w:sz w:val="16"/>
                <w:szCs w:val="16"/>
              </w:rPr>
              <w:t>0.42</w:t>
            </w:r>
          </w:p>
        </w:tc>
        <w:tc>
          <w:tcPr>
            <w:tcW w:w="1276" w:type="dxa"/>
            <w:tcBorders>
              <w:top w:val="single" w:sz="4" w:space="0" w:color="999999"/>
              <w:left w:val="single" w:sz="4" w:space="0" w:color="999999"/>
              <w:bottom w:val="single" w:sz="4" w:space="0" w:color="999999"/>
              <w:right w:val="single" w:sz="4" w:space="0" w:color="999999"/>
            </w:tcBorders>
            <w:hideMark/>
          </w:tcPr>
          <w:p w14:paraId="2A99ECAC" w14:textId="77777777" w:rsidR="00D64B89" w:rsidRPr="008866FB" w:rsidRDefault="00D64B89" w:rsidP="00A444C6">
            <w:pPr>
              <w:rPr>
                <w:color w:val="000000"/>
                <w:sz w:val="16"/>
                <w:szCs w:val="16"/>
              </w:rPr>
            </w:pPr>
            <w:r w:rsidRPr="008866FB">
              <w:rPr>
                <w:sz w:val="16"/>
                <w:szCs w:val="16"/>
              </w:rPr>
              <w:t>0.69</w:t>
            </w:r>
          </w:p>
        </w:tc>
      </w:tr>
      <w:tr w:rsidR="00D64B89" w:rsidRPr="008866FB" w14:paraId="78438906"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5D62348C" w14:textId="77777777" w:rsidR="00D64B89" w:rsidRPr="008866FB" w:rsidRDefault="00D64B89" w:rsidP="00A444C6">
            <w:pPr>
              <w:rPr>
                <w:color w:val="000000"/>
                <w:sz w:val="16"/>
                <w:szCs w:val="16"/>
              </w:rPr>
            </w:pPr>
            <w:r w:rsidRPr="008866FB">
              <w:rPr>
                <w:color w:val="000000"/>
                <w:sz w:val="16"/>
                <w:szCs w:val="16"/>
              </w:rPr>
              <w:t>[M-N]</w:t>
            </w:r>
          </w:p>
        </w:tc>
        <w:tc>
          <w:tcPr>
            <w:tcW w:w="474" w:type="dxa"/>
            <w:tcBorders>
              <w:top w:val="single" w:sz="4" w:space="0" w:color="999999"/>
              <w:left w:val="single" w:sz="4" w:space="0" w:color="999999"/>
              <w:bottom w:val="single" w:sz="4" w:space="0" w:color="999999"/>
              <w:right w:val="single" w:sz="4" w:space="0" w:color="999999"/>
            </w:tcBorders>
            <w:hideMark/>
          </w:tcPr>
          <w:p w14:paraId="1B86CEE1" w14:textId="77777777" w:rsidR="00D64B89" w:rsidRPr="008866FB" w:rsidRDefault="00D64B89" w:rsidP="00A444C6">
            <w:pPr>
              <w:rPr>
                <w:color w:val="000000"/>
                <w:sz w:val="16"/>
                <w:szCs w:val="16"/>
              </w:rPr>
            </w:pPr>
            <w:r w:rsidRPr="008866FB">
              <w:rPr>
                <w:color w:val="000000"/>
                <w:sz w:val="16"/>
                <w:szCs w:val="16"/>
              </w:rPr>
              <w:t>N</w:t>
            </w:r>
          </w:p>
        </w:tc>
        <w:tc>
          <w:tcPr>
            <w:tcW w:w="643" w:type="dxa"/>
            <w:tcBorders>
              <w:top w:val="single" w:sz="4" w:space="0" w:color="999999"/>
              <w:left w:val="single" w:sz="4" w:space="0" w:color="999999"/>
              <w:bottom w:val="single" w:sz="4" w:space="0" w:color="999999"/>
              <w:right w:val="single" w:sz="4" w:space="0" w:color="999999"/>
            </w:tcBorders>
            <w:hideMark/>
          </w:tcPr>
          <w:p w14:paraId="1DBB566C" w14:textId="77777777" w:rsidR="00D64B89" w:rsidRPr="008866FB" w:rsidRDefault="00D64B89" w:rsidP="00A444C6">
            <w:pPr>
              <w:rPr>
                <w:color w:val="000000"/>
                <w:sz w:val="16"/>
                <w:szCs w:val="16"/>
              </w:rPr>
            </w:pPr>
            <w:r w:rsidRPr="008866FB">
              <w:rPr>
                <w:color w:val="000000"/>
                <w:sz w:val="16"/>
                <w:szCs w:val="16"/>
              </w:rPr>
              <w:t>51</w:t>
            </w:r>
          </w:p>
        </w:tc>
        <w:tc>
          <w:tcPr>
            <w:tcW w:w="5829" w:type="dxa"/>
            <w:tcBorders>
              <w:top w:val="single" w:sz="4" w:space="0" w:color="999999"/>
              <w:left w:val="single" w:sz="4" w:space="0" w:color="999999"/>
              <w:bottom w:val="single" w:sz="4" w:space="0" w:color="999999"/>
              <w:right w:val="single" w:sz="4" w:space="0" w:color="999999"/>
            </w:tcBorders>
            <w:hideMark/>
          </w:tcPr>
          <w:p w14:paraId="36EF280E" w14:textId="77777777" w:rsidR="00D64B89" w:rsidRPr="008866FB" w:rsidRDefault="00D64B89" w:rsidP="00A444C6">
            <w:pPr>
              <w:rPr>
                <w:color w:val="000000"/>
                <w:sz w:val="16"/>
                <w:szCs w:val="16"/>
              </w:rPr>
            </w:pPr>
            <w:r w:rsidRPr="008866FB">
              <w:rPr>
                <w:sz w:val="16"/>
                <w:szCs w:val="16"/>
              </w:rPr>
              <w:t>Rental and leasing activities</w:t>
            </w:r>
          </w:p>
        </w:tc>
        <w:tc>
          <w:tcPr>
            <w:tcW w:w="1275" w:type="dxa"/>
            <w:tcBorders>
              <w:top w:val="single" w:sz="4" w:space="0" w:color="999999"/>
              <w:left w:val="single" w:sz="4" w:space="0" w:color="999999"/>
              <w:bottom w:val="single" w:sz="4" w:space="0" w:color="999999"/>
              <w:right w:val="single" w:sz="4" w:space="0" w:color="999999"/>
            </w:tcBorders>
            <w:hideMark/>
          </w:tcPr>
          <w:p w14:paraId="0FE06B1E" w14:textId="77777777" w:rsidR="00D64B89" w:rsidRPr="008866FB" w:rsidRDefault="00D64B89" w:rsidP="00A444C6">
            <w:pPr>
              <w:rPr>
                <w:color w:val="000000"/>
                <w:sz w:val="16"/>
                <w:szCs w:val="16"/>
              </w:rPr>
            </w:pPr>
            <w:r w:rsidRPr="008866FB">
              <w:rPr>
                <w:sz w:val="16"/>
                <w:szCs w:val="16"/>
              </w:rPr>
              <w:t xml:space="preserve"> 91,184 </w:t>
            </w:r>
          </w:p>
        </w:tc>
        <w:tc>
          <w:tcPr>
            <w:tcW w:w="993" w:type="dxa"/>
            <w:tcBorders>
              <w:top w:val="single" w:sz="4" w:space="0" w:color="999999"/>
              <w:left w:val="single" w:sz="4" w:space="0" w:color="999999"/>
              <w:bottom w:val="single" w:sz="4" w:space="0" w:color="999999"/>
              <w:right w:val="single" w:sz="4" w:space="0" w:color="999999"/>
            </w:tcBorders>
            <w:hideMark/>
          </w:tcPr>
          <w:p w14:paraId="2F7A230F" w14:textId="77777777" w:rsidR="00D64B89" w:rsidRPr="008866FB" w:rsidRDefault="00D64B89" w:rsidP="00A444C6">
            <w:pPr>
              <w:rPr>
                <w:color w:val="000000"/>
                <w:sz w:val="16"/>
                <w:szCs w:val="16"/>
              </w:rPr>
            </w:pPr>
            <w:r w:rsidRPr="008866FB">
              <w:rPr>
                <w:sz w:val="16"/>
                <w:szCs w:val="16"/>
              </w:rPr>
              <w:t xml:space="preserve"> 35,517 </w:t>
            </w:r>
          </w:p>
        </w:tc>
        <w:tc>
          <w:tcPr>
            <w:tcW w:w="1134" w:type="dxa"/>
            <w:tcBorders>
              <w:top w:val="single" w:sz="4" w:space="0" w:color="999999"/>
              <w:left w:val="single" w:sz="4" w:space="0" w:color="999999"/>
              <w:bottom w:val="single" w:sz="4" w:space="0" w:color="999999"/>
              <w:right w:val="single" w:sz="4" w:space="0" w:color="999999"/>
            </w:tcBorders>
            <w:hideMark/>
          </w:tcPr>
          <w:p w14:paraId="7B9FC306" w14:textId="77777777" w:rsidR="00D64B89" w:rsidRPr="008866FB" w:rsidRDefault="00D64B89" w:rsidP="00A444C6">
            <w:pPr>
              <w:rPr>
                <w:color w:val="000000"/>
                <w:sz w:val="16"/>
                <w:szCs w:val="16"/>
              </w:rPr>
            </w:pPr>
            <w:r w:rsidRPr="008866FB">
              <w:rPr>
                <w:sz w:val="16"/>
                <w:szCs w:val="16"/>
              </w:rPr>
              <w:t xml:space="preserve"> 22,942 </w:t>
            </w:r>
          </w:p>
        </w:tc>
        <w:tc>
          <w:tcPr>
            <w:tcW w:w="1275" w:type="dxa"/>
            <w:tcBorders>
              <w:top w:val="single" w:sz="4" w:space="0" w:color="999999"/>
              <w:left w:val="single" w:sz="4" w:space="0" w:color="999999"/>
              <w:bottom w:val="single" w:sz="4" w:space="0" w:color="999999"/>
              <w:right w:val="single" w:sz="4" w:space="0" w:color="999999"/>
            </w:tcBorders>
            <w:hideMark/>
          </w:tcPr>
          <w:p w14:paraId="3B09AF72" w14:textId="77777777" w:rsidR="00D64B89" w:rsidRPr="008866FB" w:rsidRDefault="00D64B89" w:rsidP="00A444C6">
            <w:pPr>
              <w:rPr>
                <w:color w:val="000000"/>
                <w:sz w:val="16"/>
                <w:szCs w:val="16"/>
              </w:rPr>
            </w:pPr>
            <w:r w:rsidRPr="008866FB">
              <w:rPr>
                <w:sz w:val="16"/>
                <w:szCs w:val="16"/>
              </w:rPr>
              <w:t>0.32</w:t>
            </w:r>
          </w:p>
        </w:tc>
        <w:tc>
          <w:tcPr>
            <w:tcW w:w="1276" w:type="dxa"/>
            <w:tcBorders>
              <w:top w:val="single" w:sz="4" w:space="0" w:color="999999"/>
              <w:left w:val="single" w:sz="4" w:space="0" w:color="999999"/>
              <w:bottom w:val="single" w:sz="4" w:space="0" w:color="999999"/>
              <w:right w:val="single" w:sz="4" w:space="0" w:color="999999"/>
            </w:tcBorders>
            <w:hideMark/>
          </w:tcPr>
          <w:p w14:paraId="7D9C8266" w14:textId="77777777" w:rsidR="00D64B89" w:rsidRPr="008866FB" w:rsidRDefault="00D64B89" w:rsidP="00A444C6">
            <w:pPr>
              <w:rPr>
                <w:color w:val="000000"/>
                <w:sz w:val="16"/>
                <w:szCs w:val="16"/>
              </w:rPr>
            </w:pPr>
            <w:r w:rsidRPr="008866FB">
              <w:rPr>
                <w:sz w:val="16"/>
                <w:szCs w:val="16"/>
              </w:rPr>
              <w:t>0.65</w:t>
            </w:r>
          </w:p>
        </w:tc>
      </w:tr>
      <w:tr w:rsidR="00D64B89" w:rsidRPr="008866FB" w14:paraId="3C13F27D"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51ECA2B1" w14:textId="77777777" w:rsidR="00D64B89" w:rsidRPr="008866FB" w:rsidRDefault="00D64B89" w:rsidP="00A444C6">
            <w:pPr>
              <w:rPr>
                <w:color w:val="000000"/>
                <w:sz w:val="16"/>
                <w:szCs w:val="16"/>
              </w:rPr>
            </w:pPr>
            <w:r w:rsidRPr="008866FB">
              <w:rPr>
                <w:color w:val="000000"/>
                <w:sz w:val="16"/>
                <w:szCs w:val="16"/>
              </w:rPr>
              <w:t>[M-N]</w:t>
            </w:r>
          </w:p>
        </w:tc>
        <w:tc>
          <w:tcPr>
            <w:tcW w:w="474" w:type="dxa"/>
            <w:tcBorders>
              <w:top w:val="single" w:sz="4" w:space="0" w:color="999999"/>
              <w:left w:val="single" w:sz="4" w:space="0" w:color="999999"/>
              <w:bottom w:val="single" w:sz="4" w:space="0" w:color="999999"/>
              <w:right w:val="single" w:sz="4" w:space="0" w:color="999999"/>
            </w:tcBorders>
            <w:hideMark/>
          </w:tcPr>
          <w:p w14:paraId="7E2A2F59" w14:textId="77777777" w:rsidR="00D64B89" w:rsidRPr="008866FB" w:rsidRDefault="00D64B89" w:rsidP="00A444C6">
            <w:pPr>
              <w:rPr>
                <w:color w:val="000000"/>
                <w:sz w:val="16"/>
                <w:szCs w:val="16"/>
              </w:rPr>
            </w:pPr>
            <w:r w:rsidRPr="008866FB">
              <w:rPr>
                <w:color w:val="000000"/>
                <w:sz w:val="16"/>
                <w:szCs w:val="16"/>
              </w:rPr>
              <w:t>N</w:t>
            </w:r>
          </w:p>
        </w:tc>
        <w:tc>
          <w:tcPr>
            <w:tcW w:w="643" w:type="dxa"/>
            <w:tcBorders>
              <w:top w:val="single" w:sz="4" w:space="0" w:color="999999"/>
              <w:left w:val="single" w:sz="4" w:space="0" w:color="999999"/>
              <w:bottom w:val="single" w:sz="4" w:space="0" w:color="999999"/>
              <w:right w:val="single" w:sz="4" w:space="0" w:color="999999"/>
            </w:tcBorders>
            <w:hideMark/>
          </w:tcPr>
          <w:p w14:paraId="33675B60" w14:textId="77777777" w:rsidR="00D64B89" w:rsidRPr="008866FB" w:rsidRDefault="00D64B89" w:rsidP="00A444C6">
            <w:pPr>
              <w:rPr>
                <w:color w:val="000000"/>
                <w:sz w:val="16"/>
                <w:szCs w:val="16"/>
              </w:rPr>
            </w:pPr>
            <w:r w:rsidRPr="008866FB">
              <w:rPr>
                <w:color w:val="000000"/>
                <w:sz w:val="16"/>
                <w:szCs w:val="16"/>
              </w:rPr>
              <w:t>52</w:t>
            </w:r>
          </w:p>
        </w:tc>
        <w:tc>
          <w:tcPr>
            <w:tcW w:w="5829" w:type="dxa"/>
            <w:tcBorders>
              <w:top w:val="single" w:sz="4" w:space="0" w:color="999999"/>
              <w:left w:val="single" w:sz="4" w:space="0" w:color="999999"/>
              <w:bottom w:val="single" w:sz="4" w:space="0" w:color="999999"/>
              <w:right w:val="single" w:sz="4" w:space="0" w:color="999999"/>
            </w:tcBorders>
            <w:hideMark/>
          </w:tcPr>
          <w:p w14:paraId="1F293709" w14:textId="77777777" w:rsidR="00D64B89" w:rsidRPr="008866FB" w:rsidRDefault="00D64B89" w:rsidP="00A444C6">
            <w:pPr>
              <w:rPr>
                <w:color w:val="000000"/>
                <w:sz w:val="16"/>
                <w:szCs w:val="16"/>
              </w:rPr>
            </w:pPr>
            <w:r w:rsidRPr="008866FB">
              <w:rPr>
                <w:sz w:val="16"/>
                <w:szCs w:val="16"/>
              </w:rPr>
              <w:t>Employment activities</w:t>
            </w:r>
          </w:p>
        </w:tc>
        <w:tc>
          <w:tcPr>
            <w:tcW w:w="1275" w:type="dxa"/>
            <w:tcBorders>
              <w:top w:val="single" w:sz="4" w:space="0" w:color="999999"/>
              <w:left w:val="single" w:sz="4" w:space="0" w:color="999999"/>
              <w:bottom w:val="single" w:sz="4" w:space="0" w:color="999999"/>
              <w:right w:val="single" w:sz="4" w:space="0" w:color="999999"/>
            </w:tcBorders>
            <w:hideMark/>
          </w:tcPr>
          <w:p w14:paraId="0B3120DA" w14:textId="77777777" w:rsidR="00D64B89" w:rsidRPr="008866FB" w:rsidRDefault="00D64B89" w:rsidP="00A444C6">
            <w:pPr>
              <w:rPr>
                <w:color w:val="000000"/>
                <w:sz w:val="16"/>
                <w:szCs w:val="16"/>
              </w:rPr>
            </w:pPr>
            <w:r w:rsidRPr="008866FB">
              <w:rPr>
                <w:sz w:val="16"/>
                <w:szCs w:val="16"/>
              </w:rPr>
              <w:t xml:space="preserve">195,730 </w:t>
            </w:r>
          </w:p>
        </w:tc>
        <w:tc>
          <w:tcPr>
            <w:tcW w:w="993" w:type="dxa"/>
            <w:tcBorders>
              <w:top w:val="single" w:sz="4" w:space="0" w:color="999999"/>
              <w:left w:val="single" w:sz="4" w:space="0" w:color="999999"/>
              <w:bottom w:val="single" w:sz="4" w:space="0" w:color="999999"/>
              <w:right w:val="single" w:sz="4" w:space="0" w:color="999999"/>
            </w:tcBorders>
            <w:hideMark/>
          </w:tcPr>
          <w:p w14:paraId="76C5F0BB" w14:textId="77777777" w:rsidR="00D64B89" w:rsidRPr="008866FB" w:rsidRDefault="00D64B89" w:rsidP="00A444C6">
            <w:pPr>
              <w:rPr>
                <w:color w:val="000000"/>
                <w:sz w:val="16"/>
                <w:szCs w:val="16"/>
              </w:rPr>
            </w:pPr>
            <w:r w:rsidRPr="008866FB">
              <w:rPr>
                <w:sz w:val="16"/>
                <w:szCs w:val="16"/>
              </w:rPr>
              <w:t xml:space="preserve"> 38,772 </w:t>
            </w:r>
          </w:p>
        </w:tc>
        <w:tc>
          <w:tcPr>
            <w:tcW w:w="1134" w:type="dxa"/>
            <w:tcBorders>
              <w:top w:val="single" w:sz="4" w:space="0" w:color="999999"/>
              <w:left w:val="single" w:sz="4" w:space="0" w:color="999999"/>
              <w:bottom w:val="single" w:sz="4" w:space="0" w:color="999999"/>
              <w:right w:val="single" w:sz="4" w:space="0" w:color="999999"/>
            </w:tcBorders>
            <w:hideMark/>
          </w:tcPr>
          <w:p w14:paraId="22B13637" w14:textId="77777777" w:rsidR="00D64B89" w:rsidRPr="008866FB" w:rsidRDefault="00D64B89" w:rsidP="00A444C6">
            <w:pPr>
              <w:rPr>
                <w:color w:val="000000"/>
                <w:sz w:val="16"/>
                <w:szCs w:val="16"/>
              </w:rPr>
            </w:pPr>
            <w:r w:rsidRPr="008866FB">
              <w:rPr>
                <w:sz w:val="16"/>
                <w:szCs w:val="16"/>
              </w:rPr>
              <w:t xml:space="preserve"> 26,697 </w:t>
            </w:r>
          </w:p>
        </w:tc>
        <w:tc>
          <w:tcPr>
            <w:tcW w:w="1275" w:type="dxa"/>
            <w:tcBorders>
              <w:top w:val="single" w:sz="4" w:space="0" w:color="999999"/>
              <w:left w:val="single" w:sz="4" w:space="0" w:color="999999"/>
              <w:bottom w:val="single" w:sz="4" w:space="0" w:color="999999"/>
              <w:right w:val="single" w:sz="4" w:space="0" w:color="999999"/>
            </w:tcBorders>
            <w:hideMark/>
          </w:tcPr>
          <w:p w14:paraId="03798E43" w14:textId="77777777" w:rsidR="00D64B89" w:rsidRPr="008866FB" w:rsidRDefault="00D64B89" w:rsidP="00A444C6">
            <w:pPr>
              <w:rPr>
                <w:color w:val="000000"/>
                <w:sz w:val="16"/>
                <w:szCs w:val="16"/>
              </w:rPr>
            </w:pPr>
            <w:r w:rsidRPr="008866FB">
              <w:rPr>
                <w:sz w:val="16"/>
                <w:szCs w:val="16"/>
              </w:rPr>
              <w:t>0.27</w:t>
            </w:r>
          </w:p>
        </w:tc>
        <w:tc>
          <w:tcPr>
            <w:tcW w:w="1276" w:type="dxa"/>
            <w:tcBorders>
              <w:top w:val="single" w:sz="4" w:space="0" w:color="999999"/>
              <w:left w:val="single" w:sz="4" w:space="0" w:color="999999"/>
              <w:bottom w:val="single" w:sz="4" w:space="0" w:color="999999"/>
              <w:right w:val="single" w:sz="4" w:space="0" w:color="999999"/>
            </w:tcBorders>
            <w:hideMark/>
          </w:tcPr>
          <w:p w14:paraId="69534F3E" w14:textId="77777777" w:rsidR="00D64B89" w:rsidRPr="008866FB" w:rsidRDefault="00D64B89" w:rsidP="00A444C6">
            <w:pPr>
              <w:rPr>
                <w:color w:val="000000"/>
                <w:sz w:val="16"/>
                <w:szCs w:val="16"/>
              </w:rPr>
            </w:pPr>
            <w:r w:rsidRPr="008866FB">
              <w:rPr>
                <w:sz w:val="16"/>
                <w:szCs w:val="16"/>
              </w:rPr>
              <w:t>0.94</w:t>
            </w:r>
          </w:p>
        </w:tc>
      </w:tr>
      <w:tr w:rsidR="00D64B89" w:rsidRPr="008866FB" w14:paraId="22541369"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644A6DA4" w14:textId="77777777" w:rsidR="00D64B89" w:rsidRPr="008866FB" w:rsidRDefault="00D64B89" w:rsidP="00A444C6">
            <w:pPr>
              <w:rPr>
                <w:color w:val="000000"/>
                <w:sz w:val="16"/>
                <w:szCs w:val="16"/>
              </w:rPr>
            </w:pPr>
            <w:r w:rsidRPr="008866FB">
              <w:rPr>
                <w:color w:val="000000"/>
                <w:sz w:val="16"/>
                <w:szCs w:val="16"/>
              </w:rPr>
              <w:lastRenderedPageBreak/>
              <w:t>[M-N]</w:t>
            </w:r>
          </w:p>
        </w:tc>
        <w:tc>
          <w:tcPr>
            <w:tcW w:w="474" w:type="dxa"/>
            <w:tcBorders>
              <w:top w:val="single" w:sz="4" w:space="0" w:color="999999"/>
              <w:left w:val="single" w:sz="4" w:space="0" w:color="999999"/>
              <w:bottom w:val="single" w:sz="4" w:space="0" w:color="999999"/>
              <w:right w:val="single" w:sz="4" w:space="0" w:color="999999"/>
            </w:tcBorders>
            <w:hideMark/>
          </w:tcPr>
          <w:p w14:paraId="165D0A51" w14:textId="77777777" w:rsidR="00D64B89" w:rsidRPr="008866FB" w:rsidRDefault="00D64B89" w:rsidP="00A444C6">
            <w:pPr>
              <w:rPr>
                <w:color w:val="000000"/>
                <w:sz w:val="16"/>
                <w:szCs w:val="16"/>
              </w:rPr>
            </w:pPr>
            <w:r w:rsidRPr="008866FB">
              <w:rPr>
                <w:color w:val="000000"/>
                <w:sz w:val="16"/>
                <w:szCs w:val="16"/>
              </w:rPr>
              <w:t>N</w:t>
            </w:r>
          </w:p>
        </w:tc>
        <w:tc>
          <w:tcPr>
            <w:tcW w:w="643" w:type="dxa"/>
            <w:tcBorders>
              <w:top w:val="single" w:sz="4" w:space="0" w:color="999999"/>
              <w:left w:val="single" w:sz="4" w:space="0" w:color="999999"/>
              <w:bottom w:val="single" w:sz="4" w:space="0" w:color="999999"/>
              <w:right w:val="single" w:sz="4" w:space="0" w:color="999999"/>
            </w:tcBorders>
            <w:hideMark/>
          </w:tcPr>
          <w:p w14:paraId="0A6181D2" w14:textId="77777777" w:rsidR="00D64B89" w:rsidRPr="008866FB" w:rsidRDefault="00D64B89" w:rsidP="00A444C6">
            <w:pPr>
              <w:rPr>
                <w:color w:val="000000"/>
                <w:sz w:val="16"/>
                <w:szCs w:val="16"/>
              </w:rPr>
            </w:pPr>
            <w:r w:rsidRPr="008866FB">
              <w:rPr>
                <w:color w:val="000000"/>
                <w:sz w:val="16"/>
                <w:szCs w:val="16"/>
              </w:rPr>
              <w:t>53</w:t>
            </w:r>
          </w:p>
        </w:tc>
        <w:tc>
          <w:tcPr>
            <w:tcW w:w="5829" w:type="dxa"/>
            <w:tcBorders>
              <w:top w:val="single" w:sz="4" w:space="0" w:color="999999"/>
              <w:left w:val="single" w:sz="4" w:space="0" w:color="999999"/>
              <w:bottom w:val="single" w:sz="4" w:space="0" w:color="999999"/>
              <w:right w:val="single" w:sz="4" w:space="0" w:color="999999"/>
            </w:tcBorders>
            <w:hideMark/>
          </w:tcPr>
          <w:p w14:paraId="59BE1833" w14:textId="77777777" w:rsidR="00D64B89" w:rsidRPr="008866FB" w:rsidRDefault="00D64B89" w:rsidP="00A444C6">
            <w:pPr>
              <w:rPr>
                <w:color w:val="000000"/>
                <w:sz w:val="16"/>
                <w:szCs w:val="16"/>
              </w:rPr>
            </w:pPr>
            <w:r w:rsidRPr="008866FB">
              <w:rPr>
                <w:sz w:val="16"/>
                <w:szCs w:val="16"/>
              </w:rPr>
              <w:t>Travel agency, tour operator reservation service and related activities</w:t>
            </w:r>
          </w:p>
        </w:tc>
        <w:tc>
          <w:tcPr>
            <w:tcW w:w="1275" w:type="dxa"/>
            <w:tcBorders>
              <w:top w:val="single" w:sz="4" w:space="0" w:color="999999"/>
              <w:left w:val="single" w:sz="4" w:space="0" w:color="999999"/>
              <w:bottom w:val="single" w:sz="4" w:space="0" w:color="999999"/>
              <w:right w:val="single" w:sz="4" w:space="0" w:color="999999"/>
            </w:tcBorders>
            <w:hideMark/>
          </w:tcPr>
          <w:p w14:paraId="6CB33E3B" w14:textId="77777777" w:rsidR="00D64B89" w:rsidRPr="008866FB" w:rsidRDefault="00D64B89" w:rsidP="00A444C6">
            <w:pPr>
              <w:rPr>
                <w:color w:val="000000"/>
                <w:sz w:val="16"/>
                <w:szCs w:val="16"/>
              </w:rPr>
            </w:pPr>
            <w:r w:rsidRPr="008866FB">
              <w:rPr>
                <w:sz w:val="16"/>
                <w:szCs w:val="16"/>
              </w:rPr>
              <w:t xml:space="preserve"> 96,562 </w:t>
            </w:r>
          </w:p>
        </w:tc>
        <w:tc>
          <w:tcPr>
            <w:tcW w:w="993" w:type="dxa"/>
            <w:tcBorders>
              <w:top w:val="single" w:sz="4" w:space="0" w:color="999999"/>
              <w:left w:val="single" w:sz="4" w:space="0" w:color="999999"/>
              <w:bottom w:val="single" w:sz="4" w:space="0" w:color="999999"/>
              <w:right w:val="single" w:sz="4" w:space="0" w:color="999999"/>
            </w:tcBorders>
            <w:hideMark/>
          </w:tcPr>
          <w:p w14:paraId="3367583E" w14:textId="77777777" w:rsidR="00D64B89" w:rsidRPr="008866FB" w:rsidRDefault="00D64B89" w:rsidP="00A444C6">
            <w:pPr>
              <w:rPr>
                <w:color w:val="000000"/>
                <w:sz w:val="16"/>
                <w:szCs w:val="16"/>
              </w:rPr>
            </w:pPr>
            <w:r w:rsidRPr="008866FB">
              <w:rPr>
                <w:sz w:val="16"/>
                <w:szCs w:val="16"/>
              </w:rPr>
              <w:t xml:space="preserve"> 24,212 </w:t>
            </w:r>
          </w:p>
        </w:tc>
        <w:tc>
          <w:tcPr>
            <w:tcW w:w="1134" w:type="dxa"/>
            <w:tcBorders>
              <w:top w:val="single" w:sz="4" w:space="0" w:color="999999"/>
              <w:left w:val="single" w:sz="4" w:space="0" w:color="999999"/>
              <w:bottom w:val="single" w:sz="4" w:space="0" w:color="999999"/>
              <w:right w:val="single" w:sz="4" w:space="0" w:color="999999"/>
            </w:tcBorders>
            <w:hideMark/>
          </w:tcPr>
          <w:p w14:paraId="1EB11147" w14:textId="77777777" w:rsidR="00D64B89" w:rsidRPr="008866FB" w:rsidRDefault="00D64B89" w:rsidP="00A444C6">
            <w:pPr>
              <w:rPr>
                <w:color w:val="000000"/>
                <w:sz w:val="16"/>
                <w:szCs w:val="16"/>
              </w:rPr>
            </w:pPr>
            <w:r w:rsidRPr="008866FB">
              <w:rPr>
                <w:sz w:val="16"/>
                <w:szCs w:val="16"/>
              </w:rPr>
              <w:t xml:space="preserve"> 9,581 </w:t>
            </w:r>
          </w:p>
        </w:tc>
        <w:tc>
          <w:tcPr>
            <w:tcW w:w="1275" w:type="dxa"/>
            <w:tcBorders>
              <w:top w:val="single" w:sz="4" w:space="0" w:color="999999"/>
              <w:left w:val="single" w:sz="4" w:space="0" w:color="999999"/>
              <w:bottom w:val="single" w:sz="4" w:space="0" w:color="999999"/>
              <w:right w:val="single" w:sz="4" w:space="0" w:color="999999"/>
            </w:tcBorders>
            <w:hideMark/>
          </w:tcPr>
          <w:p w14:paraId="09F0809A" w14:textId="77777777" w:rsidR="00D64B89" w:rsidRPr="008866FB" w:rsidRDefault="00D64B89" w:rsidP="00A444C6">
            <w:pPr>
              <w:rPr>
                <w:color w:val="000000"/>
                <w:sz w:val="16"/>
                <w:szCs w:val="16"/>
              </w:rPr>
            </w:pPr>
            <w:r w:rsidRPr="008866FB">
              <w:rPr>
                <w:sz w:val="16"/>
                <w:szCs w:val="16"/>
              </w:rPr>
              <w:t>0.57</w:t>
            </w:r>
          </w:p>
        </w:tc>
        <w:tc>
          <w:tcPr>
            <w:tcW w:w="1276" w:type="dxa"/>
            <w:tcBorders>
              <w:top w:val="single" w:sz="4" w:space="0" w:color="999999"/>
              <w:left w:val="single" w:sz="4" w:space="0" w:color="999999"/>
              <w:bottom w:val="single" w:sz="4" w:space="0" w:color="999999"/>
              <w:right w:val="single" w:sz="4" w:space="0" w:color="999999"/>
            </w:tcBorders>
            <w:hideMark/>
          </w:tcPr>
          <w:p w14:paraId="6A824313" w14:textId="77777777" w:rsidR="00D64B89" w:rsidRPr="008866FB" w:rsidRDefault="00D64B89" w:rsidP="00A444C6">
            <w:pPr>
              <w:rPr>
                <w:color w:val="000000"/>
                <w:sz w:val="16"/>
                <w:szCs w:val="16"/>
              </w:rPr>
            </w:pPr>
            <w:r w:rsidRPr="008866FB">
              <w:rPr>
                <w:sz w:val="16"/>
                <w:szCs w:val="16"/>
              </w:rPr>
              <w:t>0.32</w:t>
            </w:r>
          </w:p>
        </w:tc>
      </w:tr>
      <w:tr w:rsidR="00D64B89" w:rsidRPr="008866FB" w14:paraId="120A7D90"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0E795F04" w14:textId="77777777" w:rsidR="00D64B89" w:rsidRPr="008866FB" w:rsidRDefault="00D64B89" w:rsidP="00A444C6">
            <w:pPr>
              <w:rPr>
                <w:color w:val="000000"/>
                <w:sz w:val="16"/>
                <w:szCs w:val="16"/>
              </w:rPr>
            </w:pPr>
            <w:r w:rsidRPr="008866FB">
              <w:rPr>
                <w:color w:val="000000"/>
                <w:sz w:val="16"/>
                <w:szCs w:val="16"/>
              </w:rPr>
              <w:t>[M-N]</w:t>
            </w:r>
          </w:p>
        </w:tc>
        <w:tc>
          <w:tcPr>
            <w:tcW w:w="474" w:type="dxa"/>
            <w:tcBorders>
              <w:top w:val="single" w:sz="4" w:space="0" w:color="999999"/>
              <w:left w:val="single" w:sz="4" w:space="0" w:color="999999"/>
              <w:bottom w:val="single" w:sz="4" w:space="0" w:color="999999"/>
              <w:right w:val="single" w:sz="4" w:space="0" w:color="999999"/>
            </w:tcBorders>
            <w:hideMark/>
          </w:tcPr>
          <w:p w14:paraId="613ED4F3" w14:textId="77777777" w:rsidR="00D64B89" w:rsidRPr="008866FB" w:rsidRDefault="00D64B89" w:rsidP="00A444C6">
            <w:pPr>
              <w:rPr>
                <w:color w:val="000000"/>
                <w:sz w:val="16"/>
                <w:szCs w:val="16"/>
              </w:rPr>
            </w:pPr>
            <w:r w:rsidRPr="008866FB">
              <w:rPr>
                <w:color w:val="000000"/>
                <w:sz w:val="16"/>
                <w:szCs w:val="16"/>
              </w:rPr>
              <w:t>N</w:t>
            </w:r>
          </w:p>
        </w:tc>
        <w:tc>
          <w:tcPr>
            <w:tcW w:w="643" w:type="dxa"/>
            <w:tcBorders>
              <w:top w:val="single" w:sz="4" w:space="0" w:color="999999"/>
              <w:left w:val="single" w:sz="4" w:space="0" w:color="999999"/>
              <w:bottom w:val="single" w:sz="4" w:space="0" w:color="999999"/>
              <w:right w:val="single" w:sz="4" w:space="0" w:color="999999"/>
            </w:tcBorders>
            <w:hideMark/>
          </w:tcPr>
          <w:p w14:paraId="427C4678" w14:textId="77777777" w:rsidR="00D64B89" w:rsidRPr="008866FB" w:rsidRDefault="00D64B89" w:rsidP="00A444C6">
            <w:pPr>
              <w:rPr>
                <w:color w:val="000000"/>
                <w:sz w:val="16"/>
                <w:szCs w:val="16"/>
              </w:rPr>
            </w:pPr>
            <w:r w:rsidRPr="008866FB">
              <w:rPr>
                <w:color w:val="000000"/>
                <w:sz w:val="16"/>
                <w:szCs w:val="16"/>
              </w:rPr>
              <w:t>54</w:t>
            </w:r>
          </w:p>
        </w:tc>
        <w:tc>
          <w:tcPr>
            <w:tcW w:w="5829" w:type="dxa"/>
            <w:tcBorders>
              <w:top w:val="single" w:sz="4" w:space="0" w:color="999999"/>
              <w:left w:val="single" w:sz="4" w:space="0" w:color="999999"/>
              <w:bottom w:val="single" w:sz="4" w:space="0" w:color="999999"/>
              <w:right w:val="single" w:sz="4" w:space="0" w:color="999999"/>
            </w:tcBorders>
            <w:hideMark/>
          </w:tcPr>
          <w:p w14:paraId="34A83B6B" w14:textId="77777777" w:rsidR="00D64B89" w:rsidRPr="008866FB" w:rsidRDefault="00D64B89" w:rsidP="00A444C6">
            <w:pPr>
              <w:rPr>
                <w:color w:val="000000"/>
                <w:sz w:val="16"/>
                <w:szCs w:val="16"/>
              </w:rPr>
            </w:pPr>
            <w:r w:rsidRPr="008866FB">
              <w:rPr>
                <w:sz w:val="16"/>
                <w:szCs w:val="16"/>
              </w:rPr>
              <w:t>Security and investigation activities; services to buildings and landscape activities; office administrative, office support and other business support activities</w:t>
            </w:r>
          </w:p>
        </w:tc>
        <w:tc>
          <w:tcPr>
            <w:tcW w:w="1275" w:type="dxa"/>
            <w:tcBorders>
              <w:top w:val="single" w:sz="4" w:space="0" w:color="999999"/>
              <w:left w:val="single" w:sz="4" w:space="0" w:color="999999"/>
              <w:bottom w:val="single" w:sz="4" w:space="0" w:color="999999"/>
              <w:right w:val="single" w:sz="4" w:space="0" w:color="999999"/>
            </w:tcBorders>
            <w:hideMark/>
          </w:tcPr>
          <w:p w14:paraId="34FC38D6" w14:textId="77777777" w:rsidR="00D64B89" w:rsidRPr="008866FB" w:rsidRDefault="00D64B89" w:rsidP="00A444C6">
            <w:pPr>
              <w:rPr>
                <w:color w:val="000000"/>
                <w:sz w:val="16"/>
                <w:szCs w:val="16"/>
              </w:rPr>
            </w:pPr>
            <w:r w:rsidRPr="008866FB">
              <w:rPr>
                <w:sz w:val="16"/>
                <w:szCs w:val="16"/>
              </w:rPr>
              <w:t xml:space="preserve">975,323 </w:t>
            </w:r>
          </w:p>
        </w:tc>
        <w:tc>
          <w:tcPr>
            <w:tcW w:w="993" w:type="dxa"/>
            <w:tcBorders>
              <w:top w:val="single" w:sz="4" w:space="0" w:color="999999"/>
              <w:left w:val="single" w:sz="4" w:space="0" w:color="999999"/>
              <w:bottom w:val="single" w:sz="4" w:space="0" w:color="999999"/>
              <w:right w:val="single" w:sz="4" w:space="0" w:color="999999"/>
            </w:tcBorders>
            <w:hideMark/>
          </w:tcPr>
          <w:p w14:paraId="4B1D2FBA" w14:textId="77777777" w:rsidR="00D64B89" w:rsidRPr="008866FB" w:rsidRDefault="00D64B89" w:rsidP="00A444C6">
            <w:pPr>
              <w:rPr>
                <w:color w:val="000000"/>
                <w:sz w:val="16"/>
                <w:szCs w:val="16"/>
              </w:rPr>
            </w:pPr>
            <w:r w:rsidRPr="008866FB">
              <w:rPr>
                <w:sz w:val="16"/>
                <w:szCs w:val="16"/>
              </w:rPr>
              <w:t xml:space="preserve"> 65,991 </w:t>
            </w:r>
          </w:p>
        </w:tc>
        <w:tc>
          <w:tcPr>
            <w:tcW w:w="1134" w:type="dxa"/>
            <w:tcBorders>
              <w:top w:val="single" w:sz="4" w:space="0" w:color="999999"/>
              <w:left w:val="single" w:sz="4" w:space="0" w:color="999999"/>
              <w:bottom w:val="single" w:sz="4" w:space="0" w:color="999999"/>
              <w:right w:val="single" w:sz="4" w:space="0" w:color="999999"/>
            </w:tcBorders>
            <w:hideMark/>
          </w:tcPr>
          <w:p w14:paraId="39BCBF13" w14:textId="77777777" w:rsidR="00D64B89" w:rsidRPr="008866FB" w:rsidRDefault="00D64B89" w:rsidP="00A444C6">
            <w:pPr>
              <w:rPr>
                <w:color w:val="000000"/>
                <w:sz w:val="16"/>
                <w:szCs w:val="16"/>
              </w:rPr>
            </w:pPr>
            <w:r w:rsidRPr="008866FB">
              <w:rPr>
                <w:sz w:val="16"/>
                <w:szCs w:val="16"/>
              </w:rPr>
              <w:t xml:space="preserve"> 34,791 </w:t>
            </w:r>
          </w:p>
        </w:tc>
        <w:tc>
          <w:tcPr>
            <w:tcW w:w="1275" w:type="dxa"/>
            <w:tcBorders>
              <w:top w:val="single" w:sz="4" w:space="0" w:color="999999"/>
              <w:left w:val="single" w:sz="4" w:space="0" w:color="999999"/>
              <w:bottom w:val="single" w:sz="4" w:space="0" w:color="999999"/>
              <w:right w:val="single" w:sz="4" w:space="0" w:color="999999"/>
            </w:tcBorders>
            <w:hideMark/>
          </w:tcPr>
          <w:p w14:paraId="18FB00D7" w14:textId="77777777" w:rsidR="00D64B89" w:rsidRPr="008866FB" w:rsidRDefault="00D64B89" w:rsidP="00A444C6">
            <w:pPr>
              <w:rPr>
                <w:color w:val="000000"/>
                <w:sz w:val="16"/>
                <w:szCs w:val="16"/>
              </w:rPr>
            </w:pPr>
            <w:r w:rsidRPr="008866FB">
              <w:rPr>
                <w:sz w:val="16"/>
                <w:szCs w:val="16"/>
              </w:rPr>
              <w:t>0.39</w:t>
            </w:r>
          </w:p>
        </w:tc>
        <w:tc>
          <w:tcPr>
            <w:tcW w:w="1276" w:type="dxa"/>
            <w:tcBorders>
              <w:top w:val="single" w:sz="4" w:space="0" w:color="999999"/>
              <w:left w:val="single" w:sz="4" w:space="0" w:color="999999"/>
              <w:bottom w:val="single" w:sz="4" w:space="0" w:color="999999"/>
              <w:right w:val="single" w:sz="4" w:space="0" w:color="999999"/>
            </w:tcBorders>
            <w:hideMark/>
          </w:tcPr>
          <w:p w14:paraId="705BEFC6" w14:textId="77777777" w:rsidR="00D64B89" w:rsidRPr="008866FB" w:rsidRDefault="00D64B89" w:rsidP="00A444C6">
            <w:pPr>
              <w:rPr>
                <w:color w:val="000000"/>
                <w:sz w:val="16"/>
                <w:szCs w:val="16"/>
              </w:rPr>
            </w:pPr>
            <w:r w:rsidRPr="008866FB">
              <w:rPr>
                <w:sz w:val="16"/>
                <w:szCs w:val="16"/>
              </w:rPr>
              <w:t>0.62</w:t>
            </w:r>
          </w:p>
        </w:tc>
      </w:tr>
      <w:tr w:rsidR="00D64B89" w:rsidRPr="008866FB" w14:paraId="1AE8A203"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377FAFE4" w14:textId="77777777" w:rsidR="00D64B89" w:rsidRPr="008866FB" w:rsidRDefault="00D64B89" w:rsidP="00A444C6">
            <w:pPr>
              <w:rPr>
                <w:color w:val="000000"/>
                <w:sz w:val="16"/>
                <w:szCs w:val="16"/>
              </w:rPr>
            </w:pPr>
            <w:r w:rsidRPr="008866FB">
              <w:rPr>
                <w:color w:val="000000"/>
                <w:sz w:val="16"/>
                <w:szCs w:val="16"/>
              </w:rPr>
              <w:t>[O-Q]</w:t>
            </w:r>
          </w:p>
        </w:tc>
        <w:tc>
          <w:tcPr>
            <w:tcW w:w="474" w:type="dxa"/>
            <w:tcBorders>
              <w:top w:val="single" w:sz="4" w:space="0" w:color="999999"/>
              <w:left w:val="single" w:sz="4" w:space="0" w:color="999999"/>
              <w:bottom w:val="single" w:sz="4" w:space="0" w:color="999999"/>
              <w:right w:val="single" w:sz="4" w:space="0" w:color="999999"/>
            </w:tcBorders>
            <w:hideMark/>
          </w:tcPr>
          <w:p w14:paraId="388B889B" w14:textId="77777777" w:rsidR="00D64B89" w:rsidRPr="008866FB" w:rsidRDefault="00D64B89" w:rsidP="00A444C6">
            <w:pPr>
              <w:rPr>
                <w:color w:val="000000"/>
                <w:sz w:val="16"/>
                <w:szCs w:val="16"/>
              </w:rPr>
            </w:pPr>
            <w:r w:rsidRPr="008866FB">
              <w:rPr>
                <w:color w:val="000000"/>
                <w:sz w:val="16"/>
                <w:szCs w:val="16"/>
              </w:rPr>
              <w:t>O</w:t>
            </w:r>
          </w:p>
        </w:tc>
        <w:tc>
          <w:tcPr>
            <w:tcW w:w="643" w:type="dxa"/>
            <w:tcBorders>
              <w:top w:val="single" w:sz="4" w:space="0" w:color="999999"/>
              <w:left w:val="single" w:sz="4" w:space="0" w:color="999999"/>
              <w:bottom w:val="single" w:sz="4" w:space="0" w:color="999999"/>
              <w:right w:val="single" w:sz="4" w:space="0" w:color="999999"/>
            </w:tcBorders>
            <w:hideMark/>
          </w:tcPr>
          <w:p w14:paraId="5C0486C9" w14:textId="77777777" w:rsidR="00D64B89" w:rsidRPr="008866FB" w:rsidRDefault="00D64B89" w:rsidP="00A444C6">
            <w:pPr>
              <w:rPr>
                <w:color w:val="000000"/>
                <w:sz w:val="16"/>
                <w:szCs w:val="16"/>
              </w:rPr>
            </w:pPr>
            <w:r w:rsidRPr="008866FB">
              <w:rPr>
                <w:color w:val="000000"/>
                <w:sz w:val="16"/>
                <w:szCs w:val="16"/>
              </w:rPr>
              <w:t>55</w:t>
            </w:r>
          </w:p>
        </w:tc>
        <w:tc>
          <w:tcPr>
            <w:tcW w:w="5829" w:type="dxa"/>
            <w:tcBorders>
              <w:top w:val="single" w:sz="4" w:space="0" w:color="999999"/>
              <w:left w:val="single" w:sz="4" w:space="0" w:color="999999"/>
              <w:bottom w:val="single" w:sz="4" w:space="0" w:color="999999"/>
              <w:right w:val="single" w:sz="4" w:space="0" w:color="999999"/>
            </w:tcBorders>
            <w:hideMark/>
          </w:tcPr>
          <w:p w14:paraId="34B3BD1D" w14:textId="77777777" w:rsidR="00D64B89" w:rsidRPr="008866FB" w:rsidRDefault="00D64B89" w:rsidP="00A444C6">
            <w:pPr>
              <w:rPr>
                <w:color w:val="000000"/>
                <w:sz w:val="16"/>
                <w:szCs w:val="16"/>
              </w:rPr>
            </w:pPr>
            <w:r w:rsidRPr="008866FB">
              <w:rPr>
                <w:sz w:val="16"/>
                <w:szCs w:val="16"/>
              </w:rPr>
              <w:t xml:space="preserve">Public administration and </w:t>
            </w:r>
            <w:proofErr w:type="spellStart"/>
            <w:r w:rsidRPr="008866FB">
              <w:rPr>
                <w:sz w:val="16"/>
                <w:szCs w:val="16"/>
              </w:rPr>
              <w:t>defence</w:t>
            </w:r>
            <w:proofErr w:type="spellEnd"/>
            <w:r w:rsidRPr="008866FB">
              <w:rPr>
                <w:sz w:val="16"/>
                <w:szCs w:val="16"/>
              </w:rPr>
              <w:t>; compulsory social security</w:t>
            </w:r>
          </w:p>
        </w:tc>
        <w:tc>
          <w:tcPr>
            <w:tcW w:w="1275" w:type="dxa"/>
            <w:tcBorders>
              <w:top w:val="single" w:sz="4" w:space="0" w:color="999999"/>
              <w:left w:val="single" w:sz="4" w:space="0" w:color="999999"/>
              <w:bottom w:val="single" w:sz="4" w:space="0" w:color="999999"/>
              <w:right w:val="single" w:sz="4" w:space="0" w:color="999999"/>
            </w:tcBorders>
            <w:hideMark/>
          </w:tcPr>
          <w:p w14:paraId="6E6AD12E" w14:textId="77777777" w:rsidR="00D64B89" w:rsidRPr="008866FB" w:rsidRDefault="00D64B89" w:rsidP="00A444C6">
            <w:pPr>
              <w:rPr>
                <w:color w:val="000000"/>
                <w:sz w:val="16"/>
                <w:szCs w:val="16"/>
              </w:rPr>
            </w:pPr>
            <w:r w:rsidRPr="008866FB">
              <w:rPr>
                <w:sz w:val="16"/>
                <w:szCs w:val="16"/>
              </w:rPr>
              <w:t xml:space="preserve">2,090,939 </w:t>
            </w:r>
          </w:p>
        </w:tc>
        <w:tc>
          <w:tcPr>
            <w:tcW w:w="993" w:type="dxa"/>
            <w:tcBorders>
              <w:top w:val="single" w:sz="4" w:space="0" w:color="999999"/>
              <w:left w:val="single" w:sz="4" w:space="0" w:color="999999"/>
              <w:bottom w:val="single" w:sz="4" w:space="0" w:color="999999"/>
              <w:right w:val="single" w:sz="4" w:space="0" w:color="999999"/>
            </w:tcBorders>
            <w:hideMark/>
          </w:tcPr>
          <w:p w14:paraId="12E7D523" w14:textId="77777777" w:rsidR="00D64B89" w:rsidRPr="008866FB" w:rsidRDefault="00D64B89" w:rsidP="00A444C6">
            <w:pPr>
              <w:rPr>
                <w:color w:val="000000"/>
                <w:sz w:val="16"/>
                <w:szCs w:val="16"/>
              </w:rPr>
            </w:pPr>
            <w:r w:rsidRPr="008866FB">
              <w:rPr>
                <w:sz w:val="16"/>
                <w:szCs w:val="16"/>
              </w:rPr>
              <w:t xml:space="preserve"> 150,285 </w:t>
            </w:r>
          </w:p>
        </w:tc>
        <w:tc>
          <w:tcPr>
            <w:tcW w:w="1134" w:type="dxa"/>
            <w:tcBorders>
              <w:top w:val="single" w:sz="4" w:space="0" w:color="999999"/>
              <w:left w:val="single" w:sz="4" w:space="0" w:color="999999"/>
              <w:bottom w:val="single" w:sz="4" w:space="0" w:color="999999"/>
              <w:right w:val="single" w:sz="4" w:space="0" w:color="999999"/>
            </w:tcBorders>
            <w:hideMark/>
          </w:tcPr>
          <w:p w14:paraId="62E86A44" w14:textId="77777777" w:rsidR="00D64B89" w:rsidRPr="008866FB" w:rsidRDefault="00D64B89" w:rsidP="00A444C6">
            <w:pPr>
              <w:rPr>
                <w:color w:val="000000"/>
                <w:sz w:val="16"/>
                <w:szCs w:val="16"/>
              </w:rPr>
            </w:pPr>
            <w:r w:rsidRPr="008866FB">
              <w:rPr>
                <w:sz w:val="16"/>
                <w:szCs w:val="16"/>
              </w:rPr>
              <w:t xml:space="preserve"> 85,641 </w:t>
            </w:r>
          </w:p>
        </w:tc>
        <w:tc>
          <w:tcPr>
            <w:tcW w:w="1275" w:type="dxa"/>
            <w:tcBorders>
              <w:top w:val="single" w:sz="4" w:space="0" w:color="999999"/>
              <w:left w:val="single" w:sz="4" w:space="0" w:color="999999"/>
              <w:bottom w:val="single" w:sz="4" w:space="0" w:color="999999"/>
              <w:right w:val="single" w:sz="4" w:space="0" w:color="999999"/>
            </w:tcBorders>
            <w:hideMark/>
          </w:tcPr>
          <w:p w14:paraId="0941A8A5" w14:textId="77777777" w:rsidR="00D64B89" w:rsidRPr="008866FB" w:rsidRDefault="00D64B89" w:rsidP="00A444C6">
            <w:pPr>
              <w:rPr>
                <w:color w:val="000000"/>
                <w:sz w:val="16"/>
                <w:szCs w:val="16"/>
              </w:rPr>
            </w:pPr>
            <w:r w:rsidRPr="008866FB">
              <w:rPr>
                <w:sz w:val="16"/>
                <w:szCs w:val="16"/>
              </w:rPr>
              <w:t>0.34</w:t>
            </w:r>
          </w:p>
        </w:tc>
        <w:tc>
          <w:tcPr>
            <w:tcW w:w="1276" w:type="dxa"/>
            <w:tcBorders>
              <w:top w:val="single" w:sz="4" w:space="0" w:color="999999"/>
              <w:left w:val="single" w:sz="4" w:space="0" w:color="999999"/>
              <w:bottom w:val="single" w:sz="4" w:space="0" w:color="999999"/>
              <w:right w:val="single" w:sz="4" w:space="0" w:color="999999"/>
            </w:tcBorders>
            <w:hideMark/>
          </w:tcPr>
          <w:p w14:paraId="36EF71AC" w14:textId="77777777" w:rsidR="00D64B89" w:rsidRPr="008866FB" w:rsidRDefault="00D64B89" w:rsidP="00A444C6">
            <w:pPr>
              <w:rPr>
                <w:color w:val="000000"/>
                <w:sz w:val="16"/>
                <w:szCs w:val="16"/>
              </w:rPr>
            </w:pPr>
            <w:r w:rsidRPr="008866FB">
              <w:rPr>
                <w:sz w:val="16"/>
                <w:szCs w:val="16"/>
              </w:rPr>
              <w:t>0.09</w:t>
            </w:r>
          </w:p>
        </w:tc>
      </w:tr>
      <w:tr w:rsidR="00D64B89" w:rsidRPr="008866FB" w14:paraId="4FDD14D8"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699C0E5A" w14:textId="77777777" w:rsidR="00D64B89" w:rsidRPr="008866FB" w:rsidRDefault="00D64B89" w:rsidP="00A444C6">
            <w:pPr>
              <w:rPr>
                <w:color w:val="000000"/>
                <w:sz w:val="16"/>
                <w:szCs w:val="16"/>
              </w:rPr>
            </w:pPr>
            <w:r w:rsidRPr="008866FB">
              <w:rPr>
                <w:color w:val="000000"/>
                <w:sz w:val="16"/>
                <w:szCs w:val="16"/>
              </w:rPr>
              <w:t>[O-Q]</w:t>
            </w:r>
          </w:p>
        </w:tc>
        <w:tc>
          <w:tcPr>
            <w:tcW w:w="474" w:type="dxa"/>
            <w:tcBorders>
              <w:top w:val="single" w:sz="4" w:space="0" w:color="999999"/>
              <w:left w:val="single" w:sz="4" w:space="0" w:color="999999"/>
              <w:bottom w:val="single" w:sz="4" w:space="0" w:color="999999"/>
              <w:right w:val="single" w:sz="4" w:space="0" w:color="999999"/>
            </w:tcBorders>
            <w:hideMark/>
          </w:tcPr>
          <w:p w14:paraId="22DF748E" w14:textId="77777777" w:rsidR="00D64B89" w:rsidRPr="008866FB" w:rsidRDefault="00D64B89" w:rsidP="00A444C6">
            <w:pPr>
              <w:rPr>
                <w:color w:val="000000"/>
                <w:sz w:val="16"/>
                <w:szCs w:val="16"/>
              </w:rPr>
            </w:pPr>
            <w:r w:rsidRPr="008866FB">
              <w:rPr>
                <w:color w:val="000000"/>
                <w:sz w:val="16"/>
                <w:szCs w:val="16"/>
              </w:rPr>
              <w:t>P</w:t>
            </w:r>
          </w:p>
        </w:tc>
        <w:tc>
          <w:tcPr>
            <w:tcW w:w="643" w:type="dxa"/>
            <w:tcBorders>
              <w:top w:val="single" w:sz="4" w:space="0" w:color="999999"/>
              <w:left w:val="single" w:sz="4" w:space="0" w:color="999999"/>
              <w:bottom w:val="single" w:sz="4" w:space="0" w:color="999999"/>
              <w:right w:val="single" w:sz="4" w:space="0" w:color="999999"/>
            </w:tcBorders>
            <w:hideMark/>
          </w:tcPr>
          <w:p w14:paraId="7187279A" w14:textId="77777777" w:rsidR="00D64B89" w:rsidRPr="008866FB" w:rsidRDefault="00D64B89" w:rsidP="00A444C6">
            <w:pPr>
              <w:rPr>
                <w:color w:val="000000"/>
                <w:sz w:val="16"/>
                <w:szCs w:val="16"/>
              </w:rPr>
            </w:pPr>
            <w:r w:rsidRPr="008866FB">
              <w:rPr>
                <w:color w:val="000000"/>
                <w:sz w:val="16"/>
                <w:szCs w:val="16"/>
              </w:rPr>
              <w:t>56</w:t>
            </w:r>
          </w:p>
        </w:tc>
        <w:tc>
          <w:tcPr>
            <w:tcW w:w="5829" w:type="dxa"/>
            <w:tcBorders>
              <w:top w:val="single" w:sz="4" w:space="0" w:color="999999"/>
              <w:left w:val="single" w:sz="4" w:space="0" w:color="999999"/>
              <w:bottom w:val="single" w:sz="4" w:space="0" w:color="999999"/>
              <w:right w:val="single" w:sz="4" w:space="0" w:color="999999"/>
            </w:tcBorders>
            <w:hideMark/>
          </w:tcPr>
          <w:p w14:paraId="69072BBD" w14:textId="77777777" w:rsidR="00D64B89" w:rsidRPr="008866FB" w:rsidRDefault="00D64B89" w:rsidP="00A444C6">
            <w:pPr>
              <w:rPr>
                <w:color w:val="000000"/>
                <w:sz w:val="16"/>
                <w:szCs w:val="16"/>
              </w:rPr>
            </w:pPr>
            <w:r w:rsidRPr="008866FB">
              <w:rPr>
                <w:sz w:val="16"/>
                <w:szCs w:val="16"/>
              </w:rPr>
              <w:t>Education</w:t>
            </w:r>
          </w:p>
        </w:tc>
        <w:tc>
          <w:tcPr>
            <w:tcW w:w="1275" w:type="dxa"/>
            <w:tcBorders>
              <w:top w:val="single" w:sz="4" w:space="0" w:color="999999"/>
              <w:left w:val="single" w:sz="4" w:space="0" w:color="999999"/>
              <w:bottom w:val="single" w:sz="4" w:space="0" w:color="999999"/>
              <w:right w:val="single" w:sz="4" w:space="0" w:color="999999"/>
            </w:tcBorders>
            <w:hideMark/>
          </w:tcPr>
          <w:p w14:paraId="5325E7F9" w14:textId="77777777" w:rsidR="00D64B89" w:rsidRPr="008866FB" w:rsidRDefault="00D64B89" w:rsidP="00A444C6">
            <w:pPr>
              <w:rPr>
                <w:color w:val="000000"/>
                <w:sz w:val="16"/>
                <w:szCs w:val="16"/>
              </w:rPr>
            </w:pPr>
            <w:r w:rsidRPr="008866FB">
              <w:rPr>
                <w:sz w:val="16"/>
                <w:szCs w:val="16"/>
              </w:rPr>
              <w:t xml:space="preserve">3,361,071 </w:t>
            </w:r>
          </w:p>
        </w:tc>
        <w:tc>
          <w:tcPr>
            <w:tcW w:w="993" w:type="dxa"/>
            <w:tcBorders>
              <w:top w:val="single" w:sz="4" w:space="0" w:color="999999"/>
              <w:left w:val="single" w:sz="4" w:space="0" w:color="999999"/>
              <w:bottom w:val="single" w:sz="4" w:space="0" w:color="999999"/>
              <w:right w:val="single" w:sz="4" w:space="0" w:color="999999"/>
            </w:tcBorders>
            <w:hideMark/>
          </w:tcPr>
          <w:p w14:paraId="70410E06" w14:textId="77777777" w:rsidR="00D64B89" w:rsidRPr="008866FB" w:rsidRDefault="00D64B89" w:rsidP="00A444C6">
            <w:pPr>
              <w:rPr>
                <w:color w:val="000000"/>
                <w:sz w:val="16"/>
                <w:szCs w:val="16"/>
              </w:rPr>
            </w:pPr>
            <w:r w:rsidRPr="008866FB">
              <w:rPr>
                <w:sz w:val="16"/>
                <w:szCs w:val="16"/>
              </w:rPr>
              <w:t xml:space="preserve"> 137,275 </w:t>
            </w:r>
          </w:p>
        </w:tc>
        <w:tc>
          <w:tcPr>
            <w:tcW w:w="1134" w:type="dxa"/>
            <w:tcBorders>
              <w:top w:val="single" w:sz="4" w:space="0" w:color="999999"/>
              <w:left w:val="single" w:sz="4" w:space="0" w:color="999999"/>
              <w:bottom w:val="single" w:sz="4" w:space="0" w:color="999999"/>
              <w:right w:val="single" w:sz="4" w:space="0" w:color="999999"/>
            </w:tcBorders>
            <w:hideMark/>
          </w:tcPr>
          <w:p w14:paraId="0AC402D4" w14:textId="77777777" w:rsidR="00D64B89" w:rsidRPr="008866FB" w:rsidRDefault="00D64B89" w:rsidP="00A444C6">
            <w:pPr>
              <w:rPr>
                <w:color w:val="000000"/>
                <w:sz w:val="16"/>
                <w:szCs w:val="16"/>
              </w:rPr>
            </w:pPr>
            <w:r w:rsidRPr="008866FB">
              <w:rPr>
                <w:sz w:val="16"/>
                <w:szCs w:val="16"/>
              </w:rPr>
              <w:t xml:space="preserve"> 96,552 </w:t>
            </w:r>
          </w:p>
        </w:tc>
        <w:tc>
          <w:tcPr>
            <w:tcW w:w="1275" w:type="dxa"/>
            <w:tcBorders>
              <w:top w:val="single" w:sz="4" w:space="0" w:color="999999"/>
              <w:left w:val="single" w:sz="4" w:space="0" w:color="999999"/>
              <w:bottom w:val="single" w:sz="4" w:space="0" w:color="999999"/>
              <w:right w:val="single" w:sz="4" w:space="0" w:color="999999"/>
            </w:tcBorders>
            <w:hideMark/>
          </w:tcPr>
          <w:p w14:paraId="1CAD423B" w14:textId="77777777" w:rsidR="00D64B89" w:rsidRPr="008866FB" w:rsidRDefault="00D64B89" w:rsidP="00A444C6">
            <w:pPr>
              <w:rPr>
                <w:color w:val="000000"/>
                <w:sz w:val="16"/>
                <w:szCs w:val="16"/>
              </w:rPr>
            </w:pPr>
            <w:r w:rsidRPr="008866FB">
              <w:rPr>
                <w:sz w:val="16"/>
                <w:szCs w:val="16"/>
              </w:rPr>
              <w:t>0.26</w:t>
            </w:r>
          </w:p>
        </w:tc>
        <w:tc>
          <w:tcPr>
            <w:tcW w:w="1276" w:type="dxa"/>
            <w:tcBorders>
              <w:top w:val="single" w:sz="4" w:space="0" w:color="999999"/>
              <w:left w:val="single" w:sz="4" w:space="0" w:color="999999"/>
              <w:bottom w:val="single" w:sz="4" w:space="0" w:color="999999"/>
              <w:right w:val="single" w:sz="4" w:space="0" w:color="999999"/>
            </w:tcBorders>
            <w:hideMark/>
          </w:tcPr>
          <w:p w14:paraId="3DD2824A" w14:textId="77777777" w:rsidR="00D64B89" w:rsidRPr="008866FB" w:rsidRDefault="00D64B89" w:rsidP="00A444C6">
            <w:pPr>
              <w:rPr>
                <w:color w:val="000000"/>
                <w:sz w:val="16"/>
                <w:szCs w:val="16"/>
              </w:rPr>
            </w:pPr>
            <w:r w:rsidRPr="008866FB">
              <w:rPr>
                <w:sz w:val="16"/>
                <w:szCs w:val="16"/>
              </w:rPr>
              <w:t>0.17</w:t>
            </w:r>
          </w:p>
        </w:tc>
      </w:tr>
      <w:tr w:rsidR="00D64B89" w:rsidRPr="008866FB" w14:paraId="3F3D92D8"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6F7572A4" w14:textId="77777777" w:rsidR="00D64B89" w:rsidRPr="008866FB" w:rsidRDefault="00D64B89" w:rsidP="00A444C6">
            <w:pPr>
              <w:rPr>
                <w:color w:val="000000"/>
                <w:sz w:val="16"/>
                <w:szCs w:val="16"/>
              </w:rPr>
            </w:pPr>
            <w:r w:rsidRPr="008866FB">
              <w:rPr>
                <w:color w:val="000000"/>
                <w:sz w:val="16"/>
                <w:szCs w:val="16"/>
              </w:rPr>
              <w:t>[O-Q]</w:t>
            </w:r>
          </w:p>
        </w:tc>
        <w:tc>
          <w:tcPr>
            <w:tcW w:w="474" w:type="dxa"/>
            <w:tcBorders>
              <w:top w:val="single" w:sz="4" w:space="0" w:color="999999"/>
              <w:left w:val="single" w:sz="4" w:space="0" w:color="999999"/>
              <w:bottom w:val="single" w:sz="4" w:space="0" w:color="999999"/>
              <w:right w:val="single" w:sz="4" w:space="0" w:color="999999"/>
            </w:tcBorders>
            <w:hideMark/>
          </w:tcPr>
          <w:p w14:paraId="07BBE50F" w14:textId="77777777" w:rsidR="00D64B89" w:rsidRPr="008866FB" w:rsidRDefault="00D64B89" w:rsidP="00A444C6">
            <w:pPr>
              <w:rPr>
                <w:color w:val="000000"/>
                <w:sz w:val="16"/>
                <w:szCs w:val="16"/>
              </w:rPr>
            </w:pPr>
            <w:r w:rsidRPr="008866FB">
              <w:rPr>
                <w:color w:val="000000"/>
                <w:sz w:val="16"/>
                <w:szCs w:val="16"/>
              </w:rPr>
              <w:t>Q</w:t>
            </w:r>
          </w:p>
        </w:tc>
        <w:tc>
          <w:tcPr>
            <w:tcW w:w="643" w:type="dxa"/>
            <w:tcBorders>
              <w:top w:val="single" w:sz="4" w:space="0" w:color="999999"/>
              <w:left w:val="single" w:sz="4" w:space="0" w:color="999999"/>
              <w:bottom w:val="single" w:sz="4" w:space="0" w:color="999999"/>
              <w:right w:val="single" w:sz="4" w:space="0" w:color="999999"/>
            </w:tcBorders>
            <w:hideMark/>
          </w:tcPr>
          <w:p w14:paraId="4E4F1E14" w14:textId="77777777" w:rsidR="00D64B89" w:rsidRPr="008866FB" w:rsidRDefault="00D64B89" w:rsidP="00A444C6">
            <w:pPr>
              <w:rPr>
                <w:color w:val="000000"/>
                <w:sz w:val="16"/>
                <w:szCs w:val="16"/>
              </w:rPr>
            </w:pPr>
            <w:r w:rsidRPr="008866FB">
              <w:rPr>
                <w:color w:val="000000"/>
                <w:sz w:val="16"/>
                <w:szCs w:val="16"/>
              </w:rPr>
              <w:t>57</w:t>
            </w:r>
          </w:p>
        </w:tc>
        <w:tc>
          <w:tcPr>
            <w:tcW w:w="5829" w:type="dxa"/>
            <w:tcBorders>
              <w:top w:val="single" w:sz="4" w:space="0" w:color="999999"/>
              <w:left w:val="single" w:sz="4" w:space="0" w:color="999999"/>
              <w:bottom w:val="single" w:sz="4" w:space="0" w:color="999999"/>
              <w:right w:val="single" w:sz="4" w:space="0" w:color="999999"/>
            </w:tcBorders>
            <w:hideMark/>
          </w:tcPr>
          <w:p w14:paraId="4C41D6DB" w14:textId="77777777" w:rsidR="00D64B89" w:rsidRPr="008866FB" w:rsidRDefault="00D64B89" w:rsidP="00A444C6">
            <w:pPr>
              <w:rPr>
                <w:color w:val="000000"/>
                <w:sz w:val="16"/>
                <w:szCs w:val="16"/>
              </w:rPr>
            </w:pPr>
            <w:r w:rsidRPr="008866FB">
              <w:rPr>
                <w:sz w:val="16"/>
                <w:szCs w:val="16"/>
              </w:rPr>
              <w:t>Human health activities</w:t>
            </w:r>
          </w:p>
        </w:tc>
        <w:tc>
          <w:tcPr>
            <w:tcW w:w="1275" w:type="dxa"/>
            <w:tcBorders>
              <w:top w:val="single" w:sz="4" w:space="0" w:color="999999"/>
              <w:left w:val="single" w:sz="4" w:space="0" w:color="999999"/>
              <w:bottom w:val="single" w:sz="4" w:space="0" w:color="999999"/>
              <w:right w:val="single" w:sz="4" w:space="0" w:color="999999"/>
            </w:tcBorders>
            <w:hideMark/>
          </w:tcPr>
          <w:p w14:paraId="14DC777D" w14:textId="77777777" w:rsidR="00D64B89" w:rsidRPr="008866FB" w:rsidRDefault="00D64B89" w:rsidP="00A444C6">
            <w:pPr>
              <w:rPr>
                <w:color w:val="000000"/>
                <w:sz w:val="16"/>
                <w:szCs w:val="16"/>
              </w:rPr>
            </w:pPr>
            <w:r w:rsidRPr="008866FB">
              <w:rPr>
                <w:sz w:val="16"/>
                <w:szCs w:val="16"/>
              </w:rPr>
              <w:t xml:space="preserve">3,301,334 </w:t>
            </w:r>
          </w:p>
        </w:tc>
        <w:tc>
          <w:tcPr>
            <w:tcW w:w="993" w:type="dxa"/>
            <w:tcBorders>
              <w:top w:val="single" w:sz="4" w:space="0" w:color="999999"/>
              <w:left w:val="single" w:sz="4" w:space="0" w:color="999999"/>
              <w:bottom w:val="single" w:sz="4" w:space="0" w:color="999999"/>
              <w:right w:val="single" w:sz="4" w:space="0" w:color="999999"/>
            </w:tcBorders>
            <w:hideMark/>
          </w:tcPr>
          <w:p w14:paraId="68E0A769" w14:textId="77777777" w:rsidR="00D64B89" w:rsidRPr="008866FB" w:rsidRDefault="00D64B89" w:rsidP="00A444C6">
            <w:pPr>
              <w:rPr>
                <w:color w:val="000000"/>
                <w:sz w:val="16"/>
                <w:szCs w:val="16"/>
              </w:rPr>
            </w:pPr>
            <w:r w:rsidRPr="008866FB">
              <w:rPr>
                <w:sz w:val="16"/>
                <w:szCs w:val="16"/>
              </w:rPr>
              <w:t xml:space="preserve"> 150,841 </w:t>
            </w:r>
          </w:p>
        </w:tc>
        <w:tc>
          <w:tcPr>
            <w:tcW w:w="1134" w:type="dxa"/>
            <w:tcBorders>
              <w:top w:val="single" w:sz="4" w:space="0" w:color="999999"/>
              <w:left w:val="single" w:sz="4" w:space="0" w:color="999999"/>
              <w:bottom w:val="single" w:sz="4" w:space="0" w:color="999999"/>
              <w:right w:val="single" w:sz="4" w:space="0" w:color="999999"/>
            </w:tcBorders>
            <w:hideMark/>
          </w:tcPr>
          <w:p w14:paraId="0D835F68" w14:textId="77777777" w:rsidR="00D64B89" w:rsidRPr="008866FB" w:rsidRDefault="00D64B89" w:rsidP="00A444C6">
            <w:pPr>
              <w:rPr>
                <w:color w:val="000000"/>
                <w:sz w:val="16"/>
                <w:szCs w:val="16"/>
              </w:rPr>
            </w:pPr>
            <w:r w:rsidRPr="008866FB">
              <w:rPr>
                <w:sz w:val="16"/>
                <w:szCs w:val="16"/>
              </w:rPr>
              <w:t xml:space="preserve"> 89,847 </w:t>
            </w:r>
          </w:p>
        </w:tc>
        <w:tc>
          <w:tcPr>
            <w:tcW w:w="1275" w:type="dxa"/>
            <w:tcBorders>
              <w:top w:val="single" w:sz="4" w:space="0" w:color="999999"/>
              <w:left w:val="single" w:sz="4" w:space="0" w:color="999999"/>
              <w:bottom w:val="single" w:sz="4" w:space="0" w:color="999999"/>
              <w:right w:val="single" w:sz="4" w:space="0" w:color="999999"/>
            </w:tcBorders>
            <w:hideMark/>
          </w:tcPr>
          <w:p w14:paraId="03EFE0B7" w14:textId="77777777" w:rsidR="00D64B89" w:rsidRPr="008866FB" w:rsidRDefault="00D64B89" w:rsidP="00A444C6">
            <w:pPr>
              <w:rPr>
                <w:color w:val="000000"/>
                <w:sz w:val="16"/>
                <w:szCs w:val="16"/>
              </w:rPr>
            </w:pPr>
            <w:r w:rsidRPr="008866FB">
              <w:rPr>
                <w:sz w:val="16"/>
                <w:szCs w:val="16"/>
              </w:rPr>
              <w:t>0.30</w:t>
            </w:r>
          </w:p>
        </w:tc>
        <w:tc>
          <w:tcPr>
            <w:tcW w:w="1276" w:type="dxa"/>
            <w:tcBorders>
              <w:top w:val="single" w:sz="4" w:space="0" w:color="999999"/>
              <w:left w:val="single" w:sz="4" w:space="0" w:color="999999"/>
              <w:bottom w:val="single" w:sz="4" w:space="0" w:color="999999"/>
              <w:right w:val="single" w:sz="4" w:space="0" w:color="999999"/>
            </w:tcBorders>
            <w:hideMark/>
          </w:tcPr>
          <w:p w14:paraId="248C8E58" w14:textId="77777777" w:rsidR="00D64B89" w:rsidRPr="008866FB" w:rsidRDefault="00D64B89" w:rsidP="00A444C6">
            <w:pPr>
              <w:rPr>
                <w:color w:val="000000"/>
                <w:sz w:val="16"/>
                <w:szCs w:val="16"/>
              </w:rPr>
            </w:pPr>
            <w:r w:rsidRPr="008866FB">
              <w:rPr>
                <w:sz w:val="16"/>
                <w:szCs w:val="16"/>
              </w:rPr>
              <w:t>0.02</w:t>
            </w:r>
          </w:p>
        </w:tc>
      </w:tr>
      <w:tr w:rsidR="00D64B89" w:rsidRPr="008866FB" w14:paraId="29D02DAE"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3837503F" w14:textId="77777777" w:rsidR="00D64B89" w:rsidRPr="008866FB" w:rsidRDefault="00D64B89" w:rsidP="00A444C6">
            <w:pPr>
              <w:rPr>
                <w:color w:val="000000"/>
                <w:sz w:val="16"/>
                <w:szCs w:val="16"/>
              </w:rPr>
            </w:pPr>
            <w:r w:rsidRPr="008866FB">
              <w:rPr>
                <w:color w:val="000000"/>
                <w:sz w:val="16"/>
                <w:szCs w:val="16"/>
              </w:rPr>
              <w:t>[O-Q]</w:t>
            </w:r>
          </w:p>
        </w:tc>
        <w:tc>
          <w:tcPr>
            <w:tcW w:w="474" w:type="dxa"/>
            <w:tcBorders>
              <w:top w:val="single" w:sz="4" w:space="0" w:color="999999"/>
              <w:left w:val="single" w:sz="4" w:space="0" w:color="999999"/>
              <w:bottom w:val="single" w:sz="4" w:space="0" w:color="999999"/>
              <w:right w:val="single" w:sz="4" w:space="0" w:color="999999"/>
            </w:tcBorders>
            <w:hideMark/>
          </w:tcPr>
          <w:p w14:paraId="3D0E4A51" w14:textId="77777777" w:rsidR="00D64B89" w:rsidRPr="008866FB" w:rsidRDefault="00D64B89" w:rsidP="00A444C6">
            <w:pPr>
              <w:rPr>
                <w:color w:val="000000"/>
                <w:sz w:val="16"/>
                <w:szCs w:val="16"/>
              </w:rPr>
            </w:pPr>
            <w:r w:rsidRPr="008866FB">
              <w:rPr>
                <w:color w:val="000000"/>
                <w:sz w:val="16"/>
                <w:szCs w:val="16"/>
              </w:rPr>
              <w:t>Q</w:t>
            </w:r>
          </w:p>
        </w:tc>
        <w:tc>
          <w:tcPr>
            <w:tcW w:w="643" w:type="dxa"/>
            <w:tcBorders>
              <w:top w:val="single" w:sz="4" w:space="0" w:color="999999"/>
              <w:left w:val="single" w:sz="4" w:space="0" w:color="999999"/>
              <w:bottom w:val="single" w:sz="4" w:space="0" w:color="999999"/>
              <w:right w:val="single" w:sz="4" w:space="0" w:color="999999"/>
            </w:tcBorders>
            <w:hideMark/>
          </w:tcPr>
          <w:p w14:paraId="6845DF90" w14:textId="77777777" w:rsidR="00D64B89" w:rsidRPr="008866FB" w:rsidRDefault="00D64B89" w:rsidP="00A444C6">
            <w:pPr>
              <w:rPr>
                <w:color w:val="000000"/>
                <w:sz w:val="16"/>
                <w:szCs w:val="16"/>
              </w:rPr>
            </w:pPr>
            <w:r w:rsidRPr="008866FB">
              <w:rPr>
                <w:color w:val="000000"/>
                <w:sz w:val="16"/>
                <w:szCs w:val="16"/>
              </w:rPr>
              <w:t>58</w:t>
            </w:r>
          </w:p>
        </w:tc>
        <w:tc>
          <w:tcPr>
            <w:tcW w:w="5829" w:type="dxa"/>
            <w:tcBorders>
              <w:top w:val="single" w:sz="4" w:space="0" w:color="999999"/>
              <w:left w:val="single" w:sz="4" w:space="0" w:color="999999"/>
              <w:bottom w:val="single" w:sz="4" w:space="0" w:color="999999"/>
              <w:right w:val="single" w:sz="4" w:space="0" w:color="999999"/>
            </w:tcBorders>
            <w:hideMark/>
          </w:tcPr>
          <w:p w14:paraId="5B9E84DB" w14:textId="77777777" w:rsidR="00D64B89" w:rsidRPr="008866FB" w:rsidRDefault="00D64B89" w:rsidP="00A444C6">
            <w:pPr>
              <w:rPr>
                <w:color w:val="000000"/>
                <w:sz w:val="16"/>
                <w:szCs w:val="16"/>
              </w:rPr>
            </w:pPr>
            <w:r w:rsidRPr="008866FB">
              <w:rPr>
                <w:sz w:val="16"/>
                <w:szCs w:val="16"/>
              </w:rPr>
              <w:t>Social work activities</w:t>
            </w:r>
          </w:p>
        </w:tc>
        <w:tc>
          <w:tcPr>
            <w:tcW w:w="1275" w:type="dxa"/>
            <w:tcBorders>
              <w:top w:val="single" w:sz="4" w:space="0" w:color="999999"/>
              <w:left w:val="single" w:sz="4" w:space="0" w:color="999999"/>
              <w:bottom w:val="single" w:sz="4" w:space="0" w:color="999999"/>
              <w:right w:val="single" w:sz="4" w:space="0" w:color="999999"/>
            </w:tcBorders>
            <w:hideMark/>
          </w:tcPr>
          <w:p w14:paraId="6B5BB4D3" w14:textId="77777777" w:rsidR="00D64B89" w:rsidRPr="008866FB" w:rsidRDefault="00D64B89" w:rsidP="00A444C6">
            <w:pPr>
              <w:rPr>
                <w:color w:val="000000"/>
                <w:sz w:val="16"/>
                <w:szCs w:val="16"/>
              </w:rPr>
            </w:pPr>
            <w:r w:rsidRPr="008866FB">
              <w:rPr>
                <w:sz w:val="16"/>
                <w:szCs w:val="16"/>
              </w:rPr>
              <w:t xml:space="preserve">953,764 </w:t>
            </w:r>
          </w:p>
        </w:tc>
        <w:tc>
          <w:tcPr>
            <w:tcW w:w="993" w:type="dxa"/>
            <w:tcBorders>
              <w:top w:val="single" w:sz="4" w:space="0" w:color="999999"/>
              <w:left w:val="single" w:sz="4" w:space="0" w:color="999999"/>
              <w:bottom w:val="single" w:sz="4" w:space="0" w:color="999999"/>
              <w:right w:val="single" w:sz="4" w:space="0" w:color="999999"/>
            </w:tcBorders>
            <w:hideMark/>
          </w:tcPr>
          <w:p w14:paraId="3834F8BD" w14:textId="77777777" w:rsidR="00D64B89" w:rsidRPr="008866FB" w:rsidRDefault="00D64B89" w:rsidP="00A444C6">
            <w:pPr>
              <w:rPr>
                <w:color w:val="000000"/>
                <w:sz w:val="16"/>
                <w:szCs w:val="16"/>
              </w:rPr>
            </w:pPr>
            <w:r w:rsidRPr="008866FB">
              <w:rPr>
                <w:sz w:val="16"/>
                <w:szCs w:val="16"/>
              </w:rPr>
              <w:t xml:space="preserve"> 67,935 </w:t>
            </w:r>
          </w:p>
        </w:tc>
        <w:tc>
          <w:tcPr>
            <w:tcW w:w="1134" w:type="dxa"/>
            <w:tcBorders>
              <w:top w:val="single" w:sz="4" w:space="0" w:color="999999"/>
              <w:left w:val="single" w:sz="4" w:space="0" w:color="999999"/>
              <w:bottom w:val="single" w:sz="4" w:space="0" w:color="999999"/>
              <w:right w:val="single" w:sz="4" w:space="0" w:color="999999"/>
            </w:tcBorders>
            <w:hideMark/>
          </w:tcPr>
          <w:p w14:paraId="63374EB0" w14:textId="77777777" w:rsidR="00D64B89" w:rsidRPr="008866FB" w:rsidRDefault="00D64B89" w:rsidP="00A444C6">
            <w:pPr>
              <w:rPr>
                <w:color w:val="000000"/>
                <w:sz w:val="16"/>
                <w:szCs w:val="16"/>
              </w:rPr>
            </w:pPr>
            <w:r w:rsidRPr="008866FB">
              <w:rPr>
                <w:sz w:val="16"/>
                <w:szCs w:val="16"/>
              </w:rPr>
              <w:t xml:space="preserve"> 41,164 </w:t>
            </w:r>
          </w:p>
        </w:tc>
        <w:tc>
          <w:tcPr>
            <w:tcW w:w="1275" w:type="dxa"/>
            <w:tcBorders>
              <w:top w:val="single" w:sz="4" w:space="0" w:color="999999"/>
              <w:left w:val="single" w:sz="4" w:space="0" w:color="999999"/>
              <w:bottom w:val="single" w:sz="4" w:space="0" w:color="999999"/>
              <w:right w:val="single" w:sz="4" w:space="0" w:color="999999"/>
            </w:tcBorders>
            <w:hideMark/>
          </w:tcPr>
          <w:p w14:paraId="5BD2A295" w14:textId="77777777" w:rsidR="00D64B89" w:rsidRPr="008866FB" w:rsidRDefault="00D64B89" w:rsidP="00A444C6">
            <w:pPr>
              <w:rPr>
                <w:color w:val="000000"/>
                <w:sz w:val="16"/>
                <w:szCs w:val="16"/>
              </w:rPr>
            </w:pPr>
            <w:r w:rsidRPr="008866FB">
              <w:rPr>
                <w:sz w:val="16"/>
                <w:szCs w:val="16"/>
              </w:rPr>
              <w:t>0.35</w:t>
            </w:r>
          </w:p>
        </w:tc>
        <w:tc>
          <w:tcPr>
            <w:tcW w:w="1276" w:type="dxa"/>
            <w:tcBorders>
              <w:top w:val="single" w:sz="4" w:space="0" w:color="999999"/>
              <w:left w:val="single" w:sz="4" w:space="0" w:color="999999"/>
              <w:bottom w:val="single" w:sz="4" w:space="0" w:color="999999"/>
              <w:right w:val="single" w:sz="4" w:space="0" w:color="999999"/>
            </w:tcBorders>
            <w:hideMark/>
          </w:tcPr>
          <w:p w14:paraId="3AB41681" w14:textId="77777777" w:rsidR="00D64B89" w:rsidRPr="008866FB" w:rsidRDefault="00D64B89" w:rsidP="00A444C6">
            <w:pPr>
              <w:rPr>
                <w:color w:val="000000"/>
                <w:sz w:val="16"/>
                <w:szCs w:val="16"/>
              </w:rPr>
            </w:pPr>
            <w:r w:rsidRPr="008866FB">
              <w:rPr>
                <w:sz w:val="16"/>
                <w:szCs w:val="16"/>
              </w:rPr>
              <w:t>0.15</w:t>
            </w:r>
          </w:p>
        </w:tc>
      </w:tr>
      <w:tr w:rsidR="00D64B89" w:rsidRPr="008866FB" w14:paraId="51F001D2"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32752562" w14:textId="77777777" w:rsidR="00D64B89" w:rsidRPr="008866FB" w:rsidRDefault="00D64B89" w:rsidP="00A444C6">
            <w:pPr>
              <w:rPr>
                <w:color w:val="000000"/>
                <w:sz w:val="16"/>
                <w:szCs w:val="16"/>
              </w:rPr>
            </w:pPr>
            <w:r w:rsidRPr="008866FB">
              <w:rPr>
                <w:color w:val="000000"/>
                <w:sz w:val="16"/>
                <w:szCs w:val="16"/>
              </w:rPr>
              <w:t>[R-T]</w:t>
            </w:r>
          </w:p>
        </w:tc>
        <w:tc>
          <w:tcPr>
            <w:tcW w:w="474" w:type="dxa"/>
            <w:tcBorders>
              <w:top w:val="single" w:sz="4" w:space="0" w:color="999999"/>
              <w:left w:val="single" w:sz="4" w:space="0" w:color="999999"/>
              <w:bottom w:val="single" w:sz="4" w:space="0" w:color="999999"/>
              <w:right w:val="single" w:sz="4" w:space="0" w:color="999999"/>
            </w:tcBorders>
            <w:hideMark/>
          </w:tcPr>
          <w:p w14:paraId="5327EAC8" w14:textId="77777777" w:rsidR="00D64B89" w:rsidRPr="008866FB" w:rsidRDefault="00D64B89" w:rsidP="00A444C6">
            <w:pPr>
              <w:rPr>
                <w:color w:val="000000"/>
                <w:sz w:val="16"/>
                <w:szCs w:val="16"/>
              </w:rPr>
            </w:pPr>
            <w:r w:rsidRPr="008866FB">
              <w:rPr>
                <w:color w:val="000000"/>
                <w:sz w:val="16"/>
                <w:szCs w:val="16"/>
              </w:rPr>
              <w:t>R</w:t>
            </w:r>
          </w:p>
        </w:tc>
        <w:tc>
          <w:tcPr>
            <w:tcW w:w="643" w:type="dxa"/>
            <w:tcBorders>
              <w:top w:val="single" w:sz="4" w:space="0" w:color="999999"/>
              <w:left w:val="single" w:sz="4" w:space="0" w:color="999999"/>
              <w:bottom w:val="single" w:sz="4" w:space="0" w:color="999999"/>
              <w:right w:val="single" w:sz="4" w:space="0" w:color="999999"/>
            </w:tcBorders>
            <w:hideMark/>
          </w:tcPr>
          <w:p w14:paraId="3D66CDC1" w14:textId="77777777" w:rsidR="00D64B89" w:rsidRPr="008866FB" w:rsidRDefault="00D64B89" w:rsidP="00A444C6">
            <w:pPr>
              <w:rPr>
                <w:color w:val="000000"/>
                <w:sz w:val="16"/>
                <w:szCs w:val="16"/>
              </w:rPr>
            </w:pPr>
            <w:r w:rsidRPr="008866FB">
              <w:rPr>
                <w:color w:val="000000"/>
                <w:sz w:val="16"/>
                <w:szCs w:val="16"/>
              </w:rPr>
              <w:t>59</w:t>
            </w:r>
          </w:p>
        </w:tc>
        <w:tc>
          <w:tcPr>
            <w:tcW w:w="5829" w:type="dxa"/>
            <w:tcBorders>
              <w:top w:val="single" w:sz="4" w:space="0" w:color="999999"/>
              <w:left w:val="single" w:sz="4" w:space="0" w:color="999999"/>
              <w:bottom w:val="single" w:sz="4" w:space="0" w:color="999999"/>
              <w:right w:val="single" w:sz="4" w:space="0" w:color="999999"/>
            </w:tcBorders>
            <w:hideMark/>
          </w:tcPr>
          <w:p w14:paraId="2BF02973" w14:textId="77777777" w:rsidR="00D64B89" w:rsidRPr="008866FB" w:rsidRDefault="00D64B89" w:rsidP="00A444C6">
            <w:pPr>
              <w:rPr>
                <w:color w:val="000000"/>
                <w:sz w:val="16"/>
                <w:szCs w:val="16"/>
              </w:rPr>
            </w:pPr>
            <w:r w:rsidRPr="008866FB">
              <w:rPr>
                <w:sz w:val="16"/>
                <w:szCs w:val="16"/>
              </w:rPr>
              <w:t>Creative, arts and entertainment activities; libraries, archives, museums and other cultural activities; gambling and betting activities</w:t>
            </w:r>
          </w:p>
        </w:tc>
        <w:tc>
          <w:tcPr>
            <w:tcW w:w="1275" w:type="dxa"/>
            <w:tcBorders>
              <w:top w:val="single" w:sz="4" w:space="0" w:color="999999"/>
              <w:left w:val="single" w:sz="4" w:space="0" w:color="999999"/>
              <w:bottom w:val="single" w:sz="4" w:space="0" w:color="999999"/>
              <w:right w:val="single" w:sz="4" w:space="0" w:color="999999"/>
            </w:tcBorders>
            <w:hideMark/>
          </w:tcPr>
          <w:p w14:paraId="3772ED6E" w14:textId="77777777" w:rsidR="00D64B89" w:rsidRPr="008866FB" w:rsidRDefault="00D64B89" w:rsidP="00A444C6">
            <w:pPr>
              <w:rPr>
                <w:color w:val="000000"/>
                <w:sz w:val="16"/>
                <w:szCs w:val="16"/>
              </w:rPr>
            </w:pPr>
            <w:r w:rsidRPr="008866FB">
              <w:rPr>
                <w:sz w:val="16"/>
                <w:szCs w:val="16"/>
              </w:rPr>
              <w:t xml:space="preserve">346,487 </w:t>
            </w:r>
          </w:p>
        </w:tc>
        <w:tc>
          <w:tcPr>
            <w:tcW w:w="993" w:type="dxa"/>
            <w:tcBorders>
              <w:top w:val="single" w:sz="4" w:space="0" w:color="999999"/>
              <w:left w:val="single" w:sz="4" w:space="0" w:color="999999"/>
              <w:bottom w:val="single" w:sz="4" w:space="0" w:color="999999"/>
              <w:right w:val="single" w:sz="4" w:space="0" w:color="999999"/>
            </w:tcBorders>
            <w:hideMark/>
          </w:tcPr>
          <w:p w14:paraId="4F0B67D5" w14:textId="77777777" w:rsidR="00D64B89" w:rsidRPr="008866FB" w:rsidRDefault="00D64B89" w:rsidP="00A444C6">
            <w:pPr>
              <w:rPr>
                <w:color w:val="000000"/>
                <w:sz w:val="16"/>
                <w:szCs w:val="16"/>
              </w:rPr>
            </w:pPr>
            <w:r w:rsidRPr="008866FB">
              <w:rPr>
                <w:sz w:val="16"/>
                <w:szCs w:val="16"/>
              </w:rPr>
              <w:t xml:space="preserve"> 30,136 </w:t>
            </w:r>
          </w:p>
        </w:tc>
        <w:tc>
          <w:tcPr>
            <w:tcW w:w="1134" w:type="dxa"/>
            <w:tcBorders>
              <w:top w:val="single" w:sz="4" w:space="0" w:color="999999"/>
              <w:left w:val="single" w:sz="4" w:space="0" w:color="999999"/>
              <w:bottom w:val="single" w:sz="4" w:space="0" w:color="999999"/>
              <w:right w:val="single" w:sz="4" w:space="0" w:color="999999"/>
            </w:tcBorders>
            <w:hideMark/>
          </w:tcPr>
          <w:p w14:paraId="039B2C2D" w14:textId="77777777" w:rsidR="00D64B89" w:rsidRPr="008866FB" w:rsidRDefault="00D64B89" w:rsidP="00A444C6">
            <w:pPr>
              <w:rPr>
                <w:color w:val="000000"/>
                <w:sz w:val="16"/>
                <w:szCs w:val="16"/>
              </w:rPr>
            </w:pPr>
            <w:r w:rsidRPr="008866FB">
              <w:rPr>
                <w:sz w:val="16"/>
                <w:szCs w:val="16"/>
              </w:rPr>
              <w:t xml:space="preserve"> 16,079 </w:t>
            </w:r>
          </w:p>
        </w:tc>
        <w:tc>
          <w:tcPr>
            <w:tcW w:w="1275" w:type="dxa"/>
            <w:tcBorders>
              <w:top w:val="single" w:sz="4" w:space="0" w:color="999999"/>
              <w:left w:val="single" w:sz="4" w:space="0" w:color="999999"/>
              <w:bottom w:val="single" w:sz="4" w:space="0" w:color="999999"/>
              <w:right w:val="single" w:sz="4" w:space="0" w:color="999999"/>
            </w:tcBorders>
            <w:hideMark/>
          </w:tcPr>
          <w:p w14:paraId="72FA6CFF" w14:textId="77777777" w:rsidR="00D64B89" w:rsidRPr="008866FB" w:rsidRDefault="00D64B89" w:rsidP="00A444C6">
            <w:pPr>
              <w:rPr>
                <w:color w:val="000000"/>
                <w:sz w:val="16"/>
                <w:szCs w:val="16"/>
              </w:rPr>
            </w:pPr>
            <w:r w:rsidRPr="008866FB">
              <w:rPr>
                <w:sz w:val="16"/>
                <w:szCs w:val="16"/>
              </w:rPr>
              <w:t>0.40</w:t>
            </w:r>
          </w:p>
        </w:tc>
        <w:tc>
          <w:tcPr>
            <w:tcW w:w="1276" w:type="dxa"/>
            <w:tcBorders>
              <w:top w:val="single" w:sz="4" w:space="0" w:color="999999"/>
              <w:left w:val="single" w:sz="4" w:space="0" w:color="999999"/>
              <w:bottom w:val="single" w:sz="4" w:space="0" w:color="999999"/>
              <w:right w:val="single" w:sz="4" w:space="0" w:color="999999"/>
            </w:tcBorders>
            <w:hideMark/>
          </w:tcPr>
          <w:p w14:paraId="0C346AC0" w14:textId="77777777" w:rsidR="00D64B89" w:rsidRPr="008866FB" w:rsidRDefault="00D64B89" w:rsidP="00A444C6">
            <w:pPr>
              <w:rPr>
                <w:color w:val="000000"/>
                <w:sz w:val="16"/>
                <w:szCs w:val="16"/>
              </w:rPr>
            </w:pPr>
            <w:r w:rsidRPr="008866FB">
              <w:rPr>
                <w:sz w:val="16"/>
                <w:szCs w:val="16"/>
              </w:rPr>
              <w:t>0.18</w:t>
            </w:r>
          </w:p>
        </w:tc>
      </w:tr>
      <w:tr w:rsidR="00D64B89" w:rsidRPr="008866FB" w14:paraId="28AFA92A"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7F82A65C" w14:textId="77777777" w:rsidR="00D64B89" w:rsidRPr="008866FB" w:rsidRDefault="00D64B89" w:rsidP="00A444C6">
            <w:pPr>
              <w:rPr>
                <w:color w:val="000000"/>
                <w:sz w:val="16"/>
                <w:szCs w:val="16"/>
              </w:rPr>
            </w:pPr>
            <w:r w:rsidRPr="008866FB">
              <w:rPr>
                <w:color w:val="000000"/>
                <w:sz w:val="16"/>
                <w:szCs w:val="16"/>
              </w:rPr>
              <w:t>[R-T]</w:t>
            </w:r>
          </w:p>
        </w:tc>
        <w:tc>
          <w:tcPr>
            <w:tcW w:w="474" w:type="dxa"/>
            <w:tcBorders>
              <w:top w:val="single" w:sz="4" w:space="0" w:color="999999"/>
              <w:left w:val="single" w:sz="4" w:space="0" w:color="999999"/>
              <w:bottom w:val="single" w:sz="4" w:space="0" w:color="999999"/>
              <w:right w:val="single" w:sz="4" w:space="0" w:color="999999"/>
            </w:tcBorders>
            <w:hideMark/>
          </w:tcPr>
          <w:p w14:paraId="523505CA" w14:textId="77777777" w:rsidR="00D64B89" w:rsidRPr="008866FB" w:rsidRDefault="00D64B89" w:rsidP="00A444C6">
            <w:pPr>
              <w:rPr>
                <w:color w:val="000000"/>
                <w:sz w:val="16"/>
                <w:szCs w:val="16"/>
              </w:rPr>
            </w:pPr>
            <w:r w:rsidRPr="008866FB">
              <w:rPr>
                <w:color w:val="000000"/>
                <w:sz w:val="16"/>
                <w:szCs w:val="16"/>
              </w:rPr>
              <w:t>R</w:t>
            </w:r>
          </w:p>
        </w:tc>
        <w:tc>
          <w:tcPr>
            <w:tcW w:w="643" w:type="dxa"/>
            <w:tcBorders>
              <w:top w:val="single" w:sz="4" w:space="0" w:color="999999"/>
              <w:left w:val="single" w:sz="4" w:space="0" w:color="999999"/>
              <w:bottom w:val="single" w:sz="4" w:space="0" w:color="999999"/>
              <w:right w:val="single" w:sz="4" w:space="0" w:color="999999"/>
            </w:tcBorders>
            <w:hideMark/>
          </w:tcPr>
          <w:p w14:paraId="572C05A6" w14:textId="77777777" w:rsidR="00D64B89" w:rsidRPr="008866FB" w:rsidRDefault="00D64B89" w:rsidP="00A444C6">
            <w:pPr>
              <w:rPr>
                <w:color w:val="000000"/>
                <w:sz w:val="16"/>
                <w:szCs w:val="16"/>
              </w:rPr>
            </w:pPr>
            <w:r w:rsidRPr="008866FB">
              <w:rPr>
                <w:color w:val="000000"/>
                <w:sz w:val="16"/>
                <w:szCs w:val="16"/>
              </w:rPr>
              <w:t>60</w:t>
            </w:r>
          </w:p>
        </w:tc>
        <w:tc>
          <w:tcPr>
            <w:tcW w:w="5829" w:type="dxa"/>
            <w:tcBorders>
              <w:top w:val="single" w:sz="4" w:space="0" w:color="999999"/>
              <w:left w:val="single" w:sz="4" w:space="0" w:color="999999"/>
              <w:bottom w:val="single" w:sz="4" w:space="0" w:color="999999"/>
              <w:right w:val="single" w:sz="4" w:space="0" w:color="999999"/>
            </w:tcBorders>
            <w:hideMark/>
          </w:tcPr>
          <w:p w14:paraId="4EE1A764" w14:textId="77777777" w:rsidR="00D64B89" w:rsidRPr="008866FB" w:rsidRDefault="00D64B89" w:rsidP="00A444C6">
            <w:pPr>
              <w:rPr>
                <w:color w:val="000000"/>
                <w:sz w:val="16"/>
                <w:szCs w:val="16"/>
              </w:rPr>
            </w:pPr>
            <w:r w:rsidRPr="008866FB">
              <w:rPr>
                <w:sz w:val="16"/>
                <w:szCs w:val="16"/>
              </w:rPr>
              <w:t>Sports activities and amusement and recreation activities</w:t>
            </w:r>
          </w:p>
        </w:tc>
        <w:tc>
          <w:tcPr>
            <w:tcW w:w="1275" w:type="dxa"/>
            <w:tcBorders>
              <w:top w:val="single" w:sz="4" w:space="0" w:color="999999"/>
              <w:left w:val="single" w:sz="4" w:space="0" w:color="999999"/>
              <w:bottom w:val="single" w:sz="4" w:space="0" w:color="999999"/>
              <w:right w:val="single" w:sz="4" w:space="0" w:color="999999"/>
            </w:tcBorders>
            <w:hideMark/>
          </w:tcPr>
          <w:p w14:paraId="41DF8B5C" w14:textId="77777777" w:rsidR="00D64B89" w:rsidRPr="008866FB" w:rsidRDefault="00D64B89" w:rsidP="00A444C6">
            <w:pPr>
              <w:rPr>
                <w:color w:val="000000"/>
                <w:sz w:val="16"/>
                <w:szCs w:val="16"/>
              </w:rPr>
            </w:pPr>
            <w:r w:rsidRPr="008866FB">
              <w:rPr>
                <w:sz w:val="16"/>
                <w:szCs w:val="16"/>
              </w:rPr>
              <w:t xml:space="preserve">420,269 </w:t>
            </w:r>
          </w:p>
        </w:tc>
        <w:tc>
          <w:tcPr>
            <w:tcW w:w="993" w:type="dxa"/>
            <w:tcBorders>
              <w:top w:val="single" w:sz="4" w:space="0" w:color="999999"/>
              <w:left w:val="single" w:sz="4" w:space="0" w:color="999999"/>
              <w:bottom w:val="single" w:sz="4" w:space="0" w:color="999999"/>
              <w:right w:val="single" w:sz="4" w:space="0" w:color="999999"/>
            </w:tcBorders>
            <w:hideMark/>
          </w:tcPr>
          <w:p w14:paraId="37F20EB5" w14:textId="77777777" w:rsidR="00D64B89" w:rsidRPr="008866FB" w:rsidRDefault="00D64B89" w:rsidP="00A444C6">
            <w:pPr>
              <w:rPr>
                <w:color w:val="000000"/>
                <w:sz w:val="16"/>
                <w:szCs w:val="16"/>
              </w:rPr>
            </w:pPr>
            <w:r w:rsidRPr="008866FB">
              <w:rPr>
                <w:sz w:val="16"/>
                <w:szCs w:val="16"/>
              </w:rPr>
              <w:t xml:space="preserve"> 16,953 </w:t>
            </w:r>
          </w:p>
        </w:tc>
        <w:tc>
          <w:tcPr>
            <w:tcW w:w="1134" w:type="dxa"/>
            <w:tcBorders>
              <w:top w:val="single" w:sz="4" w:space="0" w:color="999999"/>
              <w:left w:val="single" w:sz="4" w:space="0" w:color="999999"/>
              <w:bottom w:val="single" w:sz="4" w:space="0" w:color="999999"/>
              <w:right w:val="single" w:sz="4" w:space="0" w:color="999999"/>
            </w:tcBorders>
            <w:hideMark/>
          </w:tcPr>
          <w:p w14:paraId="5C2AF7C4" w14:textId="77777777" w:rsidR="00D64B89" w:rsidRPr="008866FB" w:rsidRDefault="00D64B89" w:rsidP="00A444C6">
            <w:pPr>
              <w:rPr>
                <w:color w:val="000000"/>
                <w:sz w:val="16"/>
                <w:szCs w:val="16"/>
              </w:rPr>
            </w:pPr>
            <w:r w:rsidRPr="008866FB">
              <w:rPr>
                <w:sz w:val="16"/>
                <w:szCs w:val="16"/>
              </w:rPr>
              <w:t xml:space="preserve"> 9,964 </w:t>
            </w:r>
          </w:p>
        </w:tc>
        <w:tc>
          <w:tcPr>
            <w:tcW w:w="1275" w:type="dxa"/>
            <w:tcBorders>
              <w:top w:val="single" w:sz="4" w:space="0" w:color="999999"/>
              <w:left w:val="single" w:sz="4" w:space="0" w:color="999999"/>
              <w:bottom w:val="single" w:sz="4" w:space="0" w:color="999999"/>
              <w:right w:val="single" w:sz="4" w:space="0" w:color="999999"/>
            </w:tcBorders>
            <w:hideMark/>
          </w:tcPr>
          <w:p w14:paraId="776FF503" w14:textId="77777777" w:rsidR="00D64B89" w:rsidRPr="008866FB" w:rsidRDefault="00D64B89" w:rsidP="00A444C6">
            <w:pPr>
              <w:rPr>
                <w:color w:val="000000"/>
                <w:sz w:val="16"/>
                <w:szCs w:val="16"/>
              </w:rPr>
            </w:pPr>
            <w:r w:rsidRPr="008866FB">
              <w:rPr>
                <w:sz w:val="16"/>
                <w:szCs w:val="16"/>
              </w:rPr>
              <w:t>0.35</w:t>
            </w:r>
          </w:p>
        </w:tc>
        <w:tc>
          <w:tcPr>
            <w:tcW w:w="1276" w:type="dxa"/>
            <w:tcBorders>
              <w:top w:val="single" w:sz="4" w:space="0" w:color="999999"/>
              <w:left w:val="single" w:sz="4" w:space="0" w:color="999999"/>
              <w:bottom w:val="single" w:sz="4" w:space="0" w:color="999999"/>
              <w:right w:val="single" w:sz="4" w:space="0" w:color="999999"/>
            </w:tcBorders>
            <w:hideMark/>
          </w:tcPr>
          <w:p w14:paraId="1D1779FD" w14:textId="77777777" w:rsidR="00D64B89" w:rsidRPr="008866FB" w:rsidRDefault="00D64B89" w:rsidP="00A444C6">
            <w:pPr>
              <w:rPr>
                <w:color w:val="000000"/>
                <w:sz w:val="16"/>
                <w:szCs w:val="16"/>
              </w:rPr>
            </w:pPr>
            <w:r w:rsidRPr="008866FB">
              <w:rPr>
                <w:sz w:val="16"/>
                <w:szCs w:val="16"/>
              </w:rPr>
              <w:t>0.06</w:t>
            </w:r>
          </w:p>
        </w:tc>
      </w:tr>
      <w:tr w:rsidR="00D64B89" w:rsidRPr="008866FB" w14:paraId="40596D32"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75F98A52" w14:textId="77777777" w:rsidR="00D64B89" w:rsidRPr="008866FB" w:rsidRDefault="00D64B89" w:rsidP="00A444C6">
            <w:pPr>
              <w:rPr>
                <w:color w:val="000000"/>
                <w:sz w:val="16"/>
                <w:szCs w:val="16"/>
              </w:rPr>
            </w:pPr>
            <w:r w:rsidRPr="008866FB">
              <w:rPr>
                <w:color w:val="000000"/>
                <w:sz w:val="16"/>
                <w:szCs w:val="16"/>
              </w:rPr>
              <w:t>[R-T]</w:t>
            </w:r>
          </w:p>
        </w:tc>
        <w:tc>
          <w:tcPr>
            <w:tcW w:w="474" w:type="dxa"/>
            <w:tcBorders>
              <w:top w:val="single" w:sz="4" w:space="0" w:color="999999"/>
              <w:left w:val="single" w:sz="4" w:space="0" w:color="999999"/>
              <w:bottom w:val="single" w:sz="4" w:space="0" w:color="999999"/>
              <w:right w:val="single" w:sz="4" w:space="0" w:color="999999"/>
            </w:tcBorders>
            <w:hideMark/>
          </w:tcPr>
          <w:p w14:paraId="013C525F" w14:textId="77777777" w:rsidR="00D64B89" w:rsidRPr="008866FB" w:rsidRDefault="00D64B89" w:rsidP="00A444C6">
            <w:pPr>
              <w:rPr>
                <w:color w:val="000000"/>
                <w:sz w:val="16"/>
                <w:szCs w:val="16"/>
              </w:rPr>
            </w:pPr>
            <w:r w:rsidRPr="008866FB">
              <w:rPr>
                <w:color w:val="000000"/>
                <w:sz w:val="16"/>
                <w:szCs w:val="16"/>
              </w:rPr>
              <w:t>S</w:t>
            </w:r>
          </w:p>
        </w:tc>
        <w:tc>
          <w:tcPr>
            <w:tcW w:w="643" w:type="dxa"/>
            <w:tcBorders>
              <w:top w:val="single" w:sz="4" w:space="0" w:color="999999"/>
              <w:left w:val="single" w:sz="4" w:space="0" w:color="999999"/>
              <w:bottom w:val="single" w:sz="4" w:space="0" w:color="999999"/>
              <w:right w:val="single" w:sz="4" w:space="0" w:color="999999"/>
            </w:tcBorders>
            <w:hideMark/>
          </w:tcPr>
          <w:p w14:paraId="0230AD41" w14:textId="77777777" w:rsidR="00D64B89" w:rsidRPr="008866FB" w:rsidRDefault="00D64B89" w:rsidP="00A444C6">
            <w:pPr>
              <w:rPr>
                <w:color w:val="000000"/>
                <w:sz w:val="16"/>
                <w:szCs w:val="16"/>
              </w:rPr>
            </w:pPr>
            <w:r w:rsidRPr="008866FB">
              <w:rPr>
                <w:color w:val="000000"/>
                <w:sz w:val="16"/>
                <w:szCs w:val="16"/>
              </w:rPr>
              <w:t>61</w:t>
            </w:r>
          </w:p>
        </w:tc>
        <w:tc>
          <w:tcPr>
            <w:tcW w:w="5829" w:type="dxa"/>
            <w:tcBorders>
              <w:top w:val="single" w:sz="4" w:space="0" w:color="999999"/>
              <w:left w:val="single" w:sz="4" w:space="0" w:color="999999"/>
              <w:bottom w:val="single" w:sz="4" w:space="0" w:color="999999"/>
              <w:right w:val="single" w:sz="4" w:space="0" w:color="999999"/>
            </w:tcBorders>
            <w:hideMark/>
          </w:tcPr>
          <w:p w14:paraId="20734692" w14:textId="77777777" w:rsidR="00D64B89" w:rsidRPr="008866FB" w:rsidRDefault="00D64B89" w:rsidP="00A444C6">
            <w:pPr>
              <w:rPr>
                <w:color w:val="000000"/>
                <w:sz w:val="16"/>
                <w:szCs w:val="16"/>
              </w:rPr>
            </w:pPr>
            <w:r w:rsidRPr="008866FB">
              <w:rPr>
                <w:sz w:val="16"/>
                <w:szCs w:val="16"/>
              </w:rPr>
              <w:t xml:space="preserve">Activities of membership </w:t>
            </w:r>
            <w:proofErr w:type="spellStart"/>
            <w:r w:rsidRPr="008866FB">
              <w:rPr>
                <w:sz w:val="16"/>
                <w:szCs w:val="16"/>
              </w:rPr>
              <w:t>organisations</w:t>
            </w:r>
            <w:proofErr w:type="spellEnd"/>
          </w:p>
        </w:tc>
        <w:tc>
          <w:tcPr>
            <w:tcW w:w="1275" w:type="dxa"/>
            <w:tcBorders>
              <w:top w:val="single" w:sz="4" w:space="0" w:color="999999"/>
              <w:left w:val="single" w:sz="4" w:space="0" w:color="999999"/>
              <w:bottom w:val="single" w:sz="4" w:space="0" w:color="999999"/>
              <w:right w:val="single" w:sz="4" w:space="0" w:color="999999"/>
            </w:tcBorders>
            <w:hideMark/>
          </w:tcPr>
          <w:p w14:paraId="0167179C" w14:textId="77777777" w:rsidR="00D64B89" w:rsidRPr="008866FB" w:rsidRDefault="00D64B89" w:rsidP="00A444C6">
            <w:pPr>
              <w:rPr>
                <w:color w:val="000000"/>
                <w:sz w:val="16"/>
                <w:szCs w:val="16"/>
              </w:rPr>
            </w:pPr>
            <w:r w:rsidRPr="008866FB">
              <w:rPr>
                <w:sz w:val="16"/>
                <w:szCs w:val="16"/>
              </w:rPr>
              <w:t xml:space="preserve">324,534 </w:t>
            </w:r>
          </w:p>
        </w:tc>
        <w:tc>
          <w:tcPr>
            <w:tcW w:w="993" w:type="dxa"/>
            <w:tcBorders>
              <w:top w:val="single" w:sz="4" w:space="0" w:color="999999"/>
              <w:left w:val="single" w:sz="4" w:space="0" w:color="999999"/>
              <w:bottom w:val="single" w:sz="4" w:space="0" w:color="999999"/>
              <w:right w:val="single" w:sz="4" w:space="0" w:color="999999"/>
            </w:tcBorders>
            <w:hideMark/>
          </w:tcPr>
          <w:p w14:paraId="6B016837" w14:textId="77777777" w:rsidR="00D64B89" w:rsidRPr="008866FB" w:rsidRDefault="00D64B89" w:rsidP="00A444C6">
            <w:pPr>
              <w:rPr>
                <w:color w:val="000000"/>
                <w:sz w:val="16"/>
                <w:szCs w:val="16"/>
              </w:rPr>
            </w:pPr>
            <w:r w:rsidRPr="008866FB">
              <w:rPr>
                <w:sz w:val="16"/>
                <w:szCs w:val="16"/>
              </w:rPr>
              <w:t xml:space="preserve"> 12,566 </w:t>
            </w:r>
          </w:p>
        </w:tc>
        <w:tc>
          <w:tcPr>
            <w:tcW w:w="1134" w:type="dxa"/>
            <w:tcBorders>
              <w:top w:val="single" w:sz="4" w:space="0" w:color="999999"/>
              <w:left w:val="single" w:sz="4" w:space="0" w:color="999999"/>
              <w:bottom w:val="single" w:sz="4" w:space="0" w:color="999999"/>
              <w:right w:val="single" w:sz="4" w:space="0" w:color="999999"/>
            </w:tcBorders>
            <w:hideMark/>
          </w:tcPr>
          <w:p w14:paraId="3007F271" w14:textId="77777777" w:rsidR="00D64B89" w:rsidRPr="008866FB" w:rsidRDefault="00D64B89" w:rsidP="00A444C6">
            <w:pPr>
              <w:rPr>
                <w:color w:val="000000"/>
                <w:sz w:val="16"/>
                <w:szCs w:val="16"/>
              </w:rPr>
            </w:pPr>
            <w:r w:rsidRPr="008866FB">
              <w:rPr>
                <w:sz w:val="16"/>
                <w:szCs w:val="16"/>
              </w:rPr>
              <w:t xml:space="preserve"> 7,189 </w:t>
            </w:r>
          </w:p>
        </w:tc>
        <w:tc>
          <w:tcPr>
            <w:tcW w:w="1275" w:type="dxa"/>
            <w:tcBorders>
              <w:top w:val="single" w:sz="4" w:space="0" w:color="999999"/>
              <w:left w:val="single" w:sz="4" w:space="0" w:color="999999"/>
              <w:bottom w:val="single" w:sz="4" w:space="0" w:color="999999"/>
              <w:right w:val="single" w:sz="4" w:space="0" w:color="999999"/>
            </w:tcBorders>
            <w:hideMark/>
          </w:tcPr>
          <w:p w14:paraId="3BECA867" w14:textId="77777777" w:rsidR="00D64B89" w:rsidRPr="008866FB" w:rsidRDefault="00D64B89" w:rsidP="00A444C6">
            <w:pPr>
              <w:rPr>
                <w:color w:val="000000"/>
                <w:sz w:val="16"/>
                <w:szCs w:val="16"/>
              </w:rPr>
            </w:pPr>
            <w:r w:rsidRPr="008866FB">
              <w:rPr>
                <w:sz w:val="16"/>
                <w:szCs w:val="16"/>
              </w:rPr>
              <w:t>0.39</w:t>
            </w:r>
          </w:p>
        </w:tc>
        <w:tc>
          <w:tcPr>
            <w:tcW w:w="1276" w:type="dxa"/>
            <w:tcBorders>
              <w:top w:val="single" w:sz="4" w:space="0" w:color="999999"/>
              <w:left w:val="single" w:sz="4" w:space="0" w:color="999999"/>
              <w:bottom w:val="single" w:sz="4" w:space="0" w:color="999999"/>
              <w:right w:val="single" w:sz="4" w:space="0" w:color="999999"/>
            </w:tcBorders>
            <w:hideMark/>
          </w:tcPr>
          <w:p w14:paraId="0105389C" w14:textId="77777777" w:rsidR="00D64B89" w:rsidRPr="008866FB" w:rsidRDefault="00D64B89" w:rsidP="00A444C6">
            <w:pPr>
              <w:rPr>
                <w:color w:val="000000"/>
                <w:sz w:val="16"/>
                <w:szCs w:val="16"/>
              </w:rPr>
            </w:pPr>
            <w:r w:rsidRPr="008866FB">
              <w:rPr>
                <w:sz w:val="16"/>
                <w:szCs w:val="16"/>
              </w:rPr>
              <w:t>0.16</w:t>
            </w:r>
          </w:p>
        </w:tc>
      </w:tr>
      <w:tr w:rsidR="00D64B89" w:rsidRPr="008866FB" w14:paraId="37DCEDA7"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41BEFDAB" w14:textId="77777777" w:rsidR="00D64B89" w:rsidRPr="008866FB" w:rsidRDefault="00D64B89" w:rsidP="00A444C6">
            <w:pPr>
              <w:rPr>
                <w:color w:val="000000"/>
                <w:sz w:val="16"/>
                <w:szCs w:val="16"/>
              </w:rPr>
            </w:pPr>
            <w:r w:rsidRPr="008866FB">
              <w:rPr>
                <w:color w:val="000000"/>
                <w:sz w:val="16"/>
                <w:szCs w:val="16"/>
              </w:rPr>
              <w:t>[R-T]</w:t>
            </w:r>
          </w:p>
        </w:tc>
        <w:tc>
          <w:tcPr>
            <w:tcW w:w="474" w:type="dxa"/>
            <w:tcBorders>
              <w:top w:val="single" w:sz="4" w:space="0" w:color="999999"/>
              <w:left w:val="single" w:sz="4" w:space="0" w:color="999999"/>
              <w:bottom w:val="single" w:sz="4" w:space="0" w:color="999999"/>
              <w:right w:val="single" w:sz="4" w:space="0" w:color="999999"/>
            </w:tcBorders>
            <w:hideMark/>
          </w:tcPr>
          <w:p w14:paraId="57165AA4" w14:textId="77777777" w:rsidR="00D64B89" w:rsidRPr="008866FB" w:rsidRDefault="00D64B89" w:rsidP="00A444C6">
            <w:pPr>
              <w:rPr>
                <w:color w:val="000000"/>
                <w:sz w:val="16"/>
                <w:szCs w:val="16"/>
              </w:rPr>
            </w:pPr>
            <w:r w:rsidRPr="008866FB">
              <w:rPr>
                <w:color w:val="000000"/>
                <w:sz w:val="16"/>
                <w:szCs w:val="16"/>
              </w:rPr>
              <w:t>S</w:t>
            </w:r>
          </w:p>
        </w:tc>
        <w:tc>
          <w:tcPr>
            <w:tcW w:w="643" w:type="dxa"/>
            <w:tcBorders>
              <w:top w:val="single" w:sz="4" w:space="0" w:color="999999"/>
              <w:left w:val="single" w:sz="4" w:space="0" w:color="999999"/>
              <w:bottom w:val="single" w:sz="4" w:space="0" w:color="999999"/>
              <w:right w:val="single" w:sz="4" w:space="0" w:color="999999"/>
            </w:tcBorders>
            <w:hideMark/>
          </w:tcPr>
          <w:p w14:paraId="0FA03766" w14:textId="77777777" w:rsidR="00D64B89" w:rsidRPr="008866FB" w:rsidRDefault="00D64B89" w:rsidP="00A444C6">
            <w:pPr>
              <w:rPr>
                <w:color w:val="000000"/>
                <w:sz w:val="16"/>
                <w:szCs w:val="16"/>
              </w:rPr>
            </w:pPr>
            <w:r w:rsidRPr="008866FB">
              <w:rPr>
                <w:color w:val="000000"/>
                <w:sz w:val="16"/>
                <w:szCs w:val="16"/>
              </w:rPr>
              <w:t>62</w:t>
            </w:r>
          </w:p>
        </w:tc>
        <w:tc>
          <w:tcPr>
            <w:tcW w:w="5829" w:type="dxa"/>
            <w:tcBorders>
              <w:top w:val="single" w:sz="4" w:space="0" w:color="999999"/>
              <w:left w:val="single" w:sz="4" w:space="0" w:color="999999"/>
              <w:bottom w:val="single" w:sz="4" w:space="0" w:color="999999"/>
              <w:right w:val="single" w:sz="4" w:space="0" w:color="999999"/>
            </w:tcBorders>
            <w:hideMark/>
          </w:tcPr>
          <w:p w14:paraId="1079F429" w14:textId="77777777" w:rsidR="00D64B89" w:rsidRPr="008866FB" w:rsidRDefault="00D64B89" w:rsidP="00A444C6">
            <w:pPr>
              <w:rPr>
                <w:color w:val="000000"/>
                <w:sz w:val="16"/>
                <w:szCs w:val="16"/>
              </w:rPr>
            </w:pPr>
            <w:r w:rsidRPr="008866FB">
              <w:rPr>
                <w:sz w:val="16"/>
                <w:szCs w:val="16"/>
              </w:rPr>
              <w:t>Repair of computers and personal and household goods</w:t>
            </w:r>
          </w:p>
        </w:tc>
        <w:tc>
          <w:tcPr>
            <w:tcW w:w="1275" w:type="dxa"/>
            <w:tcBorders>
              <w:top w:val="single" w:sz="4" w:space="0" w:color="999999"/>
              <w:left w:val="single" w:sz="4" w:space="0" w:color="999999"/>
              <w:bottom w:val="single" w:sz="4" w:space="0" w:color="999999"/>
              <w:right w:val="single" w:sz="4" w:space="0" w:color="999999"/>
            </w:tcBorders>
            <w:hideMark/>
          </w:tcPr>
          <w:p w14:paraId="319893E6" w14:textId="77777777" w:rsidR="00D64B89" w:rsidRPr="008866FB" w:rsidRDefault="00D64B89" w:rsidP="00A444C6">
            <w:pPr>
              <w:rPr>
                <w:color w:val="000000"/>
                <w:sz w:val="16"/>
                <w:szCs w:val="16"/>
              </w:rPr>
            </w:pPr>
            <w:r w:rsidRPr="008866FB">
              <w:rPr>
                <w:sz w:val="16"/>
                <w:szCs w:val="16"/>
              </w:rPr>
              <w:t xml:space="preserve"> 84,930 </w:t>
            </w:r>
          </w:p>
        </w:tc>
        <w:tc>
          <w:tcPr>
            <w:tcW w:w="993" w:type="dxa"/>
            <w:tcBorders>
              <w:top w:val="single" w:sz="4" w:space="0" w:color="999999"/>
              <w:left w:val="single" w:sz="4" w:space="0" w:color="999999"/>
              <w:bottom w:val="single" w:sz="4" w:space="0" w:color="999999"/>
              <w:right w:val="single" w:sz="4" w:space="0" w:color="999999"/>
            </w:tcBorders>
            <w:hideMark/>
          </w:tcPr>
          <w:p w14:paraId="456EB193" w14:textId="77777777" w:rsidR="00D64B89" w:rsidRPr="008866FB" w:rsidRDefault="00D64B89" w:rsidP="00A444C6">
            <w:pPr>
              <w:rPr>
                <w:color w:val="000000"/>
                <w:sz w:val="16"/>
                <w:szCs w:val="16"/>
              </w:rPr>
            </w:pPr>
            <w:r w:rsidRPr="008866FB">
              <w:rPr>
                <w:sz w:val="16"/>
                <w:szCs w:val="16"/>
              </w:rPr>
              <w:t xml:space="preserve"> 3,703 </w:t>
            </w:r>
          </w:p>
        </w:tc>
        <w:tc>
          <w:tcPr>
            <w:tcW w:w="1134" w:type="dxa"/>
            <w:tcBorders>
              <w:top w:val="single" w:sz="4" w:space="0" w:color="999999"/>
              <w:left w:val="single" w:sz="4" w:space="0" w:color="999999"/>
              <w:bottom w:val="single" w:sz="4" w:space="0" w:color="999999"/>
              <w:right w:val="single" w:sz="4" w:space="0" w:color="999999"/>
            </w:tcBorders>
            <w:hideMark/>
          </w:tcPr>
          <w:p w14:paraId="429F3822" w14:textId="77777777" w:rsidR="00D64B89" w:rsidRPr="008866FB" w:rsidRDefault="00D64B89" w:rsidP="00A444C6">
            <w:pPr>
              <w:rPr>
                <w:color w:val="000000"/>
                <w:sz w:val="16"/>
                <w:szCs w:val="16"/>
              </w:rPr>
            </w:pPr>
            <w:r w:rsidRPr="008866FB">
              <w:rPr>
                <w:sz w:val="16"/>
                <w:szCs w:val="16"/>
              </w:rPr>
              <w:t xml:space="preserve"> 2,481 </w:t>
            </w:r>
          </w:p>
        </w:tc>
        <w:tc>
          <w:tcPr>
            <w:tcW w:w="1275" w:type="dxa"/>
            <w:tcBorders>
              <w:top w:val="single" w:sz="4" w:space="0" w:color="999999"/>
              <w:left w:val="single" w:sz="4" w:space="0" w:color="999999"/>
              <w:bottom w:val="single" w:sz="4" w:space="0" w:color="999999"/>
              <w:right w:val="single" w:sz="4" w:space="0" w:color="999999"/>
            </w:tcBorders>
            <w:hideMark/>
          </w:tcPr>
          <w:p w14:paraId="7139411F" w14:textId="77777777" w:rsidR="00D64B89" w:rsidRPr="008866FB" w:rsidRDefault="00D64B89" w:rsidP="00A444C6">
            <w:pPr>
              <w:rPr>
                <w:color w:val="000000"/>
                <w:sz w:val="16"/>
                <w:szCs w:val="16"/>
              </w:rPr>
            </w:pPr>
            <w:r w:rsidRPr="008866FB">
              <w:rPr>
                <w:sz w:val="16"/>
                <w:szCs w:val="16"/>
              </w:rPr>
              <w:t>0.25</w:t>
            </w:r>
          </w:p>
        </w:tc>
        <w:tc>
          <w:tcPr>
            <w:tcW w:w="1276" w:type="dxa"/>
            <w:tcBorders>
              <w:top w:val="single" w:sz="4" w:space="0" w:color="999999"/>
              <w:left w:val="single" w:sz="4" w:space="0" w:color="999999"/>
              <w:bottom w:val="single" w:sz="4" w:space="0" w:color="999999"/>
              <w:right w:val="single" w:sz="4" w:space="0" w:color="999999"/>
            </w:tcBorders>
            <w:hideMark/>
          </w:tcPr>
          <w:p w14:paraId="3C843B1F" w14:textId="77777777" w:rsidR="00D64B89" w:rsidRPr="008866FB" w:rsidRDefault="00D64B89" w:rsidP="00A444C6">
            <w:pPr>
              <w:rPr>
                <w:color w:val="000000"/>
                <w:sz w:val="16"/>
                <w:szCs w:val="16"/>
              </w:rPr>
            </w:pPr>
            <w:r w:rsidRPr="008866FB">
              <w:rPr>
                <w:sz w:val="16"/>
                <w:szCs w:val="16"/>
              </w:rPr>
              <w:t>0.57</w:t>
            </w:r>
          </w:p>
        </w:tc>
      </w:tr>
      <w:tr w:rsidR="00D64B89" w:rsidRPr="008866FB" w14:paraId="4EEB8E1C"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3195EDE5" w14:textId="77777777" w:rsidR="00D64B89" w:rsidRPr="008866FB" w:rsidRDefault="00D64B89" w:rsidP="00A444C6">
            <w:pPr>
              <w:rPr>
                <w:color w:val="000000"/>
                <w:sz w:val="16"/>
                <w:szCs w:val="16"/>
              </w:rPr>
            </w:pPr>
            <w:r w:rsidRPr="008866FB">
              <w:rPr>
                <w:color w:val="000000"/>
                <w:sz w:val="16"/>
                <w:szCs w:val="16"/>
              </w:rPr>
              <w:t>[R-T]</w:t>
            </w:r>
          </w:p>
        </w:tc>
        <w:tc>
          <w:tcPr>
            <w:tcW w:w="474" w:type="dxa"/>
            <w:tcBorders>
              <w:top w:val="single" w:sz="4" w:space="0" w:color="999999"/>
              <w:left w:val="single" w:sz="4" w:space="0" w:color="999999"/>
              <w:bottom w:val="single" w:sz="4" w:space="0" w:color="999999"/>
              <w:right w:val="single" w:sz="4" w:space="0" w:color="999999"/>
            </w:tcBorders>
            <w:hideMark/>
          </w:tcPr>
          <w:p w14:paraId="5FD435F1" w14:textId="77777777" w:rsidR="00D64B89" w:rsidRPr="008866FB" w:rsidRDefault="00D64B89" w:rsidP="00A444C6">
            <w:pPr>
              <w:rPr>
                <w:color w:val="000000"/>
                <w:sz w:val="16"/>
                <w:szCs w:val="16"/>
              </w:rPr>
            </w:pPr>
            <w:r w:rsidRPr="008866FB">
              <w:rPr>
                <w:color w:val="000000"/>
                <w:sz w:val="16"/>
                <w:szCs w:val="16"/>
              </w:rPr>
              <w:t>S</w:t>
            </w:r>
          </w:p>
        </w:tc>
        <w:tc>
          <w:tcPr>
            <w:tcW w:w="643" w:type="dxa"/>
            <w:tcBorders>
              <w:top w:val="single" w:sz="4" w:space="0" w:color="999999"/>
              <w:left w:val="single" w:sz="4" w:space="0" w:color="999999"/>
              <w:bottom w:val="single" w:sz="4" w:space="0" w:color="999999"/>
              <w:right w:val="single" w:sz="4" w:space="0" w:color="999999"/>
            </w:tcBorders>
            <w:hideMark/>
          </w:tcPr>
          <w:p w14:paraId="6B2650E4" w14:textId="77777777" w:rsidR="00D64B89" w:rsidRPr="008866FB" w:rsidRDefault="00D64B89" w:rsidP="00A444C6">
            <w:pPr>
              <w:rPr>
                <w:color w:val="000000"/>
                <w:sz w:val="16"/>
                <w:szCs w:val="16"/>
              </w:rPr>
            </w:pPr>
            <w:r w:rsidRPr="008866FB">
              <w:rPr>
                <w:color w:val="000000"/>
                <w:sz w:val="16"/>
                <w:szCs w:val="16"/>
              </w:rPr>
              <w:t>63</w:t>
            </w:r>
          </w:p>
        </w:tc>
        <w:tc>
          <w:tcPr>
            <w:tcW w:w="5829" w:type="dxa"/>
            <w:tcBorders>
              <w:top w:val="single" w:sz="4" w:space="0" w:color="999999"/>
              <w:left w:val="single" w:sz="4" w:space="0" w:color="999999"/>
              <w:bottom w:val="single" w:sz="4" w:space="0" w:color="999999"/>
              <w:right w:val="single" w:sz="4" w:space="0" w:color="999999"/>
            </w:tcBorders>
            <w:hideMark/>
          </w:tcPr>
          <w:p w14:paraId="37FA1BB6" w14:textId="77777777" w:rsidR="00D64B89" w:rsidRPr="008866FB" w:rsidRDefault="00D64B89" w:rsidP="00A444C6">
            <w:pPr>
              <w:rPr>
                <w:color w:val="000000"/>
                <w:sz w:val="16"/>
                <w:szCs w:val="16"/>
              </w:rPr>
            </w:pPr>
            <w:r w:rsidRPr="008866FB">
              <w:rPr>
                <w:sz w:val="16"/>
                <w:szCs w:val="16"/>
              </w:rPr>
              <w:t>Other personal service activities</w:t>
            </w:r>
          </w:p>
        </w:tc>
        <w:tc>
          <w:tcPr>
            <w:tcW w:w="1275" w:type="dxa"/>
            <w:tcBorders>
              <w:top w:val="single" w:sz="4" w:space="0" w:color="999999"/>
              <w:left w:val="single" w:sz="4" w:space="0" w:color="999999"/>
              <w:bottom w:val="single" w:sz="4" w:space="0" w:color="999999"/>
              <w:right w:val="single" w:sz="4" w:space="0" w:color="999999"/>
            </w:tcBorders>
            <w:hideMark/>
          </w:tcPr>
          <w:p w14:paraId="1105E9B7" w14:textId="77777777" w:rsidR="00D64B89" w:rsidRPr="008866FB" w:rsidRDefault="00D64B89" w:rsidP="00A444C6">
            <w:pPr>
              <w:rPr>
                <w:color w:val="000000"/>
                <w:sz w:val="16"/>
                <w:szCs w:val="16"/>
              </w:rPr>
            </w:pPr>
            <w:r w:rsidRPr="008866FB">
              <w:rPr>
                <w:sz w:val="16"/>
                <w:szCs w:val="16"/>
              </w:rPr>
              <w:t xml:space="preserve">437,946 </w:t>
            </w:r>
          </w:p>
        </w:tc>
        <w:tc>
          <w:tcPr>
            <w:tcW w:w="993" w:type="dxa"/>
            <w:tcBorders>
              <w:top w:val="single" w:sz="4" w:space="0" w:color="999999"/>
              <w:left w:val="single" w:sz="4" w:space="0" w:color="999999"/>
              <w:bottom w:val="single" w:sz="4" w:space="0" w:color="999999"/>
              <w:right w:val="single" w:sz="4" w:space="0" w:color="999999"/>
            </w:tcBorders>
            <w:hideMark/>
          </w:tcPr>
          <w:p w14:paraId="2AE3C7BB" w14:textId="77777777" w:rsidR="00D64B89" w:rsidRPr="008866FB" w:rsidRDefault="00D64B89" w:rsidP="00A444C6">
            <w:pPr>
              <w:rPr>
                <w:color w:val="000000"/>
                <w:sz w:val="16"/>
                <w:szCs w:val="16"/>
              </w:rPr>
            </w:pPr>
            <w:r w:rsidRPr="008866FB">
              <w:rPr>
                <w:sz w:val="16"/>
                <w:szCs w:val="16"/>
              </w:rPr>
              <w:t xml:space="preserve"> 24,036 </w:t>
            </w:r>
          </w:p>
        </w:tc>
        <w:tc>
          <w:tcPr>
            <w:tcW w:w="1134" w:type="dxa"/>
            <w:tcBorders>
              <w:top w:val="single" w:sz="4" w:space="0" w:color="999999"/>
              <w:left w:val="single" w:sz="4" w:space="0" w:color="999999"/>
              <w:bottom w:val="single" w:sz="4" w:space="0" w:color="999999"/>
              <w:right w:val="single" w:sz="4" w:space="0" w:color="999999"/>
            </w:tcBorders>
            <w:hideMark/>
          </w:tcPr>
          <w:p w14:paraId="7F7217E3" w14:textId="77777777" w:rsidR="00D64B89" w:rsidRPr="008866FB" w:rsidRDefault="00D64B89" w:rsidP="00A444C6">
            <w:pPr>
              <w:rPr>
                <w:color w:val="000000"/>
                <w:sz w:val="16"/>
                <w:szCs w:val="16"/>
              </w:rPr>
            </w:pPr>
            <w:r w:rsidRPr="008866FB">
              <w:rPr>
                <w:sz w:val="16"/>
                <w:szCs w:val="16"/>
              </w:rPr>
              <w:t xml:space="preserve"> 18,104 </w:t>
            </w:r>
          </w:p>
        </w:tc>
        <w:tc>
          <w:tcPr>
            <w:tcW w:w="1275" w:type="dxa"/>
            <w:tcBorders>
              <w:top w:val="single" w:sz="4" w:space="0" w:color="999999"/>
              <w:left w:val="single" w:sz="4" w:space="0" w:color="999999"/>
              <w:bottom w:val="single" w:sz="4" w:space="0" w:color="999999"/>
              <w:right w:val="single" w:sz="4" w:space="0" w:color="999999"/>
            </w:tcBorders>
            <w:hideMark/>
          </w:tcPr>
          <w:p w14:paraId="570B6031" w14:textId="77777777" w:rsidR="00D64B89" w:rsidRPr="008866FB" w:rsidRDefault="00D64B89" w:rsidP="00A444C6">
            <w:pPr>
              <w:rPr>
                <w:color w:val="000000"/>
                <w:sz w:val="16"/>
                <w:szCs w:val="16"/>
              </w:rPr>
            </w:pPr>
            <w:r w:rsidRPr="008866FB">
              <w:rPr>
                <w:sz w:val="16"/>
                <w:szCs w:val="16"/>
              </w:rPr>
              <w:t>0.18</w:t>
            </w:r>
          </w:p>
        </w:tc>
        <w:tc>
          <w:tcPr>
            <w:tcW w:w="1276" w:type="dxa"/>
            <w:tcBorders>
              <w:top w:val="single" w:sz="4" w:space="0" w:color="999999"/>
              <w:left w:val="single" w:sz="4" w:space="0" w:color="999999"/>
              <w:bottom w:val="single" w:sz="4" w:space="0" w:color="999999"/>
              <w:right w:val="single" w:sz="4" w:space="0" w:color="999999"/>
            </w:tcBorders>
            <w:hideMark/>
          </w:tcPr>
          <w:p w14:paraId="6A761409" w14:textId="77777777" w:rsidR="00D64B89" w:rsidRPr="008866FB" w:rsidRDefault="00D64B89" w:rsidP="00A444C6">
            <w:pPr>
              <w:rPr>
                <w:color w:val="000000"/>
                <w:sz w:val="16"/>
                <w:szCs w:val="16"/>
              </w:rPr>
            </w:pPr>
            <w:r w:rsidRPr="008866FB">
              <w:rPr>
                <w:sz w:val="16"/>
                <w:szCs w:val="16"/>
              </w:rPr>
              <w:t>0.13</w:t>
            </w:r>
          </w:p>
        </w:tc>
      </w:tr>
      <w:tr w:rsidR="00D64B89" w:rsidRPr="008866FB" w14:paraId="6AC0E018" w14:textId="77777777" w:rsidTr="00A444C6">
        <w:trPr>
          <w:trHeight w:val="290"/>
        </w:trPr>
        <w:tc>
          <w:tcPr>
            <w:tcW w:w="655" w:type="dxa"/>
            <w:tcBorders>
              <w:top w:val="single" w:sz="4" w:space="0" w:color="999999"/>
              <w:left w:val="single" w:sz="4" w:space="0" w:color="999999"/>
              <w:bottom w:val="single" w:sz="4" w:space="0" w:color="999999"/>
              <w:right w:val="single" w:sz="4" w:space="0" w:color="999999"/>
            </w:tcBorders>
            <w:hideMark/>
          </w:tcPr>
          <w:p w14:paraId="3DB7B724" w14:textId="77777777" w:rsidR="00D64B89" w:rsidRPr="008866FB" w:rsidRDefault="00D64B89" w:rsidP="00A444C6">
            <w:pPr>
              <w:rPr>
                <w:color w:val="000000"/>
                <w:sz w:val="16"/>
                <w:szCs w:val="16"/>
              </w:rPr>
            </w:pPr>
            <w:r w:rsidRPr="008866FB">
              <w:rPr>
                <w:color w:val="000000"/>
                <w:sz w:val="16"/>
                <w:szCs w:val="16"/>
              </w:rPr>
              <w:t>[R-T]</w:t>
            </w:r>
          </w:p>
        </w:tc>
        <w:tc>
          <w:tcPr>
            <w:tcW w:w="474" w:type="dxa"/>
            <w:tcBorders>
              <w:top w:val="single" w:sz="4" w:space="0" w:color="999999"/>
              <w:left w:val="single" w:sz="4" w:space="0" w:color="999999"/>
              <w:bottom w:val="single" w:sz="4" w:space="0" w:color="999999"/>
              <w:right w:val="single" w:sz="4" w:space="0" w:color="999999"/>
            </w:tcBorders>
            <w:hideMark/>
          </w:tcPr>
          <w:p w14:paraId="4BF9BA4B" w14:textId="77777777" w:rsidR="00D64B89" w:rsidRPr="008866FB" w:rsidRDefault="00D64B89" w:rsidP="00A444C6">
            <w:pPr>
              <w:rPr>
                <w:color w:val="000000"/>
                <w:sz w:val="16"/>
                <w:szCs w:val="16"/>
              </w:rPr>
            </w:pPr>
            <w:r w:rsidRPr="008866FB">
              <w:rPr>
                <w:color w:val="000000"/>
                <w:sz w:val="16"/>
                <w:szCs w:val="16"/>
              </w:rPr>
              <w:t>T</w:t>
            </w:r>
          </w:p>
        </w:tc>
        <w:tc>
          <w:tcPr>
            <w:tcW w:w="643" w:type="dxa"/>
            <w:tcBorders>
              <w:top w:val="single" w:sz="4" w:space="0" w:color="999999"/>
              <w:left w:val="single" w:sz="4" w:space="0" w:color="999999"/>
              <w:bottom w:val="single" w:sz="4" w:space="0" w:color="999999"/>
              <w:right w:val="single" w:sz="4" w:space="0" w:color="999999"/>
            </w:tcBorders>
            <w:hideMark/>
          </w:tcPr>
          <w:p w14:paraId="466C9D65" w14:textId="77777777" w:rsidR="00D64B89" w:rsidRPr="008866FB" w:rsidRDefault="00D64B89" w:rsidP="00A444C6">
            <w:pPr>
              <w:rPr>
                <w:color w:val="000000"/>
                <w:sz w:val="16"/>
                <w:szCs w:val="16"/>
              </w:rPr>
            </w:pPr>
            <w:r w:rsidRPr="008866FB">
              <w:rPr>
                <w:color w:val="000000"/>
                <w:sz w:val="16"/>
                <w:szCs w:val="16"/>
              </w:rPr>
              <w:t>64</w:t>
            </w:r>
          </w:p>
        </w:tc>
        <w:tc>
          <w:tcPr>
            <w:tcW w:w="5829" w:type="dxa"/>
            <w:tcBorders>
              <w:top w:val="single" w:sz="4" w:space="0" w:color="999999"/>
              <w:left w:val="single" w:sz="4" w:space="0" w:color="999999"/>
              <w:bottom w:val="single" w:sz="4" w:space="0" w:color="999999"/>
              <w:right w:val="single" w:sz="4" w:space="0" w:color="999999"/>
            </w:tcBorders>
            <w:hideMark/>
          </w:tcPr>
          <w:p w14:paraId="4FDF16D7" w14:textId="77777777" w:rsidR="00D64B89" w:rsidRPr="008866FB" w:rsidRDefault="00D64B89" w:rsidP="00A444C6">
            <w:pPr>
              <w:rPr>
                <w:color w:val="000000"/>
                <w:sz w:val="16"/>
                <w:szCs w:val="16"/>
              </w:rPr>
            </w:pPr>
            <w:r w:rsidRPr="008866FB">
              <w:rPr>
                <w:sz w:val="16"/>
                <w:szCs w:val="16"/>
              </w:rPr>
              <w:t>Activities of households as employers; undifferentiated goods- and services-producing activities of households for own use</w:t>
            </w:r>
          </w:p>
        </w:tc>
        <w:tc>
          <w:tcPr>
            <w:tcW w:w="1275" w:type="dxa"/>
            <w:tcBorders>
              <w:top w:val="single" w:sz="4" w:space="0" w:color="999999"/>
              <w:left w:val="single" w:sz="4" w:space="0" w:color="999999"/>
              <w:bottom w:val="single" w:sz="4" w:space="0" w:color="999999"/>
              <w:right w:val="single" w:sz="4" w:space="0" w:color="999999"/>
            </w:tcBorders>
            <w:hideMark/>
          </w:tcPr>
          <w:p w14:paraId="3C7C0634" w14:textId="77777777" w:rsidR="00D64B89" w:rsidRPr="008866FB" w:rsidRDefault="00D64B89" w:rsidP="00A444C6">
            <w:pPr>
              <w:rPr>
                <w:color w:val="000000"/>
                <w:sz w:val="16"/>
                <w:szCs w:val="16"/>
              </w:rPr>
            </w:pPr>
            <w:r w:rsidRPr="008866FB">
              <w:rPr>
                <w:sz w:val="16"/>
                <w:szCs w:val="16"/>
              </w:rPr>
              <w:t xml:space="preserve"> 82,486 </w:t>
            </w:r>
          </w:p>
        </w:tc>
        <w:tc>
          <w:tcPr>
            <w:tcW w:w="993" w:type="dxa"/>
            <w:tcBorders>
              <w:top w:val="single" w:sz="4" w:space="0" w:color="999999"/>
              <w:left w:val="single" w:sz="4" w:space="0" w:color="999999"/>
              <w:bottom w:val="single" w:sz="4" w:space="0" w:color="999999"/>
              <w:right w:val="single" w:sz="4" w:space="0" w:color="999999"/>
            </w:tcBorders>
            <w:hideMark/>
          </w:tcPr>
          <w:p w14:paraId="7D06D965" w14:textId="77777777" w:rsidR="00D64B89" w:rsidRPr="008866FB" w:rsidRDefault="00D64B89" w:rsidP="00A444C6">
            <w:pPr>
              <w:rPr>
                <w:color w:val="000000"/>
                <w:sz w:val="16"/>
                <w:szCs w:val="16"/>
              </w:rPr>
            </w:pPr>
            <w:r w:rsidRPr="008866FB">
              <w:rPr>
                <w:sz w:val="16"/>
                <w:szCs w:val="16"/>
              </w:rPr>
              <w:t xml:space="preserve"> 4,961 </w:t>
            </w:r>
          </w:p>
        </w:tc>
        <w:tc>
          <w:tcPr>
            <w:tcW w:w="1134" w:type="dxa"/>
            <w:tcBorders>
              <w:top w:val="single" w:sz="4" w:space="0" w:color="999999"/>
              <w:left w:val="single" w:sz="4" w:space="0" w:color="999999"/>
              <w:bottom w:val="single" w:sz="4" w:space="0" w:color="999999"/>
              <w:right w:val="single" w:sz="4" w:space="0" w:color="999999"/>
            </w:tcBorders>
            <w:hideMark/>
          </w:tcPr>
          <w:p w14:paraId="0ACEF619" w14:textId="77777777" w:rsidR="00D64B89" w:rsidRPr="008866FB" w:rsidRDefault="00D64B89" w:rsidP="00A444C6">
            <w:pPr>
              <w:rPr>
                <w:color w:val="000000"/>
                <w:sz w:val="16"/>
                <w:szCs w:val="16"/>
              </w:rPr>
            </w:pPr>
            <w:r w:rsidRPr="008866FB">
              <w:rPr>
                <w:sz w:val="16"/>
                <w:szCs w:val="16"/>
              </w:rPr>
              <w:t xml:space="preserve"> 4,961 </w:t>
            </w:r>
          </w:p>
        </w:tc>
        <w:tc>
          <w:tcPr>
            <w:tcW w:w="1275" w:type="dxa"/>
            <w:tcBorders>
              <w:top w:val="single" w:sz="4" w:space="0" w:color="999999"/>
              <w:left w:val="single" w:sz="4" w:space="0" w:color="999999"/>
              <w:bottom w:val="single" w:sz="4" w:space="0" w:color="999999"/>
              <w:right w:val="single" w:sz="4" w:space="0" w:color="999999"/>
            </w:tcBorders>
            <w:hideMark/>
          </w:tcPr>
          <w:p w14:paraId="40C3E10B" w14:textId="77777777" w:rsidR="00D64B89" w:rsidRPr="008866FB" w:rsidRDefault="00D64B89" w:rsidP="00A444C6">
            <w:pPr>
              <w:rPr>
                <w:color w:val="000000"/>
                <w:sz w:val="16"/>
                <w:szCs w:val="16"/>
              </w:rPr>
            </w:pPr>
            <w:r w:rsidRPr="008866FB">
              <w:rPr>
                <w:sz w:val="16"/>
                <w:szCs w:val="16"/>
              </w:rPr>
              <w:t>0.00</w:t>
            </w:r>
          </w:p>
        </w:tc>
        <w:tc>
          <w:tcPr>
            <w:tcW w:w="1276" w:type="dxa"/>
            <w:tcBorders>
              <w:top w:val="single" w:sz="4" w:space="0" w:color="999999"/>
              <w:left w:val="single" w:sz="4" w:space="0" w:color="999999"/>
              <w:bottom w:val="single" w:sz="4" w:space="0" w:color="999999"/>
              <w:right w:val="single" w:sz="4" w:space="0" w:color="999999"/>
            </w:tcBorders>
            <w:hideMark/>
          </w:tcPr>
          <w:p w14:paraId="359D332C" w14:textId="77777777" w:rsidR="00D64B89" w:rsidRPr="008866FB" w:rsidRDefault="00D64B89" w:rsidP="00A444C6">
            <w:pPr>
              <w:rPr>
                <w:color w:val="000000"/>
                <w:sz w:val="16"/>
                <w:szCs w:val="16"/>
              </w:rPr>
            </w:pPr>
            <w:r w:rsidRPr="008866FB">
              <w:rPr>
                <w:sz w:val="16"/>
                <w:szCs w:val="16"/>
              </w:rPr>
              <w:t>0.00</w:t>
            </w:r>
          </w:p>
        </w:tc>
      </w:tr>
    </w:tbl>
    <w:p w14:paraId="0461F301" w14:textId="77777777" w:rsidR="00D64B89" w:rsidRPr="008866FB" w:rsidRDefault="00D64B89" w:rsidP="00D64B89">
      <w:pPr>
        <w:rPr>
          <w:sz w:val="18"/>
          <w:szCs w:val="18"/>
        </w:rPr>
      </w:pPr>
    </w:p>
    <w:p w14:paraId="3CB431A0" w14:textId="77777777" w:rsidR="00D64B89" w:rsidRPr="008866FB" w:rsidRDefault="00D64B89" w:rsidP="00D64B89">
      <w:pPr>
        <w:ind w:right="-1351"/>
        <w:rPr>
          <w:sz w:val="18"/>
          <w:szCs w:val="18"/>
        </w:rPr>
      </w:pPr>
      <w:r w:rsidRPr="008866FB">
        <w:rPr>
          <w:sz w:val="18"/>
          <w:szCs w:val="18"/>
        </w:rPr>
        <w:t xml:space="preserve">Notes: </w:t>
      </w:r>
      <w:r w:rsidRPr="008866FB">
        <w:rPr>
          <w:sz w:val="18"/>
          <w:szCs w:val="18"/>
          <w:vertAlign w:val="superscript"/>
        </w:rPr>
        <w:t>1</w:t>
      </w:r>
      <w:r w:rsidRPr="008866FB">
        <w:rPr>
          <w:sz w:val="18"/>
          <w:szCs w:val="18"/>
        </w:rPr>
        <w:t xml:space="preserve">we maximize monthly gross value added in the optimization, i.e. annual GVA divided by 12; </w:t>
      </w:r>
      <w:r w:rsidRPr="008866FB">
        <w:rPr>
          <w:sz w:val="18"/>
          <w:szCs w:val="18"/>
          <w:vertAlign w:val="superscript"/>
        </w:rPr>
        <w:t>2</w:t>
      </w:r>
      <w:r w:rsidRPr="008866FB">
        <w:rPr>
          <w:sz w:val="18"/>
          <w:szCs w:val="18"/>
        </w:rPr>
        <w:t xml:space="preserve">intermediate use excludes use of imports and excludes taxes (less subsidies) on products; </w:t>
      </w:r>
      <w:r w:rsidRPr="008866FB">
        <w:rPr>
          <w:sz w:val="18"/>
          <w:szCs w:val="18"/>
          <w:vertAlign w:val="superscript"/>
        </w:rPr>
        <w:t>3</w:t>
      </w:r>
      <w:r w:rsidRPr="008866FB">
        <w:rPr>
          <w:sz w:val="18"/>
          <w:szCs w:val="18"/>
        </w:rPr>
        <w:t xml:space="preserve">intermediate provision excludes exports and gross capital formation; </w:t>
      </w:r>
      <w:r w:rsidRPr="008866FB">
        <w:rPr>
          <w:sz w:val="18"/>
          <w:szCs w:val="18"/>
          <w:vertAlign w:val="superscript"/>
        </w:rPr>
        <w:t>4</w:t>
      </w:r>
      <w:r w:rsidRPr="008866FB">
        <w:rPr>
          <w:sz w:val="18"/>
          <w:szCs w:val="18"/>
        </w:rPr>
        <w:t>Sectors 44 and 45 are combined.</w:t>
      </w:r>
      <w:r w:rsidRPr="008866FB">
        <w:br w:type="page"/>
      </w:r>
    </w:p>
    <w:p w14:paraId="67E08CCE" w14:textId="7BE440D1" w:rsidR="00D64B89" w:rsidRPr="008866FB" w:rsidRDefault="00D64B89" w:rsidP="00D64B89">
      <w:pPr>
        <w:spacing w:after="200"/>
        <w:ind w:left="142" w:right="230" w:hanging="142"/>
        <w:rPr>
          <w:b/>
          <w:sz w:val="22"/>
          <w:szCs w:val="22"/>
        </w:rPr>
      </w:pPr>
      <w:r w:rsidRPr="008866FB">
        <w:rPr>
          <w:b/>
        </w:rPr>
        <w:lastRenderedPageBreak/>
        <w:t xml:space="preserve">Table </w:t>
      </w:r>
      <w:r w:rsidR="0030668C" w:rsidRPr="008866FB">
        <w:rPr>
          <w:b/>
        </w:rPr>
        <w:t>S</w:t>
      </w:r>
      <w:r w:rsidR="00665149" w:rsidRPr="008866FB">
        <w:rPr>
          <w:b/>
        </w:rPr>
        <w:t>7</w:t>
      </w:r>
      <w:r w:rsidRPr="008866FB">
        <w:rPr>
          <w:b/>
        </w:rPr>
        <w:t xml:space="preserve">: Observed production and </w:t>
      </w:r>
      <w:r w:rsidR="004C7D51" w:rsidRPr="008866FB">
        <w:rPr>
          <w:b/>
        </w:rPr>
        <w:t>labor</w:t>
      </w:r>
      <w:r w:rsidRPr="008866FB">
        <w:rPr>
          <w:b/>
        </w:rPr>
        <w:t xml:space="preserve"> market changes during lockdown in the United Kingdom (March-May 2020)</w:t>
      </w:r>
      <w:r w:rsidR="00F14C8A" w:rsidRPr="008866FB">
        <w:rPr>
          <w:b/>
        </w:rPr>
        <w:t>.</w:t>
      </w:r>
    </w:p>
    <w:tbl>
      <w:tblPr>
        <w:tblW w:w="1218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954"/>
        <w:gridCol w:w="992"/>
        <w:gridCol w:w="992"/>
        <w:gridCol w:w="2550"/>
        <w:gridCol w:w="2692"/>
      </w:tblGrid>
      <w:tr w:rsidR="00D64B89" w:rsidRPr="008866FB" w14:paraId="731086D1" w14:textId="77777777" w:rsidTr="00A444C6">
        <w:trPr>
          <w:trHeight w:val="677"/>
        </w:trPr>
        <w:tc>
          <w:tcPr>
            <w:tcW w:w="4957" w:type="dxa"/>
            <w:tcBorders>
              <w:top w:val="single" w:sz="4" w:space="0" w:color="999999"/>
              <w:left w:val="single" w:sz="4" w:space="0" w:color="999999"/>
              <w:bottom w:val="single" w:sz="12" w:space="0" w:color="8EAADB"/>
              <w:right w:val="single" w:sz="4" w:space="0" w:color="999999"/>
            </w:tcBorders>
            <w:hideMark/>
          </w:tcPr>
          <w:p w14:paraId="2C86B831" w14:textId="77777777" w:rsidR="00D64B89" w:rsidRPr="008866FB" w:rsidRDefault="00D64B89" w:rsidP="00A444C6">
            <w:pPr>
              <w:rPr>
                <w:b/>
                <w:sz w:val="20"/>
              </w:rPr>
            </w:pPr>
            <w:r w:rsidRPr="008866FB">
              <w:rPr>
                <w:b/>
                <w:sz w:val="20"/>
              </w:rPr>
              <w:t>Standard Industry Classification (SIC) sections</w:t>
            </w:r>
          </w:p>
        </w:tc>
        <w:tc>
          <w:tcPr>
            <w:tcW w:w="992" w:type="dxa"/>
            <w:tcBorders>
              <w:top w:val="single" w:sz="4" w:space="0" w:color="999999"/>
              <w:left w:val="single" w:sz="4" w:space="0" w:color="999999"/>
              <w:bottom w:val="single" w:sz="12" w:space="0" w:color="8EAADB"/>
              <w:right w:val="single" w:sz="4" w:space="0" w:color="999999"/>
            </w:tcBorders>
            <w:hideMark/>
          </w:tcPr>
          <w:p w14:paraId="47550538" w14:textId="77777777" w:rsidR="00D64B89" w:rsidRPr="008866FB" w:rsidRDefault="00D64B89" w:rsidP="00A444C6">
            <w:pPr>
              <w:rPr>
                <w:b/>
                <w:sz w:val="20"/>
              </w:rPr>
            </w:pPr>
            <w:r w:rsidRPr="008866FB">
              <w:rPr>
                <w:b/>
                <w:sz w:val="20"/>
              </w:rPr>
              <w:t>SIC sections</w:t>
            </w:r>
          </w:p>
        </w:tc>
        <w:tc>
          <w:tcPr>
            <w:tcW w:w="992" w:type="dxa"/>
            <w:tcBorders>
              <w:top w:val="single" w:sz="4" w:space="0" w:color="999999"/>
              <w:left w:val="single" w:sz="4" w:space="0" w:color="999999"/>
              <w:bottom w:val="single" w:sz="12" w:space="0" w:color="8EAADB"/>
              <w:right w:val="single" w:sz="4" w:space="0" w:color="999999"/>
            </w:tcBorders>
            <w:hideMark/>
          </w:tcPr>
          <w:p w14:paraId="23B611E2" w14:textId="77777777" w:rsidR="00D64B89" w:rsidRPr="008866FB" w:rsidRDefault="00D64B89" w:rsidP="00A444C6">
            <w:pPr>
              <w:rPr>
                <w:b/>
                <w:sz w:val="20"/>
              </w:rPr>
            </w:pPr>
            <w:r w:rsidRPr="008866FB">
              <w:rPr>
                <w:b/>
                <w:sz w:val="20"/>
              </w:rPr>
              <w:t>SIC divisions</w:t>
            </w:r>
          </w:p>
        </w:tc>
        <w:tc>
          <w:tcPr>
            <w:tcW w:w="2551" w:type="dxa"/>
            <w:tcBorders>
              <w:top w:val="single" w:sz="4" w:space="0" w:color="999999"/>
              <w:left w:val="single" w:sz="4" w:space="0" w:color="999999"/>
              <w:bottom w:val="single" w:sz="12" w:space="0" w:color="8EAADB"/>
              <w:right w:val="single" w:sz="4" w:space="0" w:color="999999"/>
            </w:tcBorders>
            <w:hideMark/>
          </w:tcPr>
          <w:p w14:paraId="1AD8CB18" w14:textId="77777777" w:rsidR="00D64B89" w:rsidRPr="008866FB" w:rsidRDefault="00D64B89" w:rsidP="00A444C6">
            <w:pPr>
              <w:rPr>
                <w:b/>
                <w:sz w:val="20"/>
              </w:rPr>
            </w:pPr>
            <w:r w:rsidRPr="008866FB">
              <w:rPr>
                <w:b/>
                <w:sz w:val="20"/>
              </w:rPr>
              <w:t>Proportion working from home</w:t>
            </w:r>
            <w:r w:rsidRPr="008866FB">
              <w:rPr>
                <w:b/>
                <w:sz w:val="20"/>
                <w:vertAlign w:val="superscript"/>
              </w:rPr>
              <w:t>1</w:t>
            </w:r>
          </w:p>
        </w:tc>
        <w:tc>
          <w:tcPr>
            <w:tcW w:w="2693" w:type="dxa"/>
            <w:tcBorders>
              <w:top w:val="single" w:sz="4" w:space="0" w:color="999999"/>
              <w:left w:val="single" w:sz="4" w:space="0" w:color="999999"/>
              <w:bottom w:val="single" w:sz="12" w:space="0" w:color="8EAADB"/>
              <w:right w:val="single" w:sz="4" w:space="0" w:color="999999"/>
            </w:tcBorders>
            <w:hideMark/>
          </w:tcPr>
          <w:p w14:paraId="09F40FD8" w14:textId="77777777" w:rsidR="00D64B89" w:rsidRPr="008866FB" w:rsidRDefault="00852F7C" w:rsidP="00A444C6">
            <w:pPr>
              <w:rPr>
                <w:b/>
                <w:sz w:val="20"/>
              </w:rPr>
            </w:pPr>
            <w:sdt>
              <w:sdtPr>
                <w:rPr>
                  <w:b/>
                  <w:color w:val="2B579A"/>
                  <w:sz w:val="20"/>
                  <w:shd w:val="clear" w:color="auto" w:fill="E6E6E6"/>
                </w:rPr>
                <w:tag w:val="goog_rdk_39"/>
                <w:id w:val="714162059"/>
              </w:sdtPr>
              <w:sdtEndPr/>
              <w:sdtContent/>
            </w:sdt>
            <w:r w:rsidR="00D64B89" w:rsidRPr="008866FB">
              <w:rPr>
                <w:b/>
                <w:sz w:val="20"/>
              </w:rPr>
              <w:t>Proportion of sector open (</w:t>
            </w:r>
            <m:oMath>
              <m:sSubSup>
                <m:sSubSupPr>
                  <m:ctrlPr>
                    <w:rPr>
                      <w:rFonts w:ascii="Cambria Math" w:eastAsiaTheme="minorEastAsia" w:hAnsi="Cambria Math"/>
                      <w:i/>
                    </w:rPr>
                  </m:ctrlPr>
                </m:sSubSupPr>
                <m:e>
                  <m:r>
                    <m:rPr>
                      <m:sty m:val="bi"/>
                    </m:rPr>
                    <w:rPr>
                      <w:rFonts w:ascii="Cambria Math" w:eastAsiaTheme="minorEastAsia" w:hAnsi="Cambria Math"/>
                      <w:sz w:val="20"/>
                    </w:rPr>
                    <m:t>0.8</m:t>
                  </m:r>
                  <m:r>
                    <m:rPr>
                      <m:sty m:val="bi"/>
                    </m:rPr>
                    <w:rPr>
                      <w:rFonts w:ascii="Cambria Math" w:eastAsiaTheme="minorEastAsia" w:hAnsi="Cambria Math"/>
                      <w:sz w:val="20"/>
                    </w:rPr>
                    <m:t>x</m:t>
                  </m:r>
                </m:e>
                <m:sub>
                  <m:r>
                    <m:rPr>
                      <m:sty m:val="bi"/>
                    </m:rPr>
                    <w:rPr>
                      <w:rFonts w:ascii="Cambria Math" w:eastAsiaTheme="minorEastAsia" w:hAnsi="Cambria Math"/>
                      <w:sz w:val="20"/>
                    </w:rPr>
                    <m:t>i</m:t>
                  </m:r>
                </m:sub>
                <m:sup>
                  <m:r>
                    <m:rPr>
                      <m:sty m:val="bi"/>
                    </m:rPr>
                    <w:rPr>
                      <w:rFonts w:ascii="Cambria Math" w:eastAsiaTheme="minorEastAsia" w:hAnsi="Cambria Math"/>
                      <w:sz w:val="20"/>
                    </w:rPr>
                    <m:t>LD</m:t>
                  </m:r>
                </m:sup>
              </m:sSubSup>
            </m:oMath>
            <w:r w:rsidR="00D64B89" w:rsidRPr="008866FB">
              <w:rPr>
                <w:b/>
                <w:sz w:val="20"/>
              </w:rPr>
              <w:t>)</w:t>
            </w:r>
            <w:r w:rsidR="00D64B89" w:rsidRPr="008866FB">
              <w:rPr>
                <w:b/>
                <w:sz w:val="20"/>
                <w:vertAlign w:val="superscript"/>
              </w:rPr>
              <w:t>3</w:t>
            </w:r>
          </w:p>
        </w:tc>
      </w:tr>
      <w:tr w:rsidR="00D64B89" w:rsidRPr="008866FB" w14:paraId="49D63F1C" w14:textId="77777777" w:rsidTr="00A444C6">
        <w:tc>
          <w:tcPr>
            <w:tcW w:w="4957" w:type="dxa"/>
            <w:tcBorders>
              <w:top w:val="single" w:sz="4" w:space="0" w:color="999999"/>
              <w:left w:val="single" w:sz="4" w:space="0" w:color="999999"/>
              <w:bottom w:val="single" w:sz="4" w:space="0" w:color="999999"/>
              <w:right w:val="single" w:sz="4" w:space="0" w:color="999999"/>
            </w:tcBorders>
            <w:hideMark/>
          </w:tcPr>
          <w:p w14:paraId="5C10E65A" w14:textId="77777777" w:rsidR="00D64B89" w:rsidRPr="008866FB" w:rsidRDefault="00D64B89" w:rsidP="00A444C6">
            <w:pPr>
              <w:rPr>
                <w:b/>
                <w:sz w:val="20"/>
              </w:rPr>
            </w:pPr>
            <w:r w:rsidRPr="008866FB">
              <w:rPr>
                <w:b/>
                <w:color w:val="000000"/>
                <w:sz w:val="20"/>
              </w:rPr>
              <w:t xml:space="preserve"> Agriculture [A] </w:t>
            </w:r>
          </w:p>
        </w:tc>
        <w:tc>
          <w:tcPr>
            <w:tcW w:w="992" w:type="dxa"/>
            <w:tcBorders>
              <w:top w:val="single" w:sz="4" w:space="0" w:color="999999"/>
              <w:left w:val="single" w:sz="4" w:space="0" w:color="999999"/>
              <w:bottom w:val="single" w:sz="4" w:space="0" w:color="999999"/>
              <w:right w:val="single" w:sz="4" w:space="0" w:color="999999"/>
            </w:tcBorders>
            <w:hideMark/>
          </w:tcPr>
          <w:p w14:paraId="0F61F03A" w14:textId="77777777" w:rsidR="00D64B89" w:rsidRPr="008866FB" w:rsidRDefault="00D64B89" w:rsidP="00A444C6">
            <w:pPr>
              <w:rPr>
                <w:sz w:val="20"/>
              </w:rPr>
            </w:pPr>
            <w:r w:rsidRPr="008866FB">
              <w:rPr>
                <w:sz w:val="20"/>
              </w:rPr>
              <w:t>A</w:t>
            </w:r>
          </w:p>
        </w:tc>
        <w:tc>
          <w:tcPr>
            <w:tcW w:w="992" w:type="dxa"/>
            <w:tcBorders>
              <w:top w:val="single" w:sz="4" w:space="0" w:color="999999"/>
              <w:left w:val="single" w:sz="4" w:space="0" w:color="999999"/>
              <w:bottom w:val="single" w:sz="4" w:space="0" w:color="999999"/>
              <w:right w:val="single" w:sz="4" w:space="0" w:color="999999"/>
            </w:tcBorders>
            <w:hideMark/>
          </w:tcPr>
          <w:p w14:paraId="3B499944" w14:textId="77777777" w:rsidR="00D64B89" w:rsidRPr="008866FB" w:rsidRDefault="00D64B89" w:rsidP="00A444C6">
            <w:pPr>
              <w:rPr>
                <w:sz w:val="20"/>
              </w:rPr>
            </w:pPr>
            <w:r w:rsidRPr="008866FB">
              <w:rPr>
                <w:sz w:val="20"/>
              </w:rPr>
              <w:t>1-3</w:t>
            </w:r>
          </w:p>
        </w:tc>
        <w:tc>
          <w:tcPr>
            <w:tcW w:w="2551" w:type="dxa"/>
            <w:tcBorders>
              <w:top w:val="single" w:sz="4" w:space="0" w:color="999999"/>
              <w:left w:val="single" w:sz="4" w:space="0" w:color="999999"/>
              <w:bottom w:val="single" w:sz="4" w:space="0" w:color="999999"/>
              <w:right w:val="single" w:sz="4" w:space="0" w:color="999999"/>
            </w:tcBorders>
            <w:hideMark/>
          </w:tcPr>
          <w:p w14:paraId="1189A863" w14:textId="77777777" w:rsidR="00D64B89" w:rsidRPr="008866FB" w:rsidRDefault="00D64B89" w:rsidP="00A444C6">
            <w:pPr>
              <w:rPr>
                <w:sz w:val="20"/>
              </w:rPr>
            </w:pPr>
            <w:r w:rsidRPr="008866FB">
              <w:rPr>
                <w:sz w:val="20"/>
              </w:rPr>
              <w:t>0.47</w:t>
            </w:r>
          </w:p>
        </w:tc>
        <w:tc>
          <w:tcPr>
            <w:tcW w:w="2693" w:type="dxa"/>
            <w:tcBorders>
              <w:top w:val="single" w:sz="4" w:space="0" w:color="999999"/>
              <w:left w:val="single" w:sz="4" w:space="0" w:color="999999"/>
              <w:bottom w:val="single" w:sz="4" w:space="0" w:color="999999"/>
              <w:right w:val="single" w:sz="4" w:space="0" w:color="999999"/>
            </w:tcBorders>
            <w:hideMark/>
          </w:tcPr>
          <w:p w14:paraId="690D99E8" w14:textId="77777777" w:rsidR="00D64B89" w:rsidRPr="008866FB" w:rsidRDefault="00D64B89" w:rsidP="00A444C6">
            <w:pPr>
              <w:rPr>
                <w:color w:val="000000"/>
                <w:sz w:val="20"/>
              </w:rPr>
            </w:pPr>
            <w:r w:rsidRPr="008866FB">
              <w:rPr>
                <w:color w:val="000000"/>
                <w:sz w:val="20"/>
              </w:rPr>
              <w:t>0.94</w:t>
            </w:r>
          </w:p>
        </w:tc>
      </w:tr>
      <w:tr w:rsidR="00D64B89" w:rsidRPr="008866FB" w14:paraId="1B5A4EFD" w14:textId="77777777" w:rsidTr="00A444C6">
        <w:tc>
          <w:tcPr>
            <w:tcW w:w="4957" w:type="dxa"/>
            <w:tcBorders>
              <w:top w:val="single" w:sz="4" w:space="0" w:color="999999"/>
              <w:left w:val="single" w:sz="4" w:space="0" w:color="999999"/>
              <w:bottom w:val="single" w:sz="4" w:space="0" w:color="999999"/>
              <w:right w:val="single" w:sz="4" w:space="0" w:color="999999"/>
            </w:tcBorders>
            <w:hideMark/>
          </w:tcPr>
          <w:p w14:paraId="3B3FE93E" w14:textId="77777777" w:rsidR="00D64B89" w:rsidRPr="008866FB" w:rsidRDefault="00D64B89" w:rsidP="00A444C6">
            <w:pPr>
              <w:rPr>
                <w:b/>
                <w:sz w:val="20"/>
              </w:rPr>
            </w:pPr>
            <w:r w:rsidRPr="008866FB">
              <w:rPr>
                <w:b/>
                <w:color w:val="000000"/>
                <w:sz w:val="20"/>
              </w:rPr>
              <w:t xml:space="preserve"> Production [B-E] </w:t>
            </w:r>
          </w:p>
        </w:tc>
        <w:tc>
          <w:tcPr>
            <w:tcW w:w="992" w:type="dxa"/>
            <w:tcBorders>
              <w:top w:val="single" w:sz="4" w:space="0" w:color="999999"/>
              <w:left w:val="single" w:sz="4" w:space="0" w:color="999999"/>
              <w:bottom w:val="single" w:sz="4" w:space="0" w:color="999999"/>
              <w:right w:val="single" w:sz="4" w:space="0" w:color="999999"/>
            </w:tcBorders>
            <w:hideMark/>
          </w:tcPr>
          <w:p w14:paraId="1DE3C1B9" w14:textId="77777777" w:rsidR="00D64B89" w:rsidRPr="008866FB" w:rsidRDefault="00D64B89" w:rsidP="00A444C6">
            <w:pPr>
              <w:rPr>
                <w:sz w:val="20"/>
              </w:rPr>
            </w:pPr>
            <w:r w:rsidRPr="008866FB">
              <w:rPr>
                <w:sz w:val="20"/>
              </w:rPr>
              <w:t>B</w:t>
            </w:r>
          </w:p>
        </w:tc>
        <w:tc>
          <w:tcPr>
            <w:tcW w:w="992" w:type="dxa"/>
            <w:tcBorders>
              <w:top w:val="single" w:sz="4" w:space="0" w:color="999999"/>
              <w:left w:val="single" w:sz="4" w:space="0" w:color="999999"/>
              <w:bottom w:val="single" w:sz="4" w:space="0" w:color="999999"/>
              <w:right w:val="single" w:sz="4" w:space="0" w:color="999999"/>
            </w:tcBorders>
            <w:hideMark/>
          </w:tcPr>
          <w:p w14:paraId="458B93A6" w14:textId="77777777" w:rsidR="00D64B89" w:rsidRPr="008866FB" w:rsidRDefault="00D64B89" w:rsidP="00A444C6">
            <w:pPr>
              <w:rPr>
                <w:sz w:val="20"/>
              </w:rPr>
            </w:pPr>
            <w:r w:rsidRPr="008866FB">
              <w:rPr>
                <w:sz w:val="20"/>
              </w:rPr>
              <w:t>4-26</w:t>
            </w:r>
          </w:p>
        </w:tc>
        <w:tc>
          <w:tcPr>
            <w:tcW w:w="2551" w:type="dxa"/>
            <w:tcBorders>
              <w:top w:val="single" w:sz="4" w:space="0" w:color="999999"/>
              <w:left w:val="single" w:sz="4" w:space="0" w:color="999999"/>
              <w:bottom w:val="single" w:sz="4" w:space="0" w:color="999999"/>
              <w:right w:val="single" w:sz="4" w:space="0" w:color="999999"/>
            </w:tcBorders>
            <w:hideMark/>
          </w:tcPr>
          <w:p w14:paraId="16AC1F0C" w14:textId="77777777" w:rsidR="00D64B89" w:rsidRPr="008866FB" w:rsidRDefault="00D64B89" w:rsidP="00A444C6">
            <w:pPr>
              <w:rPr>
                <w:sz w:val="20"/>
              </w:rPr>
            </w:pPr>
            <w:r w:rsidRPr="008866FB">
              <w:rPr>
                <w:sz w:val="20"/>
              </w:rPr>
              <w:t>0.47</w:t>
            </w:r>
          </w:p>
        </w:tc>
        <w:tc>
          <w:tcPr>
            <w:tcW w:w="2693" w:type="dxa"/>
            <w:tcBorders>
              <w:top w:val="single" w:sz="4" w:space="0" w:color="999999"/>
              <w:left w:val="single" w:sz="4" w:space="0" w:color="999999"/>
              <w:bottom w:val="single" w:sz="4" w:space="0" w:color="999999"/>
              <w:right w:val="single" w:sz="4" w:space="0" w:color="999999"/>
            </w:tcBorders>
            <w:hideMark/>
          </w:tcPr>
          <w:p w14:paraId="642FDDBC" w14:textId="77777777" w:rsidR="00D64B89" w:rsidRPr="008866FB" w:rsidRDefault="00D64B89" w:rsidP="00A444C6">
            <w:pPr>
              <w:rPr>
                <w:color w:val="000000"/>
                <w:sz w:val="20"/>
              </w:rPr>
            </w:pPr>
            <w:r w:rsidRPr="008866FB">
              <w:rPr>
                <w:color w:val="000000"/>
                <w:sz w:val="20"/>
              </w:rPr>
              <w:t>0.84</w:t>
            </w:r>
          </w:p>
        </w:tc>
      </w:tr>
      <w:tr w:rsidR="00D64B89" w:rsidRPr="008866FB" w14:paraId="464302A2" w14:textId="77777777" w:rsidTr="00A444C6">
        <w:tc>
          <w:tcPr>
            <w:tcW w:w="4957" w:type="dxa"/>
            <w:tcBorders>
              <w:top w:val="single" w:sz="4" w:space="0" w:color="999999"/>
              <w:left w:val="single" w:sz="4" w:space="0" w:color="999999"/>
              <w:bottom w:val="single" w:sz="4" w:space="0" w:color="999999"/>
              <w:right w:val="single" w:sz="4" w:space="0" w:color="999999"/>
            </w:tcBorders>
          </w:tcPr>
          <w:p w14:paraId="729503A4" w14:textId="77777777" w:rsidR="00D64B89" w:rsidRPr="008866FB" w:rsidRDefault="00D64B89" w:rsidP="00A444C6">
            <w:pPr>
              <w:rPr>
                <w:b/>
                <w:color w:val="000000"/>
                <w:sz w:val="20"/>
              </w:rPr>
            </w:pPr>
          </w:p>
        </w:tc>
        <w:tc>
          <w:tcPr>
            <w:tcW w:w="992" w:type="dxa"/>
            <w:tcBorders>
              <w:top w:val="single" w:sz="4" w:space="0" w:color="999999"/>
              <w:left w:val="single" w:sz="4" w:space="0" w:color="999999"/>
              <w:bottom w:val="single" w:sz="4" w:space="0" w:color="999999"/>
              <w:right w:val="single" w:sz="4" w:space="0" w:color="999999"/>
            </w:tcBorders>
            <w:hideMark/>
          </w:tcPr>
          <w:p w14:paraId="59B9B292" w14:textId="77777777" w:rsidR="00D64B89" w:rsidRPr="008866FB" w:rsidRDefault="00D64B89" w:rsidP="00A444C6">
            <w:pPr>
              <w:rPr>
                <w:sz w:val="20"/>
              </w:rPr>
            </w:pPr>
            <w:r w:rsidRPr="008866FB">
              <w:rPr>
                <w:sz w:val="20"/>
              </w:rPr>
              <w:t>C</w:t>
            </w:r>
          </w:p>
        </w:tc>
        <w:tc>
          <w:tcPr>
            <w:tcW w:w="992" w:type="dxa"/>
            <w:tcBorders>
              <w:top w:val="single" w:sz="4" w:space="0" w:color="999999"/>
              <w:left w:val="single" w:sz="4" w:space="0" w:color="999999"/>
              <w:bottom w:val="single" w:sz="4" w:space="0" w:color="999999"/>
              <w:right w:val="single" w:sz="4" w:space="0" w:color="999999"/>
            </w:tcBorders>
          </w:tcPr>
          <w:p w14:paraId="44047EF4" w14:textId="77777777" w:rsidR="00D64B89" w:rsidRPr="008866FB" w:rsidRDefault="00D64B89" w:rsidP="00A444C6">
            <w:pPr>
              <w:rPr>
                <w:sz w:val="20"/>
              </w:rPr>
            </w:pPr>
          </w:p>
        </w:tc>
        <w:tc>
          <w:tcPr>
            <w:tcW w:w="2551" w:type="dxa"/>
            <w:tcBorders>
              <w:top w:val="single" w:sz="4" w:space="0" w:color="999999"/>
              <w:left w:val="single" w:sz="4" w:space="0" w:color="999999"/>
              <w:bottom w:val="single" w:sz="4" w:space="0" w:color="999999"/>
              <w:right w:val="single" w:sz="4" w:space="0" w:color="999999"/>
            </w:tcBorders>
            <w:hideMark/>
          </w:tcPr>
          <w:p w14:paraId="7B873067" w14:textId="77777777" w:rsidR="00D64B89" w:rsidRPr="008866FB" w:rsidRDefault="00D64B89" w:rsidP="00A444C6">
            <w:pPr>
              <w:rPr>
                <w:sz w:val="20"/>
              </w:rPr>
            </w:pPr>
            <w:r w:rsidRPr="008866FB">
              <w:rPr>
                <w:sz w:val="20"/>
              </w:rPr>
              <w:t>0.27</w:t>
            </w:r>
          </w:p>
        </w:tc>
        <w:tc>
          <w:tcPr>
            <w:tcW w:w="2693" w:type="dxa"/>
            <w:tcBorders>
              <w:top w:val="single" w:sz="4" w:space="0" w:color="999999"/>
              <w:left w:val="single" w:sz="4" w:space="0" w:color="999999"/>
              <w:bottom w:val="single" w:sz="4" w:space="0" w:color="999999"/>
              <w:right w:val="single" w:sz="4" w:space="0" w:color="999999"/>
            </w:tcBorders>
            <w:hideMark/>
          </w:tcPr>
          <w:p w14:paraId="0C58D07D" w14:textId="77777777" w:rsidR="00D64B89" w:rsidRPr="008866FB" w:rsidRDefault="00D64B89" w:rsidP="00A444C6">
            <w:pPr>
              <w:rPr>
                <w:color w:val="000000"/>
                <w:sz w:val="20"/>
              </w:rPr>
            </w:pPr>
            <w:r w:rsidRPr="008866FB">
              <w:rPr>
                <w:color w:val="000000"/>
                <w:sz w:val="20"/>
              </w:rPr>
              <w:t>0.72</w:t>
            </w:r>
          </w:p>
        </w:tc>
      </w:tr>
      <w:tr w:rsidR="00D64B89" w:rsidRPr="008866FB" w14:paraId="5172E423" w14:textId="77777777" w:rsidTr="00A444C6">
        <w:tc>
          <w:tcPr>
            <w:tcW w:w="4957" w:type="dxa"/>
            <w:tcBorders>
              <w:top w:val="single" w:sz="4" w:space="0" w:color="999999"/>
              <w:left w:val="single" w:sz="4" w:space="0" w:color="999999"/>
              <w:bottom w:val="single" w:sz="4" w:space="0" w:color="999999"/>
              <w:right w:val="single" w:sz="4" w:space="0" w:color="999999"/>
            </w:tcBorders>
          </w:tcPr>
          <w:p w14:paraId="13C8D5AC" w14:textId="77777777" w:rsidR="00D64B89" w:rsidRPr="008866FB" w:rsidRDefault="00D64B89" w:rsidP="00A444C6">
            <w:pPr>
              <w:rPr>
                <w:b/>
                <w:color w:val="000000"/>
                <w:sz w:val="20"/>
              </w:rPr>
            </w:pPr>
          </w:p>
        </w:tc>
        <w:tc>
          <w:tcPr>
            <w:tcW w:w="992" w:type="dxa"/>
            <w:tcBorders>
              <w:top w:val="single" w:sz="4" w:space="0" w:color="999999"/>
              <w:left w:val="single" w:sz="4" w:space="0" w:color="999999"/>
              <w:bottom w:val="single" w:sz="4" w:space="0" w:color="999999"/>
              <w:right w:val="single" w:sz="4" w:space="0" w:color="999999"/>
            </w:tcBorders>
            <w:hideMark/>
          </w:tcPr>
          <w:p w14:paraId="1AB9F2A4" w14:textId="77777777" w:rsidR="00D64B89" w:rsidRPr="008866FB" w:rsidRDefault="00D64B89" w:rsidP="00A444C6">
            <w:pPr>
              <w:rPr>
                <w:sz w:val="20"/>
              </w:rPr>
            </w:pPr>
            <w:r w:rsidRPr="008866FB">
              <w:rPr>
                <w:sz w:val="20"/>
              </w:rPr>
              <w:t>D</w:t>
            </w:r>
          </w:p>
        </w:tc>
        <w:tc>
          <w:tcPr>
            <w:tcW w:w="992" w:type="dxa"/>
            <w:tcBorders>
              <w:top w:val="single" w:sz="4" w:space="0" w:color="999999"/>
              <w:left w:val="single" w:sz="4" w:space="0" w:color="999999"/>
              <w:bottom w:val="single" w:sz="4" w:space="0" w:color="999999"/>
              <w:right w:val="single" w:sz="4" w:space="0" w:color="999999"/>
            </w:tcBorders>
          </w:tcPr>
          <w:p w14:paraId="6A9E382B" w14:textId="77777777" w:rsidR="00D64B89" w:rsidRPr="008866FB" w:rsidRDefault="00D64B89" w:rsidP="00A444C6">
            <w:pPr>
              <w:rPr>
                <w:sz w:val="20"/>
              </w:rPr>
            </w:pPr>
          </w:p>
        </w:tc>
        <w:tc>
          <w:tcPr>
            <w:tcW w:w="2551" w:type="dxa"/>
            <w:tcBorders>
              <w:top w:val="single" w:sz="4" w:space="0" w:color="999999"/>
              <w:left w:val="single" w:sz="4" w:space="0" w:color="999999"/>
              <w:bottom w:val="single" w:sz="4" w:space="0" w:color="999999"/>
              <w:right w:val="single" w:sz="4" w:space="0" w:color="999999"/>
            </w:tcBorders>
            <w:hideMark/>
          </w:tcPr>
          <w:p w14:paraId="52DDCB79" w14:textId="77777777" w:rsidR="00D64B89" w:rsidRPr="008866FB" w:rsidRDefault="00D64B89" w:rsidP="00A444C6">
            <w:pPr>
              <w:rPr>
                <w:sz w:val="20"/>
              </w:rPr>
            </w:pPr>
            <w:r w:rsidRPr="008866FB">
              <w:rPr>
                <w:sz w:val="20"/>
              </w:rPr>
              <w:t>0.47</w:t>
            </w:r>
          </w:p>
        </w:tc>
        <w:tc>
          <w:tcPr>
            <w:tcW w:w="2693" w:type="dxa"/>
            <w:tcBorders>
              <w:top w:val="single" w:sz="4" w:space="0" w:color="999999"/>
              <w:left w:val="single" w:sz="4" w:space="0" w:color="999999"/>
              <w:bottom w:val="single" w:sz="4" w:space="0" w:color="999999"/>
              <w:right w:val="single" w:sz="4" w:space="0" w:color="999999"/>
            </w:tcBorders>
            <w:hideMark/>
          </w:tcPr>
          <w:p w14:paraId="21D3B27B" w14:textId="77777777" w:rsidR="00D64B89" w:rsidRPr="008866FB" w:rsidRDefault="00D64B89" w:rsidP="00A444C6">
            <w:pPr>
              <w:rPr>
                <w:color w:val="000000"/>
                <w:sz w:val="20"/>
              </w:rPr>
            </w:pPr>
            <w:r w:rsidRPr="008866FB">
              <w:rPr>
                <w:color w:val="000000"/>
                <w:sz w:val="20"/>
              </w:rPr>
              <w:t>0.85</w:t>
            </w:r>
          </w:p>
        </w:tc>
      </w:tr>
      <w:tr w:rsidR="00D64B89" w:rsidRPr="008866FB" w14:paraId="7EE505A0" w14:textId="77777777" w:rsidTr="00A444C6">
        <w:tc>
          <w:tcPr>
            <w:tcW w:w="4957" w:type="dxa"/>
            <w:tcBorders>
              <w:top w:val="single" w:sz="4" w:space="0" w:color="999999"/>
              <w:left w:val="single" w:sz="4" w:space="0" w:color="999999"/>
              <w:bottom w:val="single" w:sz="4" w:space="0" w:color="999999"/>
              <w:right w:val="single" w:sz="4" w:space="0" w:color="999999"/>
            </w:tcBorders>
          </w:tcPr>
          <w:p w14:paraId="3FA6E92F" w14:textId="77777777" w:rsidR="00D64B89" w:rsidRPr="008866FB" w:rsidRDefault="00D64B89" w:rsidP="00A444C6">
            <w:pPr>
              <w:rPr>
                <w:b/>
                <w:color w:val="000000"/>
                <w:sz w:val="20"/>
              </w:rPr>
            </w:pPr>
          </w:p>
        </w:tc>
        <w:tc>
          <w:tcPr>
            <w:tcW w:w="992" w:type="dxa"/>
            <w:tcBorders>
              <w:top w:val="single" w:sz="4" w:space="0" w:color="999999"/>
              <w:left w:val="single" w:sz="4" w:space="0" w:color="999999"/>
              <w:bottom w:val="single" w:sz="4" w:space="0" w:color="999999"/>
              <w:right w:val="single" w:sz="4" w:space="0" w:color="999999"/>
            </w:tcBorders>
            <w:hideMark/>
          </w:tcPr>
          <w:p w14:paraId="014C7B15" w14:textId="77777777" w:rsidR="00D64B89" w:rsidRPr="008866FB" w:rsidRDefault="00D64B89" w:rsidP="00A444C6">
            <w:pPr>
              <w:rPr>
                <w:sz w:val="20"/>
              </w:rPr>
            </w:pPr>
            <w:r w:rsidRPr="008866FB">
              <w:rPr>
                <w:sz w:val="20"/>
              </w:rPr>
              <w:t>E</w:t>
            </w:r>
          </w:p>
        </w:tc>
        <w:tc>
          <w:tcPr>
            <w:tcW w:w="992" w:type="dxa"/>
            <w:tcBorders>
              <w:top w:val="single" w:sz="4" w:space="0" w:color="999999"/>
              <w:left w:val="single" w:sz="4" w:space="0" w:color="999999"/>
              <w:bottom w:val="single" w:sz="4" w:space="0" w:color="999999"/>
              <w:right w:val="single" w:sz="4" w:space="0" w:color="999999"/>
            </w:tcBorders>
          </w:tcPr>
          <w:p w14:paraId="6E1A8149" w14:textId="77777777" w:rsidR="00D64B89" w:rsidRPr="008866FB" w:rsidRDefault="00D64B89" w:rsidP="00A444C6">
            <w:pPr>
              <w:rPr>
                <w:sz w:val="20"/>
              </w:rPr>
            </w:pPr>
          </w:p>
        </w:tc>
        <w:tc>
          <w:tcPr>
            <w:tcW w:w="2551" w:type="dxa"/>
            <w:tcBorders>
              <w:top w:val="single" w:sz="4" w:space="0" w:color="999999"/>
              <w:left w:val="single" w:sz="4" w:space="0" w:color="999999"/>
              <w:bottom w:val="single" w:sz="4" w:space="0" w:color="999999"/>
              <w:right w:val="single" w:sz="4" w:space="0" w:color="999999"/>
            </w:tcBorders>
            <w:hideMark/>
          </w:tcPr>
          <w:p w14:paraId="09DEB141" w14:textId="77777777" w:rsidR="00D64B89" w:rsidRPr="008866FB" w:rsidRDefault="00D64B89" w:rsidP="00A444C6">
            <w:pPr>
              <w:rPr>
                <w:sz w:val="20"/>
              </w:rPr>
            </w:pPr>
            <w:r w:rsidRPr="008866FB">
              <w:rPr>
                <w:sz w:val="20"/>
              </w:rPr>
              <w:t>0.26</w:t>
            </w:r>
          </w:p>
        </w:tc>
        <w:tc>
          <w:tcPr>
            <w:tcW w:w="2693" w:type="dxa"/>
            <w:tcBorders>
              <w:top w:val="single" w:sz="4" w:space="0" w:color="999999"/>
              <w:left w:val="single" w:sz="4" w:space="0" w:color="999999"/>
              <w:bottom w:val="single" w:sz="4" w:space="0" w:color="999999"/>
              <w:right w:val="single" w:sz="4" w:space="0" w:color="999999"/>
            </w:tcBorders>
            <w:hideMark/>
          </w:tcPr>
          <w:p w14:paraId="3F42C0A3" w14:textId="77777777" w:rsidR="00D64B89" w:rsidRPr="008866FB" w:rsidRDefault="00D64B89" w:rsidP="00A444C6">
            <w:pPr>
              <w:rPr>
                <w:color w:val="000000"/>
                <w:sz w:val="20"/>
              </w:rPr>
            </w:pPr>
            <w:r w:rsidRPr="008866FB">
              <w:rPr>
                <w:color w:val="000000"/>
                <w:sz w:val="20"/>
              </w:rPr>
              <w:t>0.94</w:t>
            </w:r>
          </w:p>
        </w:tc>
      </w:tr>
      <w:tr w:rsidR="00D64B89" w:rsidRPr="008866FB" w14:paraId="5C4B8CEB" w14:textId="77777777" w:rsidTr="00A444C6">
        <w:tc>
          <w:tcPr>
            <w:tcW w:w="4957" w:type="dxa"/>
            <w:tcBorders>
              <w:top w:val="single" w:sz="4" w:space="0" w:color="999999"/>
              <w:left w:val="single" w:sz="4" w:space="0" w:color="999999"/>
              <w:bottom w:val="single" w:sz="4" w:space="0" w:color="999999"/>
              <w:right w:val="single" w:sz="4" w:space="0" w:color="999999"/>
            </w:tcBorders>
            <w:hideMark/>
          </w:tcPr>
          <w:p w14:paraId="3315D837" w14:textId="77777777" w:rsidR="00D64B89" w:rsidRPr="008866FB" w:rsidRDefault="00D64B89" w:rsidP="00A444C6">
            <w:pPr>
              <w:rPr>
                <w:b/>
                <w:sz w:val="20"/>
              </w:rPr>
            </w:pPr>
            <w:r w:rsidRPr="008866FB">
              <w:rPr>
                <w:b/>
                <w:color w:val="000000"/>
                <w:sz w:val="20"/>
              </w:rPr>
              <w:t xml:space="preserve"> Construction [F] </w:t>
            </w:r>
          </w:p>
        </w:tc>
        <w:tc>
          <w:tcPr>
            <w:tcW w:w="992" w:type="dxa"/>
            <w:tcBorders>
              <w:top w:val="single" w:sz="4" w:space="0" w:color="999999"/>
              <w:left w:val="single" w:sz="4" w:space="0" w:color="999999"/>
              <w:bottom w:val="single" w:sz="4" w:space="0" w:color="999999"/>
              <w:right w:val="single" w:sz="4" w:space="0" w:color="999999"/>
            </w:tcBorders>
            <w:hideMark/>
          </w:tcPr>
          <w:p w14:paraId="68149104" w14:textId="77777777" w:rsidR="00D64B89" w:rsidRPr="008866FB" w:rsidRDefault="00D64B89" w:rsidP="00A444C6">
            <w:pPr>
              <w:rPr>
                <w:sz w:val="20"/>
              </w:rPr>
            </w:pPr>
            <w:r w:rsidRPr="008866FB">
              <w:rPr>
                <w:sz w:val="20"/>
              </w:rPr>
              <w:t>F</w:t>
            </w:r>
          </w:p>
        </w:tc>
        <w:tc>
          <w:tcPr>
            <w:tcW w:w="992" w:type="dxa"/>
            <w:tcBorders>
              <w:top w:val="single" w:sz="4" w:space="0" w:color="999999"/>
              <w:left w:val="single" w:sz="4" w:space="0" w:color="999999"/>
              <w:bottom w:val="single" w:sz="4" w:space="0" w:color="999999"/>
              <w:right w:val="single" w:sz="4" w:space="0" w:color="999999"/>
            </w:tcBorders>
            <w:hideMark/>
          </w:tcPr>
          <w:p w14:paraId="780C3AE3" w14:textId="77777777" w:rsidR="00D64B89" w:rsidRPr="008866FB" w:rsidRDefault="00D64B89" w:rsidP="00A444C6">
            <w:pPr>
              <w:rPr>
                <w:sz w:val="20"/>
              </w:rPr>
            </w:pPr>
            <w:r w:rsidRPr="008866FB">
              <w:rPr>
                <w:sz w:val="20"/>
              </w:rPr>
              <w:t>27</w:t>
            </w:r>
          </w:p>
        </w:tc>
        <w:tc>
          <w:tcPr>
            <w:tcW w:w="2551" w:type="dxa"/>
            <w:tcBorders>
              <w:top w:val="single" w:sz="4" w:space="0" w:color="999999"/>
              <w:left w:val="single" w:sz="4" w:space="0" w:color="999999"/>
              <w:bottom w:val="single" w:sz="4" w:space="0" w:color="999999"/>
              <w:right w:val="single" w:sz="4" w:space="0" w:color="999999"/>
            </w:tcBorders>
            <w:hideMark/>
          </w:tcPr>
          <w:p w14:paraId="083C2103" w14:textId="77777777" w:rsidR="00D64B89" w:rsidRPr="008866FB" w:rsidRDefault="00D64B89" w:rsidP="00A444C6">
            <w:pPr>
              <w:rPr>
                <w:sz w:val="20"/>
              </w:rPr>
            </w:pPr>
            <w:r w:rsidRPr="008866FB">
              <w:rPr>
                <w:sz w:val="20"/>
              </w:rPr>
              <w:t>0.36</w:t>
            </w:r>
          </w:p>
        </w:tc>
        <w:tc>
          <w:tcPr>
            <w:tcW w:w="2693" w:type="dxa"/>
            <w:tcBorders>
              <w:top w:val="single" w:sz="4" w:space="0" w:color="999999"/>
              <w:left w:val="single" w:sz="4" w:space="0" w:color="999999"/>
              <w:bottom w:val="single" w:sz="4" w:space="0" w:color="999999"/>
              <w:right w:val="single" w:sz="4" w:space="0" w:color="999999"/>
            </w:tcBorders>
            <w:hideMark/>
          </w:tcPr>
          <w:p w14:paraId="05CB1E06" w14:textId="77777777" w:rsidR="00D64B89" w:rsidRPr="008866FB" w:rsidRDefault="00D64B89" w:rsidP="00A444C6">
            <w:pPr>
              <w:ind w:left="-3228" w:hanging="3937"/>
              <w:rPr>
                <w:color w:val="000000"/>
                <w:sz w:val="20"/>
              </w:rPr>
            </w:pPr>
            <w:r w:rsidRPr="008866FB">
              <w:rPr>
                <w:color w:val="000000"/>
                <w:sz w:val="20"/>
              </w:rPr>
              <w:t>0.56</w:t>
            </w:r>
          </w:p>
        </w:tc>
      </w:tr>
      <w:tr w:rsidR="00D64B89" w:rsidRPr="008866FB" w14:paraId="528BDB11" w14:textId="77777777" w:rsidTr="00A444C6">
        <w:tc>
          <w:tcPr>
            <w:tcW w:w="4957" w:type="dxa"/>
            <w:tcBorders>
              <w:top w:val="single" w:sz="4" w:space="0" w:color="999999"/>
              <w:left w:val="single" w:sz="4" w:space="0" w:color="999999"/>
              <w:bottom w:val="single" w:sz="4" w:space="0" w:color="999999"/>
              <w:right w:val="single" w:sz="4" w:space="0" w:color="999999"/>
            </w:tcBorders>
            <w:hideMark/>
          </w:tcPr>
          <w:p w14:paraId="5969EAD0" w14:textId="77777777" w:rsidR="00D64B89" w:rsidRPr="008866FB" w:rsidRDefault="00D64B89" w:rsidP="00A444C6">
            <w:pPr>
              <w:rPr>
                <w:b/>
                <w:sz w:val="20"/>
              </w:rPr>
            </w:pPr>
            <w:r w:rsidRPr="008866FB">
              <w:rPr>
                <w:b/>
                <w:color w:val="000000"/>
                <w:sz w:val="20"/>
              </w:rPr>
              <w:t xml:space="preserve"> Distribution, transport, hotels and restaurants [G-I] </w:t>
            </w:r>
          </w:p>
        </w:tc>
        <w:tc>
          <w:tcPr>
            <w:tcW w:w="992" w:type="dxa"/>
            <w:tcBorders>
              <w:top w:val="single" w:sz="4" w:space="0" w:color="999999"/>
              <w:left w:val="single" w:sz="4" w:space="0" w:color="999999"/>
              <w:bottom w:val="single" w:sz="4" w:space="0" w:color="999999"/>
              <w:right w:val="single" w:sz="4" w:space="0" w:color="999999"/>
            </w:tcBorders>
            <w:hideMark/>
          </w:tcPr>
          <w:p w14:paraId="4F62066D" w14:textId="77777777" w:rsidR="00D64B89" w:rsidRPr="008866FB" w:rsidRDefault="00D64B89" w:rsidP="00A444C6">
            <w:pPr>
              <w:rPr>
                <w:sz w:val="20"/>
              </w:rPr>
            </w:pPr>
            <w:r w:rsidRPr="008866FB">
              <w:rPr>
                <w:sz w:val="20"/>
              </w:rPr>
              <w:t>G</w:t>
            </w:r>
          </w:p>
        </w:tc>
        <w:tc>
          <w:tcPr>
            <w:tcW w:w="992" w:type="dxa"/>
            <w:tcBorders>
              <w:top w:val="single" w:sz="4" w:space="0" w:color="999999"/>
              <w:left w:val="single" w:sz="4" w:space="0" w:color="999999"/>
              <w:bottom w:val="single" w:sz="4" w:space="0" w:color="999999"/>
              <w:right w:val="single" w:sz="4" w:space="0" w:color="999999"/>
            </w:tcBorders>
            <w:hideMark/>
          </w:tcPr>
          <w:p w14:paraId="7E9D6DC4" w14:textId="77777777" w:rsidR="00D64B89" w:rsidRPr="008866FB" w:rsidRDefault="00D64B89" w:rsidP="00A444C6">
            <w:pPr>
              <w:rPr>
                <w:sz w:val="20"/>
              </w:rPr>
            </w:pPr>
            <w:r w:rsidRPr="008866FB">
              <w:rPr>
                <w:sz w:val="20"/>
              </w:rPr>
              <w:t>28-36</w:t>
            </w:r>
          </w:p>
        </w:tc>
        <w:tc>
          <w:tcPr>
            <w:tcW w:w="2551" w:type="dxa"/>
            <w:tcBorders>
              <w:top w:val="single" w:sz="4" w:space="0" w:color="999999"/>
              <w:left w:val="single" w:sz="4" w:space="0" w:color="999999"/>
              <w:bottom w:val="single" w:sz="4" w:space="0" w:color="999999"/>
              <w:right w:val="single" w:sz="4" w:space="0" w:color="999999"/>
            </w:tcBorders>
            <w:hideMark/>
          </w:tcPr>
          <w:p w14:paraId="7889072A" w14:textId="77777777" w:rsidR="00D64B89" w:rsidRPr="008866FB" w:rsidRDefault="00D64B89" w:rsidP="00A444C6">
            <w:pPr>
              <w:rPr>
                <w:sz w:val="20"/>
              </w:rPr>
            </w:pPr>
            <w:r w:rsidRPr="008866FB">
              <w:rPr>
                <w:sz w:val="20"/>
              </w:rPr>
              <w:t>0.362</w:t>
            </w:r>
          </w:p>
        </w:tc>
        <w:tc>
          <w:tcPr>
            <w:tcW w:w="2693" w:type="dxa"/>
            <w:tcBorders>
              <w:top w:val="single" w:sz="4" w:space="0" w:color="999999"/>
              <w:left w:val="single" w:sz="4" w:space="0" w:color="999999"/>
              <w:bottom w:val="single" w:sz="4" w:space="0" w:color="999999"/>
              <w:right w:val="single" w:sz="4" w:space="0" w:color="999999"/>
            </w:tcBorders>
            <w:hideMark/>
          </w:tcPr>
          <w:p w14:paraId="3BE4C5FA" w14:textId="77777777" w:rsidR="00D64B89" w:rsidRPr="008866FB" w:rsidRDefault="00D64B89" w:rsidP="00A444C6">
            <w:pPr>
              <w:rPr>
                <w:color w:val="000000"/>
                <w:sz w:val="20"/>
              </w:rPr>
            </w:pPr>
            <w:r w:rsidRPr="008866FB">
              <w:rPr>
                <w:color w:val="000000"/>
                <w:sz w:val="20"/>
              </w:rPr>
              <w:t>0.65</w:t>
            </w:r>
          </w:p>
        </w:tc>
      </w:tr>
      <w:tr w:rsidR="00D64B89" w:rsidRPr="008866FB" w14:paraId="7C806B28" w14:textId="77777777" w:rsidTr="00A444C6">
        <w:tc>
          <w:tcPr>
            <w:tcW w:w="4957" w:type="dxa"/>
            <w:tcBorders>
              <w:top w:val="single" w:sz="4" w:space="0" w:color="999999"/>
              <w:left w:val="single" w:sz="4" w:space="0" w:color="999999"/>
              <w:bottom w:val="single" w:sz="4" w:space="0" w:color="999999"/>
              <w:right w:val="single" w:sz="4" w:space="0" w:color="999999"/>
            </w:tcBorders>
          </w:tcPr>
          <w:p w14:paraId="5A5FED72" w14:textId="77777777" w:rsidR="00D64B89" w:rsidRPr="008866FB" w:rsidRDefault="00D64B89" w:rsidP="00A444C6">
            <w:pPr>
              <w:rPr>
                <w:b/>
                <w:color w:val="000000"/>
                <w:sz w:val="20"/>
              </w:rPr>
            </w:pPr>
          </w:p>
        </w:tc>
        <w:tc>
          <w:tcPr>
            <w:tcW w:w="992" w:type="dxa"/>
            <w:tcBorders>
              <w:top w:val="single" w:sz="4" w:space="0" w:color="999999"/>
              <w:left w:val="single" w:sz="4" w:space="0" w:color="999999"/>
              <w:bottom w:val="single" w:sz="4" w:space="0" w:color="999999"/>
              <w:right w:val="single" w:sz="4" w:space="0" w:color="999999"/>
            </w:tcBorders>
            <w:hideMark/>
          </w:tcPr>
          <w:p w14:paraId="2D251930" w14:textId="77777777" w:rsidR="00D64B89" w:rsidRPr="008866FB" w:rsidRDefault="00D64B89" w:rsidP="00A444C6">
            <w:pPr>
              <w:rPr>
                <w:sz w:val="20"/>
              </w:rPr>
            </w:pPr>
            <w:r w:rsidRPr="008866FB">
              <w:rPr>
                <w:sz w:val="20"/>
              </w:rPr>
              <w:t>H</w:t>
            </w:r>
          </w:p>
        </w:tc>
        <w:tc>
          <w:tcPr>
            <w:tcW w:w="992" w:type="dxa"/>
            <w:tcBorders>
              <w:top w:val="single" w:sz="4" w:space="0" w:color="999999"/>
              <w:left w:val="single" w:sz="4" w:space="0" w:color="999999"/>
              <w:bottom w:val="single" w:sz="4" w:space="0" w:color="999999"/>
              <w:right w:val="single" w:sz="4" w:space="0" w:color="999999"/>
            </w:tcBorders>
          </w:tcPr>
          <w:p w14:paraId="03441A10" w14:textId="77777777" w:rsidR="00D64B89" w:rsidRPr="008866FB" w:rsidRDefault="00D64B89" w:rsidP="00A444C6">
            <w:pPr>
              <w:rPr>
                <w:sz w:val="20"/>
              </w:rPr>
            </w:pPr>
          </w:p>
        </w:tc>
        <w:tc>
          <w:tcPr>
            <w:tcW w:w="2551" w:type="dxa"/>
            <w:tcBorders>
              <w:top w:val="single" w:sz="4" w:space="0" w:color="999999"/>
              <w:left w:val="single" w:sz="4" w:space="0" w:color="999999"/>
              <w:bottom w:val="single" w:sz="4" w:space="0" w:color="999999"/>
              <w:right w:val="single" w:sz="4" w:space="0" w:color="999999"/>
            </w:tcBorders>
            <w:hideMark/>
          </w:tcPr>
          <w:p w14:paraId="66A88032" w14:textId="77777777" w:rsidR="00D64B89" w:rsidRPr="008866FB" w:rsidRDefault="00D64B89" w:rsidP="00A444C6">
            <w:pPr>
              <w:rPr>
                <w:sz w:val="20"/>
              </w:rPr>
            </w:pPr>
            <w:r w:rsidRPr="008866FB">
              <w:rPr>
                <w:sz w:val="20"/>
              </w:rPr>
              <w:t>0.47</w:t>
            </w:r>
          </w:p>
        </w:tc>
        <w:tc>
          <w:tcPr>
            <w:tcW w:w="2693" w:type="dxa"/>
            <w:tcBorders>
              <w:top w:val="single" w:sz="4" w:space="0" w:color="999999"/>
              <w:left w:val="single" w:sz="4" w:space="0" w:color="999999"/>
              <w:bottom w:val="single" w:sz="4" w:space="0" w:color="999999"/>
              <w:right w:val="single" w:sz="4" w:space="0" w:color="999999"/>
            </w:tcBorders>
            <w:hideMark/>
          </w:tcPr>
          <w:p w14:paraId="694AFAB2" w14:textId="77777777" w:rsidR="00D64B89" w:rsidRPr="008866FB" w:rsidRDefault="00D64B89" w:rsidP="00A444C6">
            <w:pPr>
              <w:rPr>
                <w:color w:val="000000"/>
                <w:sz w:val="20"/>
              </w:rPr>
            </w:pPr>
            <w:r w:rsidRPr="008866FB">
              <w:rPr>
                <w:color w:val="000000"/>
                <w:sz w:val="20"/>
              </w:rPr>
              <w:t>0.61</w:t>
            </w:r>
          </w:p>
        </w:tc>
      </w:tr>
      <w:tr w:rsidR="00D64B89" w:rsidRPr="008866FB" w14:paraId="21193AAD" w14:textId="77777777" w:rsidTr="00A444C6">
        <w:tc>
          <w:tcPr>
            <w:tcW w:w="4957" w:type="dxa"/>
            <w:tcBorders>
              <w:top w:val="single" w:sz="4" w:space="0" w:color="999999"/>
              <w:left w:val="single" w:sz="4" w:space="0" w:color="999999"/>
              <w:bottom w:val="single" w:sz="4" w:space="0" w:color="999999"/>
              <w:right w:val="single" w:sz="4" w:space="0" w:color="999999"/>
            </w:tcBorders>
          </w:tcPr>
          <w:p w14:paraId="659BDE55" w14:textId="77777777" w:rsidR="00D64B89" w:rsidRPr="008866FB" w:rsidRDefault="00D64B89" w:rsidP="00A444C6">
            <w:pPr>
              <w:rPr>
                <w:b/>
                <w:color w:val="000000"/>
                <w:sz w:val="20"/>
              </w:rPr>
            </w:pPr>
          </w:p>
        </w:tc>
        <w:tc>
          <w:tcPr>
            <w:tcW w:w="992" w:type="dxa"/>
            <w:tcBorders>
              <w:top w:val="single" w:sz="4" w:space="0" w:color="999999"/>
              <w:left w:val="single" w:sz="4" w:space="0" w:color="999999"/>
              <w:bottom w:val="single" w:sz="4" w:space="0" w:color="999999"/>
              <w:right w:val="single" w:sz="4" w:space="0" w:color="999999"/>
            </w:tcBorders>
            <w:hideMark/>
          </w:tcPr>
          <w:p w14:paraId="27AD4603" w14:textId="77777777" w:rsidR="00D64B89" w:rsidRPr="008866FB" w:rsidRDefault="00D64B89" w:rsidP="00A444C6">
            <w:pPr>
              <w:rPr>
                <w:sz w:val="20"/>
              </w:rPr>
            </w:pPr>
            <w:r w:rsidRPr="008866FB">
              <w:rPr>
                <w:sz w:val="20"/>
              </w:rPr>
              <w:t>I</w:t>
            </w:r>
          </w:p>
        </w:tc>
        <w:tc>
          <w:tcPr>
            <w:tcW w:w="992" w:type="dxa"/>
            <w:tcBorders>
              <w:top w:val="single" w:sz="4" w:space="0" w:color="999999"/>
              <w:left w:val="single" w:sz="4" w:space="0" w:color="999999"/>
              <w:bottom w:val="single" w:sz="4" w:space="0" w:color="999999"/>
              <w:right w:val="single" w:sz="4" w:space="0" w:color="999999"/>
            </w:tcBorders>
          </w:tcPr>
          <w:p w14:paraId="3D63A07B" w14:textId="77777777" w:rsidR="00D64B89" w:rsidRPr="008866FB" w:rsidRDefault="00D64B89" w:rsidP="00A444C6">
            <w:pPr>
              <w:rPr>
                <w:sz w:val="20"/>
              </w:rPr>
            </w:pPr>
          </w:p>
        </w:tc>
        <w:tc>
          <w:tcPr>
            <w:tcW w:w="2551" w:type="dxa"/>
            <w:tcBorders>
              <w:top w:val="single" w:sz="4" w:space="0" w:color="999999"/>
              <w:left w:val="single" w:sz="4" w:space="0" w:color="999999"/>
              <w:bottom w:val="single" w:sz="4" w:space="0" w:color="999999"/>
              <w:right w:val="single" w:sz="4" w:space="0" w:color="999999"/>
            </w:tcBorders>
            <w:hideMark/>
          </w:tcPr>
          <w:p w14:paraId="32105BC9" w14:textId="77777777" w:rsidR="00D64B89" w:rsidRPr="008866FB" w:rsidRDefault="00D64B89" w:rsidP="00A444C6">
            <w:pPr>
              <w:rPr>
                <w:sz w:val="20"/>
              </w:rPr>
            </w:pPr>
            <w:r w:rsidRPr="008866FB">
              <w:rPr>
                <w:sz w:val="20"/>
              </w:rPr>
              <w:t>0.17</w:t>
            </w:r>
          </w:p>
        </w:tc>
        <w:tc>
          <w:tcPr>
            <w:tcW w:w="2693" w:type="dxa"/>
            <w:tcBorders>
              <w:top w:val="single" w:sz="4" w:space="0" w:color="999999"/>
              <w:left w:val="single" w:sz="4" w:space="0" w:color="999999"/>
              <w:bottom w:val="single" w:sz="4" w:space="0" w:color="999999"/>
              <w:right w:val="single" w:sz="4" w:space="0" w:color="999999"/>
            </w:tcBorders>
            <w:hideMark/>
          </w:tcPr>
          <w:p w14:paraId="389E0456" w14:textId="77777777" w:rsidR="00D64B89" w:rsidRPr="008866FB" w:rsidRDefault="00D64B89" w:rsidP="00A444C6">
            <w:pPr>
              <w:rPr>
                <w:color w:val="000000"/>
                <w:sz w:val="20"/>
              </w:rPr>
            </w:pPr>
            <w:r w:rsidRPr="008866FB">
              <w:rPr>
                <w:color w:val="000000"/>
                <w:sz w:val="20"/>
              </w:rPr>
              <w:t>0.09</w:t>
            </w:r>
          </w:p>
        </w:tc>
      </w:tr>
      <w:tr w:rsidR="00D64B89" w:rsidRPr="008866FB" w14:paraId="2572F712" w14:textId="77777777" w:rsidTr="00A444C6">
        <w:tc>
          <w:tcPr>
            <w:tcW w:w="4957" w:type="dxa"/>
            <w:tcBorders>
              <w:top w:val="single" w:sz="4" w:space="0" w:color="999999"/>
              <w:left w:val="single" w:sz="4" w:space="0" w:color="999999"/>
              <w:bottom w:val="single" w:sz="4" w:space="0" w:color="999999"/>
              <w:right w:val="single" w:sz="4" w:space="0" w:color="999999"/>
            </w:tcBorders>
            <w:hideMark/>
          </w:tcPr>
          <w:p w14:paraId="5FECB3BF" w14:textId="77777777" w:rsidR="00D64B89" w:rsidRPr="008866FB" w:rsidRDefault="00D64B89" w:rsidP="00A444C6">
            <w:pPr>
              <w:rPr>
                <w:b/>
                <w:sz w:val="20"/>
              </w:rPr>
            </w:pPr>
            <w:r w:rsidRPr="008866FB">
              <w:rPr>
                <w:b/>
                <w:color w:val="000000"/>
                <w:sz w:val="20"/>
              </w:rPr>
              <w:t xml:space="preserve"> Information and communication [J] </w:t>
            </w:r>
          </w:p>
        </w:tc>
        <w:tc>
          <w:tcPr>
            <w:tcW w:w="992" w:type="dxa"/>
            <w:tcBorders>
              <w:top w:val="single" w:sz="4" w:space="0" w:color="999999"/>
              <w:left w:val="single" w:sz="4" w:space="0" w:color="999999"/>
              <w:bottom w:val="single" w:sz="4" w:space="0" w:color="999999"/>
              <w:right w:val="single" w:sz="4" w:space="0" w:color="999999"/>
            </w:tcBorders>
            <w:hideMark/>
          </w:tcPr>
          <w:p w14:paraId="16B8895F" w14:textId="77777777" w:rsidR="00D64B89" w:rsidRPr="008866FB" w:rsidRDefault="00D64B89" w:rsidP="00A444C6">
            <w:pPr>
              <w:rPr>
                <w:sz w:val="20"/>
              </w:rPr>
            </w:pPr>
            <w:r w:rsidRPr="008866FB">
              <w:rPr>
                <w:sz w:val="20"/>
              </w:rPr>
              <w:t>J</w:t>
            </w:r>
          </w:p>
        </w:tc>
        <w:tc>
          <w:tcPr>
            <w:tcW w:w="992" w:type="dxa"/>
            <w:tcBorders>
              <w:top w:val="single" w:sz="4" w:space="0" w:color="999999"/>
              <w:left w:val="single" w:sz="4" w:space="0" w:color="999999"/>
              <w:bottom w:val="single" w:sz="4" w:space="0" w:color="999999"/>
              <w:right w:val="single" w:sz="4" w:space="0" w:color="999999"/>
            </w:tcBorders>
            <w:hideMark/>
          </w:tcPr>
          <w:p w14:paraId="407AB2F7" w14:textId="77777777" w:rsidR="00D64B89" w:rsidRPr="008866FB" w:rsidRDefault="00D64B89" w:rsidP="00A444C6">
            <w:pPr>
              <w:rPr>
                <w:sz w:val="20"/>
              </w:rPr>
            </w:pPr>
            <w:r w:rsidRPr="008866FB">
              <w:rPr>
                <w:sz w:val="20"/>
              </w:rPr>
              <w:t>37-40</w:t>
            </w:r>
          </w:p>
        </w:tc>
        <w:tc>
          <w:tcPr>
            <w:tcW w:w="2551" w:type="dxa"/>
            <w:tcBorders>
              <w:top w:val="single" w:sz="4" w:space="0" w:color="999999"/>
              <w:left w:val="single" w:sz="4" w:space="0" w:color="999999"/>
              <w:bottom w:val="single" w:sz="4" w:space="0" w:color="999999"/>
              <w:right w:val="single" w:sz="4" w:space="0" w:color="999999"/>
            </w:tcBorders>
            <w:hideMark/>
          </w:tcPr>
          <w:p w14:paraId="3E308313" w14:textId="77777777" w:rsidR="00D64B89" w:rsidRPr="008866FB" w:rsidRDefault="00D64B89" w:rsidP="00A444C6">
            <w:pPr>
              <w:rPr>
                <w:sz w:val="20"/>
              </w:rPr>
            </w:pPr>
            <w:r w:rsidRPr="008866FB">
              <w:rPr>
                <w:sz w:val="20"/>
              </w:rPr>
              <w:t>0.23</w:t>
            </w:r>
          </w:p>
        </w:tc>
        <w:tc>
          <w:tcPr>
            <w:tcW w:w="2693" w:type="dxa"/>
            <w:tcBorders>
              <w:top w:val="single" w:sz="4" w:space="0" w:color="999999"/>
              <w:left w:val="single" w:sz="4" w:space="0" w:color="999999"/>
              <w:bottom w:val="single" w:sz="4" w:space="0" w:color="999999"/>
              <w:right w:val="single" w:sz="4" w:space="0" w:color="999999"/>
            </w:tcBorders>
            <w:hideMark/>
          </w:tcPr>
          <w:p w14:paraId="66214578" w14:textId="77777777" w:rsidR="00D64B89" w:rsidRPr="008866FB" w:rsidRDefault="00D64B89" w:rsidP="00A444C6">
            <w:pPr>
              <w:rPr>
                <w:color w:val="000000"/>
                <w:sz w:val="20"/>
              </w:rPr>
            </w:pPr>
            <w:r w:rsidRPr="008866FB">
              <w:rPr>
                <w:color w:val="000000"/>
                <w:sz w:val="20"/>
              </w:rPr>
              <w:t>0.85</w:t>
            </w:r>
          </w:p>
        </w:tc>
      </w:tr>
      <w:tr w:rsidR="00D64B89" w:rsidRPr="008866FB" w14:paraId="16EF5B61" w14:textId="77777777" w:rsidTr="00A444C6">
        <w:tc>
          <w:tcPr>
            <w:tcW w:w="4957" w:type="dxa"/>
            <w:tcBorders>
              <w:top w:val="single" w:sz="4" w:space="0" w:color="999999"/>
              <w:left w:val="single" w:sz="4" w:space="0" w:color="999999"/>
              <w:bottom w:val="single" w:sz="4" w:space="0" w:color="999999"/>
              <w:right w:val="single" w:sz="4" w:space="0" w:color="999999"/>
            </w:tcBorders>
            <w:hideMark/>
          </w:tcPr>
          <w:p w14:paraId="467D2549" w14:textId="77777777" w:rsidR="00D64B89" w:rsidRPr="008866FB" w:rsidRDefault="00D64B89" w:rsidP="00A444C6">
            <w:pPr>
              <w:rPr>
                <w:b/>
                <w:sz w:val="20"/>
              </w:rPr>
            </w:pPr>
            <w:r w:rsidRPr="008866FB">
              <w:rPr>
                <w:b/>
                <w:color w:val="000000"/>
                <w:sz w:val="20"/>
              </w:rPr>
              <w:t xml:space="preserve"> Financial and insurance [K] </w:t>
            </w:r>
          </w:p>
        </w:tc>
        <w:tc>
          <w:tcPr>
            <w:tcW w:w="992" w:type="dxa"/>
            <w:tcBorders>
              <w:top w:val="single" w:sz="4" w:space="0" w:color="999999"/>
              <w:left w:val="single" w:sz="4" w:space="0" w:color="999999"/>
              <w:bottom w:val="single" w:sz="4" w:space="0" w:color="999999"/>
              <w:right w:val="single" w:sz="4" w:space="0" w:color="999999"/>
            </w:tcBorders>
            <w:hideMark/>
          </w:tcPr>
          <w:p w14:paraId="4A0C40C1" w14:textId="77777777" w:rsidR="00D64B89" w:rsidRPr="008866FB" w:rsidRDefault="00D64B89" w:rsidP="00A444C6">
            <w:pPr>
              <w:rPr>
                <w:sz w:val="20"/>
              </w:rPr>
            </w:pPr>
            <w:r w:rsidRPr="008866FB">
              <w:rPr>
                <w:sz w:val="20"/>
              </w:rPr>
              <w:t>K</w:t>
            </w:r>
          </w:p>
        </w:tc>
        <w:tc>
          <w:tcPr>
            <w:tcW w:w="992" w:type="dxa"/>
            <w:tcBorders>
              <w:top w:val="single" w:sz="4" w:space="0" w:color="999999"/>
              <w:left w:val="single" w:sz="4" w:space="0" w:color="999999"/>
              <w:bottom w:val="single" w:sz="4" w:space="0" w:color="999999"/>
              <w:right w:val="single" w:sz="4" w:space="0" w:color="999999"/>
            </w:tcBorders>
            <w:hideMark/>
          </w:tcPr>
          <w:p w14:paraId="531D00C8" w14:textId="77777777" w:rsidR="00D64B89" w:rsidRPr="008866FB" w:rsidRDefault="00D64B89" w:rsidP="00A444C6">
            <w:pPr>
              <w:rPr>
                <w:sz w:val="20"/>
              </w:rPr>
            </w:pPr>
            <w:r w:rsidRPr="008866FB">
              <w:rPr>
                <w:sz w:val="20"/>
              </w:rPr>
              <w:t>41-43</w:t>
            </w:r>
          </w:p>
        </w:tc>
        <w:tc>
          <w:tcPr>
            <w:tcW w:w="2551" w:type="dxa"/>
            <w:tcBorders>
              <w:top w:val="single" w:sz="4" w:space="0" w:color="999999"/>
              <w:left w:val="single" w:sz="4" w:space="0" w:color="999999"/>
              <w:bottom w:val="single" w:sz="4" w:space="0" w:color="999999"/>
              <w:right w:val="single" w:sz="4" w:space="0" w:color="999999"/>
            </w:tcBorders>
            <w:hideMark/>
          </w:tcPr>
          <w:p w14:paraId="1AB3DC3D" w14:textId="77777777" w:rsidR="00D64B89" w:rsidRPr="008866FB" w:rsidRDefault="00D64B89" w:rsidP="00A444C6">
            <w:pPr>
              <w:rPr>
                <w:sz w:val="20"/>
              </w:rPr>
            </w:pPr>
            <w:r w:rsidRPr="008866FB">
              <w:rPr>
                <w:sz w:val="20"/>
              </w:rPr>
              <w:t>0.47</w:t>
            </w:r>
          </w:p>
        </w:tc>
        <w:tc>
          <w:tcPr>
            <w:tcW w:w="2693" w:type="dxa"/>
            <w:tcBorders>
              <w:top w:val="single" w:sz="4" w:space="0" w:color="999999"/>
              <w:left w:val="single" w:sz="4" w:space="0" w:color="999999"/>
              <w:bottom w:val="single" w:sz="4" w:space="0" w:color="999999"/>
              <w:right w:val="single" w:sz="4" w:space="0" w:color="999999"/>
            </w:tcBorders>
            <w:hideMark/>
          </w:tcPr>
          <w:p w14:paraId="0114D300" w14:textId="77777777" w:rsidR="00D64B89" w:rsidRPr="008866FB" w:rsidRDefault="00D64B89" w:rsidP="00A444C6">
            <w:pPr>
              <w:rPr>
                <w:color w:val="000000"/>
                <w:sz w:val="20"/>
              </w:rPr>
            </w:pPr>
            <w:r w:rsidRPr="008866FB">
              <w:rPr>
                <w:color w:val="000000"/>
                <w:sz w:val="20"/>
              </w:rPr>
              <w:t>0.96</w:t>
            </w:r>
          </w:p>
        </w:tc>
      </w:tr>
      <w:tr w:rsidR="00D64B89" w:rsidRPr="008866FB" w14:paraId="1F749B76" w14:textId="77777777" w:rsidTr="00A444C6">
        <w:tc>
          <w:tcPr>
            <w:tcW w:w="4957" w:type="dxa"/>
            <w:tcBorders>
              <w:top w:val="single" w:sz="4" w:space="0" w:color="999999"/>
              <w:left w:val="single" w:sz="4" w:space="0" w:color="999999"/>
              <w:bottom w:val="single" w:sz="4" w:space="0" w:color="999999"/>
              <w:right w:val="single" w:sz="4" w:space="0" w:color="999999"/>
            </w:tcBorders>
            <w:hideMark/>
          </w:tcPr>
          <w:p w14:paraId="77914A70" w14:textId="77777777" w:rsidR="00D64B89" w:rsidRPr="008866FB" w:rsidRDefault="00D64B89" w:rsidP="00A444C6">
            <w:pPr>
              <w:rPr>
                <w:b/>
                <w:sz w:val="20"/>
              </w:rPr>
            </w:pPr>
            <w:r w:rsidRPr="008866FB">
              <w:rPr>
                <w:b/>
                <w:color w:val="000000"/>
                <w:sz w:val="20"/>
              </w:rPr>
              <w:t xml:space="preserve"> Real estate [L] </w:t>
            </w:r>
          </w:p>
        </w:tc>
        <w:tc>
          <w:tcPr>
            <w:tcW w:w="992" w:type="dxa"/>
            <w:tcBorders>
              <w:top w:val="single" w:sz="4" w:space="0" w:color="999999"/>
              <w:left w:val="single" w:sz="4" w:space="0" w:color="999999"/>
              <w:bottom w:val="single" w:sz="4" w:space="0" w:color="999999"/>
              <w:right w:val="single" w:sz="4" w:space="0" w:color="999999"/>
            </w:tcBorders>
            <w:hideMark/>
          </w:tcPr>
          <w:p w14:paraId="1BE1AADB" w14:textId="77777777" w:rsidR="00D64B89" w:rsidRPr="008866FB" w:rsidRDefault="00D64B89" w:rsidP="00A444C6">
            <w:pPr>
              <w:rPr>
                <w:sz w:val="20"/>
              </w:rPr>
            </w:pPr>
            <w:r w:rsidRPr="008866FB">
              <w:rPr>
                <w:sz w:val="20"/>
              </w:rPr>
              <w:t>L</w:t>
            </w:r>
          </w:p>
        </w:tc>
        <w:tc>
          <w:tcPr>
            <w:tcW w:w="992" w:type="dxa"/>
            <w:tcBorders>
              <w:top w:val="single" w:sz="4" w:space="0" w:color="999999"/>
              <w:left w:val="single" w:sz="4" w:space="0" w:color="999999"/>
              <w:bottom w:val="single" w:sz="4" w:space="0" w:color="999999"/>
              <w:right w:val="single" w:sz="4" w:space="0" w:color="999999"/>
            </w:tcBorders>
            <w:hideMark/>
          </w:tcPr>
          <w:p w14:paraId="3B644EAD" w14:textId="77777777" w:rsidR="00D64B89" w:rsidRPr="008866FB" w:rsidRDefault="00D64B89" w:rsidP="00A444C6">
            <w:pPr>
              <w:rPr>
                <w:sz w:val="20"/>
              </w:rPr>
            </w:pPr>
            <w:r w:rsidRPr="008866FB">
              <w:rPr>
                <w:sz w:val="20"/>
              </w:rPr>
              <w:t>44, 45</w:t>
            </w:r>
          </w:p>
        </w:tc>
        <w:tc>
          <w:tcPr>
            <w:tcW w:w="2551" w:type="dxa"/>
            <w:tcBorders>
              <w:top w:val="single" w:sz="4" w:space="0" w:color="999999"/>
              <w:left w:val="single" w:sz="4" w:space="0" w:color="999999"/>
              <w:bottom w:val="single" w:sz="4" w:space="0" w:color="999999"/>
              <w:right w:val="single" w:sz="4" w:space="0" w:color="999999"/>
            </w:tcBorders>
            <w:hideMark/>
          </w:tcPr>
          <w:p w14:paraId="122B28C1" w14:textId="77777777" w:rsidR="00D64B89" w:rsidRPr="008866FB" w:rsidRDefault="00D64B89" w:rsidP="00A444C6">
            <w:pPr>
              <w:rPr>
                <w:sz w:val="20"/>
              </w:rPr>
            </w:pPr>
            <w:r w:rsidRPr="008866FB">
              <w:rPr>
                <w:sz w:val="20"/>
              </w:rPr>
              <w:t>0.47</w:t>
            </w:r>
          </w:p>
        </w:tc>
        <w:tc>
          <w:tcPr>
            <w:tcW w:w="2693" w:type="dxa"/>
            <w:tcBorders>
              <w:top w:val="single" w:sz="4" w:space="0" w:color="999999"/>
              <w:left w:val="single" w:sz="4" w:space="0" w:color="999999"/>
              <w:bottom w:val="single" w:sz="4" w:space="0" w:color="999999"/>
              <w:right w:val="single" w:sz="4" w:space="0" w:color="999999"/>
            </w:tcBorders>
            <w:hideMark/>
          </w:tcPr>
          <w:p w14:paraId="1CC728CA" w14:textId="77777777" w:rsidR="00D64B89" w:rsidRPr="008866FB" w:rsidRDefault="00D64B89" w:rsidP="00A444C6">
            <w:pPr>
              <w:rPr>
                <w:color w:val="000000"/>
                <w:sz w:val="20"/>
              </w:rPr>
            </w:pPr>
            <w:r w:rsidRPr="008866FB">
              <w:rPr>
                <w:color w:val="000000"/>
                <w:sz w:val="20"/>
              </w:rPr>
              <w:t>0.97</w:t>
            </w:r>
          </w:p>
        </w:tc>
      </w:tr>
      <w:tr w:rsidR="00D64B89" w:rsidRPr="008866FB" w14:paraId="56F8D490" w14:textId="77777777" w:rsidTr="00A444C6">
        <w:tc>
          <w:tcPr>
            <w:tcW w:w="4957" w:type="dxa"/>
            <w:tcBorders>
              <w:top w:val="single" w:sz="4" w:space="0" w:color="999999"/>
              <w:left w:val="single" w:sz="4" w:space="0" w:color="999999"/>
              <w:bottom w:val="single" w:sz="4" w:space="0" w:color="999999"/>
              <w:right w:val="single" w:sz="4" w:space="0" w:color="999999"/>
            </w:tcBorders>
            <w:hideMark/>
          </w:tcPr>
          <w:p w14:paraId="577CBBAF" w14:textId="77777777" w:rsidR="00D64B89" w:rsidRPr="008866FB" w:rsidRDefault="00D64B89" w:rsidP="00A444C6">
            <w:pPr>
              <w:rPr>
                <w:b/>
                <w:sz w:val="20"/>
              </w:rPr>
            </w:pPr>
            <w:r w:rsidRPr="008866FB">
              <w:rPr>
                <w:b/>
                <w:color w:val="000000"/>
                <w:sz w:val="20"/>
              </w:rPr>
              <w:t xml:space="preserve"> Professional and support activities [M-N] </w:t>
            </w:r>
          </w:p>
        </w:tc>
        <w:tc>
          <w:tcPr>
            <w:tcW w:w="992" w:type="dxa"/>
            <w:tcBorders>
              <w:top w:val="single" w:sz="4" w:space="0" w:color="999999"/>
              <w:left w:val="single" w:sz="4" w:space="0" w:color="999999"/>
              <w:bottom w:val="single" w:sz="4" w:space="0" w:color="999999"/>
              <w:right w:val="single" w:sz="4" w:space="0" w:color="999999"/>
            </w:tcBorders>
            <w:hideMark/>
          </w:tcPr>
          <w:p w14:paraId="6738FCCB" w14:textId="77777777" w:rsidR="00D64B89" w:rsidRPr="008866FB" w:rsidRDefault="00D64B89" w:rsidP="00A444C6">
            <w:pPr>
              <w:rPr>
                <w:sz w:val="20"/>
              </w:rPr>
            </w:pPr>
            <w:r w:rsidRPr="008866FB">
              <w:rPr>
                <w:sz w:val="20"/>
              </w:rPr>
              <w:t>M</w:t>
            </w:r>
          </w:p>
        </w:tc>
        <w:tc>
          <w:tcPr>
            <w:tcW w:w="992" w:type="dxa"/>
            <w:tcBorders>
              <w:top w:val="single" w:sz="4" w:space="0" w:color="999999"/>
              <w:left w:val="single" w:sz="4" w:space="0" w:color="999999"/>
              <w:bottom w:val="single" w:sz="4" w:space="0" w:color="999999"/>
              <w:right w:val="single" w:sz="4" w:space="0" w:color="999999"/>
            </w:tcBorders>
            <w:hideMark/>
          </w:tcPr>
          <w:p w14:paraId="1046D7E2" w14:textId="77777777" w:rsidR="00D64B89" w:rsidRPr="008866FB" w:rsidRDefault="00D64B89" w:rsidP="00A444C6">
            <w:pPr>
              <w:rPr>
                <w:sz w:val="20"/>
              </w:rPr>
            </w:pPr>
            <w:r w:rsidRPr="008866FB">
              <w:rPr>
                <w:sz w:val="20"/>
              </w:rPr>
              <w:t>46-54</w:t>
            </w:r>
          </w:p>
        </w:tc>
        <w:tc>
          <w:tcPr>
            <w:tcW w:w="2551" w:type="dxa"/>
            <w:tcBorders>
              <w:top w:val="single" w:sz="4" w:space="0" w:color="999999"/>
              <w:left w:val="single" w:sz="4" w:space="0" w:color="999999"/>
              <w:bottom w:val="single" w:sz="4" w:space="0" w:color="999999"/>
              <w:right w:val="single" w:sz="4" w:space="0" w:color="999999"/>
            </w:tcBorders>
            <w:hideMark/>
          </w:tcPr>
          <w:p w14:paraId="08D4AE4E" w14:textId="77777777" w:rsidR="00D64B89" w:rsidRPr="008866FB" w:rsidRDefault="00D64B89" w:rsidP="00A444C6">
            <w:pPr>
              <w:rPr>
                <w:sz w:val="20"/>
              </w:rPr>
            </w:pPr>
            <w:r w:rsidRPr="008866FB">
              <w:rPr>
                <w:sz w:val="20"/>
              </w:rPr>
              <w:t>0.86</w:t>
            </w:r>
          </w:p>
        </w:tc>
        <w:tc>
          <w:tcPr>
            <w:tcW w:w="2693" w:type="dxa"/>
            <w:tcBorders>
              <w:top w:val="single" w:sz="4" w:space="0" w:color="999999"/>
              <w:left w:val="single" w:sz="4" w:space="0" w:color="999999"/>
              <w:bottom w:val="single" w:sz="4" w:space="0" w:color="999999"/>
              <w:right w:val="single" w:sz="4" w:space="0" w:color="999999"/>
            </w:tcBorders>
            <w:hideMark/>
          </w:tcPr>
          <w:p w14:paraId="622F9876" w14:textId="77777777" w:rsidR="00D64B89" w:rsidRPr="008866FB" w:rsidRDefault="00D64B89" w:rsidP="00A444C6">
            <w:pPr>
              <w:rPr>
                <w:color w:val="000000"/>
                <w:sz w:val="20"/>
              </w:rPr>
            </w:pPr>
            <w:r w:rsidRPr="008866FB">
              <w:rPr>
                <w:color w:val="000000"/>
                <w:sz w:val="20"/>
              </w:rPr>
              <w:t>0.79</w:t>
            </w:r>
          </w:p>
        </w:tc>
      </w:tr>
      <w:tr w:rsidR="00D64B89" w:rsidRPr="008866FB" w14:paraId="0934D2EE" w14:textId="77777777" w:rsidTr="00A444C6">
        <w:tc>
          <w:tcPr>
            <w:tcW w:w="4957" w:type="dxa"/>
            <w:tcBorders>
              <w:top w:val="single" w:sz="4" w:space="0" w:color="999999"/>
              <w:left w:val="single" w:sz="4" w:space="0" w:color="999999"/>
              <w:bottom w:val="single" w:sz="4" w:space="0" w:color="999999"/>
              <w:right w:val="single" w:sz="4" w:space="0" w:color="999999"/>
            </w:tcBorders>
          </w:tcPr>
          <w:p w14:paraId="22FF6F28" w14:textId="77777777" w:rsidR="00D64B89" w:rsidRPr="008866FB" w:rsidRDefault="00D64B89" w:rsidP="00A444C6">
            <w:pPr>
              <w:rPr>
                <w:b/>
                <w:color w:val="000000"/>
                <w:sz w:val="20"/>
              </w:rPr>
            </w:pPr>
          </w:p>
        </w:tc>
        <w:tc>
          <w:tcPr>
            <w:tcW w:w="992" w:type="dxa"/>
            <w:tcBorders>
              <w:top w:val="single" w:sz="4" w:space="0" w:color="999999"/>
              <w:left w:val="single" w:sz="4" w:space="0" w:color="999999"/>
              <w:bottom w:val="single" w:sz="4" w:space="0" w:color="999999"/>
              <w:right w:val="single" w:sz="4" w:space="0" w:color="999999"/>
            </w:tcBorders>
            <w:hideMark/>
          </w:tcPr>
          <w:p w14:paraId="3C581903" w14:textId="77777777" w:rsidR="00D64B89" w:rsidRPr="008866FB" w:rsidRDefault="00D64B89" w:rsidP="00A444C6">
            <w:pPr>
              <w:rPr>
                <w:sz w:val="20"/>
              </w:rPr>
            </w:pPr>
            <w:r w:rsidRPr="008866FB">
              <w:rPr>
                <w:sz w:val="20"/>
              </w:rPr>
              <w:t>N</w:t>
            </w:r>
          </w:p>
        </w:tc>
        <w:tc>
          <w:tcPr>
            <w:tcW w:w="992" w:type="dxa"/>
            <w:tcBorders>
              <w:top w:val="single" w:sz="4" w:space="0" w:color="999999"/>
              <w:left w:val="single" w:sz="4" w:space="0" w:color="999999"/>
              <w:bottom w:val="single" w:sz="4" w:space="0" w:color="999999"/>
              <w:right w:val="single" w:sz="4" w:space="0" w:color="999999"/>
            </w:tcBorders>
          </w:tcPr>
          <w:p w14:paraId="1AC46CDF" w14:textId="77777777" w:rsidR="00D64B89" w:rsidRPr="008866FB" w:rsidRDefault="00D64B89" w:rsidP="00A444C6">
            <w:pPr>
              <w:rPr>
                <w:sz w:val="20"/>
              </w:rPr>
            </w:pPr>
          </w:p>
        </w:tc>
        <w:tc>
          <w:tcPr>
            <w:tcW w:w="2551" w:type="dxa"/>
            <w:tcBorders>
              <w:top w:val="single" w:sz="4" w:space="0" w:color="999999"/>
              <w:left w:val="single" w:sz="4" w:space="0" w:color="999999"/>
              <w:bottom w:val="single" w:sz="4" w:space="0" w:color="999999"/>
              <w:right w:val="single" w:sz="4" w:space="0" w:color="999999"/>
            </w:tcBorders>
            <w:hideMark/>
          </w:tcPr>
          <w:p w14:paraId="7C91663F" w14:textId="77777777" w:rsidR="00D64B89" w:rsidRPr="008866FB" w:rsidRDefault="00D64B89" w:rsidP="00A444C6">
            <w:pPr>
              <w:rPr>
                <w:sz w:val="20"/>
              </w:rPr>
            </w:pPr>
            <w:r w:rsidRPr="008866FB">
              <w:rPr>
                <w:sz w:val="20"/>
              </w:rPr>
              <w:t>0.78</w:t>
            </w:r>
          </w:p>
        </w:tc>
        <w:tc>
          <w:tcPr>
            <w:tcW w:w="2693" w:type="dxa"/>
            <w:tcBorders>
              <w:top w:val="single" w:sz="4" w:space="0" w:color="999999"/>
              <w:left w:val="single" w:sz="4" w:space="0" w:color="999999"/>
              <w:bottom w:val="single" w:sz="4" w:space="0" w:color="999999"/>
              <w:right w:val="single" w:sz="4" w:space="0" w:color="999999"/>
            </w:tcBorders>
            <w:hideMark/>
          </w:tcPr>
          <w:p w14:paraId="710C8AC6" w14:textId="77777777" w:rsidR="00D64B89" w:rsidRPr="008866FB" w:rsidRDefault="00D64B89" w:rsidP="00A444C6">
            <w:pPr>
              <w:rPr>
                <w:color w:val="000000"/>
                <w:sz w:val="20"/>
              </w:rPr>
            </w:pPr>
            <w:r w:rsidRPr="008866FB">
              <w:rPr>
                <w:color w:val="000000"/>
                <w:sz w:val="20"/>
              </w:rPr>
              <w:t>0.65</w:t>
            </w:r>
          </w:p>
        </w:tc>
      </w:tr>
      <w:tr w:rsidR="00D64B89" w:rsidRPr="008866FB" w14:paraId="36B7165C" w14:textId="77777777" w:rsidTr="00A444C6">
        <w:tc>
          <w:tcPr>
            <w:tcW w:w="4957" w:type="dxa"/>
            <w:tcBorders>
              <w:top w:val="single" w:sz="4" w:space="0" w:color="999999"/>
              <w:left w:val="single" w:sz="4" w:space="0" w:color="999999"/>
              <w:bottom w:val="single" w:sz="4" w:space="0" w:color="999999"/>
              <w:right w:val="single" w:sz="4" w:space="0" w:color="999999"/>
            </w:tcBorders>
            <w:hideMark/>
          </w:tcPr>
          <w:p w14:paraId="4A8CB7D2" w14:textId="77777777" w:rsidR="00D64B89" w:rsidRPr="008866FB" w:rsidRDefault="00D64B89" w:rsidP="00A444C6">
            <w:pPr>
              <w:rPr>
                <w:b/>
                <w:sz w:val="20"/>
              </w:rPr>
            </w:pPr>
            <w:r w:rsidRPr="008866FB">
              <w:rPr>
                <w:b/>
                <w:color w:val="000000"/>
                <w:sz w:val="20"/>
              </w:rPr>
              <w:t xml:space="preserve"> Government, health &amp; education [O-Q] </w:t>
            </w:r>
          </w:p>
        </w:tc>
        <w:tc>
          <w:tcPr>
            <w:tcW w:w="992" w:type="dxa"/>
            <w:tcBorders>
              <w:top w:val="single" w:sz="4" w:space="0" w:color="999999"/>
              <w:left w:val="single" w:sz="4" w:space="0" w:color="999999"/>
              <w:bottom w:val="single" w:sz="4" w:space="0" w:color="999999"/>
              <w:right w:val="single" w:sz="4" w:space="0" w:color="999999"/>
            </w:tcBorders>
            <w:hideMark/>
          </w:tcPr>
          <w:p w14:paraId="1374D872" w14:textId="77777777" w:rsidR="00D64B89" w:rsidRPr="008866FB" w:rsidRDefault="00D64B89" w:rsidP="00A444C6">
            <w:pPr>
              <w:rPr>
                <w:sz w:val="20"/>
              </w:rPr>
            </w:pPr>
            <w:r w:rsidRPr="008866FB">
              <w:rPr>
                <w:sz w:val="20"/>
              </w:rPr>
              <w:t>O</w:t>
            </w:r>
          </w:p>
        </w:tc>
        <w:tc>
          <w:tcPr>
            <w:tcW w:w="992" w:type="dxa"/>
            <w:tcBorders>
              <w:top w:val="single" w:sz="4" w:space="0" w:color="999999"/>
              <w:left w:val="single" w:sz="4" w:space="0" w:color="999999"/>
              <w:bottom w:val="single" w:sz="4" w:space="0" w:color="999999"/>
              <w:right w:val="single" w:sz="4" w:space="0" w:color="999999"/>
            </w:tcBorders>
            <w:hideMark/>
          </w:tcPr>
          <w:p w14:paraId="04A04923" w14:textId="77777777" w:rsidR="00D64B89" w:rsidRPr="008866FB" w:rsidRDefault="00D64B89" w:rsidP="00A444C6">
            <w:pPr>
              <w:rPr>
                <w:sz w:val="20"/>
              </w:rPr>
            </w:pPr>
            <w:r w:rsidRPr="008866FB">
              <w:rPr>
                <w:sz w:val="20"/>
              </w:rPr>
              <w:t>55-58</w:t>
            </w:r>
          </w:p>
        </w:tc>
        <w:tc>
          <w:tcPr>
            <w:tcW w:w="2551" w:type="dxa"/>
            <w:tcBorders>
              <w:top w:val="single" w:sz="4" w:space="0" w:color="999999"/>
              <w:left w:val="single" w:sz="4" w:space="0" w:color="999999"/>
              <w:bottom w:val="single" w:sz="4" w:space="0" w:color="999999"/>
              <w:right w:val="single" w:sz="4" w:space="0" w:color="999999"/>
            </w:tcBorders>
            <w:hideMark/>
          </w:tcPr>
          <w:p w14:paraId="14226E47" w14:textId="77777777" w:rsidR="00D64B89" w:rsidRPr="008866FB" w:rsidRDefault="00D64B89" w:rsidP="00A444C6">
            <w:pPr>
              <w:rPr>
                <w:sz w:val="20"/>
              </w:rPr>
            </w:pPr>
            <w:r w:rsidRPr="008866FB">
              <w:rPr>
                <w:sz w:val="20"/>
              </w:rPr>
              <w:t>0.47</w:t>
            </w:r>
          </w:p>
        </w:tc>
        <w:tc>
          <w:tcPr>
            <w:tcW w:w="2693" w:type="dxa"/>
            <w:tcBorders>
              <w:top w:val="single" w:sz="4" w:space="0" w:color="999999"/>
              <w:left w:val="single" w:sz="4" w:space="0" w:color="999999"/>
              <w:bottom w:val="single" w:sz="4" w:space="0" w:color="999999"/>
              <w:right w:val="single" w:sz="4" w:space="0" w:color="999999"/>
            </w:tcBorders>
            <w:hideMark/>
          </w:tcPr>
          <w:p w14:paraId="07ED53DE" w14:textId="77777777" w:rsidR="00D64B89" w:rsidRPr="008866FB" w:rsidRDefault="00D64B89" w:rsidP="00A444C6">
            <w:pPr>
              <w:rPr>
                <w:color w:val="000000"/>
                <w:sz w:val="20"/>
              </w:rPr>
            </w:pPr>
            <w:r w:rsidRPr="008866FB">
              <w:rPr>
                <w:color w:val="000000"/>
                <w:sz w:val="20"/>
              </w:rPr>
              <w:t>0.1</w:t>
            </w:r>
          </w:p>
        </w:tc>
      </w:tr>
      <w:tr w:rsidR="00D64B89" w:rsidRPr="008866FB" w14:paraId="2669AA31" w14:textId="77777777" w:rsidTr="00A444C6">
        <w:tc>
          <w:tcPr>
            <w:tcW w:w="4957" w:type="dxa"/>
            <w:tcBorders>
              <w:top w:val="single" w:sz="4" w:space="0" w:color="999999"/>
              <w:left w:val="single" w:sz="4" w:space="0" w:color="999999"/>
              <w:bottom w:val="single" w:sz="4" w:space="0" w:color="999999"/>
              <w:right w:val="single" w:sz="4" w:space="0" w:color="999999"/>
            </w:tcBorders>
          </w:tcPr>
          <w:p w14:paraId="28E18F6E" w14:textId="77777777" w:rsidR="00D64B89" w:rsidRPr="008866FB" w:rsidRDefault="00D64B89" w:rsidP="00A444C6">
            <w:pPr>
              <w:rPr>
                <w:b/>
                <w:color w:val="000000"/>
                <w:sz w:val="20"/>
              </w:rPr>
            </w:pPr>
          </w:p>
        </w:tc>
        <w:tc>
          <w:tcPr>
            <w:tcW w:w="992" w:type="dxa"/>
            <w:tcBorders>
              <w:top w:val="single" w:sz="4" w:space="0" w:color="999999"/>
              <w:left w:val="single" w:sz="4" w:space="0" w:color="999999"/>
              <w:bottom w:val="single" w:sz="4" w:space="0" w:color="999999"/>
              <w:right w:val="single" w:sz="4" w:space="0" w:color="999999"/>
            </w:tcBorders>
            <w:hideMark/>
          </w:tcPr>
          <w:p w14:paraId="704837CA" w14:textId="77777777" w:rsidR="00D64B89" w:rsidRPr="008866FB" w:rsidRDefault="00D64B89" w:rsidP="00A444C6">
            <w:pPr>
              <w:rPr>
                <w:sz w:val="20"/>
              </w:rPr>
            </w:pPr>
            <w:r w:rsidRPr="008866FB">
              <w:rPr>
                <w:sz w:val="20"/>
              </w:rPr>
              <w:t>P</w:t>
            </w:r>
          </w:p>
        </w:tc>
        <w:tc>
          <w:tcPr>
            <w:tcW w:w="992" w:type="dxa"/>
            <w:tcBorders>
              <w:top w:val="single" w:sz="4" w:space="0" w:color="999999"/>
              <w:left w:val="single" w:sz="4" w:space="0" w:color="999999"/>
              <w:bottom w:val="single" w:sz="4" w:space="0" w:color="999999"/>
              <w:right w:val="single" w:sz="4" w:space="0" w:color="999999"/>
            </w:tcBorders>
          </w:tcPr>
          <w:p w14:paraId="1D912F81" w14:textId="77777777" w:rsidR="00D64B89" w:rsidRPr="008866FB" w:rsidRDefault="00D64B89" w:rsidP="00A444C6">
            <w:pPr>
              <w:rPr>
                <w:sz w:val="20"/>
              </w:rPr>
            </w:pPr>
          </w:p>
        </w:tc>
        <w:tc>
          <w:tcPr>
            <w:tcW w:w="2551" w:type="dxa"/>
            <w:tcBorders>
              <w:top w:val="single" w:sz="4" w:space="0" w:color="999999"/>
              <w:left w:val="single" w:sz="4" w:space="0" w:color="999999"/>
              <w:bottom w:val="single" w:sz="4" w:space="0" w:color="999999"/>
              <w:right w:val="single" w:sz="4" w:space="0" w:color="999999"/>
            </w:tcBorders>
            <w:hideMark/>
          </w:tcPr>
          <w:p w14:paraId="65D829B9" w14:textId="77777777" w:rsidR="00D64B89" w:rsidRPr="008866FB" w:rsidRDefault="00D64B89" w:rsidP="00A444C6">
            <w:pPr>
              <w:rPr>
                <w:sz w:val="20"/>
              </w:rPr>
            </w:pPr>
            <w:r w:rsidRPr="008866FB">
              <w:rPr>
                <w:sz w:val="20"/>
              </w:rPr>
              <w:t>0.40</w:t>
            </w:r>
          </w:p>
        </w:tc>
        <w:tc>
          <w:tcPr>
            <w:tcW w:w="2693" w:type="dxa"/>
            <w:tcBorders>
              <w:top w:val="single" w:sz="4" w:space="0" w:color="999999"/>
              <w:left w:val="single" w:sz="4" w:space="0" w:color="999999"/>
              <w:bottom w:val="single" w:sz="4" w:space="0" w:color="999999"/>
              <w:right w:val="single" w:sz="4" w:space="0" w:color="999999"/>
            </w:tcBorders>
            <w:hideMark/>
          </w:tcPr>
          <w:p w14:paraId="30C59173" w14:textId="77777777" w:rsidR="00D64B89" w:rsidRPr="008866FB" w:rsidRDefault="00D64B89" w:rsidP="00A444C6">
            <w:pPr>
              <w:rPr>
                <w:color w:val="000000"/>
                <w:sz w:val="20"/>
              </w:rPr>
            </w:pPr>
            <w:r w:rsidRPr="008866FB">
              <w:rPr>
                <w:color w:val="000000"/>
                <w:sz w:val="20"/>
              </w:rPr>
              <w:t>0.59</w:t>
            </w:r>
          </w:p>
        </w:tc>
      </w:tr>
      <w:tr w:rsidR="00D64B89" w:rsidRPr="008866FB" w14:paraId="7E7D8B1A" w14:textId="77777777" w:rsidTr="00A444C6">
        <w:tc>
          <w:tcPr>
            <w:tcW w:w="4957" w:type="dxa"/>
            <w:tcBorders>
              <w:top w:val="single" w:sz="4" w:space="0" w:color="999999"/>
              <w:left w:val="single" w:sz="4" w:space="0" w:color="999999"/>
              <w:bottom w:val="single" w:sz="4" w:space="0" w:color="999999"/>
              <w:right w:val="single" w:sz="4" w:space="0" w:color="999999"/>
            </w:tcBorders>
          </w:tcPr>
          <w:p w14:paraId="3EB2E33B" w14:textId="77777777" w:rsidR="00D64B89" w:rsidRPr="008866FB" w:rsidRDefault="00D64B89" w:rsidP="00A444C6">
            <w:pPr>
              <w:rPr>
                <w:b/>
                <w:color w:val="000000"/>
                <w:sz w:val="20"/>
              </w:rPr>
            </w:pPr>
          </w:p>
        </w:tc>
        <w:tc>
          <w:tcPr>
            <w:tcW w:w="992" w:type="dxa"/>
            <w:tcBorders>
              <w:top w:val="single" w:sz="4" w:space="0" w:color="999999"/>
              <w:left w:val="single" w:sz="4" w:space="0" w:color="999999"/>
              <w:bottom w:val="single" w:sz="4" w:space="0" w:color="999999"/>
              <w:right w:val="single" w:sz="4" w:space="0" w:color="999999"/>
            </w:tcBorders>
            <w:hideMark/>
          </w:tcPr>
          <w:p w14:paraId="6FC42892" w14:textId="77777777" w:rsidR="00D64B89" w:rsidRPr="008866FB" w:rsidRDefault="00D64B89" w:rsidP="00A444C6">
            <w:pPr>
              <w:rPr>
                <w:sz w:val="20"/>
              </w:rPr>
            </w:pPr>
            <w:r w:rsidRPr="008866FB">
              <w:rPr>
                <w:sz w:val="20"/>
              </w:rPr>
              <w:t>Q</w:t>
            </w:r>
          </w:p>
        </w:tc>
        <w:tc>
          <w:tcPr>
            <w:tcW w:w="992" w:type="dxa"/>
            <w:tcBorders>
              <w:top w:val="single" w:sz="4" w:space="0" w:color="999999"/>
              <w:left w:val="single" w:sz="4" w:space="0" w:color="999999"/>
              <w:bottom w:val="single" w:sz="4" w:space="0" w:color="999999"/>
              <w:right w:val="single" w:sz="4" w:space="0" w:color="999999"/>
            </w:tcBorders>
          </w:tcPr>
          <w:p w14:paraId="53555695" w14:textId="77777777" w:rsidR="00D64B89" w:rsidRPr="008866FB" w:rsidRDefault="00D64B89" w:rsidP="00A444C6">
            <w:pPr>
              <w:rPr>
                <w:sz w:val="20"/>
              </w:rPr>
            </w:pPr>
          </w:p>
        </w:tc>
        <w:tc>
          <w:tcPr>
            <w:tcW w:w="2551" w:type="dxa"/>
            <w:tcBorders>
              <w:top w:val="single" w:sz="4" w:space="0" w:color="999999"/>
              <w:left w:val="single" w:sz="4" w:space="0" w:color="999999"/>
              <w:bottom w:val="single" w:sz="4" w:space="0" w:color="999999"/>
              <w:right w:val="single" w:sz="4" w:space="0" w:color="999999"/>
            </w:tcBorders>
            <w:hideMark/>
          </w:tcPr>
          <w:p w14:paraId="0BE7818D" w14:textId="77777777" w:rsidR="00D64B89" w:rsidRPr="008866FB" w:rsidRDefault="00D64B89" w:rsidP="00A444C6">
            <w:pPr>
              <w:rPr>
                <w:sz w:val="20"/>
              </w:rPr>
            </w:pPr>
            <w:r w:rsidRPr="008866FB">
              <w:rPr>
                <w:sz w:val="20"/>
              </w:rPr>
              <w:t>0.77</w:t>
            </w:r>
          </w:p>
        </w:tc>
        <w:tc>
          <w:tcPr>
            <w:tcW w:w="2693" w:type="dxa"/>
            <w:tcBorders>
              <w:top w:val="single" w:sz="4" w:space="0" w:color="999999"/>
              <w:left w:val="single" w:sz="4" w:space="0" w:color="999999"/>
              <w:bottom w:val="single" w:sz="4" w:space="0" w:color="999999"/>
              <w:right w:val="single" w:sz="4" w:space="0" w:color="999999"/>
            </w:tcBorders>
            <w:hideMark/>
          </w:tcPr>
          <w:p w14:paraId="4B61B585" w14:textId="77777777" w:rsidR="00D64B89" w:rsidRPr="008866FB" w:rsidRDefault="00D64B89" w:rsidP="00A444C6">
            <w:pPr>
              <w:rPr>
                <w:color w:val="000000"/>
                <w:sz w:val="20"/>
              </w:rPr>
            </w:pPr>
            <w:r w:rsidRPr="008866FB">
              <w:rPr>
                <w:color w:val="000000"/>
                <w:sz w:val="20"/>
              </w:rPr>
              <w:t>0.69</w:t>
            </w:r>
          </w:p>
        </w:tc>
      </w:tr>
      <w:tr w:rsidR="00D64B89" w:rsidRPr="008866FB" w14:paraId="2769712B" w14:textId="77777777" w:rsidTr="00A444C6">
        <w:tc>
          <w:tcPr>
            <w:tcW w:w="4957" w:type="dxa"/>
            <w:tcBorders>
              <w:top w:val="single" w:sz="4" w:space="0" w:color="999999"/>
              <w:left w:val="single" w:sz="4" w:space="0" w:color="999999"/>
              <w:bottom w:val="single" w:sz="4" w:space="0" w:color="999999"/>
              <w:right w:val="single" w:sz="4" w:space="0" w:color="999999"/>
            </w:tcBorders>
            <w:hideMark/>
          </w:tcPr>
          <w:p w14:paraId="314E51D8" w14:textId="77777777" w:rsidR="00D64B89" w:rsidRPr="008866FB" w:rsidRDefault="00D64B89" w:rsidP="00A444C6">
            <w:pPr>
              <w:rPr>
                <w:b/>
                <w:sz w:val="20"/>
              </w:rPr>
            </w:pPr>
            <w:r w:rsidRPr="008866FB">
              <w:rPr>
                <w:b/>
                <w:color w:val="000000"/>
                <w:sz w:val="20"/>
              </w:rPr>
              <w:t xml:space="preserve"> Other services [R-T] </w:t>
            </w:r>
          </w:p>
        </w:tc>
        <w:tc>
          <w:tcPr>
            <w:tcW w:w="992" w:type="dxa"/>
            <w:tcBorders>
              <w:top w:val="single" w:sz="4" w:space="0" w:color="999999"/>
              <w:left w:val="single" w:sz="4" w:space="0" w:color="999999"/>
              <w:bottom w:val="single" w:sz="4" w:space="0" w:color="999999"/>
              <w:right w:val="single" w:sz="4" w:space="0" w:color="999999"/>
            </w:tcBorders>
            <w:hideMark/>
          </w:tcPr>
          <w:p w14:paraId="24A68670" w14:textId="77777777" w:rsidR="00D64B89" w:rsidRPr="008866FB" w:rsidRDefault="00D64B89" w:rsidP="00A444C6">
            <w:pPr>
              <w:rPr>
                <w:sz w:val="20"/>
              </w:rPr>
            </w:pPr>
            <w:r w:rsidRPr="008866FB">
              <w:rPr>
                <w:sz w:val="20"/>
              </w:rPr>
              <w:t>R</w:t>
            </w:r>
          </w:p>
        </w:tc>
        <w:tc>
          <w:tcPr>
            <w:tcW w:w="992" w:type="dxa"/>
            <w:tcBorders>
              <w:top w:val="single" w:sz="4" w:space="0" w:color="999999"/>
              <w:left w:val="single" w:sz="4" w:space="0" w:color="999999"/>
              <w:bottom w:val="single" w:sz="4" w:space="0" w:color="999999"/>
              <w:right w:val="single" w:sz="4" w:space="0" w:color="999999"/>
            </w:tcBorders>
            <w:hideMark/>
          </w:tcPr>
          <w:p w14:paraId="23804EA8" w14:textId="77777777" w:rsidR="00D64B89" w:rsidRPr="008866FB" w:rsidRDefault="00D64B89" w:rsidP="00A444C6">
            <w:pPr>
              <w:rPr>
                <w:sz w:val="20"/>
              </w:rPr>
            </w:pPr>
            <w:r w:rsidRPr="008866FB">
              <w:rPr>
                <w:sz w:val="20"/>
              </w:rPr>
              <w:t>59-64</w:t>
            </w:r>
          </w:p>
        </w:tc>
        <w:tc>
          <w:tcPr>
            <w:tcW w:w="2551" w:type="dxa"/>
            <w:tcBorders>
              <w:top w:val="single" w:sz="4" w:space="0" w:color="999999"/>
              <w:left w:val="single" w:sz="4" w:space="0" w:color="999999"/>
              <w:bottom w:val="single" w:sz="4" w:space="0" w:color="999999"/>
              <w:right w:val="single" w:sz="4" w:space="0" w:color="999999"/>
            </w:tcBorders>
            <w:hideMark/>
          </w:tcPr>
          <w:p w14:paraId="0C563FF4" w14:textId="77777777" w:rsidR="00D64B89" w:rsidRPr="008866FB" w:rsidRDefault="00D64B89" w:rsidP="00A444C6">
            <w:pPr>
              <w:rPr>
                <w:sz w:val="20"/>
              </w:rPr>
            </w:pPr>
            <w:r w:rsidRPr="008866FB">
              <w:rPr>
                <w:sz w:val="20"/>
              </w:rPr>
              <w:t>0.3</w:t>
            </w:r>
          </w:p>
        </w:tc>
        <w:tc>
          <w:tcPr>
            <w:tcW w:w="2693" w:type="dxa"/>
            <w:tcBorders>
              <w:top w:val="single" w:sz="4" w:space="0" w:color="999999"/>
              <w:left w:val="single" w:sz="4" w:space="0" w:color="999999"/>
              <w:bottom w:val="single" w:sz="4" w:space="0" w:color="999999"/>
              <w:right w:val="single" w:sz="4" w:space="0" w:color="999999"/>
            </w:tcBorders>
            <w:hideMark/>
          </w:tcPr>
          <w:p w14:paraId="63E01A9A" w14:textId="77777777" w:rsidR="00D64B89" w:rsidRPr="008866FB" w:rsidRDefault="00D64B89" w:rsidP="00A444C6">
            <w:pPr>
              <w:rPr>
                <w:color w:val="000000"/>
                <w:sz w:val="20"/>
              </w:rPr>
            </w:pPr>
            <w:r w:rsidRPr="008866FB">
              <w:rPr>
                <w:color w:val="000000"/>
                <w:sz w:val="20"/>
              </w:rPr>
              <w:t>0.49</w:t>
            </w:r>
          </w:p>
        </w:tc>
      </w:tr>
      <w:tr w:rsidR="00D64B89" w:rsidRPr="008866FB" w14:paraId="1D2BD6B6" w14:textId="77777777" w:rsidTr="00A444C6">
        <w:tc>
          <w:tcPr>
            <w:tcW w:w="4957" w:type="dxa"/>
            <w:tcBorders>
              <w:top w:val="single" w:sz="4" w:space="0" w:color="999999"/>
              <w:left w:val="single" w:sz="4" w:space="0" w:color="999999"/>
              <w:bottom w:val="single" w:sz="4" w:space="0" w:color="999999"/>
              <w:right w:val="single" w:sz="4" w:space="0" w:color="999999"/>
            </w:tcBorders>
          </w:tcPr>
          <w:p w14:paraId="132755B1" w14:textId="77777777" w:rsidR="00D64B89" w:rsidRPr="008866FB" w:rsidRDefault="00D64B89" w:rsidP="00A444C6">
            <w:pPr>
              <w:rPr>
                <w:b/>
                <w:color w:val="000000"/>
                <w:sz w:val="20"/>
              </w:rPr>
            </w:pPr>
          </w:p>
        </w:tc>
        <w:tc>
          <w:tcPr>
            <w:tcW w:w="992" w:type="dxa"/>
            <w:tcBorders>
              <w:top w:val="single" w:sz="4" w:space="0" w:color="999999"/>
              <w:left w:val="single" w:sz="4" w:space="0" w:color="999999"/>
              <w:bottom w:val="single" w:sz="4" w:space="0" w:color="999999"/>
              <w:right w:val="single" w:sz="4" w:space="0" w:color="999999"/>
            </w:tcBorders>
            <w:hideMark/>
          </w:tcPr>
          <w:p w14:paraId="670F1D52" w14:textId="77777777" w:rsidR="00D64B89" w:rsidRPr="008866FB" w:rsidRDefault="00D64B89" w:rsidP="00A444C6">
            <w:pPr>
              <w:rPr>
                <w:sz w:val="20"/>
              </w:rPr>
            </w:pPr>
            <w:r w:rsidRPr="008866FB">
              <w:rPr>
                <w:sz w:val="20"/>
              </w:rPr>
              <w:t>S</w:t>
            </w:r>
          </w:p>
        </w:tc>
        <w:tc>
          <w:tcPr>
            <w:tcW w:w="992" w:type="dxa"/>
            <w:tcBorders>
              <w:top w:val="single" w:sz="4" w:space="0" w:color="999999"/>
              <w:left w:val="single" w:sz="4" w:space="0" w:color="999999"/>
              <w:bottom w:val="single" w:sz="4" w:space="0" w:color="999999"/>
              <w:right w:val="single" w:sz="4" w:space="0" w:color="999999"/>
            </w:tcBorders>
          </w:tcPr>
          <w:p w14:paraId="49E4D191" w14:textId="77777777" w:rsidR="00D64B89" w:rsidRPr="008866FB" w:rsidRDefault="00D64B89" w:rsidP="00A444C6">
            <w:pPr>
              <w:rPr>
                <w:sz w:val="20"/>
              </w:rPr>
            </w:pPr>
          </w:p>
        </w:tc>
        <w:tc>
          <w:tcPr>
            <w:tcW w:w="2551" w:type="dxa"/>
            <w:tcBorders>
              <w:top w:val="single" w:sz="4" w:space="0" w:color="999999"/>
              <w:left w:val="single" w:sz="4" w:space="0" w:color="999999"/>
              <w:bottom w:val="single" w:sz="4" w:space="0" w:color="999999"/>
              <w:right w:val="single" w:sz="4" w:space="0" w:color="999999"/>
            </w:tcBorders>
            <w:hideMark/>
          </w:tcPr>
          <w:p w14:paraId="6A488E66" w14:textId="77777777" w:rsidR="00D64B89" w:rsidRPr="008866FB" w:rsidRDefault="00D64B89" w:rsidP="00A444C6">
            <w:pPr>
              <w:rPr>
                <w:sz w:val="20"/>
              </w:rPr>
            </w:pPr>
            <w:r w:rsidRPr="008866FB">
              <w:rPr>
                <w:sz w:val="20"/>
              </w:rPr>
              <w:t>0.47</w:t>
            </w:r>
          </w:p>
        </w:tc>
        <w:tc>
          <w:tcPr>
            <w:tcW w:w="2693" w:type="dxa"/>
            <w:tcBorders>
              <w:top w:val="single" w:sz="4" w:space="0" w:color="999999"/>
              <w:left w:val="single" w:sz="4" w:space="0" w:color="999999"/>
              <w:bottom w:val="single" w:sz="4" w:space="0" w:color="999999"/>
              <w:right w:val="single" w:sz="4" w:space="0" w:color="999999"/>
            </w:tcBorders>
            <w:hideMark/>
          </w:tcPr>
          <w:p w14:paraId="7C8BE061" w14:textId="77777777" w:rsidR="00D64B89" w:rsidRPr="008866FB" w:rsidRDefault="00D64B89" w:rsidP="00A444C6">
            <w:pPr>
              <w:rPr>
                <w:color w:val="000000"/>
                <w:sz w:val="20"/>
              </w:rPr>
            </w:pPr>
            <w:r w:rsidRPr="008866FB">
              <w:rPr>
                <w:color w:val="000000"/>
                <w:sz w:val="20"/>
              </w:rPr>
              <w:t>0.51</w:t>
            </w:r>
          </w:p>
        </w:tc>
      </w:tr>
      <w:tr w:rsidR="00D64B89" w:rsidRPr="008866FB" w14:paraId="1CA04093" w14:textId="77777777" w:rsidTr="00A444C6">
        <w:tc>
          <w:tcPr>
            <w:tcW w:w="4957" w:type="dxa"/>
            <w:tcBorders>
              <w:top w:val="single" w:sz="4" w:space="0" w:color="999999"/>
              <w:left w:val="single" w:sz="4" w:space="0" w:color="999999"/>
              <w:bottom w:val="single" w:sz="4" w:space="0" w:color="999999"/>
              <w:right w:val="single" w:sz="4" w:space="0" w:color="999999"/>
            </w:tcBorders>
          </w:tcPr>
          <w:p w14:paraId="35D8C621" w14:textId="77777777" w:rsidR="00D64B89" w:rsidRPr="008866FB" w:rsidRDefault="00D64B89" w:rsidP="00A444C6">
            <w:pPr>
              <w:rPr>
                <w:b/>
                <w:color w:val="000000"/>
                <w:sz w:val="20"/>
              </w:rPr>
            </w:pPr>
          </w:p>
        </w:tc>
        <w:tc>
          <w:tcPr>
            <w:tcW w:w="992" w:type="dxa"/>
            <w:tcBorders>
              <w:top w:val="single" w:sz="4" w:space="0" w:color="999999"/>
              <w:left w:val="single" w:sz="4" w:space="0" w:color="999999"/>
              <w:bottom w:val="single" w:sz="4" w:space="0" w:color="999999"/>
              <w:right w:val="single" w:sz="4" w:space="0" w:color="999999"/>
            </w:tcBorders>
            <w:hideMark/>
          </w:tcPr>
          <w:p w14:paraId="5835BACD" w14:textId="77777777" w:rsidR="00D64B89" w:rsidRPr="008866FB" w:rsidRDefault="00D64B89" w:rsidP="00A444C6">
            <w:pPr>
              <w:rPr>
                <w:sz w:val="20"/>
              </w:rPr>
            </w:pPr>
            <w:r w:rsidRPr="008866FB">
              <w:rPr>
                <w:sz w:val="20"/>
              </w:rPr>
              <w:t>T</w:t>
            </w:r>
          </w:p>
        </w:tc>
        <w:tc>
          <w:tcPr>
            <w:tcW w:w="992" w:type="dxa"/>
            <w:tcBorders>
              <w:top w:val="single" w:sz="4" w:space="0" w:color="999999"/>
              <w:left w:val="single" w:sz="4" w:space="0" w:color="999999"/>
              <w:bottom w:val="single" w:sz="4" w:space="0" w:color="999999"/>
              <w:right w:val="single" w:sz="4" w:space="0" w:color="999999"/>
            </w:tcBorders>
          </w:tcPr>
          <w:p w14:paraId="204C2A02" w14:textId="77777777" w:rsidR="00D64B89" w:rsidRPr="008866FB" w:rsidRDefault="00D64B89" w:rsidP="00A444C6">
            <w:pPr>
              <w:rPr>
                <w:sz w:val="20"/>
              </w:rPr>
            </w:pPr>
          </w:p>
        </w:tc>
        <w:tc>
          <w:tcPr>
            <w:tcW w:w="2551" w:type="dxa"/>
            <w:tcBorders>
              <w:top w:val="single" w:sz="4" w:space="0" w:color="999999"/>
              <w:left w:val="single" w:sz="4" w:space="0" w:color="999999"/>
              <w:bottom w:val="single" w:sz="4" w:space="0" w:color="999999"/>
              <w:right w:val="single" w:sz="4" w:space="0" w:color="999999"/>
            </w:tcBorders>
            <w:hideMark/>
          </w:tcPr>
          <w:p w14:paraId="24F458E8" w14:textId="77777777" w:rsidR="00D64B89" w:rsidRPr="008866FB" w:rsidRDefault="00D64B89" w:rsidP="00A444C6">
            <w:pPr>
              <w:rPr>
                <w:sz w:val="20"/>
              </w:rPr>
            </w:pPr>
            <w:r w:rsidRPr="008866FB">
              <w:rPr>
                <w:sz w:val="20"/>
              </w:rPr>
              <w:t>0.57</w:t>
            </w:r>
          </w:p>
        </w:tc>
        <w:tc>
          <w:tcPr>
            <w:tcW w:w="2693" w:type="dxa"/>
            <w:tcBorders>
              <w:top w:val="single" w:sz="4" w:space="0" w:color="999999"/>
              <w:left w:val="single" w:sz="4" w:space="0" w:color="999999"/>
              <w:bottom w:val="single" w:sz="4" w:space="0" w:color="999999"/>
              <w:right w:val="single" w:sz="4" w:space="0" w:color="999999"/>
            </w:tcBorders>
            <w:hideMark/>
          </w:tcPr>
          <w:p w14:paraId="4D038F60" w14:textId="77777777" w:rsidR="00D64B89" w:rsidRPr="008866FB" w:rsidRDefault="00D64B89" w:rsidP="00A444C6">
            <w:pPr>
              <w:rPr>
                <w:color w:val="000000"/>
                <w:sz w:val="20"/>
              </w:rPr>
            </w:pPr>
            <w:r w:rsidRPr="008866FB">
              <w:rPr>
                <w:color w:val="000000"/>
                <w:sz w:val="20"/>
              </w:rPr>
              <w:t>0.51</w:t>
            </w:r>
          </w:p>
        </w:tc>
      </w:tr>
    </w:tbl>
    <w:p w14:paraId="4ADA140E" w14:textId="77777777" w:rsidR="00D64B89" w:rsidRPr="008866FB" w:rsidRDefault="00D64B89" w:rsidP="00D64B89">
      <w:pPr>
        <w:rPr>
          <w:sz w:val="18"/>
          <w:szCs w:val="18"/>
        </w:rPr>
      </w:pPr>
    </w:p>
    <w:p w14:paraId="2B402FF5" w14:textId="77777777" w:rsidR="00D64B89" w:rsidRPr="008866FB" w:rsidRDefault="00D64B89" w:rsidP="00D64B89">
      <w:pPr>
        <w:spacing w:after="120"/>
        <w:rPr>
          <w:sz w:val="18"/>
          <w:szCs w:val="18"/>
        </w:rPr>
      </w:pPr>
      <w:r w:rsidRPr="008866FB">
        <w:rPr>
          <w:sz w:val="18"/>
          <w:szCs w:val="18"/>
        </w:rPr>
        <w:t xml:space="preserve">Notes: </w:t>
      </w:r>
      <w:r w:rsidRPr="008866FB">
        <w:rPr>
          <w:sz w:val="18"/>
          <w:szCs w:val="18"/>
          <w:vertAlign w:val="superscript"/>
        </w:rPr>
        <w:t>1,2</w:t>
      </w:r>
      <w:r w:rsidRPr="008866FB">
        <w:rPr>
          <w:sz w:val="18"/>
          <w:szCs w:val="18"/>
        </w:rPr>
        <w:t xml:space="preserve">from the ONS ‘Business Impact of COVID-19 Survey’ (BICS) </w:t>
      </w:r>
      <w:hyperlink r:id="rId34" w:history="1">
        <w:r w:rsidRPr="008866FB">
          <w:rPr>
            <w:rStyle w:val="Hyperlink"/>
            <w:color w:val="000000"/>
            <w:sz w:val="18"/>
            <w:szCs w:val="18"/>
          </w:rPr>
          <w:t>https://www.ons.gov.uk/economy/economicoutputandproductivity/output/datasets/businessimpactofcovid19surveybicsresults</w:t>
        </w:r>
      </w:hyperlink>
      <w:r w:rsidRPr="008866FB">
        <w:rPr>
          <w:sz w:val="18"/>
          <w:szCs w:val="18"/>
        </w:rPr>
        <w:t>; the proportion working from home do not contribute to transmission at the workplace</w:t>
      </w:r>
    </w:p>
    <w:p w14:paraId="587C9FCC" w14:textId="77777777" w:rsidR="00D64B89" w:rsidRPr="008866FB" w:rsidRDefault="00D64B89" w:rsidP="00D64B89">
      <w:pPr>
        <w:rPr>
          <w:sz w:val="22"/>
          <w:szCs w:val="22"/>
        </w:rPr>
      </w:pPr>
      <w:r w:rsidRPr="008866FB">
        <w:rPr>
          <w:sz w:val="18"/>
          <w:szCs w:val="18"/>
          <w:vertAlign w:val="superscript"/>
        </w:rPr>
        <w:t xml:space="preserve">3 </w:t>
      </w:r>
      <w:r w:rsidRPr="008866FB">
        <w:rPr>
          <w:sz w:val="18"/>
          <w:szCs w:val="18"/>
        </w:rPr>
        <w:t xml:space="preserve">from the surveys conducted by the ONS for the monthly GDP estimate, see </w:t>
      </w:r>
      <w:hyperlink r:id="rId35" w:history="1">
        <w:r w:rsidRPr="008866FB">
          <w:rPr>
            <w:rStyle w:val="Hyperlink"/>
            <w:color w:val="000000"/>
            <w:sz w:val="18"/>
            <w:szCs w:val="18"/>
          </w:rPr>
          <w:t>https://www.ons.gov.uk/economy/grossdomesticproductgdp/bulletins/gdpmonthlyestimateuk/latest</w:t>
        </w:r>
      </w:hyperlink>
      <w:r w:rsidRPr="008866FB">
        <w:rPr>
          <w:sz w:val="18"/>
          <w:szCs w:val="18"/>
        </w:rPr>
        <w:t>; and</w:t>
      </w:r>
      <w:r w:rsidRPr="008866FB">
        <w:t xml:space="preserve"> </w:t>
      </w:r>
      <w:hyperlink r:id="rId36" w:history="1">
        <w:r w:rsidRPr="008866FB">
          <w:rPr>
            <w:rStyle w:val="Hyperlink"/>
            <w:color w:val="000000"/>
            <w:sz w:val="18"/>
            <w:szCs w:val="18"/>
          </w:rPr>
          <w:t>https://www.ons.gov.uk/economy/grossdomesticproductgdp/methodologies/grossdomesticproductgdpqmi</w:t>
        </w:r>
      </w:hyperlink>
      <w:r w:rsidRPr="008866FB">
        <w:rPr>
          <w:color w:val="000000"/>
          <w:sz w:val="18"/>
          <w:szCs w:val="18"/>
          <w:u w:val="single"/>
        </w:rPr>
        <w:t xml:space="preserve">. </w:t>
      </w:r>
      <w:r w:rsidRPr="008866FB">
        <w:rPr>
          <w:sz w:val="18"/>
          <w:szCs w:val="18"/>
        </w:rPr>
        <w:t xml:space="preserve">We reduced surveyed lockdown values of production </w:t>
      </w:r>
      <m:oMath>
        <m:sSubSup>
          <m:sSubSupPr>
            <m:ctrlPr>
              <w:rPr>
                <w:rFonts w:ascii="Cambria Math" w:eastAsiaTheme="minorEastAsia" w:hAnsi="Cambria Math"/>
                <w:i/>
                <w:sz w:val="18"/>
                <w:szCs w:val="18"/>
              </w:rPr>
            </m:ctrlPr>
          </m:sSubSupPr>
          <m:e>
            <m:r>
              <m:rPr>
                <m:sty m:val="bi"/>
              </m:rPr>
              <w:rPr>
                <w:rFonts w:ascii="Cambria Math" w:eastAsiaTheme="minorEastAsia" w:hAnsi="Cambria Math"/>
                <w:sz w:val="18"/>
                <w:szCs w:val="18"/>
              </w:rPr>
              <m:t>x</m:t>
            </m:r>
          </m:e>
          <m:sub>
            <m:r>
              <m:rPr>
                <m:sty m:val="bi"/>
              </m:rPr>
              <w:rPr>
                <w:rFonts w:ascii="Cambria Math" w:eastAsiaTheme="minorEastAsia" w:hAnsi="Cambria Math"/>
                <w:sz w:val="18"/>
                <w:szCs w:val="18"/>
              </w:rPr>
              <m:t>i</m:t>
            </m:r>
          </m:sub>
          <m:sup>
            <m:r>
              <m:rPr>
                <m:sty m:val="bi"/>
              </m:rPr>
              <w:rPr>
                <w:rFonts w:ascii="Cambria Math" w:eastAsiaTheme="minorEastAsia" w:hAnsi="Cambria Math"/>
                <w:sz w:val="18"/>
                <w:szCs w:val="18"/>
              </w:rPr>
              <m:t>LD</m:t>
            </m:r>
          </m:sup>
        </m:sSubSup>
      </m:oMath>
      <w:r w:rsidRPr="008866FB">
        <w:rPr>
          <w:sz w:val="18"/>
          <w:szCs w:val="18"/>
        </w:rPr>
        <w:t xml:space="preserve">  for all higher-level sectors except healthcare by 20% to account for misreporting and changes in production processes in reaction to the pandemic.</w:t>
      </w:r>
    </w:p>
    <w:p w14:paraId="17F31AA8" w14:textId="77777777" w:rsidR="0030668C" w:rsidRPr="008866FB" w:rsidRDefault="0030668C">
      <w:pPr>
        <w:rPr>
          <w:b/>
        </w:rPr>
      </w:pPr>
      <w:r w:rsidRPr="008866FB">
        <w:rPr>
          <w:b/>
        </w:rPr>
        <w:br w:type="page"/>
      </w:r>
    </w:p>
    <w:p w14:paraId="1B7486E3" w14:textId="77777777" w:rsidR="0030668C" w:rsidRPr="008866FB" w:rsidRDefault="0030668C" w:rsidP="0030668C">
      <w:pPr>
        <w:spacing w:after="200"/>
        <w:rPr>
          <w:b/>
        </w:rPr>
        <w:sectPr w:rsidR="0030668C" w:rsidRPr="008866FB" w:rsidSect="008866FB">
          <w:pgSz w:w="15840" w:h="12240" w:orient="landscape"/>
          <w:pgMar w:top="1440" w:right="1440" w:bottom="1440" w:left="1440" w:header="720" w:footer="720" w:gutter="0"/>
          <w:pgNumType w:start="1"/>
          <w:cols w:space="720"/>
          <w:docGrid w:linePitch="360"/>
        </w:sectPr>
      </w:pPr>
    </w:p>
    <w:p w14:paraId="23E5509E" w14:textId="7E978F21" w:rsidR="0030668C" w:rsidRPr="008866FB" w:rsidRDefault="0030668C" w:rsidP="0030668C">
      <w:pPr>
        <w:spacing w:after="200"/>
        <w:rPr>
          <w:b/>
          <w:sz w:val="22"/>
        </w:rPr>
      </w:pPr>
      <w:r w:rsidRPr="008866FB">
        <w:rPr>
          <w:b/>
        </w:rPr>
        <w:lastRenderedPageBreak/>
        <w:t>Table S</w:t>
      </w:r>
      <w:r w:rsidR="00665149" w:rsidRPr="008866FB">
        <w:rPr>
          <w:b/>
        </w:rPr>
        <w:t>8</w:t>
      </w:r>
      <w:r w:rsidRPr="008866FB">
        <w:rPr>
          <w:b/>
        </w:rPr>
        <w:t>: Epidemiological parameters</w:t>
      </w:r>
      <w:r w:rsidR="00F14C8A" w:rsidRPr="008866FB">
        <w:rPr>
          <w:b/>
        </w:rPr>
        <w:t>.</w:t>
      </w:r>
    </w:p>
    <w:tbl>
      <w:tblPr>
        <w:tblStyle w:val="6"/>
        <w:tblW w:w="12753"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130"/>
        <w:gridCol w:w="6378"/>
        <w:gridCol w:w="2410"/>
        <w:gridCol w:w="2835"/>
      </w:tblGrid>
      <w:tr w:rsidR="0030668C" w:rsidRPr="00AA30FE" w14:paraId="04F169F2" w14:textId="77777777" w:rsidTr="00CE5815">
        <w:trPr>
          <w:trHeight w:val="522"/>
        </w:trPr>
        <w:tc>
          <w:tcPr>
            <w:tcW w:w="1130" w:type="dxa"/>
            <w:tcBorders>
              <w:top w:val="single" w:sz="4" w:space="0" w:color="999999"/>
              <w:left w:val="single" w:sz="4" w:space="0" w:color="999999"/>
              <w:bottom w:val="single" w:sz="4" w:space="0" w:color="999999"/>
              <w:right w:val="single" w:sz="4" w:space="0" w:color="999999"/>
            </w:tcBorders>
            <w:vAlign w:val="center"/>
            <w:hideMark/>
          </w:tcPr>
          <w:p w14:paraId="2F528542" w14:textId="77777777" w:rsidR="0030668C" w:rsidRPr="00AA30FE" w:rsidRDefault="0030668C">
            <w:pPr>
              <w:spacing w:line="276" w:lineRule="auto"/>
              <w:jc w:val="both"/>
              <w:rPr>
                <w:rFonts w:ascii="Times New Roman" w:hAnsi="Times New Roman" w:cs="Times New Roman"/>
                <w:b/>
                <w:sz w:val="20"/>
                <w:szCs w:val="20"/>
              </w:rPr>
            </w:pPr>
            <w:r w:rsidRPr="00AA30FE">
              <w:rPr>
                <w:rFonts w:ascii="Times New Roman" w:hAnsi="Times New Roman" w:cs="Times New Roman"/>
                <w:b/>
                <w:sz w:val="20"/>
                <w:szCs w:val="20"/>
              </w:rPr>
              <w:t>Parameter</w:t>
            </w:r>
          </w:p>
        </w:tc>
        <w:tc>
          <w:tcPr>
            <w:tcW w:w="6378" w:type="dxa"/>
            <w:tcBorders>
              <w:top w:val="single" w:sz="4" w:space="0" w:color="999999"/>
              <w:left w:val="single" w:sz="4" w:space="0" w:color="999999"/>
              <w:bottom w:val="single" w:sz="4" w:space="0" w:color="999999"/>
              <w:right w:val="single" w:sz="4" w:space="0" w:color="999999"/>
            </w:tcBorders>
            <w:vAlign w:val="center"/>
            <w:hideMark/>
          </w:tcPr>
          <w:p w14:paraId="0BCEEFE0" w14:textId="77777777" w:rsidR="0030668C" w:rsidRPr="00AA30FE" w:rsidRDefault="00852F7C">
            <w:pPr>
              <w:spacing w:line="276" w:lineRule="auto"/>
              <w:jc w:val="both"/>
              <w:rPr>
                <w:rFonts w:ascii="Times New Roman" w:hAnsi="Times New Roman" w:cs="Times New Roman"/>
                <w:b/>
                <w:sz w:val="20"/>
                <w:szCs w:val="20"/>
              </w:rPr>
            </w:pPr>
            <w:sdt>
              <w:sdtPr>
                <w:rPr>
                  <w:sz w:val="20"/>
                  <w:shd w:val="clear" w:color="auto" w:fill="E6E6E6"/>
                </w:rPr>
                <w:tag w:val="goog_rdk_98"/>
                <w:id w:val="2130124293"/>
              </w:sdtPr>
              <w:sdtEndPr/>
              <w:sdtContent/>
            </w:sdt>
            <w:r w:rsidR="0030668C" w:rsidRPr="00AA30FE">
              <w:rPr>
                <w:rFonts w:ascii="Times New Roman" w:hAnsi="Times New Roman" w:cs="Times New Roman"/>
                <w:b/>
                <w:sz w:val="20"/>
                <w:szCs w:val="20"/>
              </w:rPr>
              <w:t>Explanation</w:t>
            </w:r>
          </w:p>
        </w:tc>
        <w:tc>
          <w:tcPr>
            <w:tcW w:w="2410" w:type="dxa"/>
            <w:tcBorders>
              <w:top w:val="single" w:sz="4" w:space="0" w:color="999999"/>
              <w:left w:val="single" w:sz="4" w:space="0" w:color="999999"/>
              <w:bottom w:val="single" w:sz="4" w:space="0" w:color="999999"/>
              <w:right w:val="single" w:sz="4" w:space="0" w:color="999999"/>
            </w:tcBorders>
            <w:vAlign w:val="center"/>
            <w:hideMark/>
          </w:tcPr>
          <w:p w14:paraId="1CD50F03" w14:textId="77777777" w:rsidR="0030668C" w:rsidRPr="00AA30FE" w:rsidRDefault="0030668C">
            <w:pPr>
              <w:spacing w:line="276" w:lineRule="auto"/>
              <w:jc w:val="both"/>
              <w:rPr>
                <w:rFonts w:ascii="Times New Roman" w:hAnsi="Times New Roman" w:cs="Times New Roman"/>
                <w:b/>
                <w:sz w:val="20"/>
                <w:szCs w:val="20"/>
              </w:rPr>
            </w:pPr>
            <w:r w:rsidRPr="00AA30FE">
              <w:rPr>
                <w:rFonts w:ascii="Times New Roman" w:hAnsi="Times New Roman" w:cs="Times New Roman"/>
                <w:b/>
                <w:sz w:val="20"/>
                <w:szCs w:val="20"/>
              </w:rPr>
              <w:t>Value</w:t>
            </w:r>
          </w:p>
        </w:tc>
        <w:tc>
          <w:tcPr>
            <w:tcW w:w="2835" w:type="dxa"/>
            <w:tcBorders>
              <w:top w:val="single" w:sz="4" w:space="0" w:color="999999"/>
              <w:left w:val="single" w:sz="4" w:space="0" w:color="999999"/>
              <w:bottom w:val="single" w:sz="4" w:space="0" w:color="999999"/>
              <w:right w:val="single" w:sz="4" w:space="0" w:color="999999"/>
            </w:tcBorders>
            <w:vAlign w:val="center"/>
            <w:hideMark/>
          </w:tcPr>
          <w:p w14:paraId="34ADA721" w14:textId="77777777" w:rsidR="0030668C" w:rsidRPr="00AA30FE" w:rsidRDefault="00852F7C">
            <w:pPr>
              <w:spacing w:line="276" w:lineRule="auto"/>
              <w:jc w:val="both"/>
              <w:rPr>
                <w:rFonts w:ascii="Times New Roman" w:hAnsi="Times New Roman" w:cs="Times New Roman"/>
                <w:b/>
                <w:sz w:val="20"/>
                <w:szCs w:val="20"/>
              </w:rPr>
            </w:pPr>
            <w:sdt>
              <w:sdtPr>
                <w:rPr>
                  <w:sz w:val="20"/>
                  <w:shd w:val="clear" w:color="auto" w:fill="E6E6E6"/>
                </w:rPr>
                <w:tag w:val="goog_rdk_99"/>
                <w:id w:val="-372314237"/>
              </w:sdtPr>
              <w:sdtEndPr/>
              <w:sdtContent/>
            </w:sdt>
            <w:r w:rsidR="0030668C" w:rsidRPr="00AA30FE">
              <w:rPr>
                <w:rFonts w:ascii="Times New Roman" w:hAnsi="Times New Roman" w:cs="Times New Roman"/>
                <w:b/>
                <w:sz w:val="20"/>
                <w:szCs w:val="20"/>
              </w:rPr>
              <w:t>Reference</w:t>
            </w:r>
          </w:p>
        </w:tc>
      </w:tr>
      <w:tr w:rsidR="0030668C" w:rsidRPr="00AA30FE" w14:paraId="378DB35D" w14:textId="77777777" w:rsidTr="00CE5815">
        <w:tc>
          <w:tcPr>
            <w:tcW w:w="1130" w:type="dxa"/>
            <w:tcBorders>
              <w:top w:val="single" w:sz="4" w:space="0" w:color="999999"/>
              <w:left w:val="single" w:sz="4" w:space="0" w:color="999999"/>
              <w:bottom w:val="single" w:sz="4" w:space="0" w:color="999999"/>
              <w:right w:val="single" w:sz="4" w:space="0" w:color="999999"/>
            </w:tcBorders>
            <w:hideMark/>
          </w:tcPr>
          <w:p w14:paraId="3C7A0AEF" w14:textId="77777777" w:rsidR="0030668C" w:rsidRPr="00AA30FE" w:rsidRDefault="00852F7C">
            <w:pPr>
              <w:jc w:val="center"/>
              <w:rPr>
                <w:rFonts w:ascii="Times New Roman" w:eastAsia="Cambria Math" w:hAnsi="Times New Roman" w:cs="Times New Roman"/>
                <w:sz w:val="20"/>
                <w:szCs w:val="20"/>
              </w:rPr>
            </w:pPr>
            <m:oMathPara>
              <m:oMath>
                <m:sSub>
                  <m:sSubPr>
                    <m:ctrlPr>
                      <w:rPr>
                        <w:rFonts w:ascii="Cambria Math" w:eastAsia="Cambria Math" w:hAnsi="Cambria Math" w:cs="Times New Roman"/>
                        <w:sz w:val="20"/>
                        <w:szCs w:val="20"/>
                      </w:rPr>
                    </m:ctrlPr>
                  </m:sSubPr>
                  <m:e>
                    <m:r>
                      <w:rPr>
                        <w:rFonts w:ascii="Cambria Math" w:eastAsia="Cambria Math" w:hAnsi="Cambria Math" w:cs="Times New Roman"/>
                        <w:sz w:val="20"/>
                        <w:szCs w:val="20"/>
                      </w:rPr>
                      <m:t>R</m:t>
                    </m:r>
                  </m:e>
                  <m:sub>
                    <m:r>
                      <w:rPr>
                        <w:rFonts w:ascii="Cambria Math" w:eastAsia="Cambria Math" w:hAnsi="Cambria Math" w:cs="Times New Roman"/>
                        <w:sz w:val="20"/>
                        <w:szCs w:val="20"/>
                      </w:rPr>
                      <m:t>0</m:t>
                    </m:r>
                  </m:sub>
                </m:sSub>
              </m:oMath>
            </m:oMathPara>
          </w:p>
        </w:tc>
        <w:tc>
          <w:tcPr>
            <w:tcW w:w="6378" w:type="dxa"/>
            <w:tcBorders>
              <w:top w:val="single" w:sz="4" w:space="0" w:color="999999"/>
              <w:left w:val="single" w:sz="4" w:space="0" w:color="999999"/>
              <w:bottom w:val="single" w:sz="4" w:space="0" w:color="999999"/>
              <w:right w:val="single" w:sz="4" w:space="0" w:color="999999"/>
            </w:tcBorders>
            <w:hideMark/>
          </w:tcPr>
          <w:p w14:paraId="31023822"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Basic reproductive number</w:t>
            </w:r>
          </w:p>
        </w:tc>
        <w:tc>
          <w:tcPr>
            <w:tcW w:w="2410" w:type="dxa"/>
            <w:tcBorders>
              <w:top w:val="single" w:sz="4" w:space="0" w:color="999999"/>
              <w:left w:val="single" w:sz="4" w:space="0" w:color="999999"/>
              <w:bottom w:val="single" w:sz="4" w:space="0" w:color="999999"/>
              <w:right w:val="single" w:sz="4" w:space="0" w:color="999999"/>
            </w:tcBorders>
            <w:hideMark/>
          </w:tcPr>
          <w:p w14:paraId="3D304ADE"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2.7274</w:t>
            </w:r>
          </w:p>
        </w:tc>
        <w:tc>
          <w:tcPr>
            <w:tcW w:w="2835" w:type="dxa"/>
            <w:tcBorders>
              <w:top w:val="single" w:sz="4" w:space="0" w:color="999999"/>
              <w:left w:val="single" w:sz="4" w:space="0" w:color="999999"/>
              <w:bottom w:val="single" w:sz="4" w:space="0" w:color="999999"/>
              <w:right w:val="single" w:sz="4" w:space="0" w:color="999999"/>
            </w:tcBorders>
            <w:hideMark/>
          </w:tcPr>
          <w:p w14:paraId="00B4EA50"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Fitted (ONS hospitalisations)</w:t>
            </w:r>
          </w:p>
        </w:tc>
      </w:tr>
      <w:tr w:rsidR="0030668C" w:rsidRPr="00AA30FE" w14:paraId="337090E1" w14:textId="77777777" w:rsidTr="00CE5815">
        <w:tc>
          <w:tcPr>
            <w:tcW w:w="1130" w:type="dxa"/>
            <w:tcBorders>
              <w:top w:val="single" w:sz="4" w:space="0" w:color="999999"/>
              <w:left w:val="single" w:sz="4" w:space="0" w:color="999999"/>
              <w:bottom w:val="single" w:sz="4" w:space="0" w:color="999999"/>
              <w:right w:val="single" w:sz="4" w:space="0" w:color="999999"/>
            </w:tcBorders>
            <w:hideMark/>
          </w:tcPr>
          <w:p w14:paraId="5226C862" w14:textId="77777777" w:rsidR="0030668C" w:rsidRPr="00AA30FE" w:rsidRDefault="00852F7C">
            <w:pPr>
              <w:jc w:val="center"/>
              <w:rPr>
                <w:rFonts w:ascii="Times New Roman" w:eastAsia="Cambria Math" w:hAnsi="Times New Roman" w:cs="Times New Roman"/>
                <w:sz w:val="20"/>
                <w:szCs w:val="20"/>
              </w:rPr>
            </w:pPr>
            <m:oMathPara>
              <m:oMath>
                <m:sSub>
                  <m:sSubPr>
                    <m:ctrlPr>
                      <w:rPr>
                        <w:rFonts w:ascii="Cambria Math" w:eastAsia="Cambria Math" w:hAnsi="Cambria Math" w:cs="Times New Roman"/>
                        <w:sz w:val="20"/>
                        <w:szCs w:val="20"/>
                      </w:rPr>
                    </m:ctrlPr>
                  </m:sSubPr>
                  <m:e>
                    <m:r>
                      <w:rPr>
                        <w:rFonts w:ascii="Cambria Math" w:eastAsia="Cambria Math" w:hAnsi="Cambria Math" w:cs="Times New Roman"/>
                        <w:sz w:val="20"/>
                        <w:szCs w:val="20"/>
                      </w:rPr>
                      <m:t>t</m:t>
                    </m:r>
                  </m:e>
                  <m:sub>
                    <m:r>
                      <w:rPr>
                        <w:rFonts w:ascii="Cambria Math" w:eastAsia="Cambria Math" w:hAnsi="Cambria Math" w:cs="Times New Roman"/>
                        <w:sz w:val="20"/>
                        <w:szCs w:val="20"/>
                      </w:rPr>
                      <m:t>LD</m:t>
                    </m:r>
                  </m:sub>
                </m:sSub>
              </m:oMath>
            </m:oMathPara>
          </w:p>
        </w:tc>
        <w:tc>
          <w:tcPr>
            <w:tcW w:w="6378" w:type="dxa"/>
            <w:tcBorders>
              <w:top w:val="single" w:sz="4" w:space="0" w:color="999999"/>
              <w:left w:val="single" w:sz="4" w:space="0" w:color="999999"/>
              <w:bottom w:val="single" w:sz="4" w:space="0" w:color="999999"/>
              <w:right w:val="single" w:sz="4" w:space="0" w:color="999999"/>
            </w:tcBorders>
            <w:hideMark/>
          </w:tcPr>
          <w:p w14:paraId="34E2357D"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Start of first lockdown period in the UK (lockdown onset)</w:t>
            </w:r>
          </w:p>
        </w:tc>
        <w:tc>
          <w:tcPr>
            <w:tcW w:w="2410" w:type="dxa"/>
            <w:tcBorders>
              <w:top w:val="single" w:sz="4" w:space="0" w:color="999999"/>
              <w:left w:val="single" w:sz="4" w:space="0" w:color="999999"/>
              <w:bottom w:val="single" w:sz="4" w:space="0" w:color="999999"/>
              <w:right w:val="single" w:sz="4" w:space="0" w:color="999999"/>
            </w:tcBorders>
            <w:hideMark/>
          </w:tcPr>
          <w:p w14:paraId="652AC6BD"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86.3881 (day of year)</w:t>
            </w:r>
          </w:p>
          <w:p w14:paraId="351721B1"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26</w:t>
            </w:r>
            <w:r w:rsidRPr="00AA30FE">
              <w:rPr>
                <w:rFonts w:ascii="Times New Roman" w:hAnsi="Times New Roman" w:cs="Times New Roman"/>
                <w:sz w:val="20"/>
                <w:szCs w:val="20"/>
                <w:vertAlign w:val="superscript"/>
              </w:rPr>
              <w:t>th</w:t>
            </w:r>
            <w:r w:rsidRPr="00AA30FE">
              <w:rPr>
                <w:rFonts w:ascii="Times New Roman" w:hAnsi="Times New Roman" w:cs="Times New Roman"/>
                <w:sz w:val="20"/>
                <w:szCs w:val="20"/>
              </w:rPr>
              <w:t xml:space="preserve"> March</w:t>
            </w:r>
          </w:p>
        </w:tc>
        <w:tc>
          <w:tcPr>
            <w:tcW w:w="2835" w:type="dxa"/>
            <w:tcBorders>
              <w:top w:val="single" w:sz="4" w:space="0" w:color="999999"/>
              <w:left w:val="single" w:sz="4" w:space="0" w:color="999999"/>
              <w:bottom w:val="single" w:sz="4" w:space="0" w:color="999999"/>
              <w:right w:val="single" w:sz="4" w:space="0" w:color="999999"/>
            </w:tcBorders>
            <w:hideMark/>
          </w:tcPr>
          <w:p w14:paraId="537465C1"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Fitted (ONS hospitalisations)</w:t>
            </w:r>
          </w:p>
        </w:tc>
      </w:tr>
      <w:tr w:rsidR="0030668C" w:rsidRPr="00AA30FE" w14:paraId="3D9B7EBD" w14:textId="77777777" w:rsidTr="00CE5815">
        <w:tc>
          <w:tcPr>
            <w:tcW w:w="1130" w:type="dxa"/>
            <w:tcBorders>
              <w:top w:val="single" w:sz="4" w:space="0" w:color="999999"/>
              <w:left w:val="single" w:sz="4" w:space="0" w:color="999999"/>
              <w:bottom w:val="single" w:sz="4" w:space="0" w:color="999999"/>
              <w:right w:val="single" w:sz="4" w:space="0" w:color="999999"/>
            </w:tcBorders>
            <w:hideMark/>
          </w:tcPr>
          <w:p w14:paraId="0072D392" w14:textId="77777777" w:rsidR="0030668C" w:rsidRPr="00AA30FE" w:rsidRDefault="00852F7C">
            <w:pPr>
              <w:jc w:val="center"/>
              <w:rPr>
                <w:rFonts w:ascii="Times New Roman" w:eastAsia="Cambria Math" w:hAnsi="Times New Roman" w:cs="Times New Roman"/>
                <w:sz w:val="20"/>
                <w:szCs w:val="20"/>
              </w:rPr>
            </w:pPr>
            <m:oMathPara>
              <m:oMath>
                <m:sSub>
                  <m:sSubPr>
                    <m:ctrlPr>
                      <w:rPr>
                        <w:rFonts w:ascii="Cambria Math" w:eastAsia="Cambria Math" w:hAnsi="Cambria Math" w:cs="Times New Roman"/>
                        <w:sz w:val="20"/>
                        <w:szCs w:val="20"/>
                      </w:rPr>
                    </m:ctrlPr>
                  </m:sSubPr>
                  <m:e>
                    <m:r>
                      <w:rPr>
                        <w:rFonts w:ascii="Cambria Math" w:hAnsi="Cambria Math" w:cs="Times New Roman"/>
                        <w:sz w:val="20"/>
                        <w:szCs w:val="20"/>
                      </w:rPr>
                      <m:t>δ</m:t>
                    </m:r>
                  </m:e>
                  <m:sub>
                    <m:r>
                      <w:rPr>
                        <w:rFonts w:ascii="Cambria Math" w:eastAsia="Cambria Math" w:hAnsi="Cambria Math" w:cs="Times New Roman"/>
                        <w:sz w:val="20"/>
                        <w:szCs w:val="20"/>
                      </w:rPr>
                      <m:t>LD</m:t>
                    </m:r>
                  </m:sub>
                </m:sSub>
              </m:oMath>
            </m:oMathPara>
          </w:p>
        </w:tc>
        <w:tc>
          <w:tcPr>
            <w:tcW w:w="6378" w:type="dxa"/>
            <w:tcBorders>
              <w:top w:val="single" w:sz="4" w:space="0" w:color="999999"/>
              <w:left w:val="single" w:sz="4" w:space="0" w:color="999999"/>
              <w:bottom w:val="single" w:sz="4" w:space="0" w:color="999999"/>
              <w:right w:val="single" w:sz="4" w:space="0" w:color="999999"/>
            </w:tcBorders>
            <w:hideMark/>
          </w:tcPr>
          <w:p w14:paraId="502B349F"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Effectiveness of first lockdown in reducing transmission</w:t>
            </w:r>
          </w:p>
        </w:tc>
        <w:tc>
          <w:tcPr>
            <w:tcW w:w="2410" w:type="dxa"/>
            <w:tcBorders>
              <w:top w:val="single" w:sz="4" w:space="0" w:color="999999"/>
              <w:left w:val="single" w:sz="4" w:space="0" w:color="999999"/>
              <w:bottom w:val="single" w:sz="4" w:space="0" w:color="999999"/>
              <w:right w:val="single" w:sz="4" w:space="0" w:color="999999"/>
            </w:tcBorders>
            <w:hideMark/>
          </w:tcPr>
          <w:p w14:paraId="248E9487"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0.5007</w:t>
            </w:r>
          </w:p>
        </w:tc>
        <w:tc>
          <w:tcPr>
            <w:tcW w:w="2835" w:type="dxa"/>
            <w:tcBorders>
              <w:top w:val="single" w:sz="4" w:space="0" w:color="999999"/>
              <w:left w:val="single" w:sz="4" w:space="0" w:color="999999"/>
              <w:bottom w:val="single" w:sz="4" w:space="0" w:color="999999"/>
              <w:right w:val="single" w:sz="4" w:space="0" w:color="999999"/>
            </w:tcBorders>
            <w:hideMark/>
          </w:tcPr>
          <w:p w14:paraId="0CE4B90A"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Fitted (ONS hospitalisations)</w:t>
            </w:r>
          </w:p>
        </w:tc>
      </w:tr>
      <w:tr w:rsidR="0030668C" w:rsidRPr="00AA30FE" w14:paraId="4E5AD4BF" w14:textId="77777777" w:rsidTr="00CE5815">
        <w:tc>
          <w:tcPr>
            <w:tcW w:w="1130" w:type="dxa"/>
            <w:tcBorders>
              <w:top w:val="single" w:sz="4" w:space="0" w:color="999999"/>
              <w:left w:val="single" w:sz="4" w:space="0" w:color="999999"/>
              <w:bottom w:val="single" w:sz="4" w:space="0" w:color="999999"/>
              <w:right w:val="single" w:sz="4" w:space="0" w:color="999999"/>
            </w:tcBorders>
            <w:hideMark/>
          </w:tcPr>
          <w:p w14:paraId="1159E4CA" w14:textId="77777777" w:rsidR="0030668C" w:rsidRPr="00AA30FE" w:rsidRDefault="00852F7C">
            <w:pPr>
              <w:jc w:val="center"/>
              <w:rPr>
                <w:rFonts w:ascii="Times New Roman" w:eastAsia="Cambria Math" w:hAnsi="Times New Roman" w:cs="Times New Roman"/>
                <w:sz w:val="20"/>
                <w:szCs w:val="20"/>
              </w:rPr>
            </w:pPr>
            <m:oMathPara>
              <m:oMath>
                <m:sSub>
                  <m:sSubPr>
                    <m:ctrlPr>
                      <w:rPr>
                        <w:rFonts w:ascii="Cambria Math" w:eastAsia="Cambria Math" w:hAnsi="Cambria Math" w:cs="Times New Roman"/>
                        <w:sz w:val="20"/>
                        <w:szCs w:val="20"/>
                      </w:rPr>
                    </m:ctrlPr>
                  </m:sSubPr>
                  <m:e>
                    <m:r>
                      <w:rPr>
                        <w:rFonts w:ascii="Cambria Math" w:eastAsia="Cambria Math" w:hAnsi="Cambria Math" w:cs="Times New Roman"/>
                        <w:sz w:val="20"/>
                        <w:szCs w:val="20"/>
                      </w:rPr>
                      <m:t>T</m:t>
                    </m:r>
                  </m:e>
                  <m:sub>
                    <m:r>
                      <w:rPr>
                        <w:rFonts w:ascii="Cambria Math" w:eastAsia="Cambria Math" w:hAnsi="Cambria Math" w:cs="Times New Roman"/>
                        <w:sz w:val="20"/>
                        <w:szCs w:val="20"/>
                      </w:rPr>
                      <m:t>E</m:t>
                    </m:r>
                  </m:sub>
                </m:sSub>
                <m:r>
                  <w:rPr>
                    <w:rFonts w:ascii="Cambria Math" w:eastAsia="Cambria Math" w:hAnsi="Cambria Math" w:cs="Times New Roman"/>
                    <w:sz w:val="20"/>
                    <w:szCs w:val="20"/>
                  </w:rPr>
                  <m:t>=1/σ</m:t>
                </m:r>
              </m:oMath>
            </m:oMathPara>
          </w:p>
        </w:tc>
        <w:tc>
          <w:tcPr>
            <w:tcW w:w="6378" w:type="dxa"/>
            <w:tcBorders>
              <w:top w:val="single" w:sz="4" w:space="0" w:color="999999"/>
              <w:left w:val="single" w:sz="4" w:space="0" w:color="999999"/>
              <w:bottom w:val="single" w:sz="4" w:space="0" w:color="999999"/>
              <w:right w:val="single" w:sz="4" w:space="0" w:color="999999"/>
            </w:tcBorders>
            <w:hideMark/>
          </w:tcPr>
          <w:p w14:paraId="40AAE1D7"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Latent period</w:t>
            </w:r>
          </w:p>
        </w:tc>
        <w:tc>
          <w:tcPr>
            <w:tcW w:w="2410" w:type="dxa"/>
            <w:tcBorders>
              <w:top w:val="single" w:sz="4" w:space="0" w:color="999999"/>
              <w:left w:val="single" w:sz="4" w:space="0" w:color="999999"/>
              <w:bottom w:val="single" w:sz="4" w:space="0" w:color="999999"/>
              <w:right w:val="single" w:sz="4" w:space="0" w:color="999999"/>
            </w:tcBorders>
            <w:hideMark/>
          </w:tcPr>
          <w:p w14:paraId="76A6C161"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4.6</w:t>
            </w:r>
          </w:p>
        </w:tc>
        <w:tc>
          <w:tcPr>
            <w:tcW w:w="2835" w:type="dxa"/>
            <w:tcBorders>
              <w:top w:val="single" w:sz="4" w:space="0" w:color="999999"/>
              <w:left w:val="single" w:sz="4" w:space="0" w:color="999999"/>
              <w:bottom w:val="single" w:sz="4" w:space="0" w:color="999999"/>
              <w:right w:val="single" w:sz="4" w:space="0" w:color="999999"/>
            </w:tcBorders>
            <w:hideMark/>
          </w:tcPr>
          <w:p w14:paraId="7655A2FE"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RTM</w:t>
            </w:r>
          </w:p>
        </w:tc>
      </w:tr>
      <w:tr w:rsidR="0030668C" w:rsidRPr="00AA30FE" w14:paraId="076DAC74" w14:textId="77777777" w:rsidTr="00CE5815">
        <w:tc>
          <w:tcPr>
            <w:tcW w:w="1130" w:type="dxa"/>
            <w:tcBorders>
              <w:top w:val="single" w:sz="4" w:space="0" w:color="999999"/>
              <w:left w:val="single" w:sz="4" w:space="0" w:color="999999"/>
              <w:bottom w:val="single" w:sz="4" w:space="0" w:color="999999"/>
              <w:right w:val="single" w:sz="4" w:space="0" w:color="999999"/>
            </w:tcBorders>
            <w:hideMark/>
          </w:tcPr>
          <w:p w14:paraId="0DA08193" w14:textId="77777777" w:rsidR="0030668C" w:rsidRPr="00AA30FE" w:rsidRDefault="00852F7C">
            <w:pPr>
              <w:jc w:val="center"/>
              <w:rPr>
                <w:rFonts w:ascii="Times New Roman" w:eastAsia="Cambria Math" w:hAnsi="Times New Roman" w:cs="Times New Roman"/>
                <w:sz w:val="20"/>
                <w:szCs w:val="20"/>
              </w:rPr>
            </w:pPr>
            <m:oMathPara>
              <m:oMath>
                <m:sSubSup>
                  <m:sSubSupPr>
                    <m:ctrlPr>
                      <w:rPr>
                        <w:rFonts w:ascii="Cambria Math" w:eastAsia="Cambria Math" w:hAnsi="Cambria Math" w:cs="Times New Roman"/>
                        <w:sz w:val="20"/>
                        <w:szCs w:val="20"/>
                      </w:rPr>
                    </m:ctrlPr>
                  </m:sSubSupPr>
                  <m:e>
                    <m:r>
                      <w:rPr>
                        <w:rFonts w:ascii="Cambria Math" w:eastAsia="Cambria Math" w:hAnsi="Cambria Math" w:cs="Times New Roman"/>
                        <w:sz w:val="20"/>
                        <w:szCs w:val="20"/>
                      </w:rPr>
                      <m:t>T</m:t>
                    </m:r>
                  </m:e>
                  <m:sub>
                    <m:r>
                      <w:rPr>
                        <w:rFonts w:ascii="Cambria Math" w:eastAsia="Cambria Math" w:hAnsi="Cambria Math" w:cs="Times New Roman"/>
                        <w:sz w:val="20"/>
                        <w:szCs w:val="20"/>
                      </w:rPr>
                      <m:t>R</m:t>
                    </m:r>
                  </m:sub>
                  <m:sup>
                    <m:r>
                      <w:rPr>
                        <w:rFonts w:ascii="Cambria Math" w:eastAsia="Cambria Math" w:hAnsi="Cambria Math" w:cs="Times New Roman"/>
                        <w:sz w:val="20"/>
                        <w:szCs w:val="20"/>
                      </w:rPr>
                      <m:t>1</m:t>
                    </m:r>
                  </m:sup>
                </m:sSubSup>
                <m:r>
                  <w:rPr>
                    <w:rFonts w:ascii="Cambria Math" w:eastAsia="Cambria Math" w:hAnsi="Cambria Math" w:cs="Times New Roman"/>
                    <w:sz w:val="20"/>
                    <w:szCs w:val="20"/>
                  </w:rPr>
                  <m:t>=1/</m:t>
                </m:r>
                <m:sSub>
                  <m:sSubPr>
                    <m:ctrlPr>
                      <w:rPr>
                        <w:rFonts w:ascii="Cambria Math" w:eastAsia="Cambria Math" w:hAnsi="Cambria Math" w:cs="Times New Roman"/>
                        <w:sz w:val="20"/>
                        <w:szCs w:val="20"/>
                      </w:rPr>
                    </m:ctrlPr>
                  </m:sSubPr>
                  <m:e>
                    <m:r>
                      <w:rPr>
                        <w:rFonts w:ascii="Cambria Math" w:eastAsia="Cambria Math" w:hAnsi="Cambria Math" w:cs="Times New Roman"/>
                        <w:sz w:val="20"/>
                        <w:szCs w:val="20"/>
                      </w:rPr>
                      <m:t>γ</m:t>
                    </m:r>
                  </m:e>
                  <m:sub>
                    <m:r>
                      <w:rPr>
                        <w:rFonts w:ascii="Cambria Math" w:eastAsia="Cambria Math" w:hAnsi="Cambria Math" w:cs="Times New Roman"/>
                        <w:sz w:val="20"/>
                        <w:szCs w:val="20"/>
                      </w:rPr>
                      <m:t>1</m:t>
                    </m:r>
                  </m:sub>
                </m:sSub>
              </m:oMath>
            </m:oMathPara>
          </w:p>
        </w:tc>
        <w:tc>
          <w:tcPr>
            <w:tcW w:w="6378" w:type="dxa"/>
            <w:tcBorders>
              <w:top w:val="single" w:sz="4" w:space="0" w:color="999999"/>
              <w:left w:val="single" w:sz="4" w:space="0" w:color="999999"/>
              <w:bottom w:val="single" w:sz="4" w:space="0" w:color="999999"/>
              <w:right w:val="single" w:sz="4" w:space="0" w:color="999999"/>
            </w:tcBorders>
            <w:hideMark/>
          </w:tcPr>
          <w:p w14:paraId="6197A43D"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Infectious period (asymptomatic/mild)</w:t>
            </w:r>
          </w:p>
        </w:tc>
        <w:tc>
          <w:tcPr>
            <w:tcW w:w="2410" w:type="dxa"/>
            <w:tcBorders>
              <w:top w:val="single" w:sz="4" w:space="0" w:color="999999"/>
              <w:left w:val="single" w:sz="4" w:space="0" w:color="999999"/>
              <w:bottom w:val="single" w:sz="4" w:space="0" w:color="999999"/>
              <w:right w:val="single" w:sz="4" w:space="0" w:color="999999"/>
            </w:tcBorders>
            <w:hideMark/>
          </w:tcPr>
          <w:p w14:paraId="1184AF13"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2.1</w:t>
            </w:r>
          </w:p>
        </w:tc>
        <w:tc>
          <w:tcPr>
            <w:tcW w:w="2835" w:type="dxa"/>
            <w:tcBorders>
              <w:top w:val="single" w:sz="4" w:space="0" w:color="999999"/>
              <w:left w:val="single" w:sz="4" w:space="0" w:color="999999"/>
              <w:bottom w:val="single" w:sz="4" w:space="0" w:color="999999"/>
              <w:right w:val="single" w:sz="4" w:space="0" w:color="999999"/>
            </w:tcBorders>
            <w:hideMark/>
          </w:tcPr>
          <w:p w14:paraId="2A3D297F"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RTM</w:t>
            </w:r>
          </w:p>
        </w:tc>
      </w:tr>
      <w:tr w:rsidR="0030668C" w:rsidRPr="00AA30FE" w14:paraId="7C6EF329" w14:textId="77777777" w:rsidTr="00CE5815">
        <w:tc>
          <w:tcPr>
            <w:tcW w:w="1130" w:type="dxa"/>
            <w:tcBorders>
              <w:top w:val="single" w:sz="4" w:space="0" w:color="999999"/>
              <w:left w:val="single" w:sz="4" w:space="0" w:color="999999"/>
              <w:bottom w:val="single" w:sz="4" w:space="0" w:color="999999"/>
              <w:right w:val="single" w:sz="4" w:space="0" w:color="999999"/>
            </w:tcBorders>
            <w:hideMark/>
          </w:tcPr>
          <w:p w14:paraId="157DA447" w14:textId="77777777" w:rsidR="0030668C" w:rsidRPr="00AA30FE" w:rsidRDefault="00852F7C">
            <w:pPr>
              <w:jc w:val="center"/>
              <w:rPr>
                <w:rFonts w:ascii="Times New Roman" w:eastAsia="Cambria Math" w:hAnsi="Times New Roman" w:cs="Times New Roman"/>
                <w:sz w:val="20"/>
                <w:szCs w:val="20"/>
              </w:rPr>
            </w:pPr>
            <m:oMathPara>
              <m:oMath>
                <m:sSubSup>
                  <m:sSubSupPr>
                    <m:ctrlPr>
                      <w:rPr>
                        <w:rFonts w:ascii="Cambria Math" w:eastAsia="Cambria Math" w:hAnsi="Cambria Math" w:cs="Times New Roman"/>
                        <w:sz w:val="20"/>
                        <w:szCs w:val="20"/>
                      </w:rPr>
                    </m:ctrlPr>
                  </m:sSubSupPr>
                  <m:e>
                    <m:r>
                      <w:rPr>
                        <w:rFonts w:ascii="Cambria Math" w:eastAsia="Cambria Math" w:hAnsi="Cambria Math" w:cs="Times New Roman"/>
                        <w:sz w:val="20"/>
                        <w:szCs w:val="20"/>
                      </w:rPr>
                      <m:t>T</m:t>
                    </m:r>
                  </m:e>
                  <m:sub>
                    <m:r>
                      <w:rPr>
                        <w:rFonts w:ascii="Cambria Math" w:eastAsia="Cambria Math" w:hAnsi="Cambria Math" w:cs="Times New Roman"/>
                        <w:sz w:val="20"/>
                        <w:szCs w:val="20"/>
                      </w:rPr>
                      <m:t>R</m:t>
                    </m:r>
                  </m:sub>
                  <m:sup>
                    <m:r>
                      <w:rPr>
                        <w:rFonts w:ascii="Cambria Math" w:eastAsia="Cambria Math" w:hAnsi="Cambria Math" w:cs="Times New Roman"/>
                        <w:sz w:val="20"/>
                        <w:szCs w:val="20"/>
                      </w:rPr>
                      <m:t>2</m:t>
                    </m:r>
                  </m:sup>
                </m:sSubSup>
                <m:r>
                  <w:rPr>
                    <w:rFonts w:ascii="Cambria Math" w:eastAsia="Cambria Math" w:hAnsi="Cambria Math" w:cs="Times New Roman"/>
                    <w:sz w:val="20"/>
                    <w:szCs w:val="20"/>
                  </w:rPr>
                  <m:t>=1/</m:t>
                </m:r>
                <m:sSub>
                  <m:sSubPr>
                    <m:ctrlPr>
                      <w:rPr>
                        <w:rFonts w:ascii="Cambria Math" w:eastAsia="Cambria Math" w:hAnsi="Cambria Math" w:cs="Times New Roman"/>
                        <w:sz w:val="20"/>
                        <w:szCs w:val="20"/>
                      </w:rPr>
                    </m:ctrlPr>
                  </m:sSubPr>
                  <m:e>
                    <m:r>
                      <w:rPr>
                        <w:rFonts w:ascii="Cambria Math" w:eastAsia="Cambria Math" w:hAnsi="Cambria Math" w:cs="Times New Roman"/>
                        <w:sz w:val="20"/>
                        <w:szCs w:val="20"/>
                      </w:rPr>
                      <m:t>γ</m:t>
                    </m:r>
                  </m:e>
                  <m:sub>
                    <m:r>
                      <w:rPr>
                        <w:rFonts w:ascii="Cambria Math" w:eastAsia="Cambria Math" w:hAnsi="Cambria Math" w:cs="Times New Roman"/>
                        <w:sz w:val="20"/>
                        <w:szCs w:val="20"/>
                      </w:rPr>
                      <m:t>2</m:t>
                    </m:r>
                  </m:sub>
                </m:sSub>
              </m:oMath>
            </m:oMathPara>
          </w:p>
        </w:tc>
        <w:tc>
          <w:tcPr>
            <w:tcW w:w="6378" w:type="dxa"/>
            <w:tcBorders>
              <w:top w:val="single" w:sz="4" w:space="0" w:color="999999"/>
              <w:left w:val="single" w:sz="4" w:space="0" w:color="999999"/>
              <w:bottom w:val="single" w:sz="4" w:space="0" w:color="999999"/>
              <w:right w:val="single" w:sz="4" w:space="0" w:color="999999"/>
            </w:tcBorders>
            <w:hideMark/>
          </w:tcPr>
          <w:p w14:paraId="1013EBDF"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Infectious period (ILI)</w:t>
            </w:r>
          </w:p>
        </w:tc>
        <w:tc>
          <w:tcPr>
            <w:tcW w:w="2410" w:type="dxa"/>
            <w:tcBorders>
              <w:top w:val="single" w:sz="4" w:space="0" w:color="999999"/>
              <w:left w:val="single" w:sz="4" w:space="0" w:color="999999"/>
              <w:bottom w:val="single" w:sz="4" w:space="0" w:color="999999"/>
              <w:right w:val="single" w:sz="4" w:space="0" w:color="999999"/>
            </w:tcBorders>
            <w:hideMark/>
          </w:tcPr>
          <w:p w14:paraId="674C86B4"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5.0454 (0-4)</w:t>
            </w:r>
          </w:p>
          <w:p w14:paraId="7DD8862C"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5.0772 (5-19)</w:t>
            </w:r>
          </w:p>
          <w:p w14:paraId="76A03D91"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7.0522 (20-64)</w:t>
            </w:r>
          </w:p>
          <w:p w14:paraId="7C66DFFA"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15.3280 (65+)</w:t>
            </w:r>
          </w:p>
        </w:tc>
        <w:tc>
          <w:tcPr>
            <w:tcW w:w="2835" w:type="dxa"/>
            <w:tcBorders>
              <w:top w:val="single" w:sz="4" w:space="0" w:color="999999"/>
              <w:left w:val="single" w:sz="4" w:space="0" w:color="999999"/>
              <w:bottom w:val="single" w:sz="4" w:space="0" w:color="999999"/>
              <w:right w:val="single" w:sz="4" w:space="0" w:color="999999"/>
            </w:tcBorders>
            <w:hideMark/>
          </w:tcPr>
          <w:p w14:paraId="11AB8737"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RTM</w:t>
            </w:r>
          </w:p>
        </w:tc>
      </w:tr>
      <w:tr w:rsidR="0030668C" w:rsidRPr="00AA30FE" w14:paraId="70FDC396" w14:textId="77777777" w:rsidTr="00CE5815">
        <w:tc>
          <w:tcPr>
            <w:tcW w:w="1130" w:type="dxa"/>
            <w:tcBorders>
              <w:top w:val="single" w:sz="4" w:space="0" w:color="999999"/>
              <w:left w:val="single" w:sz="4" w:space="0" w:color="999999"/>
              <w:bottom w:val="single" w:sz="4" w:space="0" w:color="999999"/>
              <w:right w:val="single" w:sz="4" w:space="0" w:color="999999"/>
            </w:tcBorders>
            <w:hideMark/>
          </w:tcPr>
          <w:p w14:paraId="47737636" w14:textId="77777777" w:rsidR="0030668C" w:rsidRPr="00AA30FE" w:rsidRDefault="00852F7C">
            <w:pPr>
              <w:jc w:val="center"/>
              <w:rPr>
                <w:rFonts w:ascii="Times New Roman" w:eastAsia="Cambria Math" w:hAnsi="Times New Roman" w:cs="Times New Roman"/>
                <w:sz w:val="20"/>
                <w:szCs w:val="20"/>
              </w:rPr>
            </w:pPr>
            <m:oMathPara>
              <m:oMath>
                <m:sSubSup>
                  <m:sSubSupPr>
                    <m:ctrlPr>
                      <w:rPr>
                        <w:rFonts w:ascii="Cambria Math" w:eastAsia="Cambria Math" w:hAnsi="Cambria Math" w:cs="Times New Roman"/>
                        <w:sz w:val="20"/>
                        <w:szCs w:val="20"/>
                      </w:rPr>
                    </m:ctrlPr>
                  </m:sSubSupPr>
                  <m:e>
                    <m:r>
                      <w:rPr>
                        <w:rFonts w:ascii="Cambria Math" w:eastAsia="Cambria Math" w:hAnsi="Cambria Math" w:cs="Times New Roman"/>
                        <w:sz w:val="20"/>
                        <w:szCs w:val="20"/>
                      </w:rPr>
                      <m:t>T</m:t>
                    </m:r>
                  </m:e>
                  <m:sub>
                    <m:r>
                      <w:rPr>
                        <w:rFonts w:ascii="Cambria Math" w:eastAsia="Cambria Math" w:hAnsi="Cambria Math" w:cs="Times New Roman"/>
                        <w:sz w:val="20"/>
                        <w:szCs w:val="20"/>
                      </w:rPr>
                      <m:t>R</m:t>
                    </m:r>
                  </m:sub>
                  <m:sup>
                    <m:r>
                      <w:rPr>
                        <w:rFonts w:ascii="Cambria Math" w:eastAsia="Cambria Math" w:hAnsi="Cambria Math" w:cs="Times New Roman"/>
                        <w:sz w:val="20"/>
                        <w:szCs w:val="20"/>
                      </w:rPr>
                      <m:t>3</m:t>
                    </m:r>
                  </m:sup>
                </m:sSubSup>
                <m:r>
                  <w:rPr>
                    <w:rFonts w:ascii="Cambria Math" w:eastAsia="Cambria Math" w:hAnsi="Cambria Math" w:cs="Times New Roman"/>
                    <w:sz w:val="20"/>
                    <w:szCs w:val="20"/>
                  </w:rPr>
                  <m:t>=1/</m:t>
                </m:r>
                <m:sSub>
                  <m:sSubPr>
                    <m:ctrlPr>
                      <w:rPr>
                        <w:rFonts w:ascii="Cambria Math" w:eastAsia="Cambria Math" w:hAnsi="Cambria Math" w:cs="Times New Roman"/>
                        <w:sz w:val="20"/>
                        <w:szCs w:val="20"/>
                      </w:rPr>
                    </m:ctrlPr>
                  </m:sSubPr>
                  <m:e>
                    <m:r>
                      <w:rPr>
                        <w:rFonts w:ascii="Cambria Math" w:eastAsia="Cambria Math" w:hAnsi="Cambria Math" w:cs="Times New Roman"/>
                        <w:sz w:val="20"/>
                        <w:szCs w:val="20"/>
                      </w:rPr>
                      <m:t>γ</m:t>
                    </m:r>
                  </m:e>
                  <m:sub>
                    <m:r>
                      <w:rPr>
                        <w:rFonts w:ascii="Cambria Math" w:eastAsia="Cambria Math" w:hAnsi="Cambria Math" w:cs="Times New Roman"/>
                        <w:sz w:val="20"/>
                        <w:szCs w:val="20"/>
                      </w:rPr>
                      <m:t>3</m:t>
                    </m:r>
                  </m:sub>
                </m:sSub>
              </m:oMath>
            </m:oMathPara>
          </w:p>
        </w:tc>
        <w:tc>
          <w:tcPr>
            <w:tcW w:w="6378" w:type="dxa"/>
            <w:tcBorders>
              <w:top w:val="single" w:sz="4" w:space="0" w:color="999999"/>
              <w:left w:val="single" w:sz="4" w:space="0" w:color="999999"/>
              <w:bottom w:val="single" w:sz="4" w:space="0" w:color="999999"/>
              <w:right w:val="single" w:sz="4" w:space="0" w:color="999999"/>
            </w:tcBorders>
            <w:hideMark/>
          </w:tcPr>
          <w:p w14:paraId="338ADB72"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Duration of hospital stay (recovery)</w:t>
            </w:r>
          </w:p>
        </w:tc>
        <w:tc>
          <w:tcPr>
            <w:tcW w:w="2410" w:type="dxa"/>
            <w:tcBorders>
              <w:top w:val="single" w:sz="4" w:space="0" w:color="999999"/>
              <w:left w:val="single" w:sz="4" w:space="0" w:color="999999"/>
              <w:bottom w:val="single" w:sz="4" w:space="0" w:color="999999"/>
              <w:right w:val="single" w:sz="4" w:space="0" w:color="999999"/>
            </w:tcBorders>
            <w:hideMark/>
          </w:tcPr>
          <w:p w14:paraId="7111787B"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12.9849 (0-4)</w:t>
            </w:r>
          </w:p>
          <w:p w14:paraId="4647FF3E"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12.9849 (5-19)</w:t>
            </w:r>
          </w:p>
          <w:p w14:paraId="5317D167"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13.2208 (20-64)</w:t>
            </w:r>
          </w:p>
          <w:p w14:paraId="53C93B20"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18.5462 (65+)</w:t>
            </w:r>
          </w:p>
        </w:tc>
        <w:tc>
          <w:tcPr>
            <w:tcW w:w="2835" w:type="dxa"/>
            <w:tcBorders>
              <w:top w:val="single" w:sz="4" w:space="0" w:color="999999"/>
              <w:left w:val="single" w:sz="4" w:space="0" w:color="999999"/>
              <w:bottom w:val="single" w:sz="4" w:space="0" w:color="999999"/>
              <w:right w:val="single" w:sz="4" w:space="0" w:color="999999"/>
            </w:tcBorders>
            <w:hideMark/>
          </w:tcPr>
          <w:p w14:paraId="69EE2B3D"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RTM</w:t>
            </w:r>
          </w:p>
        </w:tc>
      </w:tr>
      <w:tr w:rsidR="0030668C" w:rsidRPr="00AA30FE" w14:paraId="16773707" w14:textId="77777777" w:rsidTr="00CE5815">
        <w:tc>
          <w:tcPr>
            <w:tcW w:w="1130" w:type="dxa"/>
            <w:tcBorders>
              <w:top w:val="single" w:sz="4" w:space="0" w:color="999999"/>
              <w:left w:val="single" w:sz="4" w:space="0" w:color="999999"/>
              <w:bottom w:val="single" w:sz="4" w:space="0" w:color="999999"/>
              <w:right w:val="single" w:sz="4" w:space="0" w:color="999999"/>
            </w:tcBorders>
            <w:hideMark/>
          </w:tcPr>
          <w:p w14:paraId="52453811" w14:textId="77777777" w:rsidR="0030668C" w:rsidRPr="00AA30FE" w:rsidRDefault="0030668C">
            <w:pPr>
              <w:jc w:val="center"/>
              <w:rPr>
                <w:rFonts w:ascii="Times New Roman" w:eastAsia="Cambria Math" w:hAnsi="Times New Roman" w:cs="Times New Roman"/>
                <w:sz w:val="20"/>
                <w:szCs w:val="20"/>
              </w:rPr>
            </w:pPr>
            <m:oMathPara>
              <m:oMath>
                <m:r>
                  <w:rPr>
                    <w:rFonts w:ascii="Cambria Math" w:eastAsia="Cambria Math" w:hAnsi="Cambria Math" w:cs="Times New Roman"/>
                    <w:sz w:val="20"/>
                    <w:szCs w:val="20"/>
                  </w:rPr>
                  <m:t>r</m:t>
                </m:r>
              </m:oMath>
            </m:oMathPara>
          </w:p>
        </w:tc>
        <w:tc>
          <w:tcPr>
            <w:tcW w:w="6378" w:type="dxa"/>
            <w:tcBorders>
              <w:top w:val="single" w:sz="4" w:space="0" w:color="999999"/>
              <w:left w:val="single" w:sz="4" w:space="0" w:color="999999"/>
              <w:bottom w:val="single" w:sz="4" w:space="0" w:color="999999"/>
              <w:right w:val="single" w:sz="4" w:space="0" w:color="999999"/>
            </w:tcBorders>
            <w:hideMark/>
          </w:tcPr>
          <w:p w14:paraId="4484D7A4"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Relative infectiousness of asymptomatic cases</w:t>
            </w:r>
          </w:p>
        </w:tc>
        <w:tc>
          <w:tcPr>
            <w:tcW w:w="2410" w:type="dxa"/>
            <w:tcBorders>
              <w:top w:val="single" w:sz="4" w:space="0" w:color="999999"/>
              <w:left w:val="single" w:sz="4" w:space="0" w:color="999999"/>
              <w:bottom w:val="single" w:sz="4" w:space="0" w:color="999999"/>
              <w:right w:val="single" w:sz="4" w:space="0" w:color="999999"/>
            </w:tcBorders>
            <w:hideMark/>
          </w:tcPr>
          <w:p w14:paraId="375184E5"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0.6667</w:t>
            </w:r>
          </w:p>
        </w:tc>
        <w:tc>
          <w:tcPr>
            <w:tcW w:w="2835" w:type="dxa"/>
            <w:tcBorders>
              <w:top w:val="single" w:sz="4" w:space="0" w:color="999999"/>
              <w:left w:val="single" w:sz="4" w:space="0" w:color="999999"/>
              <w:bottom w:val="single" w:sz="4" w:space="0" w:color="999999"/>
              <w:right w:val="single" w:sz="4" w:space="0" w:color="999999"/>
            </w:tcBorders>
            <w:hideMark/>
          </w:tcPr>
          <w:p w14:paraId="4D64289F"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RTM</w:t>
            </w:r>
          </w:p>
        </w:tc>
      </w:tr>
      <w:tr w:rsidR="0030668C" w:rsidRPr="00AA30FE" w14:paraId="1D58A3CD" w14:textId="77777777" w:rsidTr="00CE5815">
        <w:tc>
          <w:tcPr>
            <w:tcW w:w="1130" w:type="dxa"/>
            <w:tcBorders>
              <w:top w:val="single" w:sz="4" w:space="0" w:color="999999"/>
              <w:left w:val="single" w:sz="4" w:space="0" w:color="999999"/>
              <w:bottom w:val="single" w:sz="4" w:space="0" w:color="999999"/>
              <w:right w:val="single" w:sz="4" w:space="0" w:color="999999"/>
            </w:tcBorders>
            <w:hideMark/>
          </w:tcPr>
          <w:p w14:paraId="7686C428" w14:textId="77777777" w:rsidR="0030668C" w:rsidRPr="00AA30FE" w:rsidRDefault="00852F7C">
            <w:pPr>
              <w:jc w:val="center"/>
              <w:rPr>
                <w:rFonts w:ascii="Times New Roman" w:eastAsia="Cambria Math" w:hAnsi="Times New Roman" w:cs="Times New Roman"/>
                <w:sz w:val="20"/>
                <w:szCs w:val="20"/>
              </w:rPr>
            </w:pPr>
            <m:oMathPara>
              <m:oMath>
                <m:sSub>
                  <m:sSubPr>
                    <m:ctrlPr>
                      <w:rPr>
                        <w:rFonts w:ascii="Cambria Math" w:eastAsia="Cambria Math" w:hAnsi="Cambria Math" w:cs="Times New Roman"/>
                        <w:sz w:val="20"/>
                        <w:szCs w:val="20"/>
                      </w:rPr>
                    </m:ctrlPr>
                  </m:sSubPr>
                  <m:e>
                    <m:r>
                      <w:rPr>
                        <w:rFonts w:ascii="Cambria Math" w:eastAsia="Cambria Math" w:hAnsi="Cambria Math" w:cs="Times New Roman"/>
                        <w:sz w:val="20"/>
                        <w:szCs w:val="20"/>
                      </w:rPr>
                      <m:t>p</m:t>
                    </m:r>
                  </m:e>
                  <m:sub>
                    <m:r>
                      <w:rPr>
                        <w:rFonts w:ascii="Cambria Math" w:eastAsia="Cambria Math" w:hAnsi="Cambria Math" w:cs="Times New Roman"/>
                        <w:sz w:val="20"/>
                        <w:szCs w:val="20"/>
                      </w:rPr>
                      <m:t>1</m:t>
                    </m:r>
                  </m:sub>
                </m:sSub>
              </m:oMath>
            </m:oMathPara>
          </w:p>
        </w:tc>
        <w:tc>
          <w:tcPr>
            <w:tcW w:w="6378" w:type="dxa"/>
            <w:tcBorders>
              <w:top w:val="single" w:sz="4" w:space="0" w:color="999999"/>
              <w:left w:val="single" w:sz="4" w:space="0" w:color="999999"/>
              <w:bottom w:val="single" w:sz="4" w:space="0" w:color="999999"/>
              <w:right w:val="single" w:sz="4" w:space="0" w:color="999999"/>
            </w:tcBorders>
            <w:hideMark/>
          </w:tcPr>
          <w:p w14:paraId="2B2030B6"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Proportion of cases that are symptomatic</w:t>
            </w:r>
          </w:p>
        </w:tc>
        <w:tc>
          <w:tcPr>
            <w:tcW w:w="2410" w:type="dxa"/>
            <w:tcBorders>
              <w:top w:val="single" w:sz="4" w:space="0" w:color="999999"/>
              <w:left w:val="single" w:sz="4" w:space="0" w:color="999999"/>
              <w:bottom w:val="single" w:sz="4" w:space="0" w:color="999999"/>
              <w:right w:val="single" w:sz="4" w:space="0" w:color="999999"/>
            </w:tcBorders>
            <w:hideMark/>
          </w:tcPr>
          <w:p w14:paraId="0CF98B77"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0.66</w:t>
            </w:r>
          </w:p>
        </w:tc>
        <w:tc>
          <w:tcPr>
            <w:tcW w:w="2835" w:type="dxa"/>
            <w:tcBorders>
              <w:top w:val="single" w:sz="4" w:space="0" w:color="999999"/>
              <w:left w:val="single" w:sz="4" w:space="0" w:color="999999"/>
              <w:bottom w:val="single" w:sz="4" w:space="0" w:color="999999"/>
              <w:right w:val="single" w:sz="4" w:space="0" w:color="999999"/>
            </w:tcBorders>
            <w:hideMark/>
          </w:tcPr>
          <w:p w14:paraId="5C68036F"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RTM</w:t>
            </w:r>
          </w:p>
        </w:tc>
      </w:tr>
      <w:tr w:rsidR="0030668C" w:rsidRPr="00AA30FE" w14:paraId="477A4BDD" w14:textId="77777777" w:rsidTr="00CE5815">
        <w:tc>
          <w:tcPr>
            <w:tcW w:w="1130" w:type="dxa"/>
            <w:tcBorders>
              <w:top w:val="single" w:sz="4" w:space="0" w:color="999999"/>
              <w:left w:val="single" w:sz="4" w:space="0" w:color="999999"/>
              <w:bottom w:val="single" w:sz="4" w:space="0" w:color="999999"/>
              <w:right w:val="single" w:sz="4" w:space="0" w:color="999999"/>
            </w:tcBorders>
            <w:hideMark/>
          </w:tcPr>
          <w:p w14:paraId="6C90A738" w14:textId="77777777" w:rsidR="0030668C" w:rsidRPr="00AA30FE" w:rsidRDefault="00852F7C">
            <w:pPr>
              <w:jc w:val="center"/>
              <w:rPr>
                <w:rFonts w:ascii="Times New Roman" w:eastAsia="Cambria Math" w:hAnsi="Times New Roman" w:cs="Times New Roman"/>
                <w:sz w:val="20"/>
                <w:szCs w:val="20"/>
              </w:rPr>
            </w:pPr>
            <m:oMathPara>
              <m:oMath>
                <m:sSub>
                  <m:sSubPr>
                    <m:ctrlPr>
                      <w:rPr>
                        <w:rFonts w:ascii="Cambria Math" w:eastAsia="Cambria Math" w:hAnsi="Cambria Math" w:cs="Times New Roman"/>
                        <w:sz w:val="20"/>
                        <w:szCs w:val="20"/>
                      </w:rPr>
                    </m:ctrlPr>
                  </m:sSubPr>
                  <m:e>
                    <m:r>
                      <w:rPr>
                        <w:rFonts w:ascii="Cambria Math" w:eastAsia="Cambria Math" w:hAnsi="Cambria Math" w:cs="Times New Roman"/>
                        <w:sz w:val="20"/>
                        <w:szCs w:val="20"/>
                      </w:rPr>
                      <m:t>p</m:t>
                    </m:r>
                  </m:e>
                  <m:sub>
                    <m:r>
                      <w:rPr>
                        <w:rFonts w:ascii="Cambria Math" w:eastAsia="Cambria Math" w:hAnsi="Cambria Math" w:cs="Times New Roman"/>
                        <w:sz w:val="20"/>
                        <w:szCs w:val="20"/>
                      </w:rPr>
                      <m:t>2</m:t>
                    </m:r>
                  </m:sub>
                </m:sSub>
              </m:oMath>
            </m:oMathPara>
          </w:p>
        </w:tc>
        <w:tc>
          <w:tcPr>
            <w:tcW w:w="6378" w:type="dxa"/>
            <w:tcBorders>
              <w:top w:val="single" w:sz="4" w:space="0" w:color="999999"/>
              <w:left w:val="single" w:sz="4" w:space="0" w:color="999999"/>
              <w:bottom w:val="single" w:sz="4" w:space="0" w:color="999999"/>
              <w:right w:val="single" w:sz="4" w:space="0" w:color="999999"/>
            </w:tcBorders>
            <w:hideMark/>
          </w:tcPr>
          <w:p w14:paraId="046BEE95"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Proportion of symptomatic cases that exhibit ILI</w:t>
            </w:r>
          </w:p>
        </w:tc>
        <w:tc>
          <w:tcPr>
            <w:tcW w:w="2410" w:type="dxa"/>
            <w:tcBorders>
              <w:top w:val="single" w:sz="4" w:space="0" w:color="999999"/>
              <w:left w:val="single" w:sz="4" w:space="0" w:color="999999"/>
              <w:bottom w:val="single" w:sz="4" w:space="0" w:color="999999"/>
              <w:right w:val="single" w:sz="4" w:space="0" w:color="999999"/>
            </w:tcBorders>
            <w:hideMark/>
          </w:tcPr>
          <w:p w14:paraId="3BAC7883"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4.2403 (0-4)</w:t>
            </w:r>
          </w:p>
          <w:p w14:paraId="6297FDC6"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4.1375 (5-19)</w:t>
            </w:r>
          </w:p>
          <w:p w14:paraId="7BEF7A01"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3.0049 (20-64)</w:t>
            </w:r>
          </w:p>
          <w:p w14:paraId="2D2879D7"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2.7306 (65+)</w:t>
            </w:r>
          </w:p>
        </w:tc>
        <w:tc>
          <w:tcPr>
            <w:tcW w:w="2835" w:type="dxa"/>
            <w:tcBorders>
              <w:top w:val="single" w:sz="4" w:space="0" w:color="999999"/>
              <w:left w:val="single" w:sz="4" w:space="0" w:color="999999"/>
              <w:bottom w:val="single" w:sz="4" w:space="0" w:color="999999"/>
              <w:right w:val="single" w:sz="4" w:space="0" w:color="999999"/>
            </w:tcBorders>
            <w:hideMark/>
          </w:tcPr>
          <w:p w14:paraId="04D70227"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RTM</w:t>
            </w:r>
          </w:p>
        </w:tc>
      </w:tr>
      <w:tr w:rsidR="0030668C" w:rsidRPr="00AA30FE" w14:paraId="52884870" w14:textId="77777777" w:rsidTr="00CE5815">
        <w:tc>
          <w:tcPr>
            <w:tcW w:w="1130" w:type="dxa"/>
            <w:tcBorders>
              <w:top w:val="single" w:sz="4" w:space="0" w:color="999999"/>
              <w:left w:val="single" w:sz="4" w:space="0" w:color="999999"/>
              <w:bottom w:val="single" w:sz="4" w:space="0" w:color="999999"/>
              <w:right w:val="single" w:sz="4" w:space="0" w:color="999999"/>
            </w:tcBorders>
            <w:hideMark/>
          </w:tcPr>
          <w:p w14:paraId="39BD31E1" w14:textId="77777777" w:rsidR="0030668C" w:rsidRPr="00AA30FE" w:rsidRDefault="0030668C">
            <w:pPr>
              <w:jc w:val="center"/>
              <w:rPr>
                <w:rFonts w:ascii="Times New Roman" w:eastAsia="Cambria Math" w:hAnsi="Times New Roman" w:cs="Times New Roman"/>
                <w:sz w:val="20"/>
                <w:szCs w:val="20"/>
              </w:rPr>
            </w:pPr>
            <m:oMathPara>
              <m:oMath>
                <m:r>
                  <w:rPr>
                    <w:rFonts w:ascii="Cambria Math" w:eastAsia="Cambria Math" w:hAnsi="Cambria Math" w:cs="Times New Roman"/>
                    <w:sz w:val="20"/>
                    <w:szCs w:val="20"/>
                  </w:rPr>
                  <m:t>h</m:t>
                </m:r>
              </m:oMath>
            </m:oMathPara>
          </w:p>
        </w:tc>
        <w:tc>
          <w:tcPr>
            <w:tcW w:w="6378" w:type="dxa"/>
            <w:tcBorders>
              <w:top w:val="single" w:sz="4" w:space="0" w:color="999999"/>
              <w:left w:val="single" w:sz="4" w:space="0" w:color="999999"/>
              <w:bottom w:val="single" w:sz="4" w:space="0" w:color="999999"/>
              <w:right w:val="single" w:sz="4" w:space="0" w:color="999999"/>
            </w:tcBorders>
            <w:hideMark/>
          </w:tcPr>
          <w:p w14:paraId="2A2F615A"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Hospitalisation rate</w:t>
            </w:r>
          </w:p>
          <w:p w14:paraId="76B680A6"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 xml:space="preserve">(determined from </w:t>
            </w:r>
            <m:oMath>
              <m:sSubSup>
                <m:sSubSupPr>
                  <m:ctrlPr>
                    <w:rPr>
                      <w:rFonts w:ascii="Cambria Math" w:eastAsia="Cambria Math" w:hAnsi="Cambria Math" w:cs="Times New Roman"/>
                      <w:sz w:val="20"/>
                      <w:szCs w:val="20"/>
                    </w:rPr>
                  </m:ctrlPr>
                </m:sSubSupPr>
                <m:e>
                  <m:r>
                    <w:rPr>
                      <w:rFonts w:ascii="Cambria Math" w:eastAsia="Cambria Math" w:hAnsi="Cambria Math" w:cs="Times New Roman"/>
                      <w:sz w:val="20"/>
                      <w:szCs w:val="20"/>
                    </w:rPr>
                    <m:t>T</m:t>
                  </m:r>
                </m:e>
                <m:sub>
                  <m:r>
                    <w:rPr>
                      <w:rFonts w:ascii="Cambria Math" w:eastAsia="Cambria Math" w:hAnsi="Cambria Math" w:cs="Times New Roman"/>
                      <w:sz w:val="20"/>
                      <w:szCs w:val="20"/>
                    </w:rPr>
                    <m:t>R</m:t>
                  </m:r>
                </m:sub>
                <m:sup>
                  <m:r>
                    <w:rPr>
                      <w:rFonts w:ascii="Cambria Math" w:eastAsia="Cambria Math" w:hAnsi="Cambria Math" w:cs="Times New Roman"/>
                      <w:sz w:val="20"/>
                      <w:szCs w:val="20"/>
                    </w:rPr>
                    <m:t>2</m:t>
                  </m:r>
                </m:sup>
              </m:sSubSup>
            </m:oMath>
            <w:r w:rsidRPr="00AA30FE">
              <w:rPr>
                <w:rFonts w:ascii="Times New Roman" w:hAnsi="Times New Roman" w:cs="Times New Roman"/>
                <w:sz w:val="20"/>
                <w:szCs w:val="20"/>
              </w:rPr>
              <w:t>, proportion of ILI cases hospitalised, and time to hospitalisation)</w:t>
            </w:r>
          </w:p>
        </w:tc>
        <w:tc>
          <w:tcPr>
            <w:tcW w:w="2410" w:type="dxa"/>
            <w:tcBorders>
              <w:top w:val="single" w:sz="4" w:space="0" w:color="999999"/>
              <w:left w:val="single" w:sz="4" w:space="0" w:color="999999"/>
              <w:bottom w:val="single" w:sz="4" w:space="0" w:color="999999"/>
              <w:right w:val="single" w:sz="4" w:space="0" w:color="999999"/>
            </w:tcBorders>
            <w:hideMark/>
          </w:tcPr>
          <w:p w14:paraId="52726108"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0.0018 (0-4)</w:t>
            </w:r>
          </w:p>
          <w:p w14:paraId="09014C26"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0.0030 (5-19)</w:t>
            </w:r>
          </w:p>
          <w:p w14:paraId="11D2F1EC"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0.0582 (20-64)</w:t>
            </w:r>
          </w:p>
          <w:p w14:paraId="6497B357"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0.1348 (65+)</w:t>
            </w:r>
          </w:p>
        </w:tc>
        <w:tc>
          <w:tcPr>
            <w:tcW w:w="2835" w:type="dxa"/>
            <w:tcBorders>
              <w:top w:val="single" w:sz="4" w:space="0" w:color="999999"/>
              <w:left w:val="single" w:sz="4" w:space="0" w:color="999999"/>
              <w:bottom w:val="single" w:sz="4" w:space="0" w:color="999999"/>
              <w:right w:val="single" w:sz="4" w:space="0" w:color="999999"/>
            </w:tcBorders>
            <w:hideMark/>
          </w:tcPr>
          <w:p w14:paraId="2AC7EAD2"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RTM</w:t>
            </w:r>
          </w:p>
        </w:tc>
      </w:tr>
      <w:tr w:rsidR="0030668C" w:rsidRPr="00AA30FE" w14:paraId="287BC6C6" w14:textId="77777777" w:rsidTr="00CE5815">
        <w:tc>
          <w:tcPr>
            <w:tcW w:w="1130" w:type="dxa"/>
            <w:tcBorders>
              <w:top w:val="single" w:sz="4" w:space="0" w:color="999999"/>
              <w:left w:val="single" w:sz="4" w:space="0" w:color="999999"/>
              <w:bottom w:val="single" w:sz="4" w:space="0" w:color="999999"/>
              <w:right w:val="single" w:sz="4" w:space="0" w:color="999999"/>
            </w:tcBorders>
            <w:hideMark/>
          </w:tcPr>
          <w:p w14:paraId="514FDBD6" w14:textId="77777777" w:rsidR="0030668C" w:rsidRPr="00AA30FE" w:rsidRDefault="0030668C">
            <w:pPr>
              <w:jc w:val="center"/>
              <w:rPr>
                <w:rFonts w:ascii="Times New Roman" w:hAnsi="Times New Roman" w:cs="Times New Roman"/>
                <w:sz w:val="20"/>
                <w:szCs w:val="20"/>
              </w:rPr>
            </w:pPr>
            <m:oMathPara>
              <m:oMath>
                <m:r>
                  <w:rPr>
                    <w:rFonts w:ascii="Cambria Math" w:hAnsi="Cambria Math" w:cs="Times New Roman"/>
                    <w:sz w:val="20"/>
                    <w:szCs w:val="20"/>
                  </w:rPr>
                  <m:t>μ</m:t>
                </m:r>
              </m:oMath>
            </m:oMathPara>
          </w:p>
        </w:tc>
        <w:tc>
          <w:tcPr>
            <w:tcW w:w="6378" w:type="dxa"/>
            <w:tcBorders>
              <w:top w:val="single" w:sz="4" w:space="0" w:color="999999"/>
              <w:left w:val="single" w:sz="4" w:space="0" w:color="999999"/>
              <w:bottom w:val="single" w:sz="4" w:space="0" w:color="999999"/>
              <w:right w:val="single" w:sz="4" w:space="0" w:color="999999"/>
            </w:tcBorders>
            <w:hideMark/>
          </w:tcPr>
          <w:p w14:paraId="7FB170D6"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Death rate</w:t>
            </w:r>
          </w:p>
          <w:p w14:paraId="5542C89D"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 xml:space="preserve">(determined from </w:t>
            </w:r>
            <m:oMath>
              <m:sSubSup>
                <m:sSubSupPr>
                  <m:ctrlPr>
                    <w:rPr>
                      <w:rFonts w:ascii="Cambria Math" w:eastAsia="Cambria Math" w:hAnsi="Cambria Math" w:cs="Times New Roman"/>
                      <w:sz w:val="20"/>
                      <w:szCs w:val="20"/>
                    </w:rPr>
                  </m:ctrlPr>
                </m:sSubSupPr>
                <m:e>
                  <m:r>
                    <w:rPr>
                      <w:rFonts w:ascii="Cambria Math" w:eastAsia="Cambria Math" w:hAnsi="Cambria Math" w:cs="Times New Roman"/>
                      <w:sz w:val="20"/>
                      <w:szCs w:val="20"/>
                    </w:rPr>
                    <m:t>T</m:t>
                  </m:r>
                </m:e>
                <m:sub>
                  <m:r>
                    <w:rPr>
                      <w:rFonts w:ascii="Cambria Math" w:eastAsia="Cambria Math" w:hAnsi="Cambria Math" w:cs="Times New Roman"/>
                      <w:sz w:val="20"/>
                      <w:szCs w:val="20"/>
                    </w:rPr>
                    <m:t>R</m:t>
                  </m:r>
                </m:sub>
                <m:sup>
                  <m:r>
                    <w:rPr>
                      <w:rFonts w:ascii="Cambria Math" w:eastAsia="Cambria Math" w:hAnsi="Cambria Math" w:cs="Times New Roman"/>
                      <w:sz w:val="20"/>
                      <w:szCs w:val="20"/>
                    </w:rPr>
                    <m:t>3</m:t>
                  </m:r>
                </m:sup>
              </m:sSubSup>
            </m:oMath>
            <w:r w:rsidRPr="00AA30FE">
              <w:rPr>
                <w:rFonts w:ascii="Times New Roman" w:hAnsi="Times New Roman" w:cs="Times New Roman"/>
                <w:sz w:val="20"/>
                <w:szCs w:val="20"/>
              </w:rPr>
              <w:t xml:space="preserve"> and duration of hospital stay leading to death)</w:t>
            </w:r>
          </w:p>
        </w:tc>
        <w:tc>
          <w:tcPr>
            <w:tcW w:w="2410" w:type="dxa"/>
            <w:tcBorders>
              <w:top w:val="single" w:sz="4" w:space="0" w:color="999999"/>
              <w:left w:val="single" w:sz="4" w:space="0" w:color="999999"/>
              <w:bottom w:val="single" w:sz="4" w:space="0" w:color="999999"/>
              <w:right w:val="single" w:sz="4" w:space="0" w:color="999999"/>
            </w:tcBorders>
            <w:hideMark/>
          </w:tcPr>
          <w:p w14:paraId="7E170713"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0.0018 (0-4)</w:t>
            </w:r>
          </w:p>
          <w:p w14:paraId="54774E26"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0.0018 (5-19)</w:t>
            </w:r>
          </w:p>
          <w:p w14:paraId="7FFDF785"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0.0034 (20-64)</w:t>
            </w:r>
          </w:p>
          <w:p w14:paraId="4D0DA2DA"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0.0290 (65+)</w:t>
            </w:r>
          </w:p>
        </w:tc>
        <w:tc>
          <w:tcPr>
            <w:tcW w:w="2835" w:type="dxa"/>
            <w:tcBorders>
              <w:top w:val="single" w:sz="4" w:space="0" w:color="999999"/>
              <w:left w:val="single" w:sz="4" w:space="0" w:color="999999"/>
              <w:bottom w:val="single" w:sz="4" w:space="0" w:color="999999"/>
              <w:right w:val="single" w:sz="4" w:space="0" w:color="999999"/>
            </w:tcBorders>
            <w:hideMark/>
          </w:tcPr>
          <w:p w14:paraId="1F2D50A7" w14:textId="77777777" w:rsidR="0030668C" w:rsidRPr="00AA30FE" w:rsidRDefault="0030668C">
            <w:pPr>
              <w:spacing w:line="276" w:lineRule="auto"/>
              <w:jc w:val="both"/>
              <w:rPr>
                <w:rFonts w:ascii="Times New Roman" w:hAnsi="Times New Roman" w:cs="Times New Roman"/>
                <w:sz w:val="20"/>
                <w:szCs w:val="20"/>
              </w:rPr>
            </w:pPr>
            <w:r w:rsidRPr="00AA30FE">
              <w:rPr>
                <w:rFonts w:ascii="Times New Roman" w:hAnsi="Times New Roman" w:cs="Times New Roman"/>
                <w:sz w:val="20"/>
                <w:szCs w:val="20"/>
              </w:rPr>
              <w:t>RTM</w:t>
            </w:r>
          </w:p>
        </w:tc>
      </w:tr>
    </w:tbl>
    <w:p w14:paraId="3FB6065C" w14:textId="23D8E69E" w:rsidR="0030668C" w:rsidRPr="008866FB" w:rsidRDefault="0030668C" w:rsidP="00AB0EFA">
      <w:pPr>
        <w:spacing w:line="276" w:lineRule="auto"/>
        <w:jc w:val="both"/>
        <w:rPr>
          <w:b/>
        </w:rPr>
      </w:pPr>
      <w:r w:rsidRPr="008866FB">
        <w:rPr>
          <w:sz w:val="20"/>
        </w:rPr>
        <w:t xml:space="preserve">Note: RTM is Imperial College’s ‘Real-time Model’ of SARS-CoV-2 transmission for the </w:t>
      </w:r>
      <w:sdt>
        <w:sdtPr>
          <w:rPr>
            <w:shd w:val="clear" w:color="auto" w:fill="E6E6E6"/>
          </w:rPr>
          <w:tag w:val="goog_rdk_100"/>
          <w:id w:val="808602340"/>
        </w:sdtPr>
        <w:sdtEndPr/>
        <w:sdtContent/>
      </w:sdt>
      <w:r w:rsidRPr="008866FB">
        <w:rPr>
          <w:sz w:val="20"/>
        </w:rPr>
        <w:t>UK</w:t>
      </w:r>
      <w:r w:rsidR="00AB0EFA">
        <w:rPr>
          <w:sz w:val="20"/>
        </w:rPr>
        <w:t>.</w:t>
      </w:r>
      <w:r w:rsidRPr="008866FB">
        <w:rPr>
          <w:sz w:val="20"/>
        </w:rPr>
        <w:t xml:space="preserve"> </w:t>
      </w:r>
      <w:r w:rsidR="00AB0EFA">
        <w:rPr>
          <w:sz w:val="20"/>
        </w:rPr>
        <w:t>(</w:t>
      </w:r>
      <w:r w:rsidR="00CC5876" w:rsidRPr="00CC5876">
        <w:rPr>
          <w:sz w:val="20"/>
        </w:rPr>
        <w:t>MRC Centre for Global Infectious Disease Analysis</w:t>
      </w:r>
      <w:r w:rsidR="00CC5876">
        <w:rPr>
          <w:sz w:val="20"/>
        </w:rPr>
        <w:t xml:space="preserve">. 2020. SIRCOVID. London: </w:t>
      </w:r>
      <w:r w:rsidR="00AB0EFA" w:rsidRPr="00AB0EFA">
        <w:rPr>
          <w:sz w:val="20"/>
        </w:rPr>
        <w:t xml:space="preserve">MRC-IDE GitHub repository. </w:t>
      </w:r>
      <w:hyperlink r:id="rId37" w:history="1">
        <w:r w:rsidR="00AB0EFA" w:rsidRPr="00AB0EFA">
          <w:rPr>
            <w:sz w:val="20"/>
          </w:rPr>
          <w:t>https://github.com/mrc-ide/sircovid</w:t>
        </w:r>
      </w:hyperlink>
      <w:r w:rsidR="00AB0EFA">
        <w:rPr>
          <w:sz w:val="20"/>
        </w:rPr>
        <w:t>)</w:t>
      </w:r>
      <w:r w:rsidRPr="008866FB">
        <w:rPr>
          <w:b/>
        </w:rPr>
        <w:br w:type="page"/>
      </w:r>
    </w:p>
    <w:p w14:paraId="652D2C41" w14:textId="01BE5E60" w:rsidR="0030668C" w:rsidRDefault="0030668C" w:rsidP="0030668C">
      <w:pPr>
        <w:spacing w:after="200"/>
        <w:rPr>
          <w:b/>
        </w:rPr>
      </w:pPr>
      <w:r w:rsidRPr="008866FB">
        <w:rPr>
          <w:b/>
        </w:rPr>
        <w:lastRenderedPageBreak/>
        <w:t>Table S</w:t>
      </w:r>
      <w:r w:rsidR="00665149" w:rsidRPr="008866FB">
        <w:rPr>
          <w:b/>
        </w:rPr>
        <w:t>9</w:t>
      </w:r>
      <w:r w:rsidRPr="008866FB">
        <w:rPr>
          <w:b/>
        </w:rPr>
        <w:t xml:space="preserve">: Assumption on </w:t>
      </w:r>
      <w:proofErr w:type="spellStart"/>
      <w:r w:rsidR="00024005">
        <w:rPr>
          <w:b/>
        </w:rPr>
        <w:t>H</w:t>
      </w:r>
      <w:r w:rsidR="00024005" w:rsidRPr="00024005">
        <w:rPr>
          <w:b/>
          <w:vertAlign w:val="subscript"/>
        </w:rPr>
        <w:t>max</w:t>
      </w:r>
      <w:proofErr w:type="spellEnd"/>
      <w:r w:rsidR="00024005">
        <w:rPr>
          <w:b/>
        </w:rPr>
        <w:t xml:space="preserve"> </w:t>
      </w:r>
      <w:r w:rsidR="00790019">
        <w:rPr>
          <w:b/>
        </w:rPr>
        <w:t>m</w:t>
      </w:r>
      <w:r w:rsidR="00790019" w:rsidRPr="00790019">
        <w:rPr>
          <w:b/>
        </w:rPr>
        <w:t xml:space="preserve">aximum emergency spare capacity for the treatment of COVID-19 patients </w:t>
      </w:r>
      <w:r w:rsidRPr="008866FB">
        <w:rPr>
          <w:b/>
        </w:rPr>
        <w:t>in the United Kingdom, 2020</w:t>
      </w:r>
      <w:r w:rsidR="00F14C8A" w:rsidRPr="008866FB">
        <w:rPr>
          <w:b/>
        </w:rPr>
        <w:t>.</w:t>
      </w:r>
    </w:p>
    <w:p w14:paraId="7F374C6B" w14:textId="77777777" w:rsidR="00BD2F40" w:rsidRPr="008866FB" w:rsidRDefault="00BD2F40" w:rsidP="0030668C">
      <w:pPr>
        <w:spacing w:after="200"/>
        <w:rPr>
          <w:b/>
          <w:sz w:val="22"/>
        </w:rPr>
      </w:pPr>
    </w:p>
    <w:tbl>
      <w:tblPr>
        <w:tblW w:w="1246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271"/>
        <w:gridCol w:w="11198"/>
      </w:tblGrid>
      <w:tr w:rsidR="009E43B5" w:rsidRPr="008157B5" w14:paraId="6E9B9A15" w14:textId="77777777" w:rsidTr="00BD2F40">
        <w:trPr>
          <w:trHeight w:val="589"/>
        </w:trPr>
        <w:tc>
          <w:tcPr>
            <w:tcW w:w="1271" w:type="dxa"/>
            <w:tcBorders>
              <w:top w:val="single" w:sz="4" w:space="0" w:color="999999"/>
              <w:left w:val="single" w:sz="4" w:space="0" w:color="999999"/>
              <w:bottom w:val="single" w:sz="4" w:space="0" w:color="999999"/>
              <w:right w:val="single" w:sz="4" w:space="0" w:color="999999"/>
            </w:tcBorders>
            <w:vAlign w:val="center"/>
            <w:hideMark/>
          </w:tcPr>
          <w:p w14:paraId="6D319DF8" w14:textId="4DFDA3CA" w:rsidR="009E43B5" w:rsidRPr="008157B5" w:rsidRDefault="009E43B5">
            <w:pPr>
              <w:rPr>
                <w:b/>
                <w:szCs w:val="24"/>
              </w:rPr>
            </w:pPr>
            <w:proofErr w:type="spellStart"/>
            <w:r>
              <w:rPr>
                <w:b/>
                <w:szCs w:val="24"/>
              </w:rPr>
              <w:t>H</w:t>
            </w:r>
            <w:r w:rsidRPr="009E43B5">
              <w:rPr>
                <w:b/>
                <w:szCs w:val="24"/>
                <w:vertAlign w:val="subscript"/>
              </w:rPr>
              <w:t>max</w:t>
            </w:r>
            <w:proofErr w:type="spellEnd"/>
          </w:p>
        </w:tc>
        <w:tc>
          <w:tcPr>
            <w:tcW w:w="11198" w:type="dxa"/>
            <w:tcBorders>
              <w:top w:val="single" w:sz="4" w:space="0" w:color="999999"/>
              <w:left w:val="single" w:sz="4" w:space="0" w:color="999999"/>
              <w:bottom w:val="single" w:sz="4" w:space="0" w:color="999999"/>
              <w:right w:val="single" w:sz="4" w:space="0" w:color="999999"/>
            </w:tcBorders>
            <w:vAlign w:val="center"/>
            <w:hideMark/>
          </w:tcPr>
          <w:p w14:paraId="23863492" w14:textId="77777777" w:rsidR="009E43B5" w:rsidRPr="008157B5" w:rsidRDefault="009E43B5">
            <w:pPr>
              <w:rPr>
                <w:b/>
                <w:szCs w:val="24"/>
              </w:rPr>
            </w:pPr>
            <w:r w:rsidRPr="008157B5">
              <w:rPr>
                <w:b/>
                <w:szCs w:val="24"/>
              </w:rPr>
              <w:t>Explanation and reference</w:t>
            </w:r>
          </w:p>
        </w:tc>
      </w:tr>
      <w:tr w:rsidR="009E43B5" w:rsidRPr="008157B5" w14:paraId="234487B5" w14:textId="77777777" w:rsidTr="00BD2F40">
        <w:tc>
          <w:tcPr>
            <w:tcW w:w="1271" w:type="dxa"/>
            <w:tcBorders>
              <w:top w:val="single" w:sz="4" w:space="0" w:color="999999"/>
              <w:left w:val="single" w:sz="4" w:space="0" w:color="999999"/>
              <w:bottom w:val="single" w:sz="4" w:space="0" w:color="999999"/>
              <w:right w:val="single" w:sz="4" w:space="0" w:color="999999"/>
            </w:tcBorders>
            <w:hideMark/>
          </w:tcPr>
          <w:p w14:paraId="6F94EFAE" w14:textId="77777777" w:rsidR="009E43B5" w:rsidRPr="008157B5" w:rsidRDefault="009E43B5">
            <w:pPr>
              <w:rPr>
                <w:szCs w:val="24"/>
              </w:rPr>
            </w:pPr>
            <w:r w:rsidRPr="008157B5">
              <w:rPr>
                <w:szCs w:val="24"/>
              </w:rPr>
              <w:t>12,000</w:t>
            </w:r>
          </w:p>
        </w:tc>
        <w:tc>
          <w:tcPr>
            <w:tcW w:w="11198" w:type="dxa"/>
            <w:tcBorders>
              <w:top w:val="single" w:sz="4" w:space="0" w:color="999999"/>
              <w:left w:val="single" w:sz="4" w:space="0" w:color="999999"/>
              <w:bottom w:val="single" w:sz="4" w:space="0" w:color="999999"/>
              <w:right w:val="single" w:sz="4" w:space="0" w:color="999999"/>
            </w:tcBorders>
            <w:hideMark/>
          </w:tcPr>
          <w:p w14:paraId="3FBBD0C2" w14:textId="536C0288" w:rsidR="009E43B5" w:rsidRPr="008157B5" w:rsidRDefault="00024005">
            <w:pPr>
              <w:rPr>
                <w:szCs w:val="24"/>
              </w:rPr>
            </w:pPr>
            <w:proofErr w:type="spellStart"/>
            <w:r>
              <w:rPr>
                <w:szCs w:val="24"/>
              </w:rPr>
              <w:t>H</w:t>
            </w:r>
            <w:r w:rsidRPr="00024005">
              <w:rPr>
                <w:szCs w:val="24"/>
                <w:vertAlign w:val="subscript"/>
              </w:rPr>
              <w:t>max</w:t>
            </w:r>
            <w:proofErr w:type="spellEnd"/>
            <w:r w:rsidR="00042890">
              <w:rPr>
                <w:szCs w:val="24"/>
              </w:rPr>
              <w:t xml:space="preserve"> reduced </w:t>
            </w:r>
            <w:r w:rsidR="009E43B5" w:rsidRPr="008157B5">
              <w:rPr>
                <w:szCs w:val="24"/>
              </w:rPr>
              <w:t xml:space="preserve">by one-third (-6000) of the maximum </w:t>
            </w:r>
            <w:r w:rsidR="00042890">
              <w:rPr>
                <w:szCs w:val="24"/>
              </w:rPr>
              <w:t xml:space="preserve">number of </w:t>
            </w:r>
            <w:r w:rsidR="00890271">
              <w:rPr>
                <w:szCs w:val="24"/>
              </w:rPr>
              <w:t>COVID-19 patients occupying hospital beds</w:t>
            </w:r>
            <w:r w:rsidR="009E43B5" w:rsidRPr="008157B5">
              <w:rPr>
                <w:szCs w:val="24"/>
              </w:rPr>
              <w:t xml:space="preserve"> </w:t>
            </w:r>
            <w:r w:rsidR="00890271">
              <w:rPr>
                <w:szCs w:val="24"/>
              </w:rPr>
              <w:t xml:space="preserve">during the first peak </w:t>
            </w:r>
            <w:r w:rsidR="009E43B5" w:rsidRPr="008157B5">
              <w:rPr>
                <w:szCs w:val="24"/>
              </w:rPr>
              <w:t>in April 2020</w:t>
            </w:r>
          </w:p>
        </w:tc>
      </w:tr>
      <w:tr w:rsidR="009E43B5" w:rsidRPr="008157B5" w14:paraId="336243EA" w14:textId="77777777" w:rsidTr="00BD2F40">
        <w:tc>
          <w:tcPr>
            <w:tcW w:w="1271" w:type="dxa"/>
            <w:tcBorders>
              <w:top w:val="single" w:sz="4" w:space="0" w:color="999999"/>
              <w:left w:val="single" w:sz="4" w:space="0" w:color="999999"/>
              <w:bottom w:val="single" w:sz="4" w:space="0" w:color="999999"/>
              <w:right w:val="single" w:sz="4" w:space="0" w:color="999999"/>
            </w:tcBorders>
            <w:hideMark/>
          </w:tcPr>
          <w:p w14:paraId="659FD4DA" w14:textId="77777777" w:rsidR="009E43B5" w:rsidRPr="008157B5" w:rsidRDefault="009E43B5">
            <w:pPr>
              <w:rPr>
                <w:szCs w:val="24"/>
              </w:rPr>
            </w:pPr>
            <w:r w:rsidRPr="008157B5">
              <w:rPr>
                <w:szCs w:val="24"/>
              </w:rPr>
              <w:t>18,000</w:t>
            </w:r>
          </w:p>
        </w:tc>
        <w:tc>
          <w:tcPr>
            <w:tcW w:w="11198" w:type="dxa"/>
            <w:tcBorders>
              <w:top w:val="single" w:sz="4" w:space="0" w:color="999999"/>
              <w:left w:val="single" w:sz="4" w:space="0" w:color="999999"/>
              <w:bottom w:val="single" w:sz="4" w:space="0" w:color="999999"/>
              <w:right w:val="single" w:sz="4" w:space="0" w:color="999999"/>
            </w:tcBorders>
            <w:hideMark/>
          </w:tcPr>
          <w:p w14:paraId="3FB59001" w14:textId="4846825B" w:rsidR="009E43B5" w:rsidRPr="008157B5" w:rsidRDefault="00A7035B">
            <w:pPr>
              <w:rPr>
                <w:szCs w:val="24"/>
              </w:rPr>
            </w:pPr>
            <w:proofErr w:type="spellStart"/>
            <w:r>
              <w:rPr>
                <w:szCs w:val="24"/>
              </w:rPr>
              <w:t>H</w:t>
            </w:r>
            <w:r w:rsidRPr="00024005">
              <w:rPr>
                <w:szCs w:val="24"/>
                <w:vertAlign w:val="subscript"/>
              </w:rPr>
              <w:t>max</w:t>
            </w:r>
            <w:proofErr w:type="spellEnd"/>
            <w:r w:rsidR="00042890">
              <w:rPr>
                <w:szCs w:val="24"/>
              </w:rPr>
              <w:t xml:space="preserve"> </w:t>
            </w:r>
            <w:r>
              <w:rPr>
                <w:szCs w:val="24"/>
              </w:rPr>
              <w:t>the same as the</w:t>
            </w:r>
            <w:r w:rsidR="00042890" w:rsidRPr="008157B5">
              <w:rPr>
                <w:szCs w:val="24"/>
              </w:rPr>
              <w:t xml:space="preserve"> maximum </w:t>
            </w:r>
            <w:r w:rsidR="00042890">
              <w:rPr>
                <w:szCs w:val="24"/>
              </w:rPr>
              <w:t>number of COVID-19 patients occupying hospital beds</w:t>
            </w:r>
            <w:r w:rsidR="00042890" w:rsidRPr="008157B5">
              <w:rPr>
                <w:szCs w:val="24"/>
              </w:rPr>
              <w:t xml:space="preserve"> </w:t>
            </w:r>
            <w:r w:rsidR="00042890">
              <w:rPr>
                <w:szCs w:val="24"/>
              </w:rPr>
              <w:t xml:space="preserve">during the first peak </w:t>
            </w:r>
            <w:r w:rsidR="00042890" w:rsidRPr="008157B5">
              <w:rPr>
                <w:szCs w:val="24"/>
              </w:rPr>
              <w:t>in April 2020</w:t>
            </w:r>
          </w:p>
        </w:tc>
      </w:tr>
      <w:tr w:rsidR="009E43B5" w:rsidRPr="008157B5" w14:paraId="6352BCA2" w14:textId="77777777" w:rsidTr="00BD2F40">
        <w:tc>
          <w:tcPr>
            <w:tcW w:w="1271" w:type="dxa"/>
            <w:tcBorders>
              <w:top w:val="single" w:sz="4" w:space="0" w:color="999999"/>
              <w:left w:val="single" w:sz="4" w:space="0" w:color="999999"/>
              <w:bottom w:val="single" w:sz="4" w:space="0" w:color="999999"/>
              <w:right w:val="single" w:sz="4" w:space="0" w:color="999999"/>
            </w:tcBorders>
            <w:hideMark/>
          </w:tcPr>
          <w:p w14:paraId="78EC13A1" w14:textId="77777777" w:rsidR="009E43B5" w:rsidRPr="008157B5" w:rsidRDefault="009E43B5">
            <w:pPr>
              <w:rPr>
                <w:szCs w:val="24"/>
              </w:rPr>
            </w:pPr>
            <w:r w:rsidRPr="008157B5">
              <w:rPr>
                <w:szCs w:val="24"/>
              </w:rPr>
              <w:t>24,000</w:t>
            </w:r>
          </w:p>
        </w:tc>
        <w:tc>
          <w:tcPr>
            <w:tcW w:w="11198" w:type="dxa"/>
            <w:tcBorders>
              <w:top w:val="single" w:sz="4" w:space="0" w:color="999999"/>
              <w:left w:val="single" w:sz="4" w:space="0" w:color="999999"/>
              <w:bottom w:val="single" w:sz="4" w:space="0" w:color="999999"/>
              <w:right w:val="single" w:sz="4" w:space="0" w:color="999999"/>
            </w:tcBorders>
            <w:hideMark/>
          </w:tcPr>
          <w:p w14:paraId="13BA0B5D" w14:textId="31FEE0EA" w:rsidR="009E43B5" w:rsidRPr="008157B5" w:rsidRDefault="00A7035B">
            <w:pPr>
              <w:rPr>
                <w:szCs w:val="24"/>
              </w:rPr>
            </w:pPr>
            <w:proofErr w:type="spellStart"/>
            <w:r>
              <w:rPr>
                <w:szCs w:val="24"/>
              </w:rPr>
              <w:t>H</w:t>
            </w:r>
            <w:r w:rsidRPr="00024005">
              <w:rPr>
                <w:szCs w:val="24"/>
                <w:vertAlign w:val="subscript"/>
              </w:rPr>
              <w:t>max</w:t>
            </w:r>
            <w:proofErr w:type="spellEnd"/>
            <w:r>
              <w:rPr>
                <w:szCs w:val="24"/>
              </w:rPr>
              <w:t xml:space="preserve"> increased </w:t>
            </w:r>
            <w:r w:rsidRPr="008157B5">
              <w:rPr>
                <w:szCs w:val="24"/>
              </w:rPr>
              <w:t>by one-third (</w:t>
            </w:r>
            <w:r>
              <w:rPr>
                <w:szCs w:val="24"/>
              </w:rPr>
              <w:t>+</w:t>
            </w:r>
            <w:r w:rsidRPr="008157B5">
              <w:rPr>
                <w:szCs w:val="24"/>
              </w:rPr>
              <w:t xml:space="preserve">6000) of the maximum </w:t>
            </w:r>
            <w:r>
              <w:rPr>
                <w:szCs w:val="24"/>
              </w:rPr>
              <w:t>number of COVID-19 patients occupying hospital beds</w:t>
            </w:r>
            <w:r w:rsidRPr="008157B5">
              <w:rPr>
                <w:szCs w:val="24"/>
              </w:rPr>
              <w:t xml:space="preserve"> </w:t>
            </w:r>
            <w:r>
              <w:rPr>
                <w:szCs w:val="24"/>
              </w:rPr>
              <w:t xml:space="preserve">during the first peak </w:t>
            </w:r>
            <w:r w:rsidRPr="008157B5">
              <w:rPr>
                <w:szCs w:val="24"/>
              </w:rPr>
              <w:t>in April 2020</w:t>
            </w:r>
          </w:p>
        </w:tc>
      </w:tr>
    </w:tbl>
    <w:p w14:paraId="365D8988" w14:textId="77777777" w:rsidR="00452339" w:rsidRPr="008866FB" w:rsidRDefault="00452339" w:rsidP="00452339">
      <w:pPr>
        <w:keepNext/>
        <w:spacing w:after="200"/>
        <w:jc w:val="both"/>
        <w:rPr>
          <w:b/>
        </w:rPr>
      </w:pPr>
    </w:p>
    <w:p w14:paraId="5A0D1C38" w14:textId="77777777" w:rsidR="00452339" w:rsidRPr="008866FB" w:rsidRDefault="00452339">
      <w:pPr>
        <w:rPr>
          <w:b/>
        </w:rPr>
      </w:pPr>
      <w:r w:rsidRPr="008866FB">
        <w:rPr>
          <w:b/>
        </w:rPr>
        <w:br w:type="page"/>
      </w:r>
    </w:p>
    <w:p w14:paraId="401993EC" w14:textId="1259FA1B" w:rsidR="00452339" w:rsidRPr="008866FB" w:rsidRDefault="00452339" w:rsidP="00452339">
      <w:pPr>
        <w:keepNext/>
        <w:spacing w:after="200"/>
        <w:jc w:val="both"/>
        <w:rPr>
          <w:b/>
          <w:sz w:val="22"/>
        </w:rPr>
      </w:pPr>
      <w:r w:rsidRPr="008866FB">
        <w:rPr>
          <w:b/>
        </w:rPr>
        <w:lastRenderedPageBreak/>
        <w:t>Table S</w:t>
      </w:r>
      <w:r w:rsidR="00665149" w:rsidRPr="008866FB">
        <w:rPr>
          <w:b/>
        </w:rPr>
        <w:t>10</w:t>
      </w:r>
      <w:r w:rsidRPr="008866FB">
        <w:rPr>
          <w:b/>
        </w:rPr>
        <w:t>: Mapping of French into UK Business Sectors as defined in the UK IO tables</w:t>
      </w:r>
      <w:r w:rsidR="00F14C8A" w:rsidRPr="008866FB">
        <w:rPr>
          <w:b/>
        </w:rPr>
        <w:t>.</w:t>
      </w:r>
    </w:p>
    <w:p w14:paraId="304CAC70" w14:textId="77777777" w:rsidR="00452339" w:rsidRPr="008866FB" w:rsidRDefault="00452339" w:rsidP="00452339">
      <w:pPr>
        <w:spacing w:before="240"/>
        <w:jc w:val="both"/>
      </w:pPr>
    </w:p>
    <w:tbl>
      <w:tblPr>
        <w:tblStyle w:val="4"/>
        <w:tblW w:w="9030"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620" w:firstRow="1" w:lastRow="0" w:firstColumn="0" w:lastColumn="0" w:noHBand="1" w:noVBand="1"/>
      </w:tblPr>
      <w:tblGrid>
        <w:gridCol w:w="3966"/>
        <w:gridCol w:w="5064"/>
      </w:tblGrid>
      <w:tr w:rsidR="00452339" w:rsidRPr="008157B5" w14:paraId="1CDE21FC" w14:textId="77777777" w:rsidTr="00452339">
        <w:trPr>
          <w:cnfStyle w:val="100000000000" w:firstRow="1" w:lastRow="0" w:firstColumn="0" w:lastColumn="0" w:oddVBand="0" w:evenVBand="0" w:oddHBand="0" w:evenHBand="0" w:firstRowFirstColumn="0" w:firstRowLastColumn="0" w:lastRowFirstColumn="0" w:lastRowLastColumn="0"/>
          <w:trHeight w:val="375"/>
        </w:trPr>
        <w:tc>
          <w:tcPr>
            <w:tcW w:w="3966" w:type="dxa"/>
            <w:tcBorders>
              <w:top w:val="single" w:sz="4" w:space="0" w:color="999999"/>
              <w:left w:val="single" w:sz="4" w:space="0" w:color="999999"/>
              <w:right w:val="single" w:sz="4" w:space="0" w:color="999999"/>
            </w:tcBorders>
            <w:hideMark/>
          </w:tcPr>
          <w:p w14:paraId="08800727" w14:textId="77777777" w:rsidR="00452339" w:rsidRPr="008157B5" w:rsidRDefault="00452339">
            <w:pPr>
              <w:rPr>
                <w:rFonts w:ascii="Times New Roman" w:hAnsi="Times New Roman" w:cs="Times New Roman"/>
                <w:color w:val="000000"/>
                <w:szCs w:val="24"/>
              </w:rPr>
            </w:pPr>
            <w:r w:rsidRPr="008157B5">
              <w:rPr>
                <w:rFonts w:ascii="Times New Roman" w:hAnsi="Times New Roman" w:cs="Times New Roman"/>
                <w:color w:val="000000"/>
                <w:szCs w:val="24"/>
              </w:rPr>
              <w:t>French Business Sector</w:t>
            </w:r>
          </w:p>
        </w:tc>
        <w:tc>
          <w:tcPr>
            <w:tcW w:w="5064" w:type="dxa"/>
            <w:tcBorders>
              <w:top w:val="single" w:sz="4" w:space="0" w:color="999999"/>
              <w:left w:val="single" w:sz="4" w:space="0" w:color="999999"/>
              <w:right w:val="single" w:sz="4" w:space="0" w:color="999999"/>
            </w:tcBorders>
            <w:hideMark/>
          </w:tcPr>
          <w:p w14:paraId="329F1B11" w14:textId="77777777" w:rsidR="00452339" w:rsidRPr="008157B5" w:rsidRDefault="00452339">
            <w:pPr>
              <w:rPr>
                <w:rFonts w:ascii="Times New Roman" w:hAnsi="Times New Roman" w:cs="Times New Roman"/>
                <w:color w:val="000000"/>
                <w:szCs w:val="24"/>
              </w:rPr>
            </w:pPr>
            <w:r w:rsidRPr="008157B5">
              <w:rPr>
                <w:rFonts w:ascii="Times New Roman" w:hAnsi="Times New Roman" w:cs="Times New Roman"/>
                <w:color w:val="000000"/>
                <w:szCs w:val="24"/>
              </w:rPr>
              <w:t>UK Business Sector</w:t>
            </w:r>
          </w:p>
        </w:tc>
      </w:tr>
      <w:tr w:rsidR="00452339" w:rsidRPr="008157B5" w14:paraId="1C83D12E" w14:textId="77777777" w:rsidTr="00452339">
        <w:trPr>
          <w:trHeight w:val="285"/>
        </w:trPr>
        <w:tc>
          <w:tcPr>
            <w:tcW w:w="3966" w:type="dxa"/>
            <w:tcBorders>
              <w:top w:val="single" w:sz="4" w:space="0" w:color="999999"/>
              <w:left w:val="single" w:sz="4" w:space="0" w:color="999999"/>
              <w:bottom w:val="single" w:sz="4" w:space="0" w:color="999999"/>
              <w:right w:val="single" w:sz="4" w:space="0" w:color="999999"/>
            </w:tcBorders>
            <w:hideMark/>
          </w:tcPr>
          <w:p w14:paraId="10CA8CFA" w14:textId="77777777" w:rsidR="00452339" w:rsidRPr="008157B5" w:rsidRDefault="00452339">
            <w:pPr>
              <w:rPr>
                <w:rFonts w:ascii="Times New Roman" w:hAnsi="Times New Roman" w:cs="Times New Roman"/>
                <w:szCs w:val="24"/>
              </w:rPr>
            </w:pPr>
            <w:r w:rsidRPr="008157B5">
              <w:rPr>
                <w:rFonts w:ascii="Times New Roman" w:hAnsi="Times New Roman" w:cs="Times New Roman"/>
                <w:szCs w:val="24"/>
              </w:rPr>
              <w:t xml:space="preserve">Agriculture, sylviculture, </w:t>
            </w:r>
            <w:proofErr w:type="spellStart"/>
            <w:r w:rsidRPr="008157B5">
              <w:rPr>
                <w:rFonts w:ascii="Times New Roman" w:hAnsi="Times New Roman" w:cs="Times New Roman"/>
                <w:szCs w:val="24"/>
              </w:rPr>
              <w:t>pêche</w:t>
            </w:r>
            <w:proofErr w:type="spellEnd"/>
          </w:p>
        </w:tc>
        <w:tc>
          <w:tcPr>
            <w:tcW w:w="5064" w:type="dxa"/>
            <w:tcBorders>
              <w:top w:val="single" w:sz="4" w:space="0" w:color="999999"/>
              <w:left w:val="single" w:sz="4" w:space="0" w:color="999999"/>
              <w:bottom w:val="single" w:sz="4" w:space="0" w:color="999999"/>
              <w:right w:val="single" w:sz="4" w:space="0" w:color="999999"/>
            </w:tcBorders>
            <w:hideMark/>
          </w:tcPr>
          <w:p w14:paraId="458F10C9" w14:textId="77777777" w:rsidR="00452339" w:rsidRPr="008157B5" w:rsidRDefault="00452339">
            <w:pPr>
              <w:rPr>
                <w:rFonts w:ascii="Times New Roman" w:hAnsi="Times New Roman" w:cs="Times New Roman"/>
                <w:szCs w:val="24"/>
              </w:rPr>
            </w:pPr>
            <w:r w:rsidRPr="008157B5">
              <w:rPr>
                <w:rFonts w:ascii="Times New Roman" w:hAnsi="Times New Roman" w:cs="Times New Roman"/>
                <w:szCs w:val="24"/>
              </w:rPr>
              <w:t>Agriculture [A]</w:t>
            </w:r>
          </w:p>
        </w:tc>
      </w:tr>
      <w:tr w:rsidR="00452339" w:rsidRPr="008157B5" w14:paraId="2516CE68" w14:textId="77777777" w:rsidTr="00452339">
        <w:trPr>
          <w:trHeight w:val="285"/>
        </w:trPr>
        <w:tc>
          <w:tcPr>
            <w:tcW w:w="3966" w:type="dxa"/>
            <w:tcBorders>
              <w:top w:val="single" w:sz="4" w:space="0" w:color="999999"/>
              <w:left w:val="single" w:sz="4" w:space="0" w:color="999999"/>
              <w:bottom w:val="single" w:sz="4" w:space="0" w:color="999999"/>
              <w:right w:val="single" w:sz="4" w:space="0" w:color="999999"/>
            </w:tcBorders>
            <w:hideMark/>
          </w:tcPr>
          <w:p w14:paraId="07FC833E" w14:textId="77777777" w:rsidR="00452339" w:rsidRPr="008157B5" w:rsidRDefault="00452339">
            <w:pPr>
              <w:rPr>
                <w:rFonts w:ascii="Times New Roman" w:hAnsi="Times New Roman" w:cs="Times New Roman"/>
                <w:szCs w:val="24"/>
              </w:rPr>
            </w:pPr>
            <w:proofErr w:type="spellStart"/>
            <w:r w:rsidRPr="008157B5">
              <w:rPr>
                <w:rFonts w:ascii="Times New Roman" w:hAnsi="Times New Roman" w:cs="Times New Roman"/>
                <w:szCs w:val="24"/>
              </w:rPr>
              <w:t>Industrie</w:t>
            </w:r>
            <w:proofErr w:type="spellEnd"/>
            <w:r w:rsidRPr="008157B5">
              <w:rPr>
                <w:rFonts w:ascii="Times New Roman" w:hAnsi="Times New Roman" w:cs="Times New Roman"/>
                <w:szCs w:val="24"/>
              </w:rPr>
              <w:t xml:space="preserve"> </w:t>
            </w:r>
            <w:proofErr w:type="spellStart"/>
            <w:r w:rsidRPr="008157B5">
              <w:rPr>
                <w:rFonts w:ascii="Times New Roman" w:hAnsi="Times New Roman" w:cs="Times New Roman"/>
                <w:szCs w:val="24"/>
              </w:rPr>
              <w:t>agricole</w:t>
            </w:r>
            <w:proofErr w:type="spellEnd"/>
            <w:r w:rsidRPr="008157B5">
              <w:rPr>
                <w:rFonts w:ascii="Times New Roman" w:hAnsi="Times New Roman" w:cs="Times New Roman"/>
                <w:szCs w:val="24"/>
              </w:rPr>
              <w:t xml:space="preserve"> et </w:t>
            </w:r>
            <w:proofErr w:type="spellStart"/>
            <w:r w:rsidRPr="008157B5">
              <w:rPr>
                <w:rFonts w:ascii="Times New Roman" w:hAnsi="Times New Roman" w:cs="Times New Roman"/>
                <w:szCs w:val="24"/>
              </w:rPr>
              <w:t>alimentaire</w:t>
            </w:r>
            <w:proofErr w:type="spellEnd"/>
          </w:p>
        </w:tc>
        <w:tc>
          <w:tcPr>
            <w:tcW w:w="5064" w:type="dxa"/>
            <w:tcBorders>
              <w:top w:val="single" w:sz="4" w:space="0" w:color="999999"/>
              <w:left w:val="single" w:sz="4" w:space="0" w:color="999999"/>
              <w:bottom w:val="single" w:sz="4" w:space="0" w:color="999999"/>
              <w:right w:val="single" w:sz="4" w:space="0" w:color="999999"/>
            </w:tcBorders>
            <w:hideMark/>
          </w:tcPr>
          <w:p w14:paraId="7D439778" w14:textId="77777777" w:rsidR="00452339" w:rsidRPr="008157B5" w:rsidRDefault="00452339">
            <w:pPr>
              <w:rPr>
                <w:rFonts w:ascii="Times New Roman" w:hAnsi="Times New Roman" w:cs="Times New Roman"/>
                <w:szCs w:val="24"/>
              </w:rPr>
            </w:pPr>
            <w:r w:rsidRPr="008157B5">
              <w:rPr>
                <w:rFonts w:ascii="Times New Roman" w:hAnsi="Times New Roman" w:cs="Times New Roman"/>
                <w:szCs w:val="24"/>
              </w:rPr>
              <w:t xml:space="preserve">Production [B-E] </w:t>
            </w:r>
          </w:p>
        </w:tc>
      </w:tr>
      <w:tr w:rsidR="00452339" w:rsidRPr="008157B5" w14:paraId="7E7620E9" w14:textId="77777777" w:rsidTr="00452339">
        <w:trPr>
          <w:trHeight w:val="285"/>
        </w:trPr>
        <w:tc>
          <w:tcPr>
            <w:tcW w:w="3966" w:type="dxa"/>
            <w:tcBorders>
              <w:top w:val="single" w:sz="4" w:space="0" w:color="999999"/>
              <w:left w:val="single" w:sz="4" w:space="0" w:color="999999"/>
              <w:bottom w:val="single" w:sz="4" w:space="0" w:color="999999"/>
              <w:right w:val="single" w:sz="4" w:space="0" w:color="999999"/>
            </w:tcBorders>
            <w:hideMark/>
          </w:tcPr>
          <w:p w14:paraId="76F93056" w14:textId="77777777" w:rsidR="00452339" w:rsidRPr="008157B5" w:rsidRDefault="00452339">
            <w:pPr>
              <w:rPr>
                <w:rFonts w:ascii="Times New Roman" w:hAnsi="Times New Roman" w:cs="Times New Roman"/>
                <w:szCs w:val="24"/>
              </w:rPr>
            </w:pPr>
            <w:proofErr w:type="spellStart"/>
            <w:r w:rsidRPr="008157B5">
              <w:rPr>
                <w:rFonts w:ascii="Times New Roman" w:hAnsi="Times New Roman" w:cs="Times New Roman"/>
                <w:szCs w:val="24"/>
              </w:rPr>
              <w:t>Autre</w:t>
            </w:r>
            <w:proofErr w:type="spellEnd"/>
            <w:r w:rsidRPr="008157B5">
              <w:rPr>
                <w:rFonts w:ascii="Times New Roman" w:hAnsi="Times New Roman" w:cs="Times New Roman"/>
                <w:szCs w:val="24"/>
              </w:rPr>
              <w:t xml:space="preserve"> </w:t>
            </w:r>
            <w:proofErr w:type="spellStart"/>
            <w:r w:rsidRPr="008157B5">
              <w:rPr>
                <w:rFonts w:ascii="Times New Roman" w:hAnsi="Times New Roman" w:cs="Times New Roman"/>
                <w:szCs w:val="24"/>
              </w:rPr>
              <w:t>industrie</w:t>
            </w:r>
            <w:proofErr w:type="spellEnd"/>
            <w:r w:rsidRPr="008157B5">
              <w:rPr>
                <w:rFonts w:ascii="Times New Roman" w:hAnsi="Times New Roman" w:cs="Times New Roman"/>
                <w:szCs w:val="24"/>
              </w:rPr>
              <w:t>*</w:t>
            </w:r>
          </w:p>
        </w:tc>
        <w:tc>
          <w:tcPr>
            <w:tcW w:w="5064" w:type="dxa"/>
            <w:tcBorders>
              <w:top w:val="single" w:sz="4" w:space="0" w:color="999999"/>
              <w:left w:val="single" w:sz="4" w:space="0" w:color="999999"/>
              <w:bottom w:val="single" w:sz="4" w:space="0" w:color="999999"/>
              <w:right w:val="single" w:sz="4" w:space="0" w:color="999999"/>
            </w:tcBorders>
            <w:hideMark/>
          </w:tcPr>
          <w:p w14:paraId="50C05B29" w14:textId="77777777" w:rsidR="00452339" w:rsidRPr="008157B5" w:rsidRDefault="00452339">
            <w:pPr>
              <w:rPr>
                <w:rFonts w:ascii="Times New Roman" w:hAnsi="Times New Roman" w:cs="Times New Roman"/>
                <w:szCs w:val="24"/>
              </w:rPr>
            </w:pPr>
            <w:r w:rsidRPr="008157B5">
              <w:rPr>
                <w:rFonts w:ascii="Times New Roman" w:hAnsi="Times New Roman" w:cs="Times New Roman"/>
                <w:szCs w:val="24"/>
              </w:rPr>
              <w:t xml:space="preserve">Other services [R-T] + Information &amp; communication [J] </w:t>
            </w:r>
          </w:p>
        </w:tc>
      </w:tr>
      <w:tr w:rsidR="00452339" w:rsidRPr="008157B5" w14:paraId="778053EB" w14:textId="77777777" w:rsidTr="00452339">
        <w:trPr>
          <w:trHeight w:val="375"/>
        </w:trPr>
        <w:tc>
          <w:tcPr>
            <w:tcW w:w="3966" w:type="dxa"/>
            <w:tcBorders>
              <w:top w:val="single" w:sz="4" w:space="0" w:color="999999"/>
              <w:left w:val="single" w:sz="4" w:space="0" w:color="999999"/>
              <w:bottom w:val="single" w:sz="4" w:space="0" w:color="999999"/>
              <w:right w:val="single" w:sz="4" w:space="0" w:color="999999"/>
            </w:tcBorders>
            <w:hideMark/>
          </w:tcPr>
          <w:p w14:paraId="14D995DD" w14:textId="77777777" w:rsidR="00452339" w:rsidRPr="008157B5" w:rsidRDefault="00452339">
            <w:pPr>
              <w:rPr>
                <w:rFonts w:ascii="Times New Roman" w:hAnsi="Times New Roman" w:cs="Times New Roman"/>
                <w:szCs w:val="24"/>
              </w:rPr>
            </w:pPr>
            <w:proofErr w:type="spellStart"/>
            <w:r w:rsidRPr="008157B5">
              <w:rPr>
                <w:rFonts w:ascii="Times New Roman" w:hAnsi="Times New Roman" w:cs="Times New Roman"/>
                <w:szCs w:val="24"/>
              </w:rPr>
              <w:t>Énergie</w:t>
            </w:r>
            <w:proofErr w:type="spellEnd"/>
          </w:p>
        </w:tc>
        <w:tc>
          <w:tcPr>
            <w:tcW w:w="5064" w:type="dxa"/>
            <w:tcBorders>
              <w:top w:val="single" w:sz="4" w:space="0" w:color="999999"/>
              <w:left w:val="single" w:sz="4" w:space="0" w:color="999999"/>
              <w:bottom w:val="single" w:sz="4" w:space="0" w:color="999999"/>
              <w:right w:val="single" w:sz="4" w:space="0" w:color="999999"/>
            </w:tcBorders>
            <w:hideMark/>
          </w:tcPr>
          <w:p w14:paraId="7A5705A4" w14:textId="77777777" w:rsidR="00452339" w:rsidRPr="008157B5" w:rsidRDefault="00452339">
            <w:pPr>
              <w:rPr>
                <w:rFonts w:ascii="Times New Roman" w:hAnsi="Times New Roman" w:cs="Times New Roman"/>
                <w:szCs w:val="24"/>
              </w:rPr>
            </w:pPr>
            <w:r w:rsidRPr="008157B5">
              <w:rPr>
                <w:rFonts w:ascii="Times New Roman" w:hAnsi="Times New Roman" w:cs="Times New Roman"/>
                <w:szCs w:val="24"/>
              </w:rPr>
              <w:t xml:space="preserve">Production [B-E] </w:t>
            </w:r>
          </w:p>
        </w:tc>
      </w:tr>
      <w:tr w:rsidR="00452339" w:rsidRPr="008157B5" w14:paraId="61C0A989" w14:textId="77777777" w:rsidTr="00452339">
        <w:trPr>
          <w:trHeight w:val="375"/>
        </w:trPr>
        <w:tc>
          <w:tcPr>
            <w:tcW w:w="3966" w:type="dxa"/>
            <w:tcBorders>
              <w:top w:val="single" w:sz="4" w:space="0" w:color="999999"/>
              <w:left w:val="single" w:sz="4" w:space="0" w:color="999999"/>
              <w:bottom w:val="single" w:sz="4" w:space="0" w:color="999999"/>
              <w:right w:val="single" w:sz="4" w:space="0" w:color="999999"/>
            </w:tcBorders>
            <w:hideMark/>
          </w:tcPr>
          <w:p w14:paraId="11205B94" w14:textId="77777777" w:rsidR="00452339" w:rsidRPr="008157B5" w:rsidRDefault="00452339">
            <w:pPr>
              <w:rPr>
                <w:rFonts w:ascii="Times New Roman" w:hAnsi="Times New Roman" w:cs="Times New Roman"/>
                <w:szCs w:val="24"/>
              </w:rPr>
            </w:pPr>
            <w:r w:rsidRPr="008157B5">
              <w:rPr>
                <w:rFonts w:ascii="Times New Roman" w:hAnsi="Times New Roman" w:cs="Times New Roman"/>
                <w:szCs w:val="24"/>
              </w:rPr>
              <w:t>Construction</w:t>
            </w:r>
          </w:p>
        </w:tc>
        <w:tc>
          <w:tcPr>
            <w:tcW w:w="5064" w:type="dxa"/>
            <w:tcBorders>
              <w:top w:val="single" w:sz="4" w:space="0" w:color="999999"/>
              <w:left w:val="single" w:sz="4" w:space="0" w:color="999999"/>
              <w:bottom w:val="single" w:sz="4" w:space="0" w:color="999999"/>
              <w:right w:val="single" w:sz="4" w:space="0" w:color="999999"/>
            </w:tcBorders>
            <w:hideMark/>
          </w:tcPr>
          <w:p w14:paraId="21660453" w14:textId="77777777" w:rsidR="00452339" w:rsidRPr="008157B5" w:rsidRDefault="00452339">
            <w:pPr>
              <w:rPr>
                <w:rFonts w:ascii="Times New Roman" w:hAnsi="Times New Roman" w:cs="Times New Roman"/>
                <w:szCs w:val="24"/>
              </w:rPr>
            </w:pPr>
            <w:r w:rsidRPr="008157B5">
              <w:rPr>
                <w:rFonts w:ascii="Times New Roman" w:hAnsi="Times New Roman" w:cs="Times New Roman"/>
                <w:szCs w:val="24"/>
              </w:rPr>
              <w:t xml:space="preserve">Construction [F] </w:t>
            </w:r>
          </w:p>
        </w:tc>
      </w:tr>
      <w:tr w:rsidR="00452339" w:rsidRPr="008157B5" w14:paraId="4F57DA35" w14:textId="77777777" w:rsidTr="00452339">
        <w:trPr>
          <w:trHeight w:val="375"/>
        </w:trPr>
        <w:tc>
          <w:tcPr>
            <w:tcW w:w="3966" w:type="dxa"/>
            <w:tcBorders>
              <w:top w:val="single" w:sz="4" w:space="0" w:color="999999"/>
              <w:left w:val="single" w:sz="4" w:space="0" w:color="999999"/>
              <w:bottom w:val="single" w:sz="4" w:space="0" w:color="999999"/>
              <w:right w:val="single" w:sz="4" w:space="0" w:color="999999"/>
            </w:tcBorders>
            <w:hideMark/>
          </w:tcPr>
          <w:p w14:paraId="3734CE41" w14:textId="77777777" w:rsidR="00452339" w:rsidRPr="008157B5" w:rsidRDefault="00452339">
            <w:pPr>
              <w:rPr>
                <w:rFonts w:ascii="Times New Roman" w:hAnsi="Times New Roman" w:cs="Times New Roman"/>
                <w:szCs w:val="24"/>
              </w:rPr>
            </w:pPr>
            <w:r w:rsidRPr="008157B5">
              <w:rPr>
                <w:rFonts w:ascii="Times New Roman" w:hAnsi="Times New Roman" w:cs="Times New Roman"/>
                <w:szCs w:val="24"/>
              </w:rPr>
              <w:t>Commerce</w:t>
            </w:r>
          </w:p>
        </w:tc>
        <w:tc>
          <w:tcPr>
            <w:tcW w:w="5064" w:type="dxa"/>
            <w:tcBorders>
              <w:top w:val="single" w:sz="4" w:space="0" w:color="999999"/>
              <w:left w:val="single" w:sz="4" w:space="0" w:color="999999"/>
              <w:bottom w:val="single" w:sz="4" w:space="0" w:color="999999"/>
              <w:right w:val="single" w:sz="4" w:space="0" w:color="999999"/>
            </w:tcBorders>
            <w:hideMark/>
          </w:tcPr>
          <w:p w14:paraId="7FD95326" w14:textId="77777777" w:rsidR="00452339" w:rsidRPr="008157B5" w:rsidRDefault="00452339">
            <w:pPr>
              <w:rPr>
                <w:rFonts w:ascii="Times New Roman" w:hAnsi="Times New Roman" w:cs="Times New Roman"/>
                <w:szCs w:val="24"/>
              </w:rPr>
            </w:pPr>
            <w:r w:rsidRPr="008157B5">
              <w:rPr>
                <w:rFonts w:ascii="Times New Roman" w:hAnsi="Times New Roman" w:cs="Times New Roman"/>
                <w:szCs w:val="24"/>
              </w:rPr>
              <w:t xml:space="preserve">Distribution, transport, hotels and restaurants [G-I] </w:t>
            </w:r>
          </w:p>
        </w:tc>
      </w:tr>
      <w:tr w:rsidR="00452339" w:rsidRPr="008157B5" w14:paraId="1C1F75ED" w14:textId="77777777" w:rsidTr="00452339">
        <w:trPr>
          <w:trHeight w:val="540"/>
        </w:trPr>
        <w:tc>
          <w:tcPr>
            <w:tcW w:w="3966" w:type="dxa"/>
            <w:tcBorders>
              <w:top w:val="single" w:sz="4" w:space="0" w:color="999999"/>
              <w:left w:val="single" w:sz="4" w:space="0" w:color="999999"/>
              <w:bottom w:val="single" w:sz="4" w:space="0" w:color="999999"/>
              <w:right w:val="single" w:sz="4" w:space="0" w:color="999999"/>
            </w:tcBorders>
            <w:hideMark/>
          </w:tcPr>
          <w:p w14:paraId="785AF167" w14:textId="77777777" w:rsidR="00452339" w:rsidRPr="008157B5" w:rsidRDefault="00452339">
            <w:pPr>
              <w:rPr>
                <w:rFonts w:ascii="Times New Roman" w:hAnsi="Times New Roman" w:cs="Times New Roman"/>
                <w:szCs w:val="24"/>
              </w:rPr>
            </w:pPr>
            <w:proofErr w:type="spellStart"/>
            <w:r w:rsidRPr="008157B5">
              <w:rPr>
                <w:rFonts w:ascii="Times New Roman" w:hAnsi="Times New Roman" w:cs="Times New Roman"/>
                <w:szCs w:val="24"/>
              </w:rPr>
              <w:t>Activités</w:t>
            </w:r>
            <w:proofErr w:type="spellEnd"/>
            <w:r w:rsidRPr="008157B5">
              <w:rPr>
                <w:rFonts w:ascii="Times New Roman" w:hAnsi="Times New Roman" w:cs="Times New Roman"/>
                <w:szCs w:val="24"/>
              </w:rPr>
              <w:t xml:space="preserve"> </w:t>
            </w:r>
            <w:proofErr w:type="spellStart"/>
            <w:r w:rsidRPr="008157B5">
              <w:rPr>
                <w:rFonts w:ascii="Times New Roman" w:hAnsi="Times New Roman" w:cs="Times New Roman"/>
                <w:szCs w:val="24"/>
              </w:rPr>
              <w:t>financières</w:t>
            </w:r>
            <w:proofErr w:type="spellEnd"/>
            <w:r w:rsidRPr="008157B5">
              <w:rPr>
                <w:rFonts w:ascii="Times New Roman" w:hAnsi="Times New Roman" w:cs="Times New Roman"/>
                <w:szCs w:val="24"/>
              </w:rPr>
              <w:t xml:space="preserve"> et </w:t>
            </w:r>
            <w:proofErr w:type="spellStart"/>
            <w:r w:rsidRPr="008157B5">
              <w:rPr>
                <w:rFonts w:ascii="Times New Roman" w:hAnsi="Times New Roman" w:cs="Times New Roman"/>
                <w:szCs w:val="24"/>
              </w:rPr>
              <w:t>immobilières</w:t>
            </w:r>
            <w:proofErr w:type="spellEnd"/>
            <w:r w:rsidRPr="008157B5">
              <w:rPr>
                <w:rFonts w:ascii="Times New Roman" w:hAnsi="Times New Roman" w:cs="Times New Roman"/>
                <w:szCs w:val="24"/>
              </w:rPr>
              <w:t>**</w:t>
            </w:r>
          </w:p>
        </w:tc>
        <w:tc>
          <w:tcPr>
            <w:tcW w:w="5064" w:type="dxa"/>
            <w:tcBorders>
              <w:top w:val="single" w:sz="4" w:space="0" w:color="999999"/>
              <w:left w:val="single" w:sz="4" w:space="0" w:color="999999"/>
              <w:bottom w:val="single" w:sz="4" w:space="0" w:color="999999"/>
              <w:right w:val="single" w:sz="4" w:space="0" w:color="999999"/>
            </w:tcBorders>
            <w:hideMark/>
          </w:tcPr>
          <w:p w14:paraId="53EBE791" w14:textId="77777777" w:rsidR="00452339" w:rsidRPr="008157B5" w:rsidRDefault="00452339">
            <w:pPr>
              <w:rPr>
                <w:rFonts w:ascii="Times New Roman" w:hAnsi="Times New Roman" w:cs="Times New Roman"/>
                <w:szCs w:val="24"/>
              </w:rPr>
            </w:pPr>
            <w:r w:rsidRPr="008157B5">
              <w:rPr>
                <w:rFonts w:ascii="Times New Roman" w:hAnsi="Times New Roman" w:cs="Times New Roman"/>
                <w:szCs w:val="24"/>
              </w:rPr>
              <w:t xml:space="preserve">Financial and insurance [K] + real estate [L] </w:t>
            </w:r>
          </w:p>
        </w:tc>
      </w:tr>
      <w:tr w:rsidR="00452339" w:rsidRPr="008157B5" w14:paraId="220DBF4D" w14:textId="77777777" w:rsidTr="00452339">
        <w:trPr>
          <w:trHeight w:val="285"/>
        </w:trPr>
        <w:tc>
          <w:tcPr>
            <w:tcW w:w="3966" w:type="dxa"/>
            <w:tcBorders>
              <w:top w:val="single" w:sz="4" w:space="0" w:color="999999"/>
              <w:left w:val="single" w:sz="4" w:space="0" w:color="999999"/>
              <w:bottom w:val="single" w:sz="4" w:space="0" w:color="999999"/>
              <w:right w:val="single" w:sz="4" w:space="0" w:color="999999"/>
            </w:tcBorders>
            <w:hideMark/>
          </w:tcPr>
          <w:p w14:paraId="7DFBCD2D" w14:textId="77777777" w:rsidR="00452339" w:rsidRPr="008157B5" w:rsidRDefault="00452339">
            <w:pPr>
              <w:rPr>
                <w:rFonts w:ascii="Times New Roman" w:hAnsi="Times New Roman" w:cs="Times New Roman"/>
                <w:szCs w:val="24"/>
              </w:rPr>
            </w:pPr>
            <w:r w:rsidRPr="008157B5">
              <w:rPr>
                <w:rFonts w:ascii="Times New Roman" w:hAnsi="Times New Roman" w:cs="Times New Roman"/>
                <w:szCs w:val="24"/>
              </w:rPr>
              <w:t xml:space="preserve">Services aux </w:t>
            </w:r>
            <w:proofErr w:type="spellStart"/>
            <w:r w:rsidRPr="008157B5">
              <w:rPr>
                <w:rFonts w:ascii="Times New Roman" w:hAnsi="Times New Roman" w:cs="Times New Roman"/>
                <w:szCs w:val="24"/>
              </w:rPr>
              <w:t>entreprises</w:t>
            </w:r>
            <w:proofErr w:type="spellEnd"/>
          </w:p>
        </w:tc>
        <w:tc>
          <w:tcPr>
            <w:tcW w:w="5064" w:type="dxa"/>
            <w:tcBorders>
              <w:top w:val="single" w:sz="4" w:space="0" w:color="999999"/>
              <w:left w:val="single" w:sz="4" w:space="0" w:color="999999"/>
              <w:bottom w:val="single" w:sz="4" w:space="0" w:color="999999"/>
              <w:right w:val="single" w:sz="4" w:space="0" w:color="999999"/>
            </w:tcBorders>
            <w:hideMark/>
          </w:tcPr>
          <w:p w14:paraId="3FFB2D83" w14:textId="77777777" w:rsidR="00452339" w:rsidRPr="008157B5" w:rsidRDefault="00452339">
            <w:pPr>
              <w:rPr>
                <w:rFonts w:ascii="Times New Roman" w:hAnsi="Times New Roman" w:cs="Times New Roman"/>
                <w:szCs w:val="24"/>
              </w:rPr>
            </w:pPr>
            <w:r w:rsidRPr="008157B5">
              <w:rPr>
                <w:rFonts w:ascii="Times New Roman" w:hAnsi="Times New Roman" w:cs="Times New Roman"/>
                <w:szCs w:val="24"/>
              </w:rPr>
              <w:t xml:space="preserve">Professional and support activities [M-N] </w:t>
            </w:r>
          </w:p>
        </w:tc>
      </w:tr>
      <w:tr w:rsidR="00452339" w:rsidRPr="008157B5" w14:paraId="6B01F891" w14:textId="77777777" w:rsidTr="00452339">
        <w:trPr>
          <w:trHeight w:val="285"/>
        </w:trPr>
        <w:tc>
          <w:tcPr>
            <w:tcW w:w="3966" w:type="dxa"/>
            <w:tcBorders>
              <w:top w:val="single" w:sz="4" w:space="0" w:color="999999"/>
              <w:left w:val="single" w:sz="4" w:space="0" w:color="999999"/>
              <w:bottom w:val="single" w:sz="4" w:space="0" w:color="999999"/>
              <w:right w:val="single" w:sz="4" w:space="0" w:color="999999"/>
            </w:tcBorders>
            <w:hideMark/>
          </w:tcPr>
          <w:p w14:paraId="0470B61B" w14:textId="77777777" w:rsidR="00452339" w:rsidRPr="008157B5" w:rsidRDefault="00452339">
            <w:pPr>
              <w:rPr>
                <w:rFonts w:ascii="Times New Roman" w:hAnsi="Times New Roman" w:cs="Times New Roman"/>
                <w:szCs w:val="24"/>
              </w:rPr>
            </w:pPr>
            <w:r w:rsidRPr="008157B5">
              <w:rPr>
                <w:rFonts w:ascii="Times New Roman" w:hAnsi="Times New Roman" w:cs="Times New Roman"/>
                <w:szCs w:val="24"/>
              </w:rPr>
              <w:t xml:space="preserve">Services aux </w:t>
            </w:r>
            <w:proofErr w:type="spellStart"/>
            <w:r w:rsidRPr="008157B5">
              <w:rPr>
                <w:rFonts w:ascii="Times New Roman" w:hAnsi="Times New Roman" w:cs="Times New Roman"/>
                <w:szCs w:val="24"/>
              </w:rPr>
              <w:t>personnes</w:t>
            </w:r>
            <w:proofErr w:type="spellEnd"/>
            <w:r w:rsidRPr="008157B5">
              <w:rPr>
                <w:rFonts w:ascii="Times New Roman" w:hAnsi="Times New Roman" w:cs="Times New Roman"/>
                <w:szCs w:val="24"/>
              </w:rPr>
              <w:t>*</w:t>
            </w:r>
          </w:p>
        </w:tc>
        <w:tc>
          <w:tcPr>
            <w:tcW w:w="5064" w:type="dxa"/>
            <w:tcBorders>
              <w:top w:val="single" w:sz="4" w:space="0" w:color="999999"/>
              <w:left w:val="single" w:sz="4" w:space="0" w:color="999999"/>
              <w:bottom w:val="single" w:sz="4" w:space="0" w:color="999999"/>
              <w:right w:val="single" w:sz="4" w:space="0" w:color="999999"/>
            </w:tcBorders>
            <w:hideMark/>
          </w:tcPr>
          <w:p w14:paraId="7306E812" w14:textId="77777777" w:rsidR="00452339" w:rsidRPr="008157B5" w:rsidRDefault="00452339">
            <w:pPr>
              <w:rPr>
                <w:rFonts w:ascii="Times New Roman" w:hAnsi="Times New Roman" w:cs="Times New Roman"/>
                <w:szCs w:val="24"/>
              </w:rPr>
            </w:pPr>
            <w:r w:rsidRPr="008157B5">
              <w:rPr>
                <w:rFonts w:ascii="Times New Roman" w:hAnsi="Times New Roman" w:cs="Times New Roman"/>
                <w:szCs w:val="24"/>
              </w:rPr>
              <w:t xml:space="preserve">Other services [R-T]  </w:t>
            </w:r>
          </w:p>
        </w:tc>
      </w:tr>
      <w:tr w:rsidR="00452339" w:rsidRPr="008157B5" w14:paraId="08A02F16" w14:textId="77777777" w:rsidTr="00452339">
        <w:trPr>
          <w:trHeight w:val="285"/>
        </w:trPr>
        <w:tc>
          <w:tcPr>
            <w:tcW w:w="3966" w:type="dxa"/>
            <w:tcBorders>
              <w:top w:val="single" w:sz="4" w:space="0" w:color="999999"/>
              <w:left w:val="single" w:sz="4" w:space="0" w:color="999999"/>
              <w:bottom w:val="single" w:sz="4" w:space="0" w:color="999999"/>
              <w:right w:val="single" w:sz="4" w:space="0" w:color="999999"/>
            </w:tcBorders>
            <w:hideMark/>
          </w:tcPr>
          <w:p w14:paraId="45A9C098" w14:textId="77777777" w:rsidR="00452339" w:rsidRPr="008157B5" w:rsidRDefault="00452339">
            <w:pPr>
              <w:rPr>
                <w:rFonts w:ascii="Times New Roman" w:hAnsi="Times New Roman" w:cs="Times New Roman"/>
                <w:szCs w:val="24"/>
              </w:rPr>
            </w:pPr>
            <w:proofErr w:type="spellStart"/>
            <w:r w:rsidRPr="008157B5">
              <w:rPr>
                <w:rFonts w:ascii="Times New Roman" w:hAnsi="Times New Roman" w:cs="Times New Roman"/>
                <w:szCs w:val="24"/>
              </w:rPr>
              <w:t>Éducation</w:t>
            </w:r>
            <w:proofErr w:type="spellEnd"/>
            <w:r w:rsidRPr="008157B5">
              <w:rPr>
                <w:rFonts w:ascii="Times New Roman" w:hAnsi="Times New Roman" w:cs="Times New Roman"/>
                <w:szCs w:val="24"/>
              </w:rPr>
              <w:t xml:space="preserve">, </w:t>
            </w:r>
            <w:proofErr w:type="spellStart"/>
            <w:r w:rsidRPr="008157B5">
              <w:rPr>
                <w:rFonts w:ascii="Times New Roman" w:hAnsi="Times New Roman" w:cs="Times New Roman"/>
                <w:szCs w:val="24"/>
              </w:rPr>
              <w:t>santé</w:t>
            </w:r>
            <w:proofErr w:type="spellEnd"/>
            <w:r w:rsidRPr="008157B5">
              <w:rPr>
                <w:rFonts w:ascii="Times New Roman" w:hAnsi="Times New Roman" w:cs="Times New Roman"/>
                <w:szCs w:val="24"/>
              </w:rPr>
              <w:t>, action social</w:t>
            </w:r>
          </w:p>
        </w:tc>
        <w:tc>
          <w:tcPr>
            <w:tcW w:w="5064" w:type="dxa"/>
            <w:tcBorders>
              <w:top w:val="single" w:sz="4" w:space="0" w:color="999999"/>
              <w:left w:val="single" w:sz="4" w:space="0" w:color="999999"/>
              <w:bottom w:val="single" w:sz="4" w:space="0" w:color="999999"/>
              <w:right w:val="single" w:sz="4" w:space="0" w:color="999999"/>
            </w:tcBorders>
            <w:hideMark/>
          </w:tcPr>
          <w:p w14:paraId="1C4E730B" w14:textId="77777777" w:rsidR="00452339" w:rsidRPr="008157B5" w:rsidRDefault="00452339">
            <w:pPr>
              <w:rPr>
                <w:rFonts w:ascii="Times New Roman" w:hAnsi="Times New Roman" w:cs="Times New Roman"/>
                <w:szCs w:val="24"/>
              </w:rPr>
            </w:pPr>
            <w:r w:rsidRPr="008157B5">
              <w:rPr>
                <w:rFonts w:ascii="Times New Roman" w:hAnsi="Times New Roman" w:cs="Times New Roman"/>
                <w:szCs w:val="24"/>
              </w:rPr>
              <w:t xml:space="preserve">Government, health &amp; education [O-Q] </w:t>
            </w:r>
          </w:p>
        </w:tc>
      </w:tr>
      <w:tr w:rsidR="00452339" w:rsidRPr="008157B5" w14:paraId="0D887D82" w14:textId="77777777" w:rsidTr="00452339">
        <w:trPr>
          <w:trHeight w:val="285"/>
        </w:trPr>
        <w:tc>
          <w:tcPr>
            <w:tcW w:w="3966" w:type="dxa"/>
            <w:tcBorders>
              <w:top w:val="single" w:sz="4" w:space="0" w:color="999999"/>
              <w:left w:val="single" w:sz="4" w:space="0" w:color="999999"/>
              <w:bottom w:val="single" w:sz="4" w:space="0" w:color="999999"/>
              <w:right w:val="single" w:sz="4" w:space="0" w:color="999999"/>
            </w:tcBorders>
            <w:hideMark/>
          </w:tcPr>
          <w:p w14:paraId="043B1A6A" w14:textId="77777777" w:rsidR="00452339" w:rsidRPr="008157B5" w:rsidRDefault="00452339">
            <w:pPr>
              <w:rPr>
                <w:rFonts w:ascii="Times New Roman" w:hAnsi="Times New Roman" w:cs="Times New Roman"/>
                <w:szCs w:val="24"/>
              </w:rPr>
            </w:pPr>
            <w:r w:rsidRPr="008157B5">
              <w:rPr>
                <w:rFonts w:ascii="Times New Roman" w:hAnsi="Times New Roman" w:cs="Times New Roman"/>
                <w:szCs w:val="24"/>
              </w:rPr>
              <w:t>Administration</w:t>
            </w:r>
          </w:p>
        </w:tc>
        <w:tc>
          <w:tcPr>
            <w:tcW w:w="5064" w:type="dxa"/>
            <w:tcBorders>
              <w:top w:val="single" w:sz="4" w:space="0" w:color="999999"/>
              <w:left w:val="single" w:sz="4" w:space="0" w:color="999999"/>
              <w:bottom w:val="single" w:sz="4" w:space="0" w:color="999999"/>
              <w:right w:val="single" w:sz="4" w:space="0" w:color="999999"/>
            </w:tcBorders>
            <w:hideMark/>
          </w:tcPr>
          <w:p w14:paraId="6A71098E" w14:textId="77777777" w:rsidR="00452339" w:rsidRPr="008157B5" w:rsidRDefault="00452339">
            <w:pPr>
              <w:rPr>
                <w:rFonts w:ascii="Times New Roman" w:hAnsi="Times New Roman" w:cs="Times New Roman"/>
                <w:szCs w:val="24"/>
              </w:rPr>
            </w:pPr>
            <w:r w:rsidRPr="008157B5">
              <w:rPr>
                <w:rFonts w:ascii="Times New Roman" w:hAnsi="Times New Roman" w:cs="Times New Roman"/>
                <w:szCs w:val="24"/>
              </w:rPr>
              <w:t>Professional and support activities [M-N]</w:t>
            </w:r>
          </w:p>
        </w:tc>
      </w:tr>
    </w:tbl>
    <w:p w14:paraId="4D7E3646" w14:textId="77777777" w:rsidR="00452339" w:rsidRPr="008866FB" w:rsidRDefault="00452339" w:rsidP="00452339">
      <w:pPr>
        <w:spacing w:after="200"/>
        <w:rPr>
          <w:b/>
        </w:rPr>
      </w:pPr>
    </w:p>
    <w:p w14:paraId="3AC27A9C" w14:textId="77777777" w:rsidR="00452339" w:rsidRPr="008866FB" w:rsidRDefault="00452339">
      <w:pPr>
        <w:rPr>
          <w:b/>
        </w:rPr>
      </w:pPr>
      <w:r w:rsidRPr="008866FB">
        <w:rPr>
          <w:b/>
        </w:rPr>
        <w:br w:type="page"/>
      </w:r>
    </w:p>
    <w:p w14:paraId="6D411A64" w14:textId="20DC9FE6" w:rsidR="00452339" w:rsidRPr="008866FB" w:rsidRDefault="00452339" w:rsidP="00452339">
      <w:pPr>
        <w:spacing w:after="200"/>
        <w:rPr>
          <w:b/>
          <w:sz w:val="22"/>
        </w:rPr>
      </w:pPr>
      <w:r w:rsidRPr="008866FB">
        <w:rPr>
          <w:b/>
        </w:rPr>
        <w:lastRenderedPageBreak/>
        <w:t>Table S</w:t>
      </w:r>
      <w:r w:rsidR="00665149" w:rsidRPr="008866FB">
        <w:rPr>
          <w:b/>
        </w:rPr>
        <w:t>11</w:t>
      </w:r>
      <w:r w:rsidRPr="008866FB">
        <w:rPr>
          <w:b/>
        </w:rPr>
        <w:t>: Construction of contact matrices from survey data</w:t>
      </w:r>
      <w:r w:rsidR="00F14C8A" w:rsidRPr="008866FB">
        <w:rPr>
          <w:b/>
        </w:rPr>
        <w:t>.</w:t>
      </w:r>
    </w:p>
    <w:tbl>
      <w:tblPr>
        <w:tblStyle w:val="3"/>
        <w:tblW w:w="12469"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980"/>
        <w:gridCol w:w="10489"/>
      </w:tblGrid>
      <w:tr w:rsidR="00452339" w:rsidRPr="00EA6242" w14:paraId="5272A4A0" w14:textId="77777777" w:rsidTr="00EA6242">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left w:val="single" w:sz="4" w:space="0" w:color="999999"/>
              <w:right w:val="single" w:sz="4" w:space="0" w:color="999999"/>
            </w:tcBorders>
            <w:vAlign w:val="center"/>
            <w:hideMark/>
          </w:tcPr>
          <w:p w14:paraId="759E617D" w14:textId="77777777" w:rsidR="00452339" w:rsidRPr="00EA6242" w:rsidRDefault="00452339">
            <w:pPr>
              <w:rPr>
                <w:rFonts w:ascii="Times New Roman" w:hAnsi="Times New Roman" w:cs="Times New Roman"/>
                <w:szCs w:val="24"/>
              </w:rPr>
            </w:pPr>
            <w:r w:rsidRPr="00EA6242">
              <w:rPr>
                <w:rFonts w:ascii="Times New Roman" w:hAnsi="Times New Roman" w:cs="Times New Roman"/>
                <w:szCs w:val="24"/>
              </w:rPr>
              <w:t>Contact matrix</w:t>
            </w:r>
          </w:p>
        </w:tc>
        <w:tc>
          <w:tcPr>
            <w:tcW w:w="10489" w:type="dxa"/>
            <w:tcBorders>
              <w:top w:val="single" w:sz="4" w:space="0" w:color="999999"/>
              <w:left w:val="single" w:sz="4" w:space="0" w:color="999999"/>
              <w:right w:val="single" w:sz="4" w:space="0" w:color="999999"/>
            </w:tcBorders>
            <w:vAlign w:val="center"/>
            <w:hideMark/>
          </w:tcPr>
          <w:p w14:paraId="580EFFA8" w14:textId="77777777" w:rsidR="00452339" w:rsidRPr="00EA6242" w:rsidRDefault="0045233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A6242">
              <w:rPr>
                <w:rFonts w:ascii="Times New Roman" w:hAnsi="Times New Roman" w:cs="Times New Roman"/>
                <w:szCs w:val="24"/>
              </w:rPr>
              <w:t>Definition and inclusion/exclusion criteria</w:t>
            </w:r>
          </w:p>
        </w:tc>
      </w:tr>
      <w:tr w:rsidR="00452339" w:rsidRPr="00EA6242" w14:paraId="30394436" w14:textId="77777777" w:rsidTr="00EA6242">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left w:val="single" w:sz="4" w:space="0" w:color="999999"/>
              <w:bottom w:val="single" w:sz="4" w:space="0" w:color="999999"/>
              <w:right w:val="single" w:sz="4" w:space="0" w:color="999999"/>
            </w:tcBorders>
            <w:hideMark/>
          </w:tcPr>
          <w:p w14:paraId="13226ABD" w14:textId="77777777" w:rsidR="00452339" w:rsidRPr="00EA6242" w:rsidRDefault="00452339">
            <w:pPr>
              <w:rPr>
                <w:rFonts w:ascii="Times New Roman" w:hAnsi="Times New Roman" w:cs="Times New Roman"/>
                <w:szCs w:val="24"/>
              </w:rPr>
            </w:pPr>
            <w:r w:rsidRPr="00EA6242">
              <w:rPr>
                <w:rFonts w:ascii="Times New Roman" w:hAnsi="Times New Roman" w:cs="Times New Roman"/>
                <w:szCs w:val="24"/>
              </w:rPr>
              <w:t>A:</w:t>
            </w:r>
          </w:p>
          <w:p w14:paraId="2A659B9E" w14:textId="77777777" w:rsidR="00452339" w:rsidRPr="00EA6242" w:rsidRDefault="00452339">
            <w:pPr>
              <w:rPr>
                <w:rFonts w:ascii="Times New Roman" w:hAnsi="Times New Roman" w:cs="Times New Roman"/>
                <w:szCs w:val="24"/>
              </w:rPr>
            </w:pPr>
            <w:r w:rsidRPr="00EA6242">
              <w:rPr>
                <w:rFonts w:ascii="Times New Roman" w:hAnsi="Times New Roman" w:cs="Times New Roman"/>
                <w:szCs w:val="24"/>
              </w:rPr>
              <w:t>community contacts</w:t>
            </w:r>
          </w:p>
        </w:tc>
        <w:tc>
          <w:tcPr>
            <w:tcW w:w="10489" w:type="dxa"/>
            <w:tcBorders>
              <w:top w:val="single" w:sz="4" w:space="0" w:color="999999"/>
              <w:left w:val="single" w:sz="4" w:space="0" w:color="999999"/>
              <w:bottom w:val="single" w:sz="4" w:space="0" w:color="999999"/>
              <w:right w:val="single" w:sz="4" w:space="0" w:color="999999"/>
            </w:tcBorders>
            <w:hideMark/>
          </w:tcPr>
          <w:p w14:paraId="170FD6C4" w14:textId="77777777" w:rsidR="00452339" w:rsidRPr="00EA6242" w:rsidRDefault="00452339" w:rsidP="00452339">
            <w:pPr>
              <w:numPr>
                <w:ilvl w:val="0"/>
                <w:numId w:val="11"/>
              </w:num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A6242">
              <w:rPr>
                <w:rFonts w:ascii="Times New Roman" w:hAnsi="Times New Roman" w:cs="Times New Roman"/>
                <w:color w:val="000000"/>
                <w:szCs w:val="24"/>
              </w:rPr>
              <w:t xml:space="preserve">Any contact made at home, in a vehicle or other private place, retail outlet, public transport, leisure facilities, with loved ones in a closed place (“Chez des </w:t>
            </w:r>
            <w:proofErr w:type="spellStart"/>
            <w:r w:rsidRPr="00EA6242">
              <w:rPr>
                <w:rFonts w:ascii="Times New Roman" w:hAnsi="Times New Roman" w:cs="Times New Roman"/>
                <w:color w:val="000000"/>
                <w:szCs w:val="24"/>
              </w:rPr>
              <w:t>proches</w:t>
            </w:r>
            <w:proofErr w:type="spellEnd"/>
            <w:r w:rsidRPr="00EA6242">
              <w:rPr>
                <w:rFonts w:ascii="Times New Roman" w:hAnsi="Times New Roman" w:cs="Times New Roman"/>
                <w:color w:val="000000"/>
                <w:szCs w:val="24"/>
              </w:rPr>
              <w:t xml:space="preserve"> </w:t>
            </w:r>
            <w:proofErr w:type="spellStart"/>
            <w:r w:rsidRPr="00EA6242">
              <w:rPr>
                <w:rFonts w:ascii="Times New Roman" w:hAnsi="Times New Roman" w:cs="Times New Roman"/>
                <w:color w:val="000000"/>
                <w:szCs w:val="24"/>
              </w:rPr>
              <w:t>en</w:t>
            </w:r>
            <w:proofErr w:type="spellEnd"/>
            <w:r w:rsidRPr="00EA6242">
              <w:rPr>
                <w:rFonts w:ascii="Times New Roman" w:hAnsi="Times New Roman" w:cs="Times New Roman"/>
                <w:color w:val="000000"/>
                <w:szCs w:val="24"/>
              </w:rPr>
              <w:t xml:space="preserve"> </w:t>
            </w:r>
            <w:proofErr w:type="spellStart"/>
            <w:r w:rsidRPr="00EA6242">
              <w:rPr>
                <w:rFonts w:ascii="Times New Roman" w:hAnsi="Times New Roman" w:cs="Times New Roman"/>
                <w:color w:val="000000"/>
                <w:szCs w:val="24"/>
              </w:rPr>
              <w:t>lieux</w:t>
            </w:r>
            <w:proofErr w:type="spellEnd"/>
            <w:r w:rsidRPr="00EA6242">
              <w:rPr>
                <w:rFonts w:ascii="Times New Roman" w:hAnsi="Times New Roman" w:cs="Times New Roman"/>
                <w:color w:val="000000"/>
                <w:szCs w:val="24"/>
              </w:rPr>
              <w:t xml:space="preserve"> clos”), open place (park, street) </w:t>
            </w:r>
          </w:p>
          <w:p w14:paraId="55AED2ED" w14:textId="77777777" w:rsidR="00452339" w:rsidRPr="00EA6242" w:rsidRDefault="00452339" w:rsidP="00452339">
            <w:pPr>
              <w:numPr>
                <w:ilvl w:val="0"/>
                <w:numId w:val="11"/>
              </w:num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A6242">
              <w:rPr>
                <w:rFonts w:ascii="Times New Roman" w:hAnsi="Times New Roman" w:cs="Times New Roman"/>
                <w:color w:val="000000"/>
                <w:szCs w:val="24"/>
              </w:rPr>
              <w:t xml:space="preserve">Disaggregated by age group (0 – 4; 5 – 18; 19 – 63; 64+) </w:t>
            </w:r>
          </w:p>
          <w:p w14:paraId="2EDEB101" w14:textId="77777777" w:rsidR="00452339" w:rsidRPr="00EA6242" w:rsidRDefault="00452339" w:rsidP="00452339">
            <w:pPr>
              <w:numPr>
                <w:ilvl w:val="0"/>
                <w:numId w:val="11"/>
              </w:numPr>
              <w:spacing w:after="160"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A6242">
              <w:rPr>
                <w:rFonts w:ascii="Times New Roman" w:hAnsi="Times New Roman" w:cs="Times New Roman"/>
                <w:color w:val="000000"/>
                <w:szCs w:val="24"/>
              </w:rPr>
              <w:t>Consumer-consumer contacts are added with respect to the proportion the hospitality and education sectors are opened</w:t>
            </w:r>
          </w:p>
        </w:tc>
      </w:tr>
      <w:tr w:rsidR="00452339" w:rsidRPr="00EA6242" w14:paraId="3C1D7FE6" w14:textId="77777777" w:rsidTr="00EA6242">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left w:val="single" w:sz="4" w:space="0" w:color="999999"/>
              <w:bottom w:val="single" w:sz="4" w:space="0" w:color="999999"/>
              <w:right w:val="single" w:sz="4" w:space="0" w:color="999999"/>
            </w:tcBorders>
            <w:hideMark/>
          </w:tcPr>
          <w:p w14:paraId="1FFAA515" w14:textId="77777777" w:rsidR="00452339" w:rsidRPr="00EA6242" w:rsidRDefault="00452339">
            <w:pPr>
              <w:rPr>
                <w:rFonts w:ascii="Times New Roman" w:hAnsi="Times New Roman" w:cs="Times New Roman"/>
                <w:szCs w:val="24"/>
              </w:rPr>
            </w:pPr>
            <w:r w:rsidRPr="00EA6242">
              <w:rPr>
                <w:rFonts w:ascii="Times New Roman" w:hAnsi="Times New Roman" w:cs="Times New Roman"/>
                <w:szCs w:val="24"/>
              </w:rPr>
              <w:t>B:</w:t>
            </w:r>
          </w:p>
          <w:p w14:paraId="6D9BEBD2" w14:textId="77777777" w:rsidR="00452339" w:rsidRPr="00EA6242" w:rsidRDefault="00452339">
            <w:pPr>
              <w:rPr>
                <w:rFonts w:ascii="Times New Roman" w:hAnsi="Times New Roman" w:cs="Times New Roman"/>
                <w:szCs w:val="24"/>
              </w:rPr>
            </w:pPr>
            <w:r w:rsidRPr="00EA6242">
              <w:rPr>
                <w:rFonts w:ascii="Times New Roman" w:hAnsi="Times New Roman" w:cs="Times New Roman"/>
                <w:szCs w:val="24"/>
              </w:rPr>
              <w:t>Worker-to-worker contacts</w:t>
            </w:r>
          </w:p>
        </w:tc>
        <w:tc>
          <w:tcPr>
            <w:tcW w:w="10489" w:type="dxa"/>
            <w:tcBorders>
              <w:top w:val="single" w:sz="4" w:space="0" w:color="999999"/>
              <w:left w:val="single" w:sz="4" w:space="0" w:color="999999"/>
              <w:bottom w:val="single" w:sz="4" w:space="0" w:color="999999"/>
              <w:right w:val="single" w:sz="4" w:space="0" w:color="999999"/>
            </w:tcBorders>
            <w:hideMark/>
          </w:tcPr>
          <w:p w14:paraId="11B2C549" w14:textId="77777777" w:rsidR="00452339" w:rsidRPr="00EA6242" w:rsidRDefault="00452339" w:rsidP="00452339">
            <w:pPr>
              <w:numPr>
                <w:ilvl w:val="0"/>
                <w:numId w:val="12"/>
              </w:num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A6242">
              <w:rPr>
                <w:rFonts w:ascii="Times New Roman" w:hAnsi="Times New Roman" w:cs="Times New Roman"/>
                <w:color w:val="000000"/>
                <w:szCs w:val="24"/>
              </w:rPr>
              <w:t>Contacts made at work (office, studio, etc.) and which are reported to be made (almost) every day, or a few times per week</w:t>
            </w:r>
          </w:p>
          <w:p w14:paraId="12474DE0" w14:textId="77777777" w:rsidR="00452339" w:rsidRPr="00EA6242" w:rsidRDefault="00452339" w:rsidP="00452339">
            <w:pPr>
              <w:numPr>
                <w:ilvl w:val="0"/>
                <w:numId w:val="12"/>
              </w:num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A6242">
              <w:rPr>
                <w:rFonts w:ascii="Times New Roman" w:hAnsi="Times New Roman" w:cs="Times New Roman"/>
                <w:color w:val="000000"/>
                <w:szCs w:val="24"/>
              </w:rPr>
              <w:t>Disaggregated by sector</w:t>
            </w:r>
          </w:p>
          <w:p w14:paraId="5483415F" w14:textId="77777777" w:rsidR="00452339" w:rsidRPr="00EA6242" w:rsidRDefault="00452339" w:rsidP="00452339">
            <w:pPr>
              <w:numPr>
                <w:ilvl w:val="0"/>
                <w:numId w:val="12"/>
              </w:num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A6242">
              <w:rPr>
                <w:rFonts w:ascii="Times New Roman" w:hAnsi="Times New Roman" w:cs="Times New Roman"/>
                <w:color w:val="000000"/>
                <w:szCs w:val="24"/>
              </w:rPr>
              <w:t xml:space="preserve">Individuals who stated that they are in employment </w:t>
            </w:r>
          </w:p>
          <w:p w14:paraId="4A6FBFCA" w14:textId="77777777" w:rsidR="00452339" w:rsidRPr="00EA6242" w:rsidRDefault="00452339" w:rsidP="00452339">
            <w:pPr>
              <w:numPr>
                <w:ilvl w:val="0"/>
                <w:numId w:val="12"/>
              </w:numPr>
              <w:spacing w:after="160"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A6242">
              <w:rPr>
                <w:rFonts w:ascii="Times New Roman" w:hAnsi="Times New Roman" w:cs="Times New Roman"/>
                <w:color w:val="000000"/>
                <w:szCs w:val="24"/>
              </w:rPr>
              <w:t xml:space="preserve">Individuals who are of working age (19 – 64) </w:t>
            </w:r>
          </w:p>
        </w:tc>
      </w:tr>
      <w:tr w:rsidR="00452339" w:rsidRPr="00EA6242" w14:paraId="5F7D66D6" w14:textId="77777777" w:rsidTr="00EA6242">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left w:val="single" w:sz="4" w:space="0" w:color="999999"/>
              <w:bottom w:val="single" w:sz="4" w:space="0" w:color="999999"/>
              <w:right w:val="single" w:sz="4" w:space="0" w:color="999999"/>
            </w:tcBorders>
            <w:hideMark/>
          </w:tcPr>
          <w:p w14:paraId="52C07A63" w14:textId="77777777" w:rsidR="00452339" w:rsidRPr="00EA6242" w:rsidRDefault="00452339">
            <w:pPr>
              <w:rPr>
                <w:rFonts w:ascii="Times New Roman" w:hAnsi="Times New Roman" w:cs="Times New Roman"/>
                <w:szCs w:val="24"/>
              </w:rPr>
            </w:pPr>
            <w:r w:rsidRPr="00EA6242">
              <w:rPr>
                <w:rFonts w:ascii="Times New Roman" w:hAnsi="Times New Roman" w:cs="Times New Roman"/>
                <w:szCs w:val="24"/>
              </w:rPr>
              <w:t>C:</w:t>
            </w:r>
          </w:p>
          <w:p w14:paraId="3D240E05" w14:textId="77777777" w:rsidR="00452339" w:rsidRPr="00EA6242" w:rsidRDefault="00452339">
            <w:pPr>
              <w:rPr>
                <w:rFonts w:ascii="Times New Roman" w:hAnsi="Times New Roman" w:cs="Times New Roman"/>
                <w:szCs w:val="24"/>
              </w:rPr>
            </w:pPr>
            <w:r w:rsidRPr="00EA6242">
              <w:rPr>
                <w:rFonts w:ascii="Times New Roman" w:hAnsi="Times New Roman" w:cs="Times New Roman"/>
                <w:szCs w:val="24"/>
              </w:rPr>
              <w:t>Consumers-to-worker contacts</w:t>
            </w:r>
          </w:p>
        </w:tc>
        <w:tc>
          <w:tcPr>
            <w:tcW w:w="10489" w:type="dxa"/>
            <w:tcBorders>
              <w:top w:val="single" w:sz="4" w:space="0" w:color="999999"/>
              <w:left w:val="single" w:sz="4" w:space="0" w:color="999999"/>
              <w:bottom w:val="single" w:sz="4" w:space="0" w:color="999999"/>
              <w:right w:val="single" w:sz="4" w:space="0" w:color="999999"/>
            </w:tcBorders>
            <w:hideMark/>
          </w:tcPr>
          <w:p w14:paraId="2B3A986E" w14:textId="77777777" w:rsidR="00452339" w:rsidRPr="00EA6242" w:rsidRDefault="00452339" w:rsidP="00452339">
            <w:pPr>
              <w:numPr>
                <w:ilvl w:val="0"/>
                <w:numId w:val="13"/>
              </w:num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A6242">
              <w:rPr>
                <w:rFonts w:ascii="Times New Roman" w:hAnsi="Times New Roman" w:cs="Times New Roman"/>
                <w:color w:val="000000"/>
                <w:szCs w:val="24"/>
              </w:rPr>
              <w:t>Contacts made at work (office, studio, etc.) and which are reported to be a few times per month, a few times per year or less often, for the first time</w:t>
            </w:r>
          </w:p>
          <w:p w14:paraId="01F679CC" w14:textId="77777777" w:rsidR="00452339" w:rsidRPr="00EA6242" w:rsidRDefault="00452339" w:rsidP="00452339">
            <w:pPr>
              <w:numPr>
                <w:ilvl w:val="0"/>
                <w:numId w:val="13"/>
              </w:num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A6242">
              <w:rPr>
                <w:rFonts w:ascii="Times New Roman" w:hAnsi="Times New Roman" w:cs="Times New Roman"/>
                <w:color w:val="000000"/>
                <w:szCs w:val="24"/>
              </w:rPr>
              <w:t>Disaggregated by sector</w:t>
            </w:r>
          </w:p>
          <w:p w14:paraId="67AB45AC" w14:textId="77777777" w:rsidR="00452339" w:rsidRPr="00EA6242" w:rsidRDefault="00452339" w:rsidP="00452339">
            <w:pPr>
              <w:numPr>
                <w:ilvl w:val="0"/>
                <w:numId w:val="13"/>
              </w:num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A6242">
              <w:rPr>
                <w:rFonts w:ascii="Times New Roman" w:hAnsi="Times New Roman" w:cs="Times New Roman"/>
                <w:color w:val="000000"/>
                <w:szCs w:val="24"/>
              </w:rPr>
              <w:t xml:space="preserve">Individuals who stated that they are in employment </w:t>
            </w:r>
          </w:p>
          <w:p w14:paraId="309CCB07" w14:textId="77777777" w:rsidR="00452339" w:rsidRPr="00EA6242" w:rsidRDefault="00452339" w:rsidP="00452339">
            <w:pPr>
              <w:numPr>
                <w:ilvl w:val="0"/>
                <w:numId w:val="13"/>
              </w:num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A6242">
              <w:rPr>
                <w:rFonts w:ascii="Times New Roman" w:hAnsi="Times New Roman" w:cs="Times New Roman"/>
                <w:color w:val="000000"/>
                <w:szCs w:val="24"/>
              </w:rPr>
              <w:t xml:space="preserve">Individuals who are of working age (19 – 64) </w:t>
            </w:r>
          </w:p>
          <w:p w14:paraId="0A259979" w14:textId="77777777" w:rsidR="00452339" w:rsidRPr="00EA6242" w:rsidRDefault="00452339" w:rsidP="00452339">
            <w:pPr>
              <w:numPr>
                <w:ilvl w:val="0"/>
                <w:numId w:val="13"/>
              </w:numPr>
              <w:spacing w:after="160"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A6242">
              <w:rPr>
                <w:rFonts w:ascii="Times New Roman" w:hAnsi="Times New Roman" w:cs="Times New Roman"/>
                <w:color w:val="000000"/>
                <w:szCs w:val="24"/>
              </w:rPr>
              <w:t xml:space="preserve">If more than 20 contacts are made by the individual, the survey respondent could state the total number of contacts made instead of listing all individual contacts. If this was the case, this number was used instead of the sum of individual contacts made </w:t>
            </w:r>
          </w:p>
        </w:tc>
      </w:tr>
    </w:tbl>
    <w:p w14:paraId="781B887C" w14:textId="2622C09A" w:rsidR="0030668C" w:rsidRPr="008866FB" w:rsidRDefault="0030668C" w:rsidP="0030668C">
      <w:pPr>
        <w:rPr>
          <w:sz w:val="22"/>
          <w:szCs w:val="22"/>
        </w:rPr>
      </w:pPr>
    </w:p>
    <w:p w14:paraId="29349686" w14:textId="77777777" w:rsidR="00452339" w:rsidRPr="008866FB" w:rsidRDefault="00452339">
      <w:pPr>
        <w:rPr>
          <w:b/>
        </w:rPr>
      </w:pPr>
      <w:r w:rsidRPr="008866FB">
        <w:rPr>
          <w:b/>
        </w:rPr>
        <w:br w:type="page"/>
      </w:r>
    </w:p>
    <w:p w14:paraId="0A946C5C" w14:textId="4AEEF5F9" w:rsidR="00452339" w:rsidRPr="008866FB" w:rsidRDefault="00452339" w:rsidP="00452339">
      <w:pPr>
        <w:keepNext/>
        <w:spacing w:after="200"/>
        <w:rPr>
          <w:b/>
          <w:sz w:val="22"/>
        </w:rPr>
      </w:pPr>
      <w:r w:rsidRPr="008866FB">
        <w:rPr>
          <w:b/>
        </w:rPr>
        <w:lastRenderedPageBreak/>
        <w:t>Table S</w:t>
      </w:r>
      <w:r w:rsidR="00665149" w:rsidRPr="008866FB">
        <w:rPr>
          <w:b/>
        </w:rPr>
        <w:t>12</w:t>
      </w:r>
      <w:r w:rsidRPr="008866FB">
        <w:rPr>
          <w:b/>
        </w:rPr>
        <w:t>: Average daily contacts in the community (A), worker-to-worker (B) and consumer-to-worker (C) by high-level industry sector grouping</w:t>
      </w:r>
      <w:r w:rsidR="00F14C8A" w:rsidRPr="008866FB">
        <w:rPr>
          <w:b/>
        </w:rPr>
        <w:t>.</w:t>
      </w:r>
    </w:p>
    <w:p w14:paraId="7B0DC2DC" w14:textId="77777777" w:rsidR="00452339" w:rsidRPr="008866FB" w:rsidRDefault="00452339" w:rsidP="00452339"/>
    <w:tbl>
      <w:tblP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551"/>
        <w:gridCol w:w="2552"/>
        <w:gridCol w:w="2268"/>
      </w:tblGrid>
      <w:tr w:rsidR="00452339" w:rsidRPr="00EA6242" w14:paraId="2AFC4057" w14:textId="77777777" w:rsidTr="00EA6242">
        <w:trPr>
          <w:trHeight w:val="1551"/>
        </w:trPr>
        <w:tc>
          <w:tcPr>
            <w:tcW w:w="4957" w:type="dxa"/>
            <w:tcBorders>
              <w:top w:val="single" w:sz="4" w:space="0" w:color="auto"/>
              <w:left w:val="single" w:sz="4" w:space="0" w:color="auto"/>
              <w:bottom w:val="single" w:sz="4" w:space="0" w:color="auto"/>
              <w:right w:val="single" w:sz="4" w:space="0" w:color="auto"/>
            </w:tcBorders>
            <w:hideMark/>
          </w:tcPr>
          <w:p w14:paraId="59F97006" w14:textId="77777777" w:rsidR="00452339" w:rsidRPr="00EA6242" w:rsidRDefault="00452339" w:rsidP="00F27A62">
            <w:pPr>
              <w:rPr>
                <w:szCs w:val="24"/>
              </w:rPr>
            </w:pPr>
          </w:p>
        </w:tc>
        <w:tc>
          <w:tcPr>
            <w:tcW w:w="2551" w:type="dxa"/>
            <w:tcBorders>
              <w:top w:val="single" w:sz="4" w:space="0" w:color="auto"/>
              <w:left w:val="single" w:sz="4" w:space="0" w:color="auto"/>
              <w:bottom w:val="single" w:sz="4" w:space="0" w:color="auto"/>
              <w:right w:val="single" w:sz="4" w:space="0" w:color="auto"/>
            </w:tcBorders>
            <w:hideMark/>
          </w:tcPr>
          <w:p w14:paraId="514B8AFE" w14:textId="77777777" w:rsidR="00452339" w:rsidRPr="00EA6242" w:rsidRDefault="00452339" w:rsidP="00F27A62">
            <w:pPr>
              <w:rPr>
                <w:b/>
                <w:bCs/>
                <w:color w:val="000000"/>
                <w:szCs w:val="24"/>
              </w:rPr>
            </w:pPr>
            <w:r w:rsidRPr="00EA6242">
              <w:rPr>
                <w:b/>
                <w:bCs/>
                <w:color w:val="000000"/>
                <w:szCs w:val="24"/>
              </w:rPr>
              <w:t xml:space="preserve">Matrix A: </w:t>
            </w:r>
          </w:p>
          <w:p w14:paraId="5A2012EE" w14:textId="77777777" w:rsidR="00452339" w:rsidRPr="00EA6242" w:rsidRDefault="00452339" w:rsidP="00F27A62">
            <w:pPr>
              <w:rPr>
                <w:color w:val="000000"/>
                <w:szCs w:val="24"/>
              </w:rPr>
            </w:pPr>
            <w:r w:rsidRPr="00EA6242">
              <w:rPr>
                <w:color w:val="000000"/>
                <w:szCs w:val="24"/>
              </w:rPr>
              <w:t>Community contacts</w:t>
            </w:r>
          </w:p>
        </w:tc>
        <w:tc>
          <w:tcPr>
            <w:tcW w:w="2552" w:type="dxa"/>
            <w:tcBorders>
              <w:top w:val="single" w:sz="4" w:space="0" w:color="auto"/>
              <w:left w:val="single" w:sz="4" w:space="0" w:color="auto"/>
              <w:bottom w:val="single" w:sz="4" w:space="0" w:color="auto"/>
              <w:right w:val="single" w:sz="4" w:space="0" w:color="auto"/>
            </w:tcBorders>
            <w:hideMark/>
          </w:tcPr>
          <w:p w14:paraId="1B831A71" w14:textId="77777777" w:rsidR="00452339" w:rsidRPr="00EA6242" w:rsidRDefault="00452339" w:rsidP="00F27A62">
            <w:pPr>
              <w:rPr>
                <w:b/>
                <w:bCs/>
                <w:color w:val="000000"/>
                <w:szCs w:val="24"/>
              </w:rPr>
            </w:pPr>
            <w:r w:rsidRPr="00EA6242">
              <w:rPr>
                <w:b/>
                <w:bCs/>
                <w:color w:val="000000"/>
                <w:szCs w:val="24"/>
              </w:rPr>
              <w:t xml:space="preserve">Matrix B: </w:t>
            </w:r>
          </w:p>
          <w:p w14:paraId="0F9A1CB2" w14:textId="77777777" w:rsidR="00452339" w:rsidRPr="00EA6242" w:rsidRDefault="00452339" w:rsidP="00F27A62">
            <w:pPr>
              <w:rPr>
                <w:color w:val="000000"/>
                <w:szCs w:val="24"/>
              </w:rPr>
            </w:pPr>
            <w:r w:rsidRPr="00EA6242">
              <w:rPr>
                <w:color w:val="000000"/>
                <w:szCs w:val="24"/>
              </w:rPr>
              <w:t>Worker-to-worker contacts</w:t>
            </w:r>
          </w:p>
        </w:tc>
        <w:tc>
          <w:tcPr>
            <w:tcW w:w="2268" w:type="dxa"/>
            <w:tcBorders>
              <w:top w:val="single" w:sz="4" w:space="0" w:color="auto"/>
              <w:left w:val="single" w:sz="4" w:space="0" w:color="auto"/>
              <w:bottom w:val="single" w:sz="4" w:space="0" w:color="auto"/>
              <w:right w:val="single" w:sz="4" w:space="0" w:color="auto"/>
            </w:tcBorders>
            <w:hideMark/>
          </w:tcPr>
          <w:p w14:paraId="264BA29F" w14:textId="77777777" w:rsidR="00452339" w:rsidRPr="00EA6242" w:rsidRDefault="00452339" w:rsidP="00F27A62">
            <w:pPr>
              <w:rPr>
                <w:b/>
                <w:bCs/>
                <w:color w:val="000000"/>
                <w:szCs w:val="24"/>
              </w:rPr>
            </w:pPr>
            <w:r w:rsidRPr="00EA6242">
              <w:rPr>
                <w:b/>
                <w:bCs/>
                <w:color w:val="000000"/>
                <w:szCs w:val="24"/>
              </w:rPr>
              <w:t xml:space="preserve">Matrix C: </w:t>
            </w:r>
          </w:p>
          <w:p w14:paraId="3EAA6BF4" w14:textId="77777777" w:rsidR="00452339" w:rsidRPr="00EA6242" w:rsidRDefault="00452339" w:rsidP="00F27A62">
            <w:pPr>
              <w:rPr>
                <w:color w:val="000000"/>
                <w:szCs w:val="24"/>
              </w:rPr>
            </w:pPr>
            <w:r w:rsidRPr="00EA6242">
              <w:rPr>
                <w:color w:val="000000"/>
                <w:szCs w:val="24"/>
              </w:rPr>
              <w:t>Consumer-to-worker contacts</w:t>
            </w:r>
          </w:p>
        </w:tc>
      </w:tr>
      <w:tr w:rsidR="00452339" w:rsidRPr="00EA6242" w14:paraId="046096CB" w14:textId="77777777" w:rsidTr="00EA6242">
        <w:trPr>
          <w:trHeight w:val="227"/>
        </w:trPr>
        <w:tc>
          <w:tcPr>
            <w:tcW w:w="12328" w:type="dxa"/>
            <w:gridSpan w:val="4"/>
            <w:tcBorders>
              <w:top w:val="single" w:sz="4" w:space="0" w:color="auto"/>
              <w:left w:val="single" w:sz="4" w:space="0" w:color="auto"/>
              <w:bottom w:val="single" w:sz="4" w:space="0" w:color="auto"/>
              <w:right w:val="single" w:sz="4" w:space="0" w:color="auto"/>
            </w:tcBorders>
            <w:hideMark/>
          </w:tcPr>
          <w:p w14:paraId="2A3D1523" w14:textId="77777777" w:rsidR="00452339" w:rsidRPr="00EA6242" w:rsidRDefault="00452339" w:rsidP="00F27A62">
            <w:pPr>
              <w:rPr>
                <w:color w:val="000000"/>
                <w:szCs w:val="24"/>
              </w:rPr>
            </w:pPr>
            <w:r w:rsidRPr="00EA6242">
              <w:rPr>
                <w:b/>
                <w:bCs/>
                <w:color w:val="000000"/>
                <w:szCs w:val="24"/>
              </w:rPr>
              <w:t>Community</w:t>
            </w:r>
          </w:p>
        </w:tc>
      </w:tr>
      <w:tr w:rsidR="00452339" w:rsidRPr="00EA6242" w14:paraId="6656C0E0" w14:textId="77777777" w:rsidTr="00EA6242">
        <w:trPr>
          <w:trHeight w:val="109"/>
        </w:trPr>
        <w:tc>
          <w:tcPr>
            <w:tcW w:w="4957" w:type="dxa"/>
            <w:tcBorders>
              <w:top w:val="single" w:sz="4" w:space="0" w:color="auto"/>
              <w:left w:val="single" w:sz="4" w:space="0" w:color="auto"/>
              <w:bottom w:val="single" w:sz="4" w:space="0" w:color="auto"/>
              <w:right w:val="single" w:sz="4" w:space="0" w:color="auto"/>
            </w:tcBorders>
            <w:hideMark/>
          </w:tcPr>
          <w:p w14:paraId="08858A45" w14:textId="77777777" w:rsidR="00452339" w:rsidRPr="00EA6242" w:rsidRDefault="00452339" w:rsidP="00F27A62">
            <w:pPr>
              <w:rPr>
                <w:color w:val="000000"/>
                <w:szCs w:val="24"/>
              </w:rPr>
            </w:pPr>
            <w:r w:rsidRPr="00EA6242">
              <w:rPr>
                <w:color w:val="000000"/>
                <w:szCs w:val="24"/>
              </w:rPr>
              <w:t xml:space="preserve">        0 – 4 years old</w:t>
            </w:r>
          </w:p>
        </w:tc>
        <w:tc>
          <w:tcPr>
            <w:tcW w:w="2551" w:type="dxa"/>
            <w:tcBorders>
              <w:top w:val="single" w:sz="4" w:space="0" w:color="auto"/>
              <w:left w:val="single" w:sz="4" w:space="0" w:color="auto"/>
              <w:bottom w:val="single" w:sz="4" w:space="0" w:color="auto"/>
              <w:right w:val="single" w:sz="4" w:space="0" w:color="auto"/>
            </w:tcBorders>
            <w:hideMark/>
          </w:tcPr>
          <w:p w14:paraId="0616261A" w14:textId="77777777" w:rsidR="00452339" w:rsidRPr="00EA6242" w:rsidRDefault="00452339" w:rsidP="00F27A62">
            <w:pPr>
              <w:rPr>
                <w:color w:val="000000"/>
                <w:szCs w:val="24"/>
              </w:rPr>
            </w:pPr>
            <w:r w:rsidRPr="00EA6242">
              <w:rPr>
                <w:color w:val="000000"/>
                <w:szCs w:val="24"/>
              </w:rPr>
              <w:t>4.6</w:t>
            </w:r>
          </w:p>
        </w:tc>
        <w:tc>
          <w:tcPr>
            <w:tcW w:w="2552" w:type="dxa"/>
            <w:tcBorders>
              <w:top w:val="single" w:sz="4" w:space="0" w:color="auto"/>
              <w:left w:val="single" w:sz="4" w:space="0" w:color="auto"/>
              <w:bottom w:val="single" w:sz="4" w:space="0" w:color="auto"/>
              <w:right w:val="single" w:sz="4" w:space="0" w:color="auto"/>
            </w:tcBorders>
          </w:tcPr>
          <w:p w14:paraId="1AC06D4B" w14:textId="77777777" w:rsidR="00452339" w:rsidRPr="00EA6242" w:rsidRDefault="00452339" w:rsidP="00F27A62">
            <w:pPr>
              <w:rPr>
                <w:color w:val="000000"/>
                <w:szCs w:val="24"/>
              </w:rPr>
            </w:pPr>
          </w:p>
        </w:tc>
        <w:tc>
          <w:tcPr>
            <w:tcW w:w="2268" w:type="dxa"/>
            <w:tcBorders>
              <w:top w:val="single" w:sz="4" w:space="0" w:color="auto"/>
              <w:left w:val="single" w:sz="4" w:space="0" w:color="auto"/>
              <w:bottom w:val="single" w:sz="4" w:space="0" w:color="auto"/>
              <w:right w:val="single" w:sz="4" w:space="0" w:color="auto"/>
            </w:tcBorders>
            <w:hideMark/>
          </w:tcPr>
          <w:p w14:paraId="632D9269" w14:textId="77777777" w:rsidR="00452339" w:rsidRPr="00EA6242" w:rsidRDefault="00452339" w:rsidP="00F27A62">
            <w:pPr>
              <w:rPr>
                <w:color w:val="000000"/>
                <w:szCs w:val="24"/>
              </w:rPr>
            </w:pPr>
            <w:r w:rsidRPr="00EA6242">
              <w:rPr>
                <w:color w:val="000000"/>
                <w:szCs w:val="24"/>
              </w:rPr>
              <w:t> </w:t>
            </w:r>
          </w:p>
        </w:tc>
      </w:tr>
      <w:tr w:rsidR="00452339" w:rsidRPr="00EA6242" w14:paraId="19AFDD3B" w14:textId="77777777" w:rsidTr="00EA6242">
        <w:trPr>
          <w:trHeight w:val="109"/>
        </w:trPr>
        <w:tc>
          <w:tcPr>
            <w:tcW w:w="4957" w:type="dxa"/>
            <w:tcBorders>
              <w:top w:val="single" w:sz="4" w:space="0" w:color="auto"/>
              <w:left w:val="single" w:sz="4" w:space="0" w:color="auto"/>
              <w:bottom w:val="single" w:sz="4" w:space="0" w:color="auto"/>
              <w:right w:val="single" w:sz="4" w:space="0" w:color="auto"/>
            </w:tcBorders>
            <w:hideMark/>
          </w:tcPr>
          <w:p w14:paraId="29323F72" w14:textId="77777777" w:rsidR="00452339" w:rsidRPr="00EA6242" w:rsidRDefault="00452339" w:rsidP="00F27A62">
            <w:pPr>
              <w:rPr>
                <w:color w:val="000000"/>
                <w:szCs w:val="24"/>
              </w:rPr>
            </w:pPr>
            <w:r w:rsidRPr="00EA6242">
              <w:rPr>
                <w:color w:val="000000"/>
                <w:szCs w:val="24"/>
              </w:rPr>
              <w:t xml:space="preserve">        5 – 18 years old</w:t>
            </w:r>
          </w:p>
        </w:tc>
        <w:tc>
          <w:tcPr>
            <w:tcW w:w="2551" w:type="dxa"/>
            <w:tcBorders>
              <w:top w:val="single" w:sz="4" w:space="0" w:color="auto"/>
              <w:left w:val="single" w:sz="4" w:space="0" w:color="auto"/>
              <w:bottom w:val="single" w:sz="4" w:space="0" w:color="auto"/>
              <w:right w:val="single" w:sz="4" w:space="0" w:color="auto"/>
            </w:tcBorders>
            <w:hideMark/>
          </w:tcPr>
          <w:p w14:paraId="07B8CBBD" w14:textId="77777777" w:rsidR="00452339" w:rsidRPr="00EA6242" w:rsidRDefault="00452339" w:rsidP="00F27A62">
            <w:pPr>
              <w:rPr>
                <w:color w:val="000000"/>
                <w:szCs w:val="24"/>
              </w:rPr>
            </w:pPr>
            <w:r w:rsidRPr="00EA6242">
              <w:rPr>
                <w:color w:val="000000"/>
                <w:szCs w:val="24"/>
              </w:rPr>
              <w:t>6.0</w:t>
            </w:r>
          </w:p>
        </w:tc>
        <w:tc>
          <w:tcPr>
            <w:tcW w:w="2552" w:type="dxa"/>
            <w:tcBorders>
              <w:top w:val="single" w:sz="4" w:space="0" w:color="auto"/>
              <w:left w:val="single" w:sz="4" w:space="0" w:color="auto"/>
              <w:bottom w:val="single" w:sz="4" w:space="0" w:color="auto"/>
              <w:right w:val="single" w:sz="4" w:space="0" w:color="auto"/>
            </w:tcBorders>
            <w:hideMark/>
          </w:tcPr>
          <w:p w14:paraId="576CC489" w14:textId="77777777" w:rsidR="00452339" w:rsidRPr="00EA6242" w:rsidRDefault="00452339" w:rsidP="00F27A62">
            <w:pPr>
              <w:rPr>
                <w:color w:val="000000"/>
                <w:szCs w:val="24"/>
              </w:rPr>
            </w:pPr>
            <w:r w:rsidRPr="00EA6242">
              <w:rPr>
                <w:color w:val="000000"/>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02BCA26D" w14:textId="77777777" w:rsidR="00452339" w:rsidRPr="00EA6242" w:rsidRDefault="00452339" w:rsidP="00F27A62">
            <w:pPr>
              <w:rPr>
                <w:color w:val="000000"/>
                <w:szCs w:val="24"/>
              </w:rPr>
            </w:pPr>
            <w:r w:rsidRPr="00EA6242">
              <w:rPr>
                <w:color w:val="000000"/>
                <w:szCs w:val="24"/>
              </w:rPr>
              <w:t> </w:t>
            </w:r>
          </w:p>
        </w:tc>
      </w:tr>
      <w:tr w:rsidR="00452339" w:rsidRPr="00EA6242" w14:paraId="5F38ED24" w14:textId="77777777" w:rsidTr="00EA6242">
        <w:trPr>
          <w:trHeight w:val="223"/>
        </w:trPr>
        <w:tc>
          <w:tcPr>
            <w:tcW w:w="4957" w:type="dxa"/>
            <w:tcBorders>
              <w:top w:val="single" w:sz="4" w:space="0" w:color="auto"/>
              <w:left w:val="single" w:sz="4" w:space="0" w:color="auto"/>
              <w:bottom w:val="single" w:sz="4" w:space="0" w:color="auto"/>
              <w:right w:val="single" w:sz="4" w:space="0" w:color="auto"/>
            </w:tcBorders>
            <w:hideMark/>
          </w:tcPr>
          <w:p w14:paraId="0AC6EBAB" w14:textId="77777777" w:rsidR="00452339" w:rsidRPr="00EA6242" w:rsidRDefault="00452339" w:rsidP="00F27A62">
            <w:pPr>
              <w:rPr>
                <w:color w:val="000000"/>
                <w:szCs w:val="24"/>
              </w:rPr>
            </w:pPr>
            <w:r w:rsidRPr="00EA6242">
              <w:rPr>
                <w:color w:val="000000"/>
                <w:szCs w:val="24"/>
              </w:rPr>
              <w:t xml:space="preserve">        19 – 64 years old</w:t>
            </w:r>
          </w:p>
        </w:tc>
        <w:tc>
          <w:tcPr>
            <w:tcW w:w="2551" w:type="dxa"/>
            <w:tcBorders>
              <w:top w:val="single" w:sz="4" w:space="0" w:color="auto"/>
              <w:left w:val="single" w:sz="4" w:space="0" w:color="auto"/>
              <w:bottom w:val="single" w:sz="4" w:space="0" w:color="auto"/>
              <w:right w:val="single" w:sz="4" w:space="0" w:color="auto"/>
            </w:tcBorders>
            <w:hideMark/>
          </w:tcPr>
          <w:p w14:paraId="0C4BB154" w14:textId="77777777" w:rsidR="00452339" w:rsidRPr="00EA6242" w:rsidRDefault="00452339" w:rsidP="00F27A62">
            <w:pPr>
              <w:rPr>
                <w:color w:val="000000"/>
                <w:szCs w:val="24"/>
              </w:rPr>
            </w:pPr>
            <w:r w:rsidRPr="00EA6242">
              <w:rPr>
                <w:color w:val="000000"/>
                <w:szCs w:val="24"/>
              </w:rPr>
              <w:t>3.2</w:t>
            </w:r>
          </w:p>
        </w:tc>
        <w:tc>
          <w:tcPr>
            <w:tcW w:w="2552" w:type="dxa"/>
            <w:tcBorders>
              <w:top w:val="single" w:sz="4" w:space="0" w:color="auto"/>
              <w:left w:val="single" w:sz="4" w:space="0" w:color="auto"/>
              <w:bottom w:val="single" w:sz="4" w:space="0" w:color="auto"/>
              <w:right w:val="single" w:sz="4" w:space="0" w:color="auto"/>
            </w:tcBorders>
            <w:hideMark/>
          </w:tcPr>
          <w:p w14:paraId="4EDE8B74" w14:textId="77777777" w:rsidR="00452339" w:rsidRPr="00EA6242" w:rsidRDefault="00452339" w:rsidP="00F27A62">
            <w:pPr>
              <w:rPr>
                <w:color w:val="000000"/>
                <w:szCs w:val="24"/>
              </w:rPr>
            </w:pPr>
            <w:r w:rsidRPr="00EA6242">
              <w:rPr>
                <w:color w:val="000000"/>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4A98B3DC" w14:textId="77777777" w:rsidR="00452339" w:rsidRPr="00EA6242" w:rsidRDefault="00452339" w:rsidP="00F27A62">
            <w:pPr>
              <w:rPr>
                <w:color w:val="000000"/>
                <w:szCs w:val="24"/>
              </w:rPr>
            </w:pPr>
            <w:r w:rsidRPr="00EA6242">
              <w:rPr>
                <w:color w:val="000000"/>
                <w:szCs w:val="24"/>
              </w:rPr>
              <w:t> </w:t>
            </w:r>
          </w:p>
        </w:tc>
      </w:tr>
      <w:tr w:rsidR="00452339" w:rsidRPr="00EA6242" w14:paraId="085CEC16" w14:textId="77777777" w:rsidTr="00EA6242">
        <w:trPr>
          <w:trHeight w:val="196"/>
        </w:trPr>
        <w:tc>
          <w:tcPr>
            <w:tcW w:w="4957" w:type="dxa"/>
            <w:tcBorders>
              <w:top w:val="single" w:sz="4" w:space="0" w:color="auto"/>
              <w:left w:val="single" w:sz="4" w:space="0" w:color="auto"/>
              <w:bottom w:val="single" w:sz="4" w:space="0" w:color="auto"/>
              <w:right w:val="single" w:sz="4" w:space="0" w:color="auto"/>
            </w:tcBorders>
            <w:hideMark/>
          </w:tcPr>
          <w:p w14:paraId="25EE5F56" w14:textId="77777777" w:rsidR="00452339" w:rsidRPr="00EA6242" w:rsidRDefault="00452339" w:rsidP="00F27A62">
            <w:pPr>
              <w:rPr>
                <w:color w:val="000000"/>
                <w:szCs w:val="24"/>
              </w:rPr>
            </w:pPr>
            <w:r w:rsidRPr="00EA6242">
              <w:rPr>
                <w:color w:val="000000"/>
                <w:szCs w:val="24"/>
              </w:rPr>
              <w:t xml:space="preserve">        64+ years old</w:t>
            </w:r>
          </w:p>
        </w:tc>
        <w:tc>
          <w:tcPr>
            <w:tcW w:w="2551" w:type="dxa"/>
            <w:tcBorders>
              <w:top w:val="single" w:sz="4" w:space="0" w:color="auto"/>
              <w:left w:val="single" w:sz="4" w:space="0" w:color="auto"/>
              <w:bottom w:val="single" w:sz="4" w:space="0" w:color="auto"/>
              <w:right w:val="single" w:sz="4" w:space="0" w:color="auto"/>
            </w:tcBorders>
            <w:hideMark/>
          </w:tcPr>
          <w:p w14:paraId="44CC373D" w14:textId="77777777" w:rsidR="00452339" w:rsidRPr="00EA6242" w:rsidRDefault="00452339" w:rsidP="00F27A62">
            <w:pPr>
              <w:rPr>
                <w:color w:val="000000"/>
                <w:szCs w:val="24"/>
              </w:rPr>
            </w:pPr>
            <w:r w:rsidRPr="00EA6242">
              <w:rPr>
                <w:color w:val="000000"/>
                <w:szCs w:val="24"/>
              </w:rPr>
              <w:t>1.7</w:t>
            </w:r>
          </w:p>
        </w:tc>
        <w:tc>
          <w:tcPr>
            <w:tcW w:w="2552" w:type="dxa"/>
            <w:tcBorders>
              <w:top w:val="single" w:sz="4" w:space="0" w:color="auto"/>
              <w:left w:val="single" w:sz="4" w:space="0" w:color="auto"/>
              <w:bottom w:val="single" w:sz="4" w:space="0" w:color="auto"/>
              <w:right w:val="single" w:sz="4" w:space="0" w:color="auto"/>
            </w:tcBorders>
            <w:hideMark/>
          </w:tcPr>
          <w:p w14:paraId="6970068F" w14:textId="77777777" w:rsidR="00452339" w:rsidRPr="00EA6242" w:rsidRDefault="00452339" w:rsidP="00F27A62">
            <w:pPr>
              <w:rPr>
                <w:color w:val="000000"/>
                <w:szCs w:val="24"/>
              </w:rPr>
            </w:pPr>
            <w:r w:rsidRPr="00EA6242">
              <w:rPr>
                <w:color w:val="000000"/>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09B88F44" w14:textId="77777777" w:rsidR="00452339" w:rsidRPr="00EA6242" w:rsidRDefault="00452339" w:rsidP="00F27A62">
            <w:pPr>
              <w:rPr>
                <w:color w:val="000000"/>
                <w:szCs w:val="24"/>
              </w:rPr>
            </w:pPr>
            <w:r w:rsidRPr="00EA6242">
              <w:rPr>
                <w:color w:val="000000"/>
                <w:szCs w:val="24"/>
              </w:rPr>
              <w:t> </w:t>
            </w:r>
          </w:p>
        </w:tc>
      </w:tr>
      <w:tr w:rsidR="00452339" w:rsidRPr="00EA6242" w14:paraId="11A5DD7D" w14:textId="77777777" w:rsidTr="00EA6242">
        <w:trPr>
          <w:trHeight w:val="75"/>
        </w:trPr>
        <w:tc>
          <w:tcPr>
            <w:tcW w:w="12328" w:type="dxa"/>
            <w:gridSpan w:val="4"/>
            <w:tcBorders>
              <w:top w:val="single" w:sz="4" w:space="0" w:color="auto"/>
              <w:left w:val="single" w:sz="4" w:space="0" w:color="auto"/>
              <w:bottom w:val="single" w:sz="4" w:space="0" w:color="auto"/>
              <w:right w:val="single" w:sz="4" w:space="0" w:color="auto"/>
            </w:tcBorders>
            <w:hideMark/>
          </w:tcPr>
          <w:p w14:paraId="6FD9CD4C" w14:textId="77777777" w:rsidR="00452339" w:rsidRPr="00EA6242" w:rsidRDefault="00452339" w:rsidP="00F27A62">
            <w:pPr>
              <w:rPr>
                <w:b/>
                <w:bCs/>
                <w:color w:val="000000"/>
                <w:szCs w:val="24"/>
              </w:rPr>
            </w:pPr>
            <w:r w:rsidRPr="00EA6242">
              <w:rPr>
                <w:b/>
                <w:bCs/>
                <w:color w:val="000000"/>
                <w:szCs w:val="24"/>
              </w:rPr>
              <w:t>Economic sectors</w:t>
            </w:r>
          </w:p>
        </w:tc>
      </w:tr>
      <w:tr w:rsidR="00452339" w:rsidRPr="00EA6242" w14:paraId="730A7BB9" w14:textId="77777777" w:rsidTr="00EA6242">
        <w:trPr>
          <w:trHeight w:val="167"/>
        </w:trPr>
        <w:tc>
          <w:tcPr>
            <w:tcW w:w="4957" w:type="dxa"/>
            <w:tcBorders>
              <w:top w:val="single" w:sz="4" w:space="0" w:color="auto"/>
              <w:left w:val="single" w:sz="4" w:space="0" w:color="auto"/>
              <w:bottom w:val="single" w:sz="4" w:space="0" w:color="auto"/>
              <w:right w:val="single" w:sz="4" w:space="0" w:color="auto"/>
            </w:tcBorders>
            <w:hideMark/>
          </w:tcPr>
          <w:p w14:paraId="232EC813" w14:textId="77777777" w:rsidR="00452339" w:rsidRPr="00EA6242" w:rsidRDefault="00452339" w:rsidP="00F27A62">
            <w:pPr>
              <w:rPr>
                <w:color w:val="000000"/>
                <w:szCs w:val="24"/>
              </w:rPr>
            </w:pPr>
            <w:r w:rsidRPr="00EA6242">
              <w:rPr>
                <w:color w:val="000000"/>
                <w:szCs w:val="24"/>
              </w:rPr>
              <w:t xml:space="preserve"> Agriculture [A] </w:t>
            </w:r>
          </w:p>
        </w:tc>
        <w:tc>
          <w:tcPr>
            <w:tcW w:w="2551" w:type="dxa"/>
            <w:tcBorders>
              <w:top w:val="single" w:sz="4" w:space="0" w:color="auto"/>
              <w:left w:val="single" w:sz="4" w:space="0" w:color="auto"/>
              <w:bottom w:val="single" w:sz="4" w:space="0" w:color="auto"/>
              <w:right w:val="single" w:sz="4" w:space="0" w:color="auto"/>
            </w:tcBorders>
            <w:hideMark/>
          </w:tcPr>
          <w:p w14:paraId="54BE3534" w14:textId="77777777" w:rsidR="00452339" w:rsidRPr="00EA6242" w:rsidRDefault="00452339" w:rsidP="00F27A62">
            <w:pPr>
              <w:rPr>
                <w:color w:val="000000"/>
                <w:szCs w:val="24"/>
              </w:rPr>
            </w:pPr>
            <w:r w:rsidRPr="00EA6242">
              <w:rPr>
                <w:color w:val="000000"/>
                <w:szCs w:val="24"/>
              </w:rPr>
              <w:t>3.2</w:t>
            </w:r>
          </w:p>
        </w:tc>
        <w:tc>
          <w:tcPr>
            <w:tcW w:w="2552" w:type="dxa"/>
            <w:tcBorders>
              <w:top w:val="single" w:sz="4" w:space="0" w:color="auto"/>
              <w:left w:val="single" w:sz="4" w:space="0" w:color="auto"/>
              <w:bottom w:val="single" w:sz="4" w:space="0" w:color="auto"/>
              <w:right w:val="single" w:sz="4" w:space="0" w:color="auto"/>
            </w:tcBorders>
            <w:hideMark/>
          </w:tcPr>
          <w:p w14:paraId="200BDD7D" w14:textId="77777777" w:rsidR="00452339" w:rsidRPr="00EA6242" w:rsidRDefault="00452339" w:rsidP="00F27A62">
            <w:pPr>
              <w:rPr>
                <w:color w:val="000000"/>
                <w:szCs w:val="24"/>
              </w:rPr>
            </w:pPr>
            <w:r w:rsidRPr="00EA6242">
              <w:rPr>
                <w:color w:val="000000"/>
                <w:szCs w:val="24"/>
              </w:rPr>
              <w:t>2</w:t>
            </w:r>
          </w:p>
        </w:tc>
        <w:tc>
          <w:tcPr>
            <w:tcW w:w="2268" w:type="dxa"/>
            <w:tcBorders>
              <w:top w:val="single" w:sz="4" w:space="0" w:color="auto"/>
              <w:left w:val="single" w:sz="4" w:space="0" w:color="auto"/>
              <w:bottom w:val="single" w:sz="4" w:space="0" w:color="auto"/>
              <w:right w:val="single" w:sz="4" w:space="0" w:color="auto"/>
            </w:tcBorders>
            <w:hideMark/>
          </w:tcPr>
          <w:p w14:paraId="023CD6D6" w14:textId="77777777" w:rsidR="00452339" w:rsidRPr="00EA6242" w:rsidRDefault="00452339" w:rsidP="00F27A62">
            <w:pPr>
              <w:rPr>
                <w:color w:val="000000"/>
                <w:szCs w:val="24"/>
              </w:rPr>
            </w:pPr>
            <w:r w:rsidRPr="00EA6242">
              <w:rPr>
                <w:color w:val="000000"/>
                <w:szCs w:val="24"/>
              </w:rPr>
              <w:t>1</w:t>
            </w:r>
          </w:p>
        </w:tc>
      </w:tr>
      <w:tr w:rsidR="00452339" w:rsidRPr="00EA6242" w14:paraId="1CA9558D" w14:textId="77777777" w:rsidTr="00EA6242">
        <w:trPr>
          <w:trHeight w:val="267"/>
        </w:trPr>
        <w:tc>
          <w:tcPr>
            <w:tcW w:w="4957" w:type="dxa"/>
            <w:tcBorders>
              <w:top w:val="single" w:sz="4" w:space="0" w:color="auto"/>
              <w:left w:val="single" w:sz="4" w:space="0" w:color="auto"/>
              <w:bottom w:val="single" w:sz="4" w:space="0" w:color="auto"/>
              <w:right w:val="single" w:sz="4" w:space="0" w:color="auto"/>
            </w:tcBorders>
            <w:hideMark/>
          </w:tcPr>
          <w:p w14:paraId="743959F3" w14:textId="77777777" w:rsidR="00452339" w:rsidRPr="00EA6242" w:rsidRDefault="00452339" w:rsidP="00F27A62">
            <w:pPr>
              <w:rPr>
                <w:color w:val="000000"/>
                <w:szCs w:val="24"/>
              </w:rPr>
            </w:pPr>
            <w:r w:rsidRPr="00EA6242">
              <w:rPr>
                <w:color w:val="000000"/>
                <w:szCs w:val="24"/>
              </w:rPr>
              <w:t xml:space="preserve"> Production [B-E] </w:t>
            </w:r>
          </w:p>
        </w:tc>
        <w:tc>
          <w:tcPr>
            <w:tcW w:w="2551" w:type="dxa"/>
            <w:tcBorders>
              <w:top w:val="single" w:sz="4" w:space="0" w:color="auto"/>
              <w:left w:val="single" w:sz="4" w:space="0" w:color="auto"/>
              <w:bottom w:val="single" w:sz="4" w:space="0" w:color="auto"/>
              <w:right w:val="single" w:sz="4" w:space="0" w:color="auto"/>
            </w:tcBorders>
            <w:hideMark/>
          </w:tcPr>
          <w:p w14:paraId="573CA5DA" w14:textId="77777777" w:rsidR="00452339" w:rsidRPr="00EA6242" w:rsidRDefault="00452339" w:rsidP="00F27A62">
            <w:pPr>
              <w:rPr>
                <w:color w:val="000000"/>
                <w:szCs w:val="24"/>
              </w:rPr>
            </w:pPr>
            <w:r w:rsidRPr="00EA6242">
              <w:rPr>
                <w:color w:val="000000"/>
                <w:szCs w:val="24"/>
              </w:rPr>
              <w:t>3.2</w:t>
            </w:r>
          </w:p>
        </w:tc>
        <w:tc>
          <w:tcPr>
            <w:tcW w:w="2552" w:type="dxa"/>
            <w:tcBorders>
              <w:top w:val="single" w:sz="4" w:space="0" w:color="auto"/>
              <w:left w:val="single" w:sz="4" w:space="0" w:color="auto"/>
              <w:bottom w:val="single" w:sz="4" w:space="0" w:color="auto"/>
              <w:right w:val="single" w:sz="4" w:space="0" w:color="auto"/>
            </w:tcBorders>
            <w:hideMark/>
          </w:tcPr>
          <w:p w14:paraId="4CB38FA9" w14:textId="77777777" w:rsidR="00452339" w:rsidRPr="00EA6242" w:rsidRDefault="00452339" w:rsidP="00F27A62">
            <w:pPr>
              <w:rPr>
                <w:color w:val="000000"/>
                <w:szCs w:val="24"/>
              </w:rPr>
            </w:pPr>
            <w:r w:rsidRPr="00EA6242">
              <w:rPr>
                <w:color w:val="000000"/>
                <w:szCs w:val="24"/>
              </w:rPr>
              <w:t>7.5</w:t>
            </w:r>
          </w:p>
        </w:tc>
        <w:tc>
          <w:tcPr>
            <w:tcW w:w="2268" w:type="dxa"/>
            <w:tcBorders>
              <w:top w:val="single" w:sz="4" w:space="0" w:color="auto"/>
              <w:left w:val="single" w:sz="4" w:space="0" w:color="auto"/>
              <w:bottom w:val="single" w:sz="4" w:space="0" w:color="auto"/>
              <w:right w:val="single" w:sz="4" w:space="0" w:color="auto"/>
            </w:tcBorders>
            <w:hideMark/>
          </w:tcPr>
          <w:p w14:paraId="1F9B1CB7" w14:textId="77777777" w:rsidR="00452339" w:rsidRPr="00EA6242" w:rsidRDefault="00452339" w:rsidP="00F27A62">
            <w:pPr>
              <w:rPr>
                <w:color w:val="000000"/>
                <w:szCs w:val="24"/>
              </w:rPr>
            </w:pPr>
            <w:r w:rsidRPr="00EA6242">
              <w:rPr>
                <w:color w:val="000000"/>
                <w:szCs w:val="24"/>
              </w:rPr>
              <w:t>3</w:t>
            </w:r>
          </w:p>
        </w:tc>
      </w:tr>
      <w:tr w:rsidR="00452339" w:rsidRPr="00EA6242" w14:paraId="4286A6D8" w14:textId="77777777" w:rsidTr="00EA6242">
        <w:trPr>
          <w:trHeight w:val="381"/>
        </w:trPr>
        <w:tc>
          <w:tcPr>
            <w:tcW w:w="4957" w:type="dxa"/>
            <w:tcBorders>
              <w:top w:val="single" w:sz="4" w:space="0" w:color="auto"/>
              <w:left w:val="single" w:sz="4" w:space="0" w:color="auto"/>
              <w:bottom w:val="single" w:sz="4" w:space="0" w:color="auto"/>
              <w:right w:val="single" w:sz="4" w:space="0" w:color="auto"/>
            </w:tcBorders>
            <w:hideMark/>
          </w:tcPr>
          <w:p w14:paraId="2743B720" w14:textId="77777777" w:rsidR="00452339" w:rsidRPr="00EA6242" w:rsidRDefault="00452339" w:rsidP="00F27A62">
            <w:pPr>
              <w:rPr>
                <w:color w:val="000000"/>
                <w:szCs w:val="24"/>
              </w:rPr>
            </w:pPr>
            <w:r w:rsidRPr="00EA6242">
              <w:rPr>
                <w:color w:val="000000"/>
                <w:szCs w:val="24"/>
              </w:rPr>
              <w:t xml:space="preserve"> Construction [F] </w:t>
            </w:r>
          </w:p>
        </w:tc>
        <w:tc>
          <w:tcPr>
            <w:tcW w:w="2551" w:type="dxa"/>
            <w:tcBorders>
              <w:top w:val="single" w:sz="4" w:space="0" w:color="auto"/>
              <w:left w:val="single" w:sz="4" w:space="0" w:color="auto"/>
              <w:bottom w:val="single" w:sz="4" w:space="0" w:color="auto"/>
              <w:right w:val="single" w:sz="4" w:space="0" w:color="auto"/>
            </w:tcBorders>
            <w:hideMark/>
          </w:tcPr>
          <w:p w14:paraId="6BD5033D" w14:textId="77777777" w:rsidR="00452339" w:rsidRPr="00EA6242" w:rsidRDefault="00452339" w:rsidP="00F27A62">
            <w:pPr>
              <w:rPr>
                <w:color w:val="000000"/>
                <w:szCs w:val="24"/>
              </w:rPr>
            </w:pPr>
            <w:r w:rsidRPr="00EA6242">
              <w:rPr>
                <w:color w:val="000000"/>
                <w:szCs w:val="24"/>
              </w:rPr>
              <w:t>3.2</w:t>
            </w:r>
          </w:p>
        </w:tc>
        <w:tc>
          <w:tcPr>
            <w:tcW w:w="2552" w:type="dxa"/>
            <w:tcBorders>
              <w:top w:val="single" w:sz="4" w:space="0" w:color="auto"/>
              <w:left w:val="single" w:sz="4" w:space="0" w:color="auto"/>
              <w:bottom w:val="single" w:sz="4" w:space="0" w:color="auto"/>
              <w:right w:val="single" w:sz="4" w:space="0" w:color="auto"/>
            </w:tcBorders>
            <w:hideMark/>
          </w:tcPr>
          <w:p w14:paraId="65EA3956" w14:textId="77777777" w:rsidR="00452339" w:rsidRPr="00EA6242" w:rsidRDefault="00452339" w:rsidP="00F27A62">
            <w:pPr>
              <w:rPr>
                <w:color w:val="000000"/>
                <w:szCs w:val="24"/>
              </w:rPr>
            </w:pPr>
            <w:r w:rsidRPr="00EA6242">
              <w:rPr>
                <w:color w:val="000000"/>
                <w:szCs w:val="24"/>
              </w:rPr>
              <w:t>2.8</w:t>
            </w:r>
          </w:p>
        </w:tc>
        <w:tc>
          <w:tcPr>
            <w:tcW w:w="2268" w:type="dxa"/>
            <w:tcBorders>
              <w:top w:val="single" w:sz="4" w:space="0" w:color="auto"/>
              <w:left w:val="single" w:sz="4" w:space="0" w:color="auto"/>
              <w:bottom w:val="single" w:sz="4" w:space="0" w:color="auto"/>
              <w:right w:val="single" w:sz="4" w:space="0" w:color="auto"/>
            </w:tcBorders>
            <w:hideMark/>
          </w:tcPr>
          <w:p w14:paraId="65A693F2" w14:textId="77777777" w:rsidR="00452339" w:rsidRPr="00EA6242" w:rsidRDefault="00452339" w:rsidP="00F27A62">
            <w:pPr>
              <w:rPr>
                <w:color w:val="000000"/>
                <w:szCs w:val="24"/>
              </w:rPr>
            </w:pPr>
            <w:r w:rsidRPr="00EA6242">
              <w:rPr>
                <w:color w:val="000000"/>
                <w:szCs w:val="24"/>
              </w:rPr>
              <w:t>1</w:t>
            </w:r>
          </w:p>
        </w:tc>
      </w:tr>
      <w:tr w:rsidR="00452339" w:rsidRPr="00EA6242" w14:paraId="2751821D" w14:textId="77777777" w:rsidTr="00EA6242">
        <w:trPr>
          <w:trHeight w:val="353"/>
        </w:trPr>
        <w:tc>
          <w:tcPr>
            <w:tcW w:w="4957" w:type="dxa"/>
            <w:tcBorders>
              <w:top w:val="single" w:sz="4" w:space="0" w:color="auto"/>
              <w:left w:val="single" w:sz="4" w:space="0" w:color="auto"/>
              <w:bottom w:val="single" w:sz="4" w:space="0" w:color="auto"/>
              <w:right w:val="single" w:sz="4" w:space="0" w:color="auto"/>
            </w:tcBorders>
            <w:hideMark/>
          </w:tcPr>
          <w:p w14:paraId="42BB96F1" w14:textId="77777777" w:rsidR="00452339" w:rsidRPr="00EA6242" w:rsidRDefault="00452339" w:rsidP="00F27A62">
            <w:pPr>
              <w:rPr>
                <w:color w:val="000000"/>
                <w:szCs w:val="24"/>
              </w:rPr>
            </w:pPr>
            <w:r w:rsidRPr="00EA6242">
              <w:rPr>
                <w:color w:val="000000"/>
                <w:szCs w:val="24"/>
              </w:rPr>
              <w:t xml:space="preserve"> Distribution, transport, hotels and restaurants [G-I] </w:t>
            </w:r>
          </w:p>
        </w:tc>
        <w:tc>
          <w:tcPr>
            <w:tcW w:w="2551" w:type="dxa"/>
            <w:tcBorders>
              <w:top w:val="single" w:sz="4" w:space="0" w:color="auto"/>
              <w:left w:val="single" w:sz="4" w:space="0" w:color="auto"/>
              <w:bottom w:val="single" w:sz="4" w:space="0" w:color="auto"/>
              <w:right w:val="single" w:sz="4" w:space="0" w:color="auto"/>
            </w:tcBorders>
            <w:hideMark/>
          </w:tcPr>
          <w:p w14:paraId="319A79A9" w14:textId="77777777" w:rsidR="00452339" w:rsidRPr="00EA6242" w:rsidRDefault="00452339" w:rsidP="00F27A62">
            <w:pPr>
              <w:rPr>
                <w:color w:val="000000"/>
                <w:szCs w:val="24"/>
              </w:rPr>
            </w:pPr>
            <w:r w:rsidRPr="00EA6242">
              <w:rPr>
                <w:color w:val="000000"/>
                <w:szCs w:val="24"/>
              </w:rPr>
              <w:t>3.2</w:t>
            </w:r>
          </w:p>
        </w:tc>
        <w:tc>
          <w:tcPr>
            <w:tcW w:w="2552" w:type="dxa"/>
            <w:tcBorders>
              <w:top w:val="single" w:sz="4" w:space="0" w:color="auto"/>
              <w:left w:val="single" w:sz="4" w:space="0" w:color="auto"/>
              <w:bottom w:val="single" w:sz="4" w:space="0" w:color="auto"/>
              <w:right w:val="single" w:sz="4" w:space="0" w:color="auto"/>
            </w:tcBorders>
            <w:hideMark/>
          </w:tcPr>
          <w:p w14:paraId="0E3A27A2" w14:textId="77777777" w:rsidR="00452339" w:rsidRPr="00EA6242" w:rsidRDefault="00452339" w:rsidP="00F27A62">
            <w:pPr>
              <w:rPr>
                <w:color w:val="000000"/>
                <w:szCs w:val="24"/>
              </w:rPr>
            </w:pPr>
            <w:r w:rsidRPr="00EA6242">
              <w:rPr>
                <w:color w:val="000000"/>
                <w:szCs w:val="24"/>
              </w:rPr>
              <w:t>3</w:t>
            </w:r>
          </w:p>
        </w:tc>
        <w:tc>
          <w:tcPr>
            <w:tcW w:w="2268" w:type="dxa"/>
            <w:tcBorders>
              <w:top w:val="single" w:sz="4" w:space="0" w:color="auto"/>
              <w:left w:val="single" w:sz="4" w:space="0" w:color="auto"/>
              <w:bottom w:val="single" w:sz="4" w:space="0" w:color="auto"/>
              <w:right w:val="single" w:sz="4" w:space="0" w:color="auto"/>
            </w:tcBorders>
            <w:hideMark/>
          </w:tcPr>
          <w:p w14:paraId="680F2028" w14:textId="77777777" w:rsidR="00452339" w:rsidRPr="00EA6242" w:rsidRDefault="00452339" w:rsidP="00F27A62">
            <w:pPr>
              <w:rPr>
                <w:color w:val="000000"/>
                <w:szCs w:val="24"/>
              </w:rPr>
            </w:pPr>
            <w:r w:rsidRPr="00EA6242">
              <w:rPr>
                <w:color w:val="000000"/>
                <w:szCs w:val="24"/>
              </w:rPr>
              <w:t>14</w:t>
            </w:r>
          </w:p>
        </w:tc>
      </w:tr>
      <w:tr w:rsidR="00452339" w:rsidRPr="00EA6242" w14:paraId="39F48CAF" w14:textId="77777777" w:rsidTr="00EA6242">
        <w:trPr>
          <w:trHeight w:val="311"/>
        </w:trPr>
        <w:tc>
          <w:tcPr>
            <w:tcW w:w="4957" w:type="dxa"/>
            <w:tcBorders>
              <w:top w:val="single" w:sz="4" w:space="0" w:color="auto"/>
              <w:left w:val="single" w:sz="4" w:space="0" w:color="auto"/>
              <w:bottom w:val="single" w:sz="4" w:space="0" w:color="auto"/>
              <w:right w:val="single" w:sz="4" w:space="0" w:color="auto"/>
            </w:tcBorders>
            <w:hideMark/>
          </w:tcPr>
          <w:p w14:paraId="7CF9555E" w14:textId="77777777" w:rsidR="00452339" w:rsidRPr="00EA6242" w:rsidRDefault="00452339" w:rsidP="00F27A62">
            <w:pPr>
              <w:rPr>
                <w:color w:val="000000"/>
                <w:szCs w:val="24"/>
              </w:rPr>
            </w:pPr>
            <w:r w:rsidRPr="00EA6242">
              <w:rPr>
                <w:color w:val="000000"/>
                <w:szCs w:val="24"/>
              </w:rPr>
              <w:t xml:space="preserve"> Information and communication [J] </w:t>
            </w:r>
          </w:p>
        </w:tc>
        <w:tc>
          <w:tcPr>
            <w:tcW w:w="2551" w:type="dxa"/>
            <w:tcBorders>
              <w:top w:val="single" w:sz="4" w:space="0" w:color="auto"/>
              <w:left w:val="single" w:sz="4" w:space="0" w:color="auto"/>
              <w:bottom w:val="single" w:sz="4" w:space="0" w:color="auto"/>
              <w:right w:val="single" w:sz="4" w:space="0" w:color="auto"/>
            </w:tcBorders>
            <w:hideMark/>
          </w:tcPr>
          <w:p w14:paraId="044CF841" w14:textId="77777777" w:rsidR="00452339" w:rsidRPr="00EA6242" w:rsidRDefault="00452339" w:rsidP="00F27A62">
            <w:pPr>
              <w:rPr>
                <w:color w:val="000000"/>
                <w:szCs w:val="24"/>
              </w:rPr>
            </w:pPr>
            <w:r w:rsidRPr="00EA6242">
              <w:rPr>
                <w:color w:val="000000"/>
                <w:szCs w:val="24"/>
              </w:rPr>
              <w:t>3.2</w:t>
            </w:r>
          </w:p>
        </w:tc>
        <w:tc>
          <w:tcPr>
            <w:tcW w:w="2552" w:type="dxa"/>
            <w:tcBorders>
              <w:top w:val="single" w:sz="4" w:space="0" w:color="auto"/>
              <w:left w:val="single" w:sz="4" w:space="0" w:color="auto"/>
              <w:bottom w:val="single" w:sz="4" w:space="0" w:color="auto"/>
              <w:right w:val="single" w:sz="4" w:space="0" w:color="auto"/>
            </w:tcBorders>
            <w:hideMark/>
          </w:tcPr>
          <w:p w14:paraId="17DC87E5" w14:textId="77777777" w:rsidR="00452339" w:rsidRPr="00EA6242" w:rsidRDefault="00452339" w:rsidP="00F27A62">
            <w:pPr>
              <w:rPr>
                <w:color w:val="000000"/>
                <w:szCs w:val="24"/>
              </w:rPr>
            </w:pPr>
            <w:r w:rsidRPr="00EA6242">
              <w:rPr>
                <w:color w:val="000000"/>
                <w:szCs w:val="24"/>
              </w:rPr>
              <w:t>4.5</w:t>
            </w:r>
          </w:p>
        </w:tc>
        <w:tc>
          <w:tcPr>
            <w:tcW w:w="2268" w:type="dxa"/>
            <w:tcBorders>
              <w:top w:val="single" w:sz="4" w:space="0" w:color="auto"/>
              <w:left w:val="single" w:sz="4" w:space="0" w:color="auto"/>
              <w:bottom w:val="single" w:sz="4" w:space="0" w:color="auto"/>
              <w:right w:val="single" w:sz="4" w:space="0" w:color="auto"/>
            </w:tcBorders>
            <w:hideMark/>
          </w:tcPr>
          <w:p w14:paraId="02560B1A" w14:textId="77777777" w:rsidR="00452339" w:rsidRPr="00EA6242" w:rsidRDefault="00452339" w:rsidP="00F27A62">
            <w:pPr>
              <w:rPr>
                <w:color w:val="000000"/>
                <w:szCs w:val="24"/>
              </w:rPr>
            </w:pPr>
            <w:r w:rsidRPr="00EA6242">
              <w:rPr>
                <w:color w:val="000000"/>
                <w:szCs w:val="24"/>
              </w:rPr>
              <w:t>2</w:t>
            </w:r>
          </w:p>
        </w:tc>
      </w:tr>
      <w:tr w:rsidR="00452339" w:rsidRPr="00EA6242" w14:paraId="37EBB8B4" w14:textId="77777777" w:rsidTr="00EA6242">
        <w:trPr>
          <w:trHeight w:val="37"/>
        </w:trPr>
        <w:tc>
          <w:tcPr>
            <w:tcW w:w="4957" w:type="dxa"/>
            <w:tcBorders>
              <w:top w:val="single" w:sz="4" w:space="0" w:color="auto"/>
              <w:left w:val="single" w:sz="4" w:space="0" w:color="auto"/>
              <w:bottom w:val="single" w:sz="4" w:space="0" w:color="auto"/>
              <w:right w:val="single" w:sz="4" w:space="0" w:color="auto"/>
            </w:tcBorders>
            <w:hideMark/>
          </w:tcPr>
          <w:p w14:paraId="75C5DDCE" w14:textId="77777777" w:rsidR="00452339" w:rsidRPr="00EA6242" w:rsidRDefault="00452339" w:rsidP="00F27A62">
            <w:pPr>
              <w:rPr>
                <w:color w:val="000000"/>
                <w:szCs w:val="24"/>
              </w:rPr>
            </w:pPr>
            <w:r w:rsidRPr="00EA6242">
              <w:rPr>
                <w:color w:val="000000"/>
                <w:szCs w:val="24"/>
              </w:rPr>
              <w:t xml:space="preserve"> Financial and insurance [K] </w:t>
            </w:r>
          </w:p>
        </w:tc>
        <w:tc>
          <w:tcPr>
            <w:tcW w:w="2551" w:type="dxa"/>
            <w:tcBorders>
              <w:top w:val="single" w:sz="4" w:space="0" w:color="auto"/>
              <w:left w:val="single" w:sz="4" w:space="0" w:color="auto"/>
              <w:bottom w:val="single" w:sz="4" w:space="0" w:color="auto"/>
              <w:right w:val="single" w:sz="4" w:space="0" w:color="auto"/>
            </w:tcBorders>
            <w:hideMark/>
          </w:tcPr>
          <w:p w14:paraId="42DB1C93" w14:textId="77777777" w:rsidR="00452339" w:rsidRPr="00EA6242" w:rsidRDefault="00452339" w:rsidP="00F27A62">
            <w:pPr>
              <w:rPr>
                <w:color w:val="000000"/>
                <w:szCs w:val="24"/>
              </w:rPr>
            </w:pPr>
            <w:r w:rsidRPr="00EA6242">
              <w:rPr>
                <w:color w:val="000000"/>
                <w:szCs w:val="24"/>
              </w:rPr>
              <w:t>3.2</w:t>
            </w:r>
          </w:p>
        </w:tc>
        <w:tc>
          <w:tcPr>
            <w:tcW w:w="2552" w:type="dxa"/>
            <w:tcBorders>
              <w:top w:val="single" w:sz="4" w:space="0" w:color="auto"/>
              <w:left w:val="single" w:sz="4" w:space="0" w:color="auto"/>
              <w:bottom w:val="single" w:sz="4" w:space="0" w:color="auto"/>
              <w:right w:val="single" w:sz="4" w:space="0" w:color="auto"/>
            </w:tcBorders>
            <w:hideMark/>
          </w:tcPr>
          <w:p w14:paraId="6AE40D3D" w14:textId="77777777" w:rsidR="00452339" w:rsidRPr="00EA6242" w:rsidRDefault="00452339" w:rsidP="00F27A62">
            <w:pPr>
              <w:rPr>
                <w:color w:val="000000"/>
                <w:szCs w:val="24"/>
              </w:rPr>
            </w:pPr>
            <w:r w:rsidRPr="00EA6242">
              <w:rPr>
                <w:color w:val="000000"/>
                <w:szCs w:val="24"/>
              </w:rPr>
              <w:t>7.5</w:t>
            </w:r>
          </w:p>
        </w:tc>
        <w:tc>
          <w:tcPr>
            <w:tcW w:w="2268" w:type="dxa"/>
            <w:tcBorders>
              <w:top w:val="single" w:sz="4" w:space="0" w:color="auto"/>
              <w:left w:val="single" w:sz="4" w:space="0" w:color="auto"/>
              <w:bottom w:val="single" w:sz="4" w:space="0" w:color="auto"/>
              <w:right w:val="single" w:sz="4" w:space="0" w:color="auto"/>
            </w:tcBorders>
            <w:hideMark/>
          </w:tcPr>
          <w:p w14:paraId="49DCD532" w14:textId="77777777" w:rsidR="00452339" w:rsidRPr="00EA6242" w:rsidRDefault="00452339" w:rsidP="00F27A62">
            <w:pPr>
              <w:rPr>
                <w:color w:val="000000"/>
                <w:szCs w:val="24"/>
              </w:rPr>
            </w:pPr>
            <w:r w:rsidRPr="00EA6242">
              <w:rPr>
                <w:color w:val="000000"/>
                <w:szCs w:val="24"/>
              </w:rPr>
              <w:t>1.3</w:t>
            </w:r>
          </w:p>
        </w:tc>
      </w:tr>
      <w:tr w:rsidR="00452339" w:rsidRPr="00EA6242" w14:paraId="1C87EB4F" w14:textId="77777777" w:rsidTr="00EA6242">
        <w:trPr>
          <w:trHeight w:val="109"/>
        </w:trPr>
        <w:tc>
          <w:tcPr>
            <w:tcW w:w="4957" w:type="dxa"/>
            <w:tcBorders>
              <w:top w:val="single" w:sz="4" w:space="0" w:color="auto"/>
              <w:left w:val="single" w:sz="4" w:space="0" w:color="auto"/>
              <w:bottom w:val="single" w:sz="4" w:space="0" w:color="auto"/>
              <w:right w:val="single" w:sz="4" w:space="0" w:color="auto"/>
            </w:tcBorders>
            <w:hideMark/>
          </w:tcPr>
          <w:p w14:paraId="6919AD8D" w14:textId="77777777" w:rsidR="00452339" w:rsidRPr="00EA6242" w:rsidRDefault="00452339" w:rsidP="00F27A62">
            <w:pPr>
              <w:rPr>
                <w:color w:val="000000"/>
                <w:szCs w:val="24"/>
              </w:rPr>
            </w:pPr>
            <w:r w:rsidRPr="00EA6242">
              <w:rPr>
                <w:color w:val="000000"/>
                <w:szCs w:val="24"/>
              </w:rPr>
              <w:t xml:space="preserve"> Real estate [L] </w:t>
            </w:r>
          </w:p>
        </w:tc>
        <w:tc>
          <w:tcPr>
            <w:tcW w:w="2551" w:type="dxa"/>
            <w:tcBorders>
              <w:top w:val="single" w:sz="4" w:space="0" w:color="auto"/>
              <w:left w:val="single" w:sz="4" w:space="0" w:color="auto"/>
              <w:bottom w:val="single" w:sz="4" w:space="0" w:color="auto"/>
              <w:right w:val="single" w:sz="4" w:space="0" w:color="auto"/>
            </w:tcBorders>
            <w:hideMark/>
          </w:tcPr>
          <w:p w14:paraId="1923E419" w14:textId="77777777" w:rsidR="00452339" w:rsidRPr="00EA6242" w:rsidRDefault="00452339" w:rsidP="00F27A62">
            <w:pPr>
              <w:rPr>
                <w:color w:val="000000"/>
                <w:szCs w:val="24"/>
              </w:rPr>
            </w:pPr>
            <w:r w:rsidRPr="00EA6242">
              <w:rPr>
                <w:color w:val="000000"/>
                <w:szCs w:val="24"/>
              </w:rPr>
              <w:t>3.2</w:t>
            </w:r>
          </w:p>
        </w:tc>
        <w:tc>
          <w:tcPr>
            <w:tcW w:w="2552" w:type="dxa"/>
            <w:tcBorders>
              <w:top w:val="single" w:sz="4" w:space="0" w:color="auto"/>
              <w:left w:val="single" w:sz="4" w:space="0" w:color="auto"/>
              <w:bottom w:val="single" w:sz="4" w:space="0" w:color="auto"/>
              <w:right w:val="single" w:sz="4" w:space="0" w:color="auto"/>
            </w:tcBorders>
            <w:hideMark/>
          </w:tcPr>
          <w:p w14:paraId="10F25FD0" w14:textId="77777777" w:rsidR="00452339" w:rsidRPr="00EA6242" w:rsidRDefault="00452339" w:rsidP="00F27A62">
            <w:pPr>
              <w:rPr>
                <w:color w:val="000000"/>
                <w:szCs w:val="24"/>
              </w:rPr>
            </w:pPr>
            <w:r w:rsidRPr="00EA6242">
              <w:rPr>
                <w:color w:val="000000"/>
                <w:szCs w:val="24"/>
              </w:rPr>
              <w:t>7.5</w:t>
            </w:r>
          </w:p>
        </w:tc>
        <w:tc>
          <w:tcPr>
            <w:tcW w:w="2268" w:type="dxa"/>
            <w:tcBorders>
              <w:top w:val="single" w:sz="4" w:space="0" w:color="auto"/>
              <w:left w:val="single" w:sz="4" w:space="0" w:color="auto"/>
              <w:bottom w:val="single" w:sz="4" w:space="0" w:color="auto"/>
              <w:right w:val="single" w:sz="4" w:space="0" w:color="auto"/>
            </w:tcBorders>
            <w:hideMark/>
          </w:tcPr>
          <w:p w14:paraId="3D52620A" w14:textId="77777777" w:rsidR="00452339" w:rsidRPr="00EA6242" w:rsidRDefault="00452339" w:rsidP="00F27A62">
            <w:pPr>
              <w:rPr>
                <w:color w:val="000000"/>
                <w:szCs w:val="24"/>
              </w:rPr>
            </w:pPr>
            <w:r w:rsidRPr="00EA6242">
              <w:rPr>
                <w:color w:val="000000"/>
                <w:szCs w:val="24"/>
              </w:rPr>
              <w:t>1.3</w:t>
            </w:r>
          </w:p>
        </w:tc>
      </w:tr>
      <w:tr w:rsidR="00452339" w:rsidRPr="00EA6242" w14:paraId="7FB8BB38" w14:textId="77777777" w:rsidTr="00EA6242">
        <w:trPr>
          <w:trHeight w:val="37"/>
        </w:trPr>
        <w:tc>
          <w:tcPr>
            <w:tcW w:w="4957" w:type="dxa"/>
            <w:tcBorders>
              <w:top w:val="single" w:sz="4" w:space="0" w:color="auto"/>
              <w:left w:val="single" w:sz="4" w:space="0" w:color="auto"/>
              <w:bottom w:val="single" w:sz="4" w:space="0" w:color="auto"/>
              <w:right w:val="single" w:sz="4" w:space="0" w:color="auto"/>
            </w:tcBorders>
            <w:hideMark/>
          </w:tcPr>
          <w:p w14:paraId="255AE8BA" w14:textId="77777777" w:rsidR="00452339" w:rsidRPr="00EA6242" w:rsidRDefault="00452339" w:rsidP="00F27A62">
            <w:pPr>
              <w:rPr>
                <w:color w:val="000000"/>
                <w:szCs w:val="24"/>
              </w:rPr>
            </w:pPr>
            <w:r w:rsidRPr="00EA6242">
              <w:rPr>
                <w:color w:val="000000"/>
                <w:szCs w:val="24"/>
              </w:rPr>
              <w:t xml:space="preserve"> Professional and support activities [M-N] </w:t>
            </w:r>
          </w:p>
        </w:tc>
        <w:tc>
          <w:tcPr>
            <w:tcW w:w="2551" w:type="dxa"/>
            <w:tcBorders>
              <w:top w:val="single" w:sz="4" w:space="0" w:color="auto"/>
              <w:left w:val="single" w:sz="4" w:space="0" w:color="auto"/>
              <w:bottom w:val="single" w:sz="4" w:space="0" w:color="auto"/>
              <w:right w:val="single" w:sz="4" w:space="0" w:color="auto"/>
            </w:tcBorders>
            <w:hideMark/>
          </w:tcPr>
          <w:p w14:paraId="2B9EF5CC" w14:textId="77777777" w:rsidR="00452339" w:rsidRPr="00EA6242" w:rsidRDefault="00452339" w:rsidP="00F27A62">
            <w:pPr>
              <w:rPr>
                <w:color w:val="000000"/>
                <w:szCs w:val="24"/>
              </w:rPr>
            </w:pPr>
            <w:r w:rsidRPr="00EA6242">
              <w:rPr>
                <w:color w:val="000000"/>
                <w:szCs w:val="24"/>
              </w:rPr>
              <w:t>3.2</w:t>
            </w:r>
          </w:p>
        </w:tc>
        <w:tc>
          <w:tcPr>
            <w:tcW w:w="2552" w:type="dxa"/>
            <w:tcBorders>
              <w:top w:val="single" w:sz="4" w:space="0" w:color="auto"/>
              <w:left w:val="single" w:sz="4" w:space="0" w:color="auto"/>
              <w:bottom w:val="single" w:sz="4" w:space="0" w:color="auto"/>
              <w:right w:val="single" w:sz="4" w:space="0" w:color="auto"/>
            </w:tcBorders>
            <w:hideMark/>
          </w:tcPr>
          <w:p w14:paraId="0C485EDE" w14:textId="77777777" w:rsidR="00452339" w:rsidRPr="00EA6242" w:rsidRDefault="00452339" w:rsidP="00F27A62">
            <w:pPr>
              <w:rPr>
                <w:color w:val="000000"/>
                <w:szCs w:val="24"/>
              </w:rPr>
            </w:pPr>
            <w:r w:rsidRPr="00EA6242">
              <w:rPr>
                <w:color w:val="000000"/>
                <w:szCs w:val="24"/>
              </w:rPr>
              <w:t>3</w:t>
            </w:r>
          </w:p>
        </w:tc>
        <w:tc>
          <w:tcPr>
            <w:tcW w:w="2268" w:type="dxa"/>
            <w:tcBorders>
              <w:top w:val="single" w:sz="4" w:space="0" w:color="auto"/>
              <w:left w:val="single" w:sz="4" w:space="0" w:color="auto"/>
              <w:bottom w:val="single" w:sz="4" w:space="0" w:color="auto"/>
              <w:right w:val="single" w:sz="4" w:space="0" w:color="auto"/>
            </w:tcBorders>
            <w:hideMark/>
          </w:tcPr>
          <w:p w14:paraId="4F6C1043" w14:textId="77777777" w:rsidR="00452339" w:rsidRPr="00EA6242" w:rsidRDefault="00452339" w:rsidP="00F27A62">
            <w:pPr>
              <w:rPr>
                <w:color w:val="000000"/>
                <w:szCs w:val="24"/>
              </w:rPr>
            </w:pPr>
            <w:r w:rsidRPr="00EA6242">
              <w:rPr>
                <w:color w:val="000000"/>
                <w:szCs w:val="24"/>
              </w:rPr>
              <w:t>2.3</w:t>
            </w:r>
          </w:p>
        </w:tc>
      </w:tr>
      <w:tr w:rsidR="00452339" w:rsidRPr="00EA6242" w14:paraId="68C386B0" w14:textId="77777777" w:rsidTr="00EA6242">
        <w:trPr>
          <w:trHeight w:val="37"/>
        </w:trPr>
        <w:tc>
          <w:tcPr>
            <w:tcW w:w="4957" w:type="dxa"/>
            <w:tcBorders>
              <w:top w:val="single" w:sz="4" w:space="0" w:color="auto"/>
              <w:left w:val="single" w:sz="4" w:space="0" w:color="auto"/>
              <w:bottom w:val="single" w:sz="4" w:space="0" w:color="auto"/>
              <w:right w:val="single" w:sz="4" w:space="0" w:color="auto"/>
            </w:tcBorders>
            <w:hideMark/>
          </w:tcPr>
          <w:p w14:paraId="6CF34E39" w14:textId="77777777" w:rsidR="00452339" w:rsidRPr="00EA6242" w:rsidRDefault="00452339" w:rsidP="00F27A62">
            <w:pPr>
              <w:rPr>
                <w:color w:val="000000"/>
                <w:szCs w:val="24"/>
              </w:rPr>
            </w:pPr>
            <w:r w:rsidRPr="00EA6242">
              <w:rPr>
                <w:color w:val="000000"/>
                <w:szCs w:val="24"/>
              </w:rPr>
              <w:t xml:space="preserve"> Government, health &amp; education [O-Q] </w:t>
            </w:r>
          </w:p>
        </w:tc>
        <w:tc>
          <w:tcPr>
            <w:tcW w:w="2551" w:type="dxa"/>
            <w:tcBorders>
              <w:top w:val="single" w:sz="4" w:space="0" w:color="auto"/>
              <w:left w:val="single" w:sz="4" w:space="0" w:color="auto"/>
              <w:bottom w:val="single" w:sz="4" w:space="0" w:color="auto"/>
              <w:right w:val="single" w:sz="4" w:space="0" w:color="auto"/>
            </w:tcBorders>
            <w:hideMark/>
          </w:tcPr>
          <w:p w14:paraId="4D0CDCB6" w14:textId="77777777" w:rsidR="00452339" w:rsidRPr="00EA6242" w:rsidRDefault="00452339" w:rsidP="00F27A62">
            <w:pPr>
              <w:rPr>
                <w:color w:val="000000"/>
                <w:szCs w:val="24"/>
              </w:rPr>
            </w:pPr>
            <w:r w:rsidRPr="00EA6242">
              <w:rPr>
                <w:color w:val="000000"/>
                <w:szCs w:val="24"/>
              </w:rPr>
              <w:t>3.2</w:t>
            </w:r>
          </w:p>
        </w:tc>
        <w:tc>
          <w:tcPr>
            <w:tcW w:w="2552" w:type="dxa"/>
            <w:tcBorders>
              <w:top w:val="single" w:sz="4" w:space="0" w:color="auto"/>
              <w:left w:val="single" w:sz="4" w:space="0" w:color="auto"/>
              <w:bottom w:val="single" w:sz="4" w:space="0" w:color="auto"/>
              <w:right w:val="single" w:sz="4" w:space="0" w:color="auto"/>
            </w:tcBorders>
            <w:hideMark/>
          </w:tcPr>
          <w:p w14:paraId="017C23A3" w14:textId="77777777" w:rsidR="00452339" w:rsidRPr="00EA6242" w:rsidRDefault="00452339" w:rsidP="00F27A62">
            <w:pPr>
              <w:rPr>
                <w:color w:val="000000"/>
                <w:szCs w:val="24"/>
              </w:rPr>
            </w:pPr>
            <w:r w:rsidRPr="00EA6242">
              <w:rPr>
                <w:color w:val="000000"/>
                <w:szCs w:val="24"/>
              </w:rPr>
              <w:t>1</w:t>
            </w:r>
          </w:p>
        </w:tc>
        <w:tc>
          <w:tcPr>
            <w:tcW w:w="2268" w:type="dxa"/>
            <w:tcBorders>
              <w:top w:val="single" w:sz="4" w:space="0" w:color="auto"/>
              <w:left w:val="single" w:sz="4" w:space="0" w:color="auto"/>
              <w:bottom w:val="single" w:sz="4" w:space="0" w:color="auto"/>
              <w:right w:val="single" w:sz="4" w:space="0" w:color="auto"/>
            </w:tcBorders>
            <w:hideMark/>
          </w:tcPr>
          <w:p w14:paraId="126FDED0" w14:textId="77777777" w:rsidR="00452339" w:rsidRPr="00EA6242" w:rsidRDefault="00452339" w:rsidP="00F27A62">
            <w:pPr>
              <w:rPr>
                <w:color w:val="000000"/>
                <w:szCs w:val="24"/>
              </w:rPr>
            </w:pPr>
            <w:r w:rsidRPr="00EA6242">
              <w:rPr>
                <w:color w:val="000000"/>
                <w:szCs w:val="24"/>
              </w:rPr>
              <w:t>20</w:t>
            </w:r>
          </w:p>
        </w:tc>
      </w:tr>
      <w:tr w:rsidR="00452339" w:rsidRPr="00EA6242" w14:paraId="5772323E" w14:textId="77777777" w:rsidTr="00EA6242">
        <w:trPr>
          <w:trHeight w:val="37"/>
        </w:trPr>
        <w:tc>
          <w:tcPr>
            <w:tcW w:w="4957" w:type="dxa"/>
            <w:tcBorders>
              <w:top w:val="single" w:sz="4" w:space="0" w:color="auto"/>
              <w:left w:val="single" w:sz="4" w:space="0" w:color="auto"/>
              <w:bottom w:val="single" w:sz="4" w:space="0" w:color="auto"/>
              <w:right w:val="single" w:sz="4" w:space="0" w:color="auto"/>
            </w:tcBorders>
            <w:hideMark/>
          </w:tcPr>
          <w:p w14:paraId="3012EAF6" w14:textId="77777777" w:rsidR="00452339" w:rsidRPr="00EA6242" w:rsidRDefault="00452339" w:rsidP="00F27A62">
            <w:pPr>
              <w:rPr>
                <w:color w:val="000000"/>
                <w:szCs w:val="24"/>
              </w:rPr>
            </w:pPr>
            <w:r w:rsidRPr="00EA6242">
              <w:rPr>
                <w:color w:val="000000"/>
                <w:szCs w:val="24"/>
              </w:rPr>
              <w:t xml:space="preserve"> Other services [R-T] </w:t>
            </w:r>
          </w:p>
        </w:tc>
        <w:tc>
          <w:tcPr>
            <w:tcW w:w="2551" w:type="dxa"/>
            <w:tcBorders>
              <w:top w:val="single" w:sz="4" w:space="0" w:color="auto"/>
              <w:left w:val="single" w:sz="4" w:space="0" w:color="auto"/>
              <w:bottom w:val="single" w:sz="4" w:space="0" w:color="auto"/>
              <w:right w:val="single" w:sz="4" w:space="0" w:color="auto"/>
            </w:tcBorders>
            <w:hideMark/>
          </w:tcPr>
          <w:p w14:paraId="60CCB96E" w14:textId="77777777" w:rsidR="00452339" w:rsidRPr="00EA6242" w:rsidRDefault="00452339" w:rsidP="00F27A62">
            <w:pPr>
              <w:rPr>
                <w:color w:val="000000"/>
                <w:szCs w:val="24"/>
              </w:rPr>
            </w:pPr>
            <w:r w:rsidRPr="00EA6242">
              <w:rPr>
                <w:color w:val="000000"/>
                <w:szCs w:val="24"/>
              </w:rPr>
              <w:t>3.2</w:t>
            </w:r>
          </w:p>
        </w:tc>
        <w:tc>
          <w:tcPr>
            <w:tcW w:w="2552" w:type="dxa"/>
            <w:tcBorders>
              <w:top w:val="single" w:sz="4" w:space="0" w:color="auto"/>
              <w:left w:val="single" w:sz="4" w:space="0" w:color="auto"/>
              <w:bottom w:val="single" w:sz="4" w:space="0" w:color="auto"/>
              <w:right w:val="single" w:sz="4" w:space="0" w:color="auto"/>
            </w:tcBorders>
            <w:hideMark/>
          </w:tcPr>
          <w:p w14:paraId="28F2978A" w14:textId="77777777" w:rsidR="00452339" w:rsidRPr="00EA6242" w:rsidRDefault="00452339" w:rsidP="00F27A62">
            <w:pPr>
              <w:rPr>
                <w:color w:val="000000"/>
                <w:szCs w:val="24"/>
              </w:rPr>
            </w:pPr>
            <w:r w:rsidRPr="00EA6242">
              <w:rPr>
                <w:color w:val="000000"/>
                <w:szCs w:val="24"/>
              </w:rPr>
              <w:t>3</w:t>
            </w:r>
          </w:p>
        </w:tc>
        <w:tc>
          <w:tcPr>
            <w:tcW w:w="2268" w:type="dxa"/>
            <w:tcBorders>
              <w:top w:val="single" w:sz="4" w:space="0" w:color="auto"/>
              <w:left w:val="single" w:sz="4" w:space="0" w:color="auto"/>
              <w:bottom w:val="single" w:sz="4" w:space="0" w:color="auto"/>
              <w:right w:val="single" w:sz="4" w:space="0" w:color="auto"/>
            </w:tcBorders>
            <w:hideMark/>
          </w:tcPr>
          <w:p w14:paraId="7DAC5628" w14:textId="77777777" w:rsidR="00452339" w:rsidRPr="00EA6242" w:rsidRDefault="00452339" w:rsidP="00F27A62">
            <w:pPr>
              <w:rPr>
                <w:color w:val="000000"/>
                <w:szCs w:val="24"/>
              </w:rPr>
            </w:pPr>
            <w:r w:rsidRPr="00EA6242">
              <w:rPr>
                <w:color w:val="000000"/>
                <w:szCs w:val="24"/>
              </w:rPr>
              <w:t>2</w:t>
            </w:r>
          </w:p>
        </w:tc>
      </w:tr>
    </w:tbl>
    <w:p w14:paraId="47603A9C" w14:textId="229FD182" w:rsidR="0030668C" w:rsidRPr="008866FB" w:rsidRDefault="00452339" w:rsidP="00452339">
      <w:pPr>
        <w:spacing w:line="276" w:lineRule="auto"/>
        <w:jc w:val="both"/>
        <w:rPr>
          <w:rFonts w:eastAsia="Calibri"/>
          <w:sz w:val="22"/>
          <w:szCs w:val="22"/>
        </w:rPr>
      </w:pPr>
      <w:r w:rsidRPr="008866FB">
        <w:rPr>
          <w:sz w:val="18"/>
          <w:szCs w:val="18"/>
        </w:rPr>
        <w:t>Note: the same contact rates were applied to all subsectors.</w:t>
      </w:r>
    </w:p>
    <w:p w14:paraId="26A2A90D" w14:textId="77777777" w:rsidR="00452339" w:rsidRPr="008866FB" w:rsidRDefault="00452339">
      <w:pPr>
        <w:rPr>
          <w:b/>
        </w:rPr>
      </w:pPr>
      <w:r w:rsidRPr="008866FB">
        <w:rPr>
          <w:b/>
        </w:rPr>
        <w:br w:type="page"/>
      </w:r>
    </w:p>
    <w:p w14:paraId="6DE27A91" w14:textId="3F84765C" w:rsidR="00452339" w:rsidRPr="008866FB" w:rsidRDefault="00452339" w:rsidP="00452339">
      <w:pPr>
        <w:keepNext/>
        <w:spacing w:after="200"/>
        <w:rPr>
          <w:b/>
          <w:sz w:val="22"/>
        </w:rPr>
      </w:pPr>
      <w:r w:rsidRPr="008866FB">
        <w:rPr>
          <w:b/>
        </w:rPr>
        <w:lastRenderedPageBreak/>
        <w:t>Table S</w:t>
      </w:r>
      <w:r w:rsidR="00665149" w:rsidRPr="008866FB">
        <w:rPr>
          <w:b/>
        </w:rPr>
        <w:t>13</w:t>
      </w:r>
      <w:r w:rsidRPr="008866FB">
        <w:rPr>
          <w:b/>
        </w:rPr>
        <w:t>: Average number of contacts in the hospitality and education sectors, adjusted by age group.</w:t>
      </w:r>
    </w:p>
    <w:tbl>
      <w:tblPr>
        <w:tblStyle w:val="1"/>
        <w:tblW w:w="3675"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80" w:firstRow="0" w:lastRow="0" w:firstColumn="1" w:lastColumn="0" w:noHBand="0" w:noVBand="1"/>
      </w:tblPr>
      <w:tblGrid>
        <w:gridCol w:w="2118"/>
        <w:gridCol w:w="1557"/>
      </w:tblGrid>
      <w:tr w:rsidR="00452339" w:rsidRPr="00EA6242" w14:paraId="57A05E4E" w14:textId="77777777" w:rsidTr="00F27A62">
        <w:trPr>
          <w:trHeight w:val="355"/>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99999"/>
              <w:left w:val="single" w:sz="4" w:space="0" w:color="999999"/>
              <w:bottom w:val="single" w:sz="4" w:space="0" w:color="999999"/>
              <w:right w:val="single" w:sz="4" w:space="0" w:color="999999"/>
            </w:tcBorders>
            <w:hideMark/>
          </w:tcPr>
          <w:p w14:paraId="2484FF3E" w14:textId="77777777" w:rsidR="00452339" w:rsidRPr="00EA6242" w:rsidRDefault="00452339" w:rsidP="00F27A62">
            <w:pPr>
              <w:rPr>
                <w:rFonts w:ascii="Times New Roman" w:hAnsi="Times New Roman" w:cs="Times New Roman"/>
                <w:color w:val="000000"/>
                <w:szCs w:val="24"/>
              </w:rPr>
            </w:pPr>
            <w:r w:rsidRPr="00EA6242">
              <w:rPr>
                <w:rFonts w:ascii="Times New Roman" w:hAnsi="Times New Roman" w:cs="Times New Roman"/>
                <w:color w:val="000000"/>
                <w:szCs w:val="24"/>
              </w:rPr>
              <w:t>Age group</w:t>
            </w:r>
          </w:p>
        </w:tc>
        <w:tc>
          <w:tcPr>
            <w:tcW w:w="1559" w:type="dxa"/>
            <w:tcBorders>
              <w:top w:val="single" w:sz="4" w:space="0" w:color="999999"/>
              <w:left w:val="single" w:sz="4" w:space="0" w:color="999999"/>
              <w:bottom w:val="single" w:sz="4" w:space="0" w:color="999999"/>
              <w:right w:val="single" w:sz="4" w:space="0" w:color="999999"/>
            </w:tcBorders>
            <w:hideMark/>
          </w:tcPr>
          <w:p w14:paraId="1D40BD06" w14:textId="77777777" w:rsidR="00452339" w:rsidRPr="00EA6242" w:rsidRDefault="00452339" w:rsidP="00F27A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Cs w:val="24"/>
              </w:rPr>
            </w:pPr>
            <w:r w:rsidRPr="00EA6242">
              <w:rPr>
                <w:rFonts w:ascii="Times New Roman" w:hAnsi="Times New Roman" w:cs="Times New Roman"/>
                <w:b/>
                <w:color w:val="000000"/>
                <w:szCs w:val="24"/>
              </w:rPr>
              <w:t>Contact rate</w:t>
            </w:r>
          </w:p>
        </w:tc>
      </w:tr>
      <w:tr w:rsidR="00452339" w:rsidRPr="00EA6242" w14:paraId="51D963B4" w14:textId="77777777" w:rsidTr="00F27A62">
        <w:trPr>
          <w:trHeight w:val="29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99999"/>
              <w:left w:val="single" w:sz="4" w:space="0" w:color="999999"/>
              <w:bottom w:val="single" w:sz="4" w:space="0" w:color="999999"/>
              <w:right w:val="single" w:sz="4" w:space="0" w:color="999999"/>
            </w:tcBorders>
            <w:hideMark/>
          </w:tcPr>
          <w:p w14:paraId="3E4EA8FB" w14:textId="77777777" w:rsidR="00452339" w:rsidRPr="00EA6242" w:rsidRDefault="00452339" w:rsidP="00F27A62">
            <w:pPr>
              <w:rPr>
                <w:rFonts w:ascii="Times New Roman" w:hAnsi="Times New Roman" w:cs="Times New Roman"/>
                <w:color w:val="000000"/>
                <w:szCs w:val="24"/>
              </w:rPr>
            </w:pPr>
            <w:r w:rsidRPr="00EA6242">
              <w:rPr>
                <w:rFonts w:ascii="Times New Roman" w:hAnsi="Times New Roman" w:cs="Times New Roman"/>
                <w:b w:val="0"/>
                <w:color w:val="000000"/>
                <w:szCs w:val="24"/>
              </w:rPr>
              <w:t>Hospitality sector</w:t>
            </w:r>
          </w:p>
        </w:tc>
        <w:tc>
          <w:tcPr>
            <w:tcW w:w="1559" w:type="dxa"/>
            <w:tcBorders>
              <w:top w:val="single" w:sz="4" w:space="0" w:color="999999"/>
              <w:left w:val="single" w:sz="4" w:space="0" w:color="999999"/>
              <w:bottom w:val="single" w:sz="4" w:space="0" w:color="999999"/>
              <w:right w:val="single" w:sz="4" w:space="0" w:color="999999"/>
            </w:tcBorders>
          </w:tcPr>
          <w:p w14:paraId="6AB58C6F" w14:textId="77777777" w:rsidR="00452339" w:rsidRPr="00EA6242" w:rsidRDefault="00452339" w:rsidP="00F27A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rPr>
            </w:pPr>
          </w:p>
        </w:tc>
      </w:tr>
      <w:tr w:rsidR="00452339" w:rsidRPr="00EA6242" w14:paraId="5AD303A5" w14:textId="77777777" w:rsidTr="00F27A62">
        <w:trPr>
          <w:trHeight w:val="29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99999"/>
              <w:left w:val="single" w:sz="4" w:space="0" w:color="999999"/>
              <w:bottom w:val="single" w:sz="4" w:space="0" w:color="999999"/>
              <w:right w:val="single" w:sz="4" w:space="0" w:color="999999"/>
            </w:tcBorders>
            <w:hideMark/>
          </w:tcPr>
          <w:p w14:paraId="1BD2C104" w14:textId="77777777" w:rsidR="00452339" w:rsidRPr="00EA6242" w:rsidRDefault="00452339" w:rsidP="00F27A62">
            <w:pPr>
              <w:ind w:left="720"/>
              <w:rPr>
                <w:rFonts w:ascii="Times New Roman" w:hAnsi="Times New Roman" w:cs="Times New Roman"/>
                <w:color w:val="000000"/>
                <w:szCs w:val="24"/>
              </w:rPr>
            </w:pPr>
            <w:r w:rsidRPr="00EA6242">
              <w:rPr>
                <w:rFonts w:ascii="Times New Roman" w:hAnsi="Times New Roman" w:cs="Times New Roman"/>
                <w:b w:val="0"/>
                <w:color w:val="000000"/>
                <w:szCs w:val="24"/>
              </w:rPr>
              <w:t>0 - 4</w:t>
            </w:r>
          </w:p>
        </w:tc>
        <w:tc>
          <w:tcPr>
            <w:tcW w:w="1559" w:type="dxa"/>
            <w:tcBorders>
              <w:top w:val="single" w:sz="4" w:space="0" w:color="999999"/>
              <w:left w:val="single" w:sz="4" w:space="0" w:color="999999"/>
              <w:bottom w:val="single" w:sz="4" w:space="0" w:color="999999"/>
              <w:right w:val="single" w:sz="4" w:space="0" w:color="999999"/>
            </w:tcBorders>
            <w:hideMark/>
          </w:tcPr>
          <w:p w14:paraId="7F437B02" w14:textId="77777777" w:rsidR="00452339" w:rsidRPr="00EA6242" w:rsidRDefault="00452339" w:rsidP="00F27A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rPr>
            </w:pPr>
            <w:r w:rsidRPr="00EA6242">
              <w:rPr>
                <w:rFonts w:ascii="Times New Roman" w:hAnsi="Times New Roman" w:cs="Times New Roman"/>
                <w:color w:val="000000"/>
                <w:szCs w:val="24"/>
              </w:rPr>
              <w:t>0.0</w:t>
            </w:r>
          </w:p>
        </w:tc>
      </w:tr>
      <w:tr w:rsidR="00452339" w:rsidRPr="00EA6242" w14:paraId="6E893010" w14:textId="77777777" w:rsidTr="00F27A62">
        <w:trPr>
          <w:trHeight w:val="29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99999"/>
              <w:left w:val="single" w:sz="4" w:space="0" w:color="999999"/>
              <w:bottom w:val="single" w:sz="4" w:space="0" w:color="999999"/>
              <w:right w:val="single" w:sz="4" w:space="0" w:color="999999"/>
            </w:tcBorders>
            <w:hideMark/>
          </w:tcPr>
          <w:p w14:paraId="6C3FBDF6" w14:textId="77777777" w:rsidR="00452339" w:rsidRPr="00EA6242" w:rsidRDefault="00452339" w:rsidP="00F27A62">
            <w:pPr>
              <w:ind w:left="720"/>
              <w:rPr>
                <w:rFonts w:ascii="Times New Roman" w:hAnsi="Times New Roman" w:cs="Times New Roman"/>
                <w:color w:val="000000"/>
                <w:szCs w:val="24"/>
              </w:rPr>
            </w:pPr>
            <w:r w:rsidRPr="00EA6242">
              <w:rPr>
                <w:rFonts w:ascii="Times New Roman" w:hAnsi="Times New Roman" w:cs="Times New Roman"/>
                <w:b w:val="0"/>
                <w:color w:val="000000"/>
                <w:szCs w:val="24"/>
              </w:rPr>
              <w:t>5 - 18</w:t>
            </w:r>
          </w:p>
        </w:tc>
        <w:tc>
          <w:tcPr>
            <w:tcW w:w="1559" w:type="dxa"/>
            <w:tcBorders>
              <w:top w:val="single" w:sz="4" w:space="0" w:color="999999"/>
              <w:left w:val="single" w:sz="4" w:space="0" w:color="999999"/>
              <w:bottom w:val="single" w:sz="4" w:space="0" w:color="999999"/>
              <w:right w:val="single" w:sz="4" w:space="0" w:color="999999"/>
            </w:tcBorders>
            <w:hideMark/>
          </w:tcPr>
          <w:p w14:paraId="64676B38" w14:textId="77777777" w:rsidR="00452339" w:rsidRPr="00EA6242" w:rsidRDefault="00452339" w:rsidP="00F27A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rPr>
            </w:pPr>
            <w:r w:rsidRPr="00EA6242">
              <w:rPr>
                <w:rFonts w:ascii="Times New Roman" w:hAnsi="Times New Roman" w:cs="Times New Roman"/>
                <w:color w:val="000000"/>
                <w:szCs w:val="24"/>
              </w:rPr>
              <w:t>0.5</w:t>
            </w:r>
          </w:p>
        </w:tc>
      </w:tr>
      <w:tr w:rsidR="00452339" w:rsidRPr="00EA6242" w14:paraId="1E89385C" w14:textId="77777777" w:rsidTr="00F27A62">
        <w:trPr>
          <w:trHeight w:val="29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99999"/>
              <w:left w:val="single" w:sz="4" w:space="0" w:color="999999"/>
              <w:bottom w:val="single" w:sz="4" w:space="0" w:color="999999"/>
              <w:right w:val="single" w:sz="4" w:space="0" w:color="999999"/>
            </w:tcBorders>
            <w:hideMark/>
          </w:tcPr>
          <w:p w14:paraId="2005C529" w14:textId="77777777" w:rsidR="00452339" w:rsidRPr="00EA6242" w:rsidRDefault="00452339" w:rsidP="00F27A62">
            <w:pPr>
              <w:ind w:left="720"/>
              <w:rPr>
                <w:rFonts w:ascii="Times New Roman" w:hAnsi="Times New Roman" w:cs="Times New Roman"/>
                <w:color w:val="000000"/>
                <w:szCs w:val="24"/>
              </w:rPr>
            </w:pPr>
            <w:r w:rsidRPr="00EA6242">
              <w:rPr>
                <w:rFonts w:ascii="Times New Roman" w:hAnsi="Times New Roman" w:cs="Times New Roman"/>
                <w:b w:val="0"/>
                <w:color w:val="000000"/>
                <w:szCs w:val="24"/>
              </w:rPr>
              <w:t>19 - 64</w:t>
            </w:r>
          </w:p>
        </w:tc>
        <w:tc>
          <w:tcPr>
            <w:tcW w:w="1559" w:type="dxa"/>
            <w:tcBorders>
              <w:top w:val="single" w:sz="4" w:space="0" w:color="999999"/>
              <w:left w:val="single" w:sz="4" w:space="0" w:color="999999"/>
              <w:bottom w:val="single" w:sz="4" w:space="0" w:color="999999"/>
              <w:right w:val="single" w:sz="4" w:space="0" w:color="999999"/>
            </w:tcBorders>
            <w:hideMark/>
          </w:tcPr>
          <w:p w14:paraId="18696660" w14:textId="77777777" w:rsidR="00452339" w:rsidRPr="00EA6242" w:rsidRDefault="00452339" w:rsidP="00F27A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rPr>
            </w:pPr>
            <w:r w:rsidRPr="00EA6242">
              <w:rPr>
                <w:rFonts w:ascii="Times New Roman" w:hAnsi="Times New Roman" w:cs="Times New Roman"/>
                <w:color w:val="000000"/>
                <w:szCs w:val="24"/>
              </w:rPr>
              <w:t>1.5</w:t>
            </w:r>
          </w:p>
        </w:tc>
      </w:tr>
      <w:tr w:rsidR="00452339" w:rsidRPr="00EA6242" w14:paraId="3206E77F" w14:textId="77777777" w:rsidTr="00F27A62">
        <w:trPr>
          <w:trHeight w:val="29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99999"/>
              <w:left w:val="single" w:sz="4" w:space="0" w:color="999999"/>
              <w:bottom w:val="single" w:sz="4" w:space="0" w:color="999999"/>
              <w:right w:val="single" w:sz="4" w:space="0" w:color="999999"/>
            </w:tcBorders>
            <w:hideMark/>
          </w:tcPr>
          <w:p w14:paraId="1143DFD7" w14:textId="77777777" w:rsidR="00452339" w:rsidRPr="00EA6242" w:rsidRDefault="00452339" w:rsidP="00F27A62">
            <w:pPr>
              <w:ind w:left="720"/>
              <w:rPr>
                <w:rFonts w:ascii="Times New Roman" w:hAnsi="Times New Roman" w:cs="Times New Roman"/>
                <w:color w:val="000000"/>
                <w:szCs w:val="24"/>
              </w:rPr>
            </w:pPr>
            <w:r w:rsidRPr="00EA6242">
              <w:rPr>
                <w:rFonts w:ascii="Times New Roman" w:hAnsi="Times New Roman" w:cs="Times New Roman"/>
                <w:b w:val="0"/>
                <w:color w:val="000000"/>
                <w:szCs w:val="24"/>
              </w:rPr>
              <w:t>64+</w:t>
            </w:r>
          </w:p>
        </w:tc>
        <w:tc>
          <w:tcPr>
            <w:tcW w:w="1559" w:type="dxa"/>
            <w:tcBorders>
              <w:top w:val="single" w:sz="4" w:space="0" w:color="999999"/>
              <w:left w:val="single" w:sz="4" w:space="0" w:color="999999"/>
              <w:bottom w:val="single" w:sz="4" w:space="0" w:color="999999"/>
              <w:right w:val="single" w:sz="4" w:space="0" w:color="999999"/>
            </w:tcBorders>
            <w:hideMark/>
          </w:tcPr>
          <w:p w14:paraId="73EEFA58" w14:textId="77777777" w:rsidR="00452339" w:rsidRPr="00EA6242" w:rsidRDefault="00452339" w:rsidP="00F27A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rPr>
            </w:pPr>
            <w:r w:rsidRPr="00EA6242">
              <w:rPr>
                <w:rFonts w:ascii="Times New Roman" w:hAnsi="Times New Roman" w:cs="Times New Roman"/>
                <w:color w:val="000000"/>
                <w:szCs w:val="24"/>
              </w:rPr>
              <w:t>1.5</w:t>
            </w:r>
          </w:p>
        </w:tc>
      </w:tr>
      <w:tr w:rsidR="00452339" w:rsidRPr="00EA6242" w14:paraId="7C6D8829" w14:textId="77777777" w:rsidTr="00F27A62">
        <w:trPr>
          <w:trHeight w:val="29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99999"/>
              <w:left w:val="single" w:sz="4" w:space="0" w:color="999999"/>
              <w:bottom w:val="single" w:sz="4" w:space="0" w:color="999999"/>
              <w:right w:val="single" w:sz="4" w:space="0" w:color="999999"/>
            </w:tcBorders>
            <w:hideMark/>
          </w:tcPr>
          <w:p w14:paraId="4DEBD1C5" w14:textId="77777777" w:rsidR="00452339" w:rsidRPr="00EA6242" w:rsidRDefault="00452339" w:rsidP="00F27A62">
            <w:pPr>
              <w:rPr>
                <w:rFonts w:ascii="Times New Roman" w:hAnsi="Times New Roman" w:cs="Times New Roman"/>
                <w:color w:val="000000"/>
                <w:szCs w:val="24"/>
              </w:rPr>
            </w:pPr>
            <w:r w:rsidRPr="00EA6242">
              <w:rPr>
                <w:rFonts w:ascii="Times New Roman" w:hAnsi="Times New Roman" w:cs="Times New Roman"/>
                <w:b w:val="0"/>
                <w:color w:val="000000"/>
                <w:szCs w:val="24"/>
              </w:rPr>
              <w:t>Education sector</w:t>
            </w:r>
          </w:p>
        </w:tc>
        <w:tc>
          <w:tcPr>
            <w:tcW w:w="1559" w:type="dxa"/>
            <w:tcBorders>
              <w:top w:val="single" w:sz="4" w:space="0" w:color="999999"/>
              <w:left w:val="single" w:sz="4" w:space="0" w:color="999999"/>
              <w:bottom w:val="single" w:sz="4" w:space="0" w:color="999999"/>
              <w:right w:val="single" w:sz="4" w:space="0" w:color="999999"/>
            </w:tcBorders>
          </w:tcPr>
          <w:p w14:paraId="6ADB5C37" w14:textId="77777777" w:rsidR="00452339" w:rsidRPr="00EA6242" w:rsidRDefault="00452339" w:rsidP="00F27A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rPr>
            </w:pPr>
          </w:p>
        </w:tc>
      </w:tr>
      <w:tr w:rsidR="00452339" w:rsidRPr="00EA6242" w14:paraId="7EF65438" w14:textId="77777777" w:rsidTr="00F27A62">
        <w:trPr>
          <w:trHeight w:val="29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99999"/>
              <w:left w:val="single" w:sz="4" w:space="0" w:color="999999"/>
              <w:bottom w:val="single" w:sz="4" w:space="0" w:color="999999"/>
              <w:right w:val="single" w:sz="4" w:space="0" w:color="999999"/>
            </w:tcBorders>
            <w:hideMark/>
          </w:tcPr>
          <w:p w14:paraId="110D998A" w14:textId="77777777" w:rsidR="00452339" w:rsidRPr="00EA6242" w:rsidRDefault="00452339" w:rsidP="00F27A62">
            <w:pPr>
              <w:ind w:left="720"/>
              <w:rPr>
                <w:rFonts w:ascii="Times New Roman" w:hAnsi="Times New Roman" w:cs="Times New Roman"/>
                <w:color w:val="000000"/>
                <w:szCs w:val="24"/>
              </w:rPr>
            </w:pPr>
            <w:r w:rsidRPr="00EA6242">
              <w:rPr>
                <w:rFonts w:ascii="Times New Roman" w:hAnsi="Times New Roman" w:cs="Times New Roman"/>
                <w:b w:val="0"/>
                <w:color w:val="000000"/>
                <w:szCs w:val="24"/>
              </w:rPr>
              <w:t>0-4</w:t>
            </w:r>
          </w:p>
        </w:tc>
        <w:tc>
          <w:tcPr>
            <w:tcW w:w="1559" w:type="dxa"/>
            <w:tcBorders>
              <w:top w:val="single" w:sz="4" w:space="0" w:color="999999"/>
              <w:left w:val="single" w:sz="4" w:space="0" w:color="999999"/>
              <w:bottom w:val="single" w:sz="4" w:space="0" w:color="999999"/>
              <w:right w:val="single" w:sz="4" w:space="0" w:color="999999"/>
            </w:tcBorders>
            <w:hideMark/>
          </w:tcPr>
          <w:p w14:paraId="51C7F45C" w14:textId="77777777" w:rsidR="00452339" w:rsidRPr="00EA6242" w:rsidRDefault="00452339" w:rsidP="00F27A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rPr>
            </w:pPr>
            <w:r w:rsidRPr="00EA6242">
              <w:rPr>
                <w:rFonts w:ascii="Times New Roman" w:hAnsi="Times New Roman" w:cs="Times New Roman"/>
                <w:color w:val="000000"/>
                <w:szCs w:val="24"/>
              </w:rPr>
              <w:t>4</w:t>
            </w:r>
          </w:p>
        </w:tc>
      </w:tr>
      <w:tr w:rsidR="00452339" w:rsidRPr="00EA6242" w14:paraId="53770ADB" w14:textId="77777777" w:rsidTr="00F27A62">
        <w:trPr>
          <w:trHeight w:val="29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99999"/>
              <w:left w:val="single" w:sz="4" w:space="0" w:color="999999"/>
              <w:bottom w:val="single" w:sz="4" w:space="0" w:color="999999"/>
              <w:right w:val="single" w:sz="4" w:space="0" w:color="999999"/>
            </w:tcBorders>
            <w:hideMark/>
          </w:tcPr>
          <w:p w14:paraId="4B09F0A3" w14:textId="77777777" w:rsidR="00452339" w:rsidRPr="00EA6242" w:rsidRDefault="00452339" w:rsidP="00F27A62">
            <w:pPr>
              <w:ind w:left="720"/>
              <w:rPr>
                <w:rFonts w:ascii="Times New Roman" w:hAnsi="Times New Roman" w:cs="Times New Roman"/>
                <w:color w:val="000000"/>
                <w:szCs w:val="24"/>
              </w:rPr>
            </w:pPr>
            <w:r w:rsidRPr="00EA6242">
              <w:rPr>
                <w:rFonts w:ascii="Times New Roman" w:hAnsi="Times New Roman" w:cs="Times New Roman"/>
                <w:b w:val="0"/>
                <w:color w:val="000000"/>
                <w:szCs w:val="24"/>
              </w:rPr>
              <w:t>5-18</w:t>
            </w:r>
          </w:p>
        </w:tc>
        <w:tc>
          <w:tcPr>
            <w:tcW w:w="1559" w:type="dxa"/>
            <w:tcBorders>
              <w:top w:val="single" w:sz="4" w:space="0" w:color="999999"/>
              <w:left w:val="single" w:sz="4" w:space="0" w:color="999999"/>
              <w:bottom w:val="single" w:sz="4" w:space="0" w:color="999999"/>
              <w:right w:val="single" w:sz="4" w:space="0" w:color="999999"/>
            </w:tcBorders>
            <w:hideMark/>
          </w:tcPr>
          <w:p w14:paraId="576186A3" w14:textId="77777777" w:rsidR="00452339" w:rsidRPr="00EA6242" w:rsidRDefault="00452339" w:rsidP="00F27A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rPr>
            </w:pPr>
            <w:r w:rsidRPr="00EA6242">
              <w:rPr>
                <w:rFonts w:ascii="Times New Roman" w:hAnsi="Times New Roman" w:cs="Times New Roman"/>
                <w:color w:val="000000"/>
                <w:szCs w:val="24"/>
              </w:rPr>
              <w:t>8</w:t>
            </w:r>
          </w:p>
        </w:tc>
      </w:tr>
    </w:tbl>
    <w:p w14:paraId="01C8E1F9" w14:textId="77777777" w:rsidR="00836BA0" w:rsidRDefault="00836BA0" w:rsidP="00B9440A">
      <w:pPr>
        <w:pStyle w:val="SMcaption"/>
      </w:pPr>
    </w:p>
    <w:sectPr w:rsidR="00836BA0" w:rsidSect="008866FB">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97709" w14:textId="77777777" w:rsidR="00852F7C" w:rsidRDefault="00852F7C">
      <w:r>
        <w:separator/>
      </w:r>
    </w:p>
  </w:endnote>
  <w:endnote w:type="continuationSeparator" w:id="0">
    <w:p w14:paraId="2DD95501" w14:textId="77777777" w:rsidR="00852F7C" w:rsidRDefault="0085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041DE" w14:textId="77777777" w:rsidR="00D87763" w:rsidRDefault="00D87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F3547" w14:textId="77777777" w:rsidR="00DE2182" w:rsidRDefault="00DE21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A49AB" w14:textId="77777777" w:rsidR="00D87763" w:rsidRDefault="00D87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1B788" w14:textId="77777777" w:rsidR="00852F7C" w:rsidRDefault="00852F7C">
      <w:r>
        <w:separator/>
      </w:r>
    </w:p>
  </w:footnote>
  <w:footnote w:type="continuationSeparator" w:id="0">
    <w:p w14:paraId="22C714FA" w14:textId="77777777" w:rsidR="00852F7C" w:rsidRDefault="00852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C0CF9" w14:textId="77777777" w:rsidR="00D87763" w:rsidRDefault="00D87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01F95" w14:textId="77777777" w:rsidR="00DE2182" w:rsidRPr="005001AC" w:rsidRDefault="00DE2182" w:rsidP="005001AC">
    <w:pPr>
      <w:jc w:val="right"/>
      <w:rPr>
        <w:sz w:val="20"/>
      </w:rPr>
    </w:pPr>
  </w:p>
  <w:p w14:paraId="3CD866EE" w14:textId="77777777" w:rsidR="00DE2182" w:rsidRDefault="00DE21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0E5AB" w14:textId="77777777" w:rsidR="00D87763" w:rsidRDefault="00D87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74DE4"/>
    <w:multiLevelType w:val="multilevel"/>
    <w:tmpl w:val="B50C11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1363391"/>
    <w:multiLevelType w:val="multilevel"/>
    <w:tmpl w:val="E14A88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4263259"/>
    <w:multiLevelType w:val="multilevel"/>
    <w:tmpl w:val="818670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6392BC2"/>
    <w:multiLevelType w:val="hybridMultilevel"/>
    <w:tmpl w:val="17F69302"/>
    <w:lvl w:ilvl="0" w:tplc="FBC2C77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cienc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9wfartmrxxeiedvs5xfvdft2sa09fx5s05&quot;&gt;release by sector-Saved Copy&lt;record-ids&gt;&lt;item&gt;2&lt;/item&gt;&lt;item&gt;21&lt;/item&gt;&lt;item&gt;22&lt;/item&gt;&lt;item&gt;64&lt;/item&gt;&lt;item&gt;65&lt;/item&gt;&lt;item&gt;66&lt;/item&gt;&lt;item&gt;67&lt;/item&gt;&lt;item&gt;68&lt;/item&gt;&lt;item&gt;95&lt;/item&gt;&lt;item&gt;96&lt;/item&gt;&lt;item&gt;97&lt;/item&gt;&lt;item&gt;98&lt;/item&gt;&lt;item&gt;105&lt;/item&gt;&lt;item&gt;107&lt;/item&gt;&lt;item&gt;108&lt;/item&gt;&lt;item&gt;109&lt;/item&gt;&lt;item&gt;111&lt;/item&gt;&lt;item&gt;112&lt;/item&gt;&lt;item&gt;113&lt;/item&gt;&lt;item&gt;114&lt;/item&gt;&lt;/record-ids&gt;&lt;/item&gt;&lt;/Libraries&gt;"/>
  </w:docVars>
  <w:rsids>
    <w:rsidRoot w:val="002C030F"/>
    <w:rsid w:val="0001099E"/>
    <w:rsid w:val="00015F74"/>
    <w:rsid w:val="00024005"/>
    <w:rsid w:val="00042890"/>
    <w:rsid w:val="00065EBD"/>
    <w:rsid w:val="00083B44"/>
    <w:rsid w:val="000850DC"/>
    <w:rsid w:val="00096154"/>
    <w:rsid w:val="000C0611"/>
    <w:rsid w:val="000C2771"/>
    <w:rsid w:val="000D46F4"/>
    <w:rsid w:val="000F0DCE"/>
    <w:rsid w:val="000F0FAC"/>
    <w:rsid w:val="000F6BE3"/>
    <w:rsid w:val="00112C5B"/>
    <w:rsid w:val="00114193"/>
    <w:rsid w:val="00115A38"/>
    <w:rsid w:val="0011687B"/>
    <w:rsid w:val="0011776E"/>
    <w:rsid w:val="00124F82"/>
    <w:rsid w:val="0013151A"/>
    <w:rsid w:val="0013720F"/>
    <w:rsid w:val="001602F0"/>
    <w:rsid w:val="0016337A"/>
    <w:rsid w:val="00164269"/>
    <w:rsid w:val="001A1BDE"/>
    <w:rsid w:val="001C5337"/>
    <w:rsid w:val="001E3935"/>
    <w:rsid w:val="001E7746"/>
    <w:rsid w:val="001F0876"/>
    <w:rsid w:val="001F167C"/>
    <w:rsid w:val="001F5E91"/>
    <w:rsid w:val="002077B9"/>
    <w:rsid w:val="002603DC"/>
    <w:rsid w:val="00262D72"/>
    <w:rsid w:val="00294FBB"/>
    <w:rsid w:val="002A7ED8"/>
    <w:rsid w:val="002C030F"/>
    <w:rsid w:val="002F6E7C"/>
    <w:rsid w:val="0030668C"/>
    <w:rsid w:val="0030705C"/>
    <w:rsid w:val="00331D75"/>
    <w:rsid w:val="00342F48"/>
    <w:rsid w:val="00345735"/>
    <w:rsid w:val="0035150E"/>
    <w:rsid w:val="00355362"/>
    <w:rsid w:val="00363E44"/>
    <w:rsid w:val="0037464C"/>
    <w:rsid w:val="0039557D"/>
    <w:rsid w:val="00395E86"/>
    <w:rsid w:val="003A2FD8"/>
    <w:rsid w:val="003B40E6"/>
    <w:rsid w:val="003E74FB"/>
    <w:rsid w:val="003F6E14"/>
    <w:rsid w:val="00405336"/>
    <w:rsid w:val="00446644"/>
    <w:rsid w:val="00452339"/>
    <w:rsid w:val="004571D5"/>
    <w:rsid w:val="00461D81"/>
    <w:rsid w:val="0046356B"/>
    <w:rsid w:val="00477182"/>
    <w:rsid w:val="004779CB"/>
    <w:rsid w:val="00482EEA"/>
    <w:rsid w:val="00492041"/>
    <w:rsid w:val="004A4C88"/>
    <w:rsid w:val="004C7D51"/>
    <w:rsid w:val="004D1CF4"/>
    <w:rsid w:val="004E42D8"/>
    <w:rsid w:val="004E7BA2"/>
    <w:rsid w:val="004F7A8F"/>
    <w:rsid w:val="004F7EDF"/>
    <w:rsid w:val="005001AC"/>
    <w:rsid w:val="005165A2"/>
    <w:rsid w:val="00526612"/>
    <w:rsid w:val="00526F51"/>
    <w:rsid w:val="00527D71"/>
    <w:rsid w:val="005457F8"/>
    <w:rsid w:val="005520A8"/>
    <w:rsid w:val="005607DD"/>
    <w:rsid w:val="005A558C"/>
    <w:rsid w:val="005D64FB"/>
    <w:rsid w:val="005E28F8"/>
    <w:rsid w:val="005E6513"/>
    <w:rsid w:val="00621123"/>
    <w:rsid w:val="00651114"/>
    <w:rsid w:val="0065225A"/>
    <w:rsid w:val="00664560"/>
    <w:rsid w:val="00665149"/>
    <w:rsid w:val="00670299"/>
    <w:rsid w:val="00691985"/>
    <w:rsid w:val="00694F32"/>
    <w:rsid w:val="006A1B64"/>
    <w:rsid w:val="007108F5"/>
    <w:rsid w:val="00713E5B"/>
    <w:rsid w:val="007402FC"/>
    <w:rsid w:val="00740E19"/>
    <w:rsid w:val="007411A1"/>
    <w:rsid w:val="00765D52"/>
    <w:rsid w:val="00790019"/>
    <w:rsid w:val="00793072"/>
    <w:rsid w:val="007D6365"/>
    <w:rsid w:val="007E02C3"/>
    <w:rsid w:val="00801886"/>
    <w:rsid w:val="00807D35"/>
    <w:rsid w:val="008157B5"/>
    <w:rsid w:val="008218C4"/>
    <w:rsid w:val="008270A9"/>
    <w:rsid w:val="00836BA0"/>
    <w:rsid w:val="00852F7C"/>
    <w:rsid w:val="00867A98"/>
    <w:rsid w:val="00870867"/>
    <w:rsid w:val="00870F8B"/>
    <w:rsid w:val="0087144E"/>
    <w:rsid w:val="00874268"/>
    <w:rsid w:val="00885C9B"/>
    <w:rsid w:val="008866FB"/>
    <w:rsid w:val="00890271"/>
    <w:rsid w:val="008D5D2A"/>
    <w:rsid w:val="008E61F3"/>
    <w:rsid w:val="00902B64"/>
    <w:rsid w:val="00914B63"/>
    <w:rsid w:val="009354F3"/>
    <w:rsid w:val="00940146"/>
    <w:rsid w:val="009413C2"/>
    <w:rsid w:val="00943CD1"/>
    <w:rsid w:val="009447DC"/>
    <w:rsid w:val="00957EEA"/>
    <w:rsid w:val="00961BA5"/>
    <w:rsid w:val="009743A9"/>
    <w:rsid w:val="00981168"/>
    <w:rsid w:val="009A00A5"/>
    <w:rsid w:val="009A5287"/>
    <w:rsid w:val="009B2AC5"/>
    <w:rsid w:val="009B7984"/>
    <w:rsid w:val="009E021F"/>
    <w:rsid w:val="009E43B5"/>
    <w:rsid w:val="009F4BED"/>
    <w:rsid w:val="009F7D93"/>
    <w:rsid w:val="009F7F05"/>
    <w:rsid w:val="00A3403B"/>
    <w:rsid w:val="00A444C6"/>
    <w:rsid w:val="00A51A12"/>
    <w:rsid w:val="00A627D4"/>
    <w:rsid w:val="00A67AED"/>
    <w:rsid w:val="00A7035B"/>
    <w:rsid w:val="00A74DA2"/>
    <w:rsid w:val="00A81C79"/>
    <w:rsid w:val="00AA30FE"/>
    <w:rsid w:val="00AB0EFA"/>
    <w:rsid w:val="00AB399E"/>
    <w:rsid w:val="00AC187D"/>
    <w:rsid w:val="00AC59D0"/>
    <w:rsid w:val="00AD16B1"/>
    <w:rsid w:val="00AD499C"/>
    <w:rsid w:val="00B26308"/>
    <w:rsid w:val="00B36869"/>
    <w:rsid w:val="00B43B31"/>
    <w:rsid w:val="00B47CFA"/>
    <w:rsid w:val="00B57F00"/>
    <w:rsid w:val="00B77B2A"/>
    <w:rsid w:val="00B82C22"/>
    <w:rsid w:val="00B835D8"/>
    <w:rsid w:val="00B93DBA"/>
    <w:rsid w:val="00B94019"/>
    <w:rsid w:val="00B9440A"/>
    <w:rsid w:val="00BA6D2D"/>
    <w:rsid w:val="00BB2D2A"/>
    <w:rsid w:val="00BC3E04"/>
    <w:rsid w:val="00BD2F40"/>
    <w:rsid w:val="00BD58CF"/>
    <w:rsid w:val="00BF0C92"/>
    <w:rsid w:val="00C04CC1"/>
    <w:rsid w:val="00C06323"/>
    <w:rsid w:val="00C07557"/>
    <w:rsid w:val="00C07FC3"/>
    <w:rsid w:val="00C4096C"/>
    <w:rsid w:val="00C50C6D"/>
    <w:rsid w:val="00C600D9"/>
    <w:rsid w:val="00C74515"/>
    <w:rsid w:val="00C85EB5"/>
    <w:rsid w:val="00C92B22"/>
    <w:rsid w:val="00C93175"/>
    <w:rsid w:val="00CC1384"/>
    <w:rsid w:val="00CC32CF"/>
    <w:rsid w:val="00CC5876"/>
    <w:rsid w:val="00CD058B"/>
    <w:rsid w:val="00CD3720"/>
    <w:rsid w:val="00CE5815"/>
    <w:rsid w:val="00CF1848"/>
    <w:rsid w:val="00CF5C2F"/>
    <w:rsid w:val="00D04BCF"/>
    <w:rsid w:val="00D057B2"/>
    <w:rsid w:val="00D143D9"/>
    <w:rsid w:val="00D5511B"/>
    <w:rsid w:val="00D64B89"/>
    <w:rsid w:val="00D766F1"/>
    <w:rsid w:val="00D87763"/>
    <w:rsid w:val="00DE2182"/>
    <w:rsid w:val="00DF3315"/>
    <w:rsid w:val="00E11670"/>
    <w:rsid w:val="00E257C8"/>
    <w:rsid w:val="00E41512"/>
    <w:rsid w:val="00E4519A"/>
    <w:rsid w:val="00E60EE4"/>
    <w:rsid w:val="00E67F21"/>
    <w:rsid w:val="00E853D5"/>
    <w:rsid w:val="00E91F7A"/>
    <w:rsid w:val="00E963C0"/>
    <w:rsid w:val="00E9773B"/>
    <w:rsid w:val="00EA6242"/>
    <w:rsid w:val="00EA6F42"/>
    <w:rsid w:val="00EA76E6"/>
    <w:rsid w:val="00EB0623"/>
    <w:rsid w:val="00EB2893"/>
    <w:rsid w:val="00EC13A3"/>
    <w:rsid w:val="00EC7C85"/>
    <w:rsid w:val="00F125EE"/>
    <w:rsid w:val="00F12E98"/>
    <w:rsid w:val="00F14C8A"/>
    <w:rsid w:val="00F22029"/>
    <w:rsid w:val="00F27A62"/>
    <w:rsid w:val="00F40000"/>
    <w:rsid w:val="00F515FB"/>
    <w:rsid w:val="00F630EA"/>
    <w:rsid w:val="00F7007E"/>
    <w:rsid w:val="00F73193"/>
    <w:rsid w:val="00F73F1A"/>
    <w:rsid w:val="00F74F95"/>
    <w:rsid w:val="00F80705"/>
    <w:rsid w:val="00F93C73"/>
    <w:rsid w:val="00FA1481"/>
    <w:rsid w:val="00FB6FBA"/>
    <w:rsid w:val="00FE3592"/>
    <w:rsid w:val="00FF04E3"/>
    <w:rsid w:val="02CFB15D"/>
    <w:rsid w:val="06D49FB5"/>
    <w:rsid w:val="08E017D1"/>
    <w:rsid w:val="0B5125F3"/>
    <w:rsid w:val="110BF8A4"/>
    <w:rsid w:val="11F28560"/>
    <w:rsid w:val="13547747"/>
    <w:rsid w:val="15EC383F"/>
    <w:rsid w:val="16693A03"/>
    <w:rsid w:val="1B7F51B2"/>
    <w:rsid w:val="1BFE1C54"/>
    <w:rsid w:val="1E87D857"/>
    <w:rsid w:val="2747ACCD"/>
    <w:rsid w:val="3071C1BC"/>
    <w:rsid w:val="354A7AAE"/>
    <w:rsid w:val="37753020"/>
    <w:rsid w:val="39C1CA26"/>
    <w:rsid w:val="3DBF61A8"/>
    <w:rsid w:val="409422FB"/>
    <w:rsid w:val="46E3467C"/>
    <w:rsid w:val="471889D8"/>
    <w:rsid w:val="53E17543"/>
    <w:rsid w:val="57FC74C5"/>
    <w:rsid w:val="58AED9F7"/>
    <w:rsid w:val="5CB6B898"/>
    <w:rsid w:val="5CD8DEA5"/>
    <w:rsid w:val="60872F80"/>
    <w:rsid w:val="60CD91E5"/>
    <w:rsid w:val="622AE216"/>
    <w:rsid w:val="63218509"/>
    <w:rsid w:val="6AEA90A5"/>
    <w:rsid w:val="6FA037B5"/>
    <w:rsid w:val="70481103"/>
    <w:rsid w:val="766C6995"/>
    <w:rsid w:val="7A52F86E"/>
    <w:rsid w:val="7D2EB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597622"/>
  <w15:docId w15:val="{EAC22EA6-1BB9-493A-BA9A-8FFD465D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0EA"/>
    <w:rPr>
      <w:sz w:val="24"/>
    </w:rPr>
  </w:style>
  <w:style w:type="paragraph" w:styleId="Heading1">
    <w:name w:val="heading 1"/>
    <w:basedOn w:val="Normal"/>
    <w:next w:val="Normal"/>
    <w:link w:val="Heading1Char"/>
    <w:uiPriority w:val="9"/>
    <w:qFormat/>
    <w:rsid w:val="00B43B31"/>
    <w:pPr>
      <w:keepNext/>
      <w:spacing w:before="240" w:after="60"/>
      <w:outlineLvl w:val="0"/>
    </w:pPr>
    <w:rPr>
      <w:b/>
      <w:bCs/>
      <w:kern w:val="32"/>
      <w:szCs w:val="24"/>
    </w:rPr>
  </w:style>
  <w:style w:type="paragraph" w:styleId="Heading2">
    <w:name w:val="heading 2"/>
    <w:basedOn w:val="Normal"/>
    <w:next w:val="Normal"/>
    <w:link w:val="Heading2Char"/>
    <w:uiPriority w:val="9"/>
    <w:semiHidden/>
    <w:qFormat/>
    <w:rsid w:val="007411A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qFormat/>
    <w:rsid w:val="00C600D9"/>
    <w:pPr>
      <w:keepNext/>
      <w:spacing w:line="480" w:lineRule="auto"/>
      <w:outlineLvl w:val="2"/>
    </w:pPr>
    <w:rPr>
      <w:rFonts w:ascii="Times" w:eastAsia="Times" w:hAnsi="Times"/>
      <w:b/>
    </w:rPr>
  </w:style>
  <w:style w:type="paragraph" w:styleId="Heading4">
    <w:name w:val="heading 4"/>
    <w:basedOn w:val="Normal"/>
    <w:next w:val="Normal"/>
    <w:link w:val="Heading4Char"/>
    <w:uiPriority w:val="9"/>
    <w:semiHidden/>
    <w:qFormat/>
    <w:rsid w:val="00C600D9"/>
    <w:pPr>
      <w:keepNext/>
      <w:spacing w:line="480" w:lineRule="auto"/>
      <w:outlineLvl w:val="3"/>
    </w:pPr>
    <w:rPr>
      <w:rFonts w:ascii="Times" w:hAnsi="Times"/>
      <w:b/>
      <w:color w:val="0000FF"/>
      <w:sz w:val="44"/>
    </w:rPr>
  </w:style>
  <w:style w:type="paragraph" w:styleId="Heading5">
    <w:name w:val="heading 5"/>
    <w:basedOn w:val="Normal"/>
    <w:next w:val="Normal"/>
    <w:link w:val="Heading5Char"/>
    <w:uiPriority w:val="9"/>
    <w:semiHidden/>
    <w:qFormat/>
    <w:rsid w:val="007411A1"/>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qFormat/>
    <w:rsid w:val="007411A1"/>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7411A1"/>
    <w:pPr>
      <w:spacing w:before="240" w:after="60"/>
      <w:outlineLvl w:val="6"/>
    </w:pPr>
    <w:rPr>
      <w:rFonts w:ascii="Calibri" w:hAnsi="Calibri"/>
      <w:szCs w:val="24"/>
    </w:rPr>
  </w:style>
  <w:style w:type="paragraph" w:styleId="Heading8">
    <w:name w:val="heading 8"/>
    <w:basedOn w:val="Normal"/>
    <w:next w:val="Normal"/>
    <w:link w:val="Heading8Char"/>
    <w:semiHidden/>
    <w:qFormat/>
    <w:rsid w:val="007411A1"/>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7411A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F04E3"/>
    <w:rPr>
      <w:b/>
      <w:bCs/>
      <w:kern w:val="32"/>
      <w:sz w:val="24"/>
      <w:szCs w:val="24"/>
    </w:rPr>
  </w:style>
  <w:style w:type="character" w:customStyle="1" w:styleId="Heading2Char">
    <w:name w:val="Heading 2 Char"/>
    <w:link w:val="Heading2"/>
    <w:uiPriority w:val="9"/>
    <w:semiHidden/>
    <w:rsid w:val="00FF04E3"/>
    <w:rPr>
      <w:rFonts w:ascii="Cambria" w:hAnsi="Cambria"/>
      <w:b/>
      <w:bCs/>
      <w:i/>
      <w:iCs/>
      <w:sz w:val="28"/>
      <w:szCs w:val="28"/>
    </w:rPr>
  </w:style>
  <w:style w:type="character" w:customStyle="1" w:styleId="Heading3Char">
    <w:name w:val="Heading 3 Char"/>
    <w:basedOn w:val="DefaultParagraphFont"/>
    <w:link w:val="Heading3"/>
    <w:uiPriority w:val="9"/>
    <w:semiHidden/>
    <w:rsid w:val="00D64B89"/>
    <w:rPr>
      <w:rFonts w:ascii="Times" w:eastAsia="Times" w:hAnsi="Times"/>
      <w:b/>
      <w:sz w:val="24"/>
    </w:rPr>
  </w:style>
  <w:style w:type="character" w:customStyle="1" w:styleId="Heading4Char">
    <w:name w:val="Heading 4 Char"/>
    <w:basedOn w:val="DefaultParagraphFont"/>
    <w:link w:val="Heading4"/>
    <w:uiPriority w:val="9"/>
    <w:semiHidden/>
    <w:rsid w:val="00D64B89"/>
    <w:rPr>
      <w:rFonts w:ascii="Times" w:hAnsi="Times"/>
      <w:b/>
      <w:color w:val="0000FF"/>
      <w:sz w:val="44"/>
    </w:rPr>
  </w:style>
  <w:style w:type="character" w:customStyle="1" w:styleId="Heading5Char">
    <w:name w:val="Heading 5 Char"/>
    <w:link w:val="Heading5"/>
    <w:uiPriority w:val="9"/>
    <w:semiHidden/>
    <w:rsid w:val="00FF04E3"/>
    <w:rPr>
      <w:rFonts w:ascii="Calibri" w:hAnsi="Calibri"/>
      <w:b/>
      <w:bCs/>
      <w:i/>
      <w:iCs/>
      <w:sz w:val="26"/>
      <w:szCs w:val="26"/>
    </w:rPr>
  </w:style>
  <w:style w:type="character" w:customStyle="1" w:styleId="Heading6Char">
    <w:name w:val="Heading 6 Char"/>
    <w:link w:val="Heading6"/>
    <w:uiPriority w:val="9"/>
    <w:semiHidden/>
    <w:rsid w:val="00FF04E3"/>
    <w:rPr>
      <w:rFonts w:ascii="Calibri" w:hAnsi="Calibri"/>
      <w:b/>
      <w:bCs/>
      <w:sz w:val="22"/>
      <w:szCs w:val="22"/>
    </w:rPr>
  </w:style>
  <w:style w:type="character" w:customStyle="1" w:styleId="Heading7Char">
    <w:name w:val="Heading 7 Char"/>
    <w:link w:val="Heading7"/>
    <w:semiHidden/>
    <w:rsid w:val="00FF04E3"/>
    <w:rPr>
      <w:rFonts w:ascii="Calibri" w:hAnsi="Calibri"/>
      <w:sz w:val="24"/>
      <w:szCs w:val="24"/>
    </w:rPr>
  </w:style>
  <w:style w:type="character" w:customStyle="1" w:styleId="Heading8Char">
    <w:name w:val="Heading 8 Char"/>
    <w:link w:val="Heading8"/>
    <w:semiHidden/>
    <w:rsid w:val="00FF04E3"/>
    <w:rPr>
      <w:rFonts w:ascii="Calibri" w:hAnsi="Calibri"/>
      <w:i/>
      <w:iCs/>
      <w:sz w:val="24"/>
      <w:szCs w:val="24"/>
    </w:rPr>
  </w:style>
  <w:style w:type="character" w:customStyle="1" w:styleId="Heading9Char">
    <w:name w:val="Heading 9 Char"/>
    <w:link w:val="Heading9"/>
    <w:semiHidden/>
    <w:rsid w:val="00FF04E3"/>
    <w:rPr>
      <w:rFonts w:ascii="Cambria" w:hAnsi="Cambria"/>
      <w:sz w:val="22"/>
      <w:szCs w:val="22"/>
    </w:rPr>
  </w:style>
  <w:style w:type="character" w:styleId="PageNumber">
    <w:name w:val="page number"/>
    <w:basedOn w:val="DefaultParagraphFont"/>
    <w:semiHidden/>
    <w:rsid w:val="00477182"/>
  </w:style>
  <w:style w:type="paragraph" w:customStyle="1" w:styleId="SMHeading">
    <w:name w:val="SM Heading"/>
    <w:basedOn w:val="Heading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BalloonText">
    <w:name w:val="Balloon Text"/>
    <w:basedOn w:val="Normal"/>
    <w:link w:val="BalloonTextChar"/>
    <w:uiPriority w:val="99"/>
    <w:semiHidden/>
    <w:rsid w:val="00405336"/>
    <w:rPr>
      <w:rFonts w:ascii="Tahoma" w:hAnsi="Tahoma" w:cs="Tahoma"/>
      <w:sz w:val="16"/>
      <w:szCs w:val="16"/>
    </w:rPr>
  </w:style>
  <w:style w:type="character" w:customStyle="1" w:styleId="BalloonTextChar">
    <w:name w:val="Balloon Text Char"/>
    <w:link w:val="BalloonText"/>
    <w:uiPriority w:val="99"/>
    <w:semiHidden/>
    <w:rsid w:val="00FF04E3"/>
    <w:rPr>
      <w:rFonts w:ascii="Tahoma" w:hAnsi="Tahoma" w:cs="Tahoma"/>
      <w:sz w:val="16"/>
      <w:szCs w:val="16"/>
    </w:rPr>
  </w:style>
  <w:style w:type="paragraph" w:styleId="Bibliography">
    <w:name w:val="Bibliography"/>
    <w:basedOn w:val="Normal"/>
    <w:next w:val="Normal"/>
    <w:uiPriority w:val="37"/>
    <w:semiHidden/>
    <w:rsid w:val="00405336"/>
  </w:style>
  <w:style w:type="paragraph" w:styleId="BlockText">
    <w:name w:val="Block Text"/>
    <w:basedOn w:val="Normal"/>
    <w:semiHidden/>
    <w:rsid w:val="00405336"/>
    <w:pPr>
      <w:spacing w:after="120"/>
      <w:ind w:left="1440" w:right="1440"/>
    </w:pPr>
  </w:style>
  <w:style w:type="paragraph" w:styleId="BodyText">
    <w:name w:val="Body Text"/>
    <w:basedOn w:val="Normal"/>
    <w:link w:val="BodyTextChar"/>
    <w:semiHidden/>
    <w:rsid w:val="00405336"/>
    <w:pPr>
      <w:spacing w:after="120"/>
    </w:pPr>
  </w:style>
  <w:style w:type="character" w:customStyle="1" w:styleId="BodyTextChar">
    <w:name w:val="Body Text Char"/>
    <w:link w:val="BodyText"/>
    <w:semiHidden/>
    <w:rsid w:val="00FF04E3"/>
    <w:rPr>
      <w:sz w:val="24"/>
    </w:rPr>
  </w:style>
  <w:style w:type="paragraph" w:styleId="BodyText2">
    <w:name w:val="Body Text 2"/>
    <w:basedOn w:val="Normal"/>
    <w:link w:val="BodyText2Char"/>
    <w:semiHidden/>
    <w:rsid w:val="00405336"/>
    <w:pPr>
      <w:spacing w:after="120" w:line="480" w:lineRule="auto"/>
    </w:pPr>
  </w:style>
  <w:style w:type="character" w:customStyle="1" w:styleId="BodyText2Char">
    <w:name w:val="Body Text 2 Char"/>
    <w:link w:val="BodyText2"/>
    <w:semiHidden/>
    <w:rsid w:val="00FF04E3"/>
    <w:rPr>
      <w:sz w:val="24"/>
    </w:rPr>
  </w:style>
  <w:style w:type="paragraph" w:styleId="BodyText3">
    <w:name w:val="Body Text 3"/>
    <w:basedOn w:val="Normal"/>
    <w:link w:val="BodyText3Char"/>
    <w:semiHidden/>
    <w:rsid w:val="00405336"/>
    <w:pPr>
      <w:spacing w:after="120"/>
    </w:pPr>
    <w:rPr>
      <w:sz w:val="16"/>
      <w:szCs w:val="16"/>
    </w:rPr>
  </w:style>
  <w:style w:type="character" w:customStyle="1" w:styleId="BodyText3Char">
    <w:name w:val="Body Text 3 Char"/>
    <w:link w:val="BodyText3"/>
    <w:semiHidden/>
    <w:rsid w:val="00FF04E3"/>
    <w:rPr>
      <w:sz w:val="16"/>
      <w:szCs w:val="16"/>
    </w:rPr>
  </w:style>
  <w:style w:type="paragraph" w:styleId="BodyTextFirstIndent">
    <w:name w:val="Body Text First Indent"/>
    <w:basedOn w:val="BodyText"/>
    <w:link w:val="BodyTextFirstIndentChar"/>
    <w:semiHidden/>
    <w:rsid w:val="00405336"/>
    <w:pPr>
      <w:ind w:firstLine="210"/>
    </w:pPr>
  </w:style>
  <w:style w:type="character" w:customStyle="1" w:styleId="BodyTextFirstIndentChar">
    <w:name w:val="Body Text First Indent Char"/>
    <w:link w:val="BodyTextFirstIndent"/>
    <w:semiHidden/>
    <w:rsid w:val="00FF04E3"/>
    <w:rPr>
      <w:sz w:val="24"/>
    </w:rPr>
  </w:style>
  <w:style w:type="paragraph" w:styleId="BodyTextIndent">
    <w:name w:val="Body Text Indent"/>
    <w:basedOn w:val="Normal"/>
    <w:link w:val="BodyTextIndentChar"/>
    <w:semiHidden/>
    <w:rsid w:val="00405336"/>
    <w:pPr>
      <w:spacing w:after="120"/>
      <w:ind w:left="360"/>
    </w:pPr>
  </w:style>
  <w:style w:type="character" w:customStyle="1" w:styleId="BodyTextIndentChar">
    <w:name w:val="Body Text Indent Char"/>
    <w:link w:val="BodyTextIndent"/>
    <w:semiHidden/>
    <w:rsid w:val="00FF04E3"/>
    <w:rPr>
      <w:sz w:val="24"/>
    </w:rPr>
  </w:style>
  <w:style w:type="paragraph" w:styleId="BodyTextFirstIndent2">
    <w:name w:val="Body Text First Indent 2"/>
    <w:basedOn w:val="BodyTextIndent"/>
    <w:link w:val="BodyTextFirstIndent2Char"/>
    <w:semiHidden/>
    <w:rsid w:val="00405336"/>
    <w:pPr>
      <w:ind w:firstLine="210"/>
    </w:pPr>
  </w:style>
  <w:style w:type="character" w:customStyle="1" w:styleId="BodyTextFirstIndent2Char">
    <w:name w:val="Body Text First Indent 2 Char"/>
    <w:link w:val="BodyTextFirstIndent2"/>
    <w:semiHidden/>
    <w:rsid w:val="00FF04E3"/>
    <w:rPr>
      <w:sz w:val="24"/>
    </w:rPr>
  </w:style>
  <w:style w:type="paragraph" w:styleId="BodyTextIndent2">
    <w:name w:val="Body Text Indent 2"/>
    <w:basedOn w:val="Normal"/>
    <w:link w:val="BodyTextIndent2Char"/>
    <w:semiHidden/>
    <w:rsid w:val="00405336"/>
    <w:pPr>
      <w:spacing w:after="120" w:line="480" w:lineRule="auto"/>
      <w:ind w:left="360"/>
    </w:pPr>
  </w:style>
  <w:style w:type="character" w:customStyle="1" w:styleId="BodyTextIndent2Char">
    <w:name w:val="Body Text Indent 2 Char"/>
    <w:link w:val="BodyTextIndent2"/>
    <w:semiHidden/>
    <w:rsid w:val="00FF04E3"/>
    <w:rPr>
      <w:sz w:val="24"/>
    </w:rPr>
  </w:style>
  <w:style w:type="paragraph" w:styleId="BodyTextIndent3">
    <w:name w:val="Body Text Indent 3"/>
    <w:basedOn w:val="Normal"/>
    <w:link w:val="BodyTextIndent3Char"/>
    <w:semiHidden/>
    <w:rsid w:val="00405336"/>
    <w:pPr>
      <w:spacing w:after="120"/>
      <w:ind w:left="360"/>
    </w:pPr>
    <w:rPr>
      <w:sz w:val="16"/>
      <w:szCs w:val="16"/>
    </w:rPr>
  </w:style>
  <w:style w:type="character" w:customStyle="1" w:styleId="BodyTextIndent3Char">
    <w:name w:val="Body Text Indent 3 Char"/>
    <w:link w:val="BodyTextIndent3"/>
    <w:semiHidden/>
    <w:rsid w:val="00FF04E3"/>
    <w:rPr>
      <w:sz w:val="16"/>
      <w:szCs w:val="16"/>
    </w:rPr>
  </w:style>
  <w:style w:type="paragraph" w:styleId="Caption">
    <w:name w:val="caption"/>
    <w:basedOn w:val="Normal"/>
    <w:next w:val="Normal"/>
    <w:uiPriority w:val="35"/>
    <w:semiHidden/>
    <w:qFormat/>
    <w:rsid w:val="00405336"/>
    <w:rPr>
      <w:b/>
      <w:bCs/>
      <w:sz w:val="20"/>
    </w:rPr>
  </w:style>
  <w:style w:type="paragraph" w:styleId="Closing">
    <w:name w:val="Closing"/>
    <w:basedOn w:val="Normal"/>
    <w:link w:val="ClosingChar"/>
    <w:semiHidden/>
    <w:rsid w:val="00405336"/>
    <w:pPr>
      <w:ind w:left="4320"/>
    </w:pPr>
  </w:style>
  <w:style w:type="character" w:customStyle="1" w:styleId="ClosingChar">
    <w:name w:val="Closing Char"/>
    <w:link w:val="Closing"/>
    <w:semiHidden/>
    <w:rsid w:val="00FF04E3"/>
    <w:rPr>
      <w:sz w:val="24"/>
    </w:rPr>
  </w:style>
  <w:style w:type="paragraph" w:styleId="CommentText">
    <w:name w:val="annotation text"/>
    <w:basedOn w:val="Normal"/>
    <w:link w:val="CommentTextChar"/>
    <w:uiPriority w:val="99"/>
    <w:semiHidden/>
    <w:rsid w:val="00405336"/>
    <w:rPr>
      <w:sz w:val="20"/>
    </w:rPr>
  </w:style>
  <w:style w:type="character" w:customStyle="1" w:styleId="CommentTextChar">
    <w:name w:val="Comment Text Char"/>
    <w:basedOn w:val="DefaultParagraphFont"/>
    <w:link w:val="CommentText"/>
    <w:uiPriority w:val="99"/>
    <w:semiHidden/>
    <w:rsid w:val="00FF04E3"/>
  </w:style>
  <w:style w:type="paragraph" w:styleId="CommentSubject">
    <w:name w:val="annotation subject"/>
    <w:basedOn w:val="CommentText"/>
    <w:next w:val="CommentText"/>
    <w:link w:val="CommentSubjectChar"/>
    <w:uiPriority w:val="99"/>
    <w:semiHidden/>
    <w:rsid w:val="00405336"/>
    <w:rPr>
      <w:b/>
      <w:bCs/>
    </w:rPr>
  </w:style>
  <w:style w:type="character" w:customStyle="1" w:styleId="CommentSubjectChar">
    <w:name w:val="Comment Subject Char"/>
    <w:link w:val="CommentSubject"/>
    <w:uiPriority w:val="99"/>
    <w:semiHidden/>
    <w:rsid w:val="00FF04E3"/>
    <w:rPr>
      <w:b/>
      <w:bCs/>
    </w:rPr>
  </w:style>
  <w:style w:type="paragraph" w:styleId="Date">
    <w:name w:val="Date"/>
    <w:basedOn w:val="Normal"/>
    <w:next w:val="Normal"/>
    <w:link w:val="DateChar"/>
    <w:semiHidden/>
    <w:rsid w:val="00405336"/>
  </w:style>
  <w:style w:type="character" w:customStyle="1" w:styleId="DateChar">
    <w:name w:val="Date Char"/>
    <w:link w:val="Date"/>
    <w:semiHidden/>
    <w:rsid w:val="00FF04E3"/>
    <w:rPr>
      <w:sz w:val="24"/>
    </w:rPr>
  </w:style>
  <w:style w:type="paragraph" w:styleId="DocumentMap">
    <w:name w:val="Document Map"/>
    <w:basedOn w:val="Normal"/>
    <w:link w:val="DocumentMapChar"/>
    <w:semiHidden/>
    <w:rsid w:val="00405336"/>
    <w:rPr>
      <w:rFonts w:ascii="Tahoma" w:hAnsi="Tahoma" w:cs="Tahoma"/>
      <w:sz w:val="16"/>
      <w:szCs w:val="16"/>
    </w:rPr>
  </w:style>
  <w:style w:type="character" w:customStyle="1" w:styleId="DocumentMapChar">
    <w:name w:val="Document Map Char"/>
    <w:link w:val="DocumentMap"/>
    <w:semiHidden/>
    <w:rsid w:val="00FF04E3"/>
    <w:rPr>
      <w:rFonts w:ascii="Tahoma" w:hAnsi="Tahoma" w:cs="Tahoma"/>
      <w:sz w:val="16"/>
      <w:szCs w:val="16"/>
    </w:rPr>
  </w:style>
  <w:style w:type="paragraph" w:styleId="E-mailSignature">
    <w:name w:val="E-mail Signature"/>
    <w:basedOn w:val="Normal"/>
    <w:link w:val="E-mailSignatureChar"/>
    <w:semiHidden/>
    <w:rsid w:val="00405336"/>
  </w:style>
  <w:style w:type="character" w:customStyle="1" w:styleId="E-mailSignatureChar">
    <w:name w:val="E-mail Signature Char"/>
    <w:link w:val="E-mailSignature"/>
    <w:semiHidden/>
    <w:rsid w:val="00FF04E3"/>
    <w:rPr>
      <w:sz w:val="24"/>
    </w:rPr>
  </w:style>
  <w:style w:type="paragraph" w:styleId="EndnoteText">
    <w:name w:val="endnote text"/>
    <w:basedOn w:val="Normal"/>
    <w:link w:val="EndnoteTextChar"/>
    <w:semiHidden/>
    <w:rsid w:val="00405336"/>
    <w:rPr>
      <w:sz w:val="20"/>
    </w:rPr>
  </w:style>
  <w:style w:type="character" w:customStyle="1" w:styleId="EndnoteTextChar">
    <w:name w:val="Endnote Text Char"/>
    <w:basedOn w:val="DefaultParagraphFont"/>
    <w:link w:val="EndnoteText"/>
    <w:semiHidden/>
    <w:rsid w:val="00FF04E3"/>
  </w:style>
  <w:style w:type="paragraph" w:styleId="EnvelopeAddress">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405336"/>
    <w:rPr>
      <w:rFonts w:ascii="Cambria" w:hAnsi="Cambria"/>
      <w:sz w:val="20"/>
    </w:rPr>
  </w:style>
  <w:style w:type="paragraph" w:styleId="Footer">
    <w:name w:val="footer"/>
    <w:basedOn w:val="Normal"/>
    <w:link w:val="FooterChar"/>
    <w:uiPriority w:val="99"/>
    <w:semiHidden/>
    <w:rsid w:val="00405336"/>
    <w:pPr>
      <w:tabs>
        <w:tab w:val="center" w:pos="4680"/>
        <w:tab w:val="right" w:pos="9360"/>
      </w:tabs>
    </w:pPr>
  </w:style>
  <w:style w:type="character" w:customStyle="1" w:styleId="FooterChar">
    <w:name w:val="Footer Char"/>
    <w:link w:val="Footer"/>
    <w:uiPriority w:val="99"/>
    <w:semiHidden/>
    <w:rsid w:val="00FF04E3"/>
    <w:rPr>
      <w:sz w:val="24"/>
    </w:rPr>
  </w:style>
  <w:style w:type="paragraph" w:styleId="FootnoteText">
    <w:name w:val="footnote text"/>
    <w:basedOn w:val="Normal"/>
    <w:link w:val="FootnoteTextChar"/>
    <w:semiHidden/>
    <w:rsid w:val="00405336"/>
    <w:rPr>
      <w:sz w:val="20"/>
    </w:rPr>
  </w:style>
  <w:style w:type="character" w:customStyle="1" w:styleId="FootnoteTextChar">
    <w:name w:val="Footnote Text Char"/>
    <w:basedOn w:val="DefaultParagraphFont"/>
    <w:link w:val="FootnoteText"/>
    <w:semiHidden/>
    <w:rsid w:val="00FF04E3"/>
  </w:style>
  <w:style w:type="paragraph" w:styleId="Header">
    <w:name w:val="header"/>
    <w:basedOn w:val="Normal"/>
    <w:link w:val="HeaderChar"/>
    <w:uiPriority w:val="99"/>
    <w:semiHidden/>
    <w:rsid w:val="00405336"/>
    <w:pPr>
      <w:tabs>
        <w:tab w:val="center" w:pos="4680"/>
        <w:tab w:val="right" w:pos="9360"/>
      </w:tabs>
    </w:pPr>
  </w:style>
  <w:style w:type="character" w:customStyle="1" w:styleId="HeaderChar">
    <w:name w:val="Header Char"/>
    <w:link w:val="Header"/>
    <w:uiPriority w:val="99"/>
    <w:semiHidden/>
    <w:rsid w:val="00FF04E3"/>
    <w:rPr>
      <w:sz w:val="24"/>
    </w:rPr>
  </w:style>
  <w:style w:type="paragraph" w:styleId="HTMLAddress">
    <w:name w:val="HTML Address"/>
    <w:basedOn w:val="Normal"/>
    <w:link w:val="HTMLAddressChar"/>
    <w:semiHidden/>
    <w:rsid w:val="00405336"/>
    <w:rPr>
      <w:i/>
      <w:iCs/>
    </w:rPr>
  </w:style>
  <w:style w:type="character" w:customStyle="1" w:styleId="HTMLAddressChar">
    <w:name w:val="HTML Address Char"/>
    <w:link w:val="HTMLAddress"/>
    <w:semiHidden/>
    <w:rsid w:val="00FF04E3"/>
    <w:rPr>
      <w:i/>
      <w:iCs/>
      <w:sz w:val="24"/>
    </w:rPr>
  </w:style>
  <w:style w:type="paragraph" w:styleId="HTMLPreformatted">
    <w:name w:val="HTML Preformatted"/>
    <w:basedOn w:val="Normal"/>
    <w:link w:val="HTMLPreformattedChar"/>
    <w:uiPriority w:val="99"/>
    <w:semiHidden/>
    <w:rsid w:val="00405336"/>
    <w:rPr>
      <w:rFonts w:ascii="Courier New" w:hAnsi="Courier New" w:cs="Courier New"/>
      <w:sz w:val="20"/>
    </w:rPr>
  </w:style>
  <w:style w:type="character" w:customStyle="1" w:styleId="HTMLPreformattedChar">
    <w:name w:val="HTML Preformatted Char"/>
    <w:link w:val="HTMLPreformatted"/>
    <w:uiPriority w:val="99"/>
    <w:semiHidden/>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IndexHeading">
    <w:name w:val="index heading"/>
    <w:basedOn w:val="Normal"/>
    <w:next w:val="Index1"/>
    <w:semiHidden/>
    <w:rsid w:val="00405336"/>
    <w:rPr>
      <w:rFonts w:ascii="Cambria" w:hAnsi="Cambria"/>
      <w:b/>
      <w:bCs/>
    </w:rPr>
  </w:style>
  <w:style w:type="paragraph" w:styleId="IntenseQuote">
    <w:name w:val="Intense Quote"/>
    <w:basedOn w:val="Normal"/>
    <w:next w:val="Normal"/>
    <w:link w:val="IntenseQuoteChar"/>
    <w:uiPriority w:val="30"/>
    <w:semiHidden/>
    <w:qFormat/>
    <w:rsid w:val="0040533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FF04E3"/>
    <w:rPr>
      <w:b/>
      <w:bCs/>
      <w:i/>
      <w:iCs/>
      <w:color w:val="4F81BD"/>
      <w:sz w:val="24"/>
    </w:rPr>
  </w:style>
  <w:style w:type="paragraph" w:styleId="List">
    <w:name w:val="List"/>
    <w:basedOn w:val="Normal"/>
    <w:semiHidden/>
    <w:rsid w:val="00405336"/>
    <w:pPr>
      <w:ind w:left="360" w:hanging="360"/>
      <w:contextualSpacing/>
    </w:pPr>
  </w:style>
  <w:style w:type="paragraph" w:styleId="List2">
    <w:name w:val="List 2"/>
    <w:basedOn w:val="Normal"/>
    <w:semiHidden/>
    <w:rsid w:val="00405336"/>
    <w:pPr>
      <w:ind w:left="720" w:hanging="360"/>
      <w:contextualSpacing/>
    </w:pPr>
  </w:style>
  <w:style w:type="paragraph" w:styleId="List3">
    <w:name w:val="List 3"/>
    <w:basedOn w:val="Normal"/>
    <w:semiHidden/>
    <w:rsid w:val="00405336"/>
    <w:pPr>
      <w:ind w:left="1080" w:hanging="360"/>
      <w:contextualSpacing/>
    </w:pPr>
  </w:style>
  <w:style w:type="paragraph" w:styleId="List4">
    <w:name w:val="List 4"/>
    <w:basedOn w:val="Normal"/>
    <w:semiHidden/>
    <w:rsid w:val="00405336"/>
    <w:pPr>
      <w:ind w:left="1440" w:hanging="360"/>
      <w:contextualSpacing/>
    </w:pPr>
  </w:style>
  <w:style w:type="paragraph" w:styleId="List5">
    <w:name w:val="List 5"/>
    <w:basedOn w:val="Normal"/>
    <w:semiHidden/>
    <w:rsid w:val="00405336"/>
    <w:pPr>
      <w:ind w:left="1800" w:hanging="360"/>
      <w:contextualSpacing/>
    </w:pPr>
  </w:style>
  <w:style w:type="paragraph" w:styleId="ListBullet">
    <w:name w:val="List Bullet"/>
    <w:basedOn w:val="Normal"/>
    <w:semiHidden/>
    <w:rsid w:val="00405336"/>
    <w:pPr>
      <w:numPr>
        <w:numId w:val="1"/>
      </w:numPr>
      <w:contextualSpacing/>
    </w:pPr>
  </w:style>
  <w:style w:type="paragraph" w:styleId="ListBullet2">
    <w:name w:val="List Bullet 2"/>
    <w:basedOn w:val="Normal"/>
    <w:semiHidden/>
    <w:rsid w:val="00405336"/>
    <w:pPr>
      <w:numPr>
        <w:numId w:val="2"/>
      </w:numPr>
      <w:contextualSpacing/>
    </w:pPr>
  </w:style>
  <w:style w:type="paragraph" w:styleId="ListBullet3">
    <w:name w:val="List Bullet 3"/>
    <w:basedOn w:val="Normal"/>
    <w:semiHidden/>
    <w:rsid w:val="00405336"/>
    <w:pPr>
      <w:numPr>
        <w:numId w:val="3"/>
      </w:numPr>
      <w:contextualSpacing/>
    </w:pPr>
  </w:style>
  <w:style w:type="paragraph" w:styleId="ListBullet4">
    <w:name w:val="List Bullet 4"/>
    <w:basedOn w:val="Normal"/>
    <w:semiHidden/>
    <w:rsid w:val="00405336"/>
    <w:pPr>
      <w:numPr>
        <w:numId w:val="4"/>
      </w:numPr>
      <w:contextualSpacing/>
    </w:pPr>
  </w:style>
  <w:style w:type="paragraph" w:styleId="ListBullet5">
    <w:name w:val="List Bullet 5"/>
    <w:basedOn w:val="Normal"/>
    <w:semiHidden/>
    <w:rsid w:val="00405336"/>
    <w:pPr>
      <w:numPr>
        <w:numId w:val="5"/>
      </w:numPr>
      <w:contextualSpacing/>
    </w:pPr>
  </w:style>
  <w:style w:type="paragraph" w:styleId="ListContinue">
    <w:name w:val="List Continue"/>
    <w:basedOn w:val="Normal"/>
    <w:semiHidden/>
    <w:rsid w:val="00405336"/>
    <w:pPr>
      <w:spacing w:after="120"/>
      <w:ind w:left="360"/>
      <w:contextualSpacing/>
    </w:pPr>
  </w:style>
  <w:style w:type="paragraph" w:styleId="ListContinue2">
    <w:name w:val="List Continue 2"/>
    <w:basedOn w:val="Normal"/>
    <w:semiHidden/>
    <w:rsid w:val="00405336"/>
    <w:pPr>
      <w:spacing w:after="120"/>
      <w:ind w:left="720"/>
      <w:contextualSpacing/>
    </w:pPr>
  </w:style>
  <w:style w:type="paragraph" w:styleId="ListContinue3">
    <w:name w:val="List Continue 3"/>
    <w:basedOn w:val="Normal"/>
    <w:semiHidden/>
    <w:rsid w:val="00405336"/>
    <w:pPr>
      <w:spacing w:after="120"/>
      <w:ind w:left="1080"/>
      <w:contextualSpacing/>
    </w:pPr>
  </w:style>
  <w:style w:type="paragraph" w:styleId="ListContinue4">
    <w:name w:val="List Continue 4"/>
    <w:basedOn w:val="Normal"/>
    <w:semiHidden/>
    <w:rsid w:val="00405336"/>
    <w:pPr>
      <w:spacing w:after="120"/>
      <w:ind w:left="1440"/>
      <w:contextualSpacing/>
    </w:pPr>
  </w:style>
  <w:style w:type="paragraph" w:styleId="ListContinue5">
    <w:name w:val="List Continue 5"/>
    <w:basedOn w:val="Normal"/>
    <w:semiHidden/>
    <w:rsid w:val="00405336"/>
    <w:pPr>
      <w:spacing w:after="120"/>
      <w:ind w:left="1800"/>
      <w:contextualSpacing/>
    </w:pPr>
  </w:style>
  <w:style w:type="paragraph" w:styleId="ListNumber">
    <w:name w:val="List Number"/>
    <w:basedOn w:val="Normal"/>
    <w:semiHidden/>
    <w:rsid w:val="00405336"/>
    <w:pPr>
      <w:numPr>
        <w:numId w:val="6"/>
      </w:numPr>
      <w:contextualSpacing/>
    </w:pPr>
  </w:style>
  <w:style w:type="paragraph" w:styleId="ListNumber2">
    <w:name w:val="List Number 2"/>
    <w:basedOn w:val="Normal"/>
    <w:semiHidden/>
    <w:rsid w:val="00405336"/>
    <w:pPr>
      <w:numPr>
        <w:numId w:val="7"/>
      </w:numPr>
      <w:contextualSpacing/>
    </w:pPr>
  </w:style>
  <w:style w:type="paragraph" w:styleId="ListNumber3">
    <w:name w:val="List Number 3"/>
    <w:basedOn w:val="Normal"/>
    <w:semiHidden/>
    <w:rsid w:val="00405336"/>
    <w:pPr>
      <w:numPr>
        <w:numId w:val="8"/>
      </w:numPr>
      <w:contextualSpacing/>
    </w:pPr>
  </w:style>
  <w:style w:type="paragraph" w:styleId="ListNumber4">
    <w:name w:val="List Number 4"/>
    <w:basedOn w:val="Normal"/>
    <w:semiHidden/>
    <w:rsid w:val="00405336"/>
    <w:pPr>
      <w:numPr>
        <w:numId w:val="9"/>
      </w:numPr>
      <w:contextualSpacing/>
    </w:pPr>
  </w:style>
  <w:style w:type="paragraph" w:styleId="ListNumber5">
    <w:name w:val="List Number 5"/>
    <w:basedOn w:val="Normal"/>
    <w:semiHidden/>
    <w:rsid w:val="00405336"/>
    <w:pPr>
      <w:numPr>
        <w:numId w:val="10"/>
      </w:numPr>
      <w:contextualSpacing/>
    </w:pPr>
  </w:style>
  <w:style w:type="paragraph" w:styleId="ListParagraph">
    <w:name w:val="List Paragraph"/>
    <w:basedOn w:val="Normal"/>
    <w:uiPriority w:val="34"/>
    <w:qFormat/>
    <w:rsid w:val="00405336"/>
    <w:pPr>
      <w:ind w:left="720"/>
    </w:pPr>
  </w:style>
  <w:style w:type="paragraph" w:styleId="MacroText">
    <w:name w:val="macro"/>
    <w:link w:val="MacroTextCh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rsid w:val="00FF04E3"/>
    <w:rPr>
      <w:rFonts w:ascii="Courier New" w:hAnsi="Courier New" w:cs="Courier New"/>
      <w:lang w:val="en-US" w:eastAsia="en-US" w:bidi="ar-SA"/>
    </w:rPr>
  </w:style>
  <w:style w:type="paragraph" w:styleId="MessageHeader">
    <w:name w:val="Message Header"/>
    <w:basedOn w:val="Normal"/>
    <w:link w:val="MessageHeaderCh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semiHidden/>
    <w:rsid w:val="00FF04E3"/>
    <w:rPr>
      <w:rFonts w:ascii="Cambria" w:hAnsi="Cambria"/>
      <w:sz w:val="24"/>
      <w:szCs w:val="24"/>
      <w:shd w:val="pct20" w:color="auto" w:fill="auto"/>
    </w:rPr>
  </w:style>
  <w:style w:type="paragraph" w:styleId="NoSpacing">
    <w:name w:val="No Spacing"/>
    <w:uiPriority w:val="1"/>
    <w:qFormat/>
    <w:rsid w:val="00405336"/>
    <w:rPr>
      <w:sz w:val="24"/>
    </w:rPr>
  </w:style>
  <w:style w:type="paragraph" w:styleId="NormalWeb">
    <w:name w:val="Normal (Web)"/>
    <w:basedOn w:val="Normal"/>
    <w:uiPriority w:val="99"/>
    <w:semiHidden/>
    <w:rsid w:val="00405336"/>
    <w:rPr>
      <w:szCs w:val="24"/>
    </w:rPr>
  </w:style>
  <w:style w:type="paragraph" w:styleId="NormalIndent">
    <w:name w:val="Normal Indent"/>
    <w:basedOn w:val="Normal"/>
    <w:semiHidden/>
    <w:rsid w:val="00405336"/>
    <w:pPr>
      <w:ind w:left="720"/>
    </w:pPr>
  </w:style>
  <w:style w:type="paragraph" w:styleId="NoteHeading">
    <w:name w:val="Note Heading"/>
    <w:basedOn w:val="Normal"/>
    <w:next w:val="Normal"/>
    <w:link w:val="NoteHeadingChar"/>
    <w:semiHidden/>
    <w:rsid w:val="00405336"/>
  </w:style>
  <w:style w:type="character" w:customStyle="1" w:styleId="NoteHeadingChar">
    <w:name w:val="Note Heading Char"/>
    <w:link w:val="NoteHeading"/>
    <w:semiHidden/>
    <w:rsid w:val="00FF04E3"/>
    <w:rPr>
      <w:sz w:val="24"/>
    </w:rPr>
  </w:style>
  <w:style w:type="paragraph" w:styleId="PlainText">
    <w:name w:val="Plain Text"/>
    <w:basedOn w:val="Normal"/>
    <w:link w:val="PlainTextChar"/>
    <w:semiHidden/>
    <w:rsid w:val="00405336"/>
    <w:rPr>
      <w:rFonts w:ascii="Courier New" w:hAnsi="Courier New" w:cs="Courier New"/>
      <w:sz w:val="20"/>
    </w:rPr>
  </w:style>
  <w:style w:type="character" w:customStyle="1" w:styleId="PlainTextChar">
    <w:name w:val="Plain Text Char"/>
    <w:link w:val="PlainText"/>
    <w:semiHidden/>
    <w:rsid w:val="00FF04E3"/>
    <w:rPr>
      <w:rFonts w:ascii="Courier New" w:hAnsi="Courier New" w:cs="Courier New"/>
    </w:rPr>
  </w:style>
  <w:style w:type="paragraph" w:styleId="Quote">
    <w:name w:val="Quote"/>
    <w:basedOn w:val="Normal"/>
    <w:next w:val="Normal"/>
    <w:link w:val="QuoteChar"/>
    <w:uiPriority w:val="29"/>
    <w:semiHidden/>
    <w:qFormat/>
    <w:rsid w:val="00405336"/>
    <w:rPr>
      <w:i/>
      <w:iCs/>
      <w:color w:val="000000"/>
    </w:rPr>
  </w:style>
  <w:style w:type="character" w:customStyle="1" w:styleId="QuoteChar">
    <w:name w:val="Quote Char"/>
    <w:link w:val="Quote"/>
    <w:uiPriority w:val="29"/>
    <w:semiHidden/>
    <w:rsid w:val="00FF04E3"/>
    <w:rPr>
      <w:i/>
      <w:iCs/>
      <w:color w:val="000000"/>
      <w:sz w:val="24"/>
    </w:rPr>
  </w:style>
  <w:style w:type="paragraph" w:styleId="Salutation">
    <w:name w:val="Salutation"/>
    <w:basedOn w:val="Normal"/>
    <w:next w:val="Normal"/>
    <w:link w:val="SalutationChar"/>
    <w:semiHidden/>
    <w:rsid w:val="00405336"/>
  </w:style>
  <w:style w:type="character" w:customStyle="1" w:styleId="SalutationChar">
    <w:name w:val="Salutation Char"/>
    <w:link w:val="Salutation"/>
    <w:semiHidden/>
    <w:rsid w:val="00FF04E3"/>
    <w:rPr>
      <w:sz w:val="24"/>
    </w:rPr>
  </w:style>
  <w:style w:type="paragraph" w:styleId="Signature">
    <w:name w:val="Signature"/>
    <w:basedOn w:val="Normal"/>
    <w:link w:val="SignatureChar"/>
    <w:semiHidden/>
    <w:rsid w:val="00405336"/>
    <w:pPr>
      <w:ind w:left="4320"/>
    </w:pPr>
  </w:style>
  <w:style w:type="character" w:customStyle="1" w:styleId="SignatureChar">
    <w:name w:val="Signature Char"/>
    <w:link w:val="Signature"/>
    <w:semiHidden/>
    <w:rsid w:val="00FF04E3"/>
    <w:rPr>
      <w:sz w:val="24"/>
    </w:rPr>
  </w:style>
  <w:style w:type="paragraph" w:styleId="Subtitle">
    <w:name w:val="Subtitle"/>
    <w:basedOn w:val="Normal"/>
    <w:next w:val="Normal"/>
    <w:link w:val="SubtitleChar"/>
    <w:uiPriority w:val="11"/>
    <w:qFormat/>
    <w:rsid w:val="00405336"/>
    <w:pPr>
      <w:spacing w:after="60"/>
      <w:jc w:val="center"/>
      <w:outlineLvl w:val="1"/>
    </w:pPr>
    <w:rPr>
      <w:rFonts w:ascii="Cambria" w:hAnsi="Cambria"/>
      <w:szCs w:val="24"/>
    </w:rPr>
  </w:style>
  <w:style w:type="character" w:customStyle="1" w:styleId="SubtitleChar">
    <w:name w:val="Subtitle Char"/>
    <w:link w:val="Subtitle"/>
    <w:uiPriority w:val="11"/>
    <w:rsid w:val="00FF04E3"/>
    <w:rPr>
      <w:rFonts w:ascii="Cambria" w:hAnsi="Cambria"/>
      <w:sz w:val="24"/>
      <w:szCs w:val="24"/>
    </w:rPr>
  </w:style>
  <w:style w:type="paragraph" w:styleId="TableofAuthorities">
    <w:name w:val="table of authorities"/>
    <w:basedOn w:val="Normal"/>
    <w:next w:val="Normal"/>
    <w:semiHidden/>
    <w:rsid w:val="00405336"/>
    <w:pPr>
      <w:ind w:left="240" w:hanging="240"/>
    </w:pPr>
  </w:style>
  <w:style w:type="paragraph" w:styleId="TableofFigures">
    <w:name w:val="table of figures"/>
    <w:basedOn w:val="Normal"/>
    <w:next w:val="Normal"/>
    <w:semiHidden/>
    <w:rsid w:val="00405336"/>
  </w:style>
  <w:style w:type="paragraph" w:styleId="Title">
    <w:name w:val="Title"/>
    <w:basedOn w:val="Normal"/>
    <w:next w:val="Normal"/>
    <w:link w:val="TitleChar"/>
    <w:uiPriority w:val="10"/>
    <w:qFormat/>
    <w:rsid w:val="00405336"/>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FF04E3"/>
    <w:rPr>
      <w:rFonts w:ascii="Cambria" w:hAnsi="Cambria"/>
      <w:b/>
      <w:bCs/>
      <w:kern w:val="28"/>
      <w:sz w:val="32"/>
      <w:szCs w:val="32"/>
    </w:rPr>
  </w:style>
  <w:style w:type="paragraph" w:styleId="TOAHeading">
    <w:name w:val="toa heading"/>
    <w:basedOn w:val="Normal"/>
    <w:next w:val="Normal"/>
    <w:semiHidden/>
    <w:rsid w:val="00405336"/>
    <w:pPr>
      <w:spacing w:before="120"/>
    </w:pPr>
    <w:rPr>
      <w:rFonts w:ascii="Cambria" w:hAnsi="Cambria"/>
      <w:b/>
      <w:bCs/>
      <w:szCs w:val="24"/>
    </w:rPr>
  </w:style>
  <w:style w:type="paragraph" w:styleId="TOC1">
    <w:name w:val="toc 1"/>
    <w:basedOn w:val="Normal"/>
    <w:next w:val="Normal"/>
    <w:autoRedefine/>
    <w:semiHidden/>
    <w:rsid w:val="00405336"/>
  </w:style>
  <w:style w:type="paragraph" w:styleId="TOC2">
    <w:name w:val="toc 2"/>
    <w:basedOn w:val="Normal"/>
    <w:next w:val="Normal"/>
    <w:autoRedefine/>
    <w:semiHidden/>
    <w:rsid w:val="00405336"/>
    <w:pPr>
      <w:ind w:left="240"/>
    </w:pPr>
  </w:style>
  <w:style w:type="paragraph" w:styleId="TOC3">
    <w:name w:val="toc 3"/>
    <w:basedOn w:val="Normal"/>
    <w:next w:val="Normal"/>
    <w:autoRedefine/>
    <w:semiHidden/>
    <w:rsid w:val="00405336"/>
    <w:pPr>
      <w:ind w:left="480"/>
    </w:pPr>
  </w:style>
  <w:style w:type="paragraph" w:styleId="TOC4">
    <w:name w:val="toc 4"/>
    <w:basedOn w:val="Normal"/>
    <w:next w:val="Normal"/>
    <w:autoRedefine/>
    <w:semiHidden/>
    <w:rsid w:val="00405336"/>
    <w:pPr>
      <w:ind w:left="720"/>
    </w:pPr>
  </w:style>
  <w:style w:type="paragraph" w:styleId="TOC5">
    <w:name w:val="toc 5"/>
    <w:basedOn w:val="Normal"/>
    <w:next w:val="Normal"/>
    <w:autoRedefine/>
    <w:semiHidden/>
    <w:rsid w:val="00405336"/>
    <w:pPr>
      <w:ind w:left="960"/>
    </w:pPr>
  </w:style>
  <w:style w:type="paragraph" w:styleId="TOC6">
    <w:name w:val="toc 6"/>
    <w:basedOn w:val="Normal"/>
    <w:next w:val="Normal"/>
    <w:autoRedefine/>
    <w:semiHidden/>
    <w:rsid w:val="00405336"/>
    <w:pPr>
      <w:ind w:left="1200"/>
    </w:pPr>
  </w:style>
  <w:style w:type="paragraph" w:styleId="TOC7">
    <w:name w:val="toc 7"/>
    <w:basedOn w:val="Normal"/>
    <w:next w:val="Normal"/>
    <w:autoRedefine/>
    <w:semiHidden/>
    <w:rsid w:val="00405336"/>
    <w:pPr>
      <w:ind w:left="1440"/>
    </w:pPr>
  </w:style>
  <w:style w:type="paragraph" w:styleId="TOC8">
    <w:name w:val="toc 8"/>
    <w:basedOn w:val="Normal"/>
    <w:next w:val="Normal"/>
    <w:autoRedefine/>
    <w:semiHidden/>
    <w:rsid w:val="00405336"/>
    <w:pPr>
      <w:ind w:left="1680"/>
    </w:pPr>
  </w:style>
  <w:style w:type="paragraph" w:styleId="TOC9">
    <w:name w:val="toc 9"/>
    <w:basedOn w:val="Normal"/>
    <w:next w:val="Normal"/>
    <w:autoRedefine/>
    <w:semiHidden/>
    <w:rsid w:val="00405336"/>
    <w:pPr>
      <w:ind w:left="1920"/>
    </w:pPr>
  </w:style>
  <w:style w:type="paragraph" w:styleId="TOCHeading">
    <w:name w:val="TOC Heading"/>
    <w:basedOn w:val="Heading1"/>
    <w:next w:val="Normal"/>
    <w:uiPriority w:val="39"/>
    <w:semiHidden/>
    <w:unhideWhenUsed/>
    <w:qFormat/>
    <w:rsid w:val="00405336"/>
    <w:pPr>
      <w:outlineLvl w:val="9"/>
    </w:pPr>
    <w:rPr>
      <w:rFonts w:ascii="Cambria" w:hAnsi="Cambria"/>
      <w:sz w:val="32"/>
      <w:szCs w:val="32"/>
    </w:rPr>
  </w:style>
  <w:style w:type="character" w:styleId="Hyperlink">
    <w:name w:val="Hyperlink"/>
    <w:uiPriority w:val="99"/>
    <w:semiHidden/>
    <w:rsid w:val="007402FC"/>
    <w:rPr>
      <w:color w:val="0000FF"/>
      <w:u w:val="single"/>
    </w:rPr>
  </w:style>
  <w:style w:type="character" w:styleId="FollowedHyperlink">
    <w:name w:val="FollowedHyperlink"/>
    <w:uiPriority w:val="99"/>
    <w:semiHidden/>
    <w:unhideWhenUsed/>
    <w:rsid w:val="00793072"/>
    <w:rPr>
      <w:color w:val="800080"/>
      <w:u w:val="single"/>
    </w:rPr>
  </w:style>
  <w:style w:type="character" w:styleId="CommentReference">
    <w:name w:val="annotation reference"/>
    <w:uiPriority w:val="99"/>
    <w:semiHidden/>
    <w:unhideWhenUsed/>
    <w:rsid w:val="00793072"/>
    <w:rPr>
      <w:sz w:val="16"/>
      <w:szCs w:val="16"/>
    </w:rPr>
  </w:style>
  <w:style w:type="character" w:styleId="UnresolvedMention">
    <w:name w:val="Unresolved Mention"/>
    <w:basedOn w:val="DefaultParagraphFont"/>
    <w:uiPriority w:val="99"/>
    <w:semiHidden/>
    <w:unhideWhenUsed/>
    <w:rsid w:val="008218C4"/>
    <w:rPr>
      <w:color w:val="808080"/>
      <w:shd w:val="clear" w:color="auto" w:fill="E6E6E6"/>
    </w:rPr>
  </w:style>
  <w:style w:type="paragraph" w:customStyle="1" w:styleId="msonormal0">
    <w:name w:val="msonormal"/>
    <w:basedOn w:val="Normal"/>
    <w:uiPriority w:val="99"/>
    <w:rsid w:val="00D64B89"/>
    <w:pPr>
      <w:spacing w:before="100" w:beforeAutospacing="1" w:after="100" w:afterAutospacing="1"/>
    </w:pPr>
    <w:rPr>
      <w:szCs w:val="24"/>
      <w:lang w:val="en-GB" w:eastAsia="en-GB"/>
    </w:rPr>
  </w:style>
  <w:style w:type="paragraph" w:customStyle="1" w:styleId="xl67">
    <w:name w:val="xl67"/>
    <w:basedOn w:val="Normal"/>
    <w:uiPriority w:val="99"/>
    <w:rsid w:val="00D64B89"/>
    <w:pPr>
      <w:spacing w:before="100" w:beforeAutospacing="1" w:after="100" w:afterAutospacing="1"/>
    </w:pPr>
    <w:rPr>
      <w:szCs w:val="24"/>
      <w:lang w:val="en-GB" w:eastAsia="en-GB"/>
    </w:rPr>
  </w:style>
  <w:style w:type="paragraph" w:customStyle="1" w:styleId="xl68">
    <w:name w:val="xl68"/>
    <w:basedOn w:val="Normal"/>
    <w:uiPriority w:val="99"/>
    <w:rsid w:val="00D64B89"/>
    <w:pPr>
      <w:pBdr>
        <w:top w:val="single" w:sz="4" w:space="0" w:color="999999"/>
        <w:left w:val="single" w:sz="4" w:space="0" w:color="999999"/>
      </w:pBdr>
      <w:spacing w:before="100" w:beforeAutospacing="1" w:after="100" w:afterAutospacing="1"/>
    </w:pPr>
    <w:rPr>
      <w:szCs w:val="24"/>
      <w:lang w:val="en-GB" w:eastAsia="en-GB"/>
    </w:rPr>
  </w:style>
  <w:style w:type="paragraph" w:customStyle="1" w:styleId="xl69">
    <w:name w:val="xl69"/>
    <w:basedOn w:val="Normal"/>
    <w:uiPriority w:val="99"/>
    <w:rsid w:val="00D64B89"/>
    <w:pPr>
      <w:pBdr>
        <w:top w:val="single" w:sz="4" w:space="0" w:color="999999"/>
        <w:left w:val="single" w:sz="4" w:space="0" w:color="999999"/>
        <w:right w:val="single" w:sz="4" w:space="0" w:color="999999"/>
      </w:pBdr>
      <w:spacing w:before="100" w:beforeAutospacing="1" w:after="100" w:afterAutospacing="1"/>
    </w:pPr>
    <w:rPr>
      <w:szCs w:val="24"/>
      <w:lang w:val="en-GB" w:eastAsia="en-GB"/>
    </w:rPr>
  </w:style>
  <w:style w:type="paragraph" w:customStyle="1" w:styleId="xl70">
    <w:name w:val="xl70"/>
    <w:basedOn w:val="Normal"/>
    <w:uiPriority w:val="99"/>
    <w:rsid w:val="00D64B89"/>
    <w:pPr>
      <w:pBdr>
        <w:left w:val="single" w:sz="4" w:space="0" w:color="999999"/>
      </w:pBdr>
      <w:spacing w:before="100" w:beforeAutospacing="1" w:after="100" w:afterAutospacing="1"/>
    </w:pPr>
    <w:rPr>
      <w:szCs w:val="24"/>
      <w:lang w:val="en-GB" w:eastAsia="en-GB"/>
    </w:rPr>
  </w:style>
  <w:style w:type="paragraph" w:customStyle="1" w:styleId="xl71">
    <w:name w:val="xl71"/>
    <w:basedOn w:val="Normal"/>
    <w:uiPriority w:val="99"/>
    <w:rsid w:val="00D64B89"/>
    <w:pPr>
      <w:pBdr>
        <w:left w:val="single" w:sz="4" w:space="0" w:color="999999"/>
        <w:right w:val="single" w:sz="4" w:space="0" w:color="999999"/>
      </w:pBdr>
      <w:spacing w:before="100" w:beforeAutospacing="1" w:after="100" w:afterAutospacing="1"/>
    </w:pPr>
    <w:rPr>
      <w:szCs w:val="24"/>
      <w:lang w:val="en-GB" w:eastAsia="en-GB"/>
    </w:rPr>
  </w:style>
  <w:style w:type="paragraph" w:customStyle="1" w:styleId="xl72">
    <w:name w:val="xl72"/>
    <w:basedOn w:val="Normal"/>
    <w:uiPriority w:val="99"/>
    <w:rsid w:val="00D64B89"/>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val="en-GB" w:eastAsia="en-GB"/>
    </w:rPr>
  </w:style>
  <w:style w:type="paragraph" w:customStyle="1" w:styleId="xl73">
    <w:name w:val="xl73"/>
    <w:basedOn w:val="Normal"/>
    <w:uiPriority w:val="99"/>
    <w:rsid w:val="00D64B8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b/>
      <w:bCs/>
      <w:szCs w:val="24"/>
      <w:lang w:val="en-GB" w:eastAsia="en-GB"/>
    </w:rPr>
  </w:style>
  <w:style w:type="paragraph" w:customStyle="1" w:styleId="xl74">
    <w:name w:val="xl74"/>
    <w:basedOn w:val="Normal"/>
    <w:uiPriority w:val="99"/>
    <w:rsid w:val="00D64B8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pPr>
    <w:rPr>
      <w:b/>
      <w:bCs/>
      <w:szCs w:val="24"/>
      <w:lang w:val="en-GB" w:eastAsia="en-GB"/>
    </w:rPr>
  </w:style>
  <w:style w:type="character" w:customStyle="1" w:styleId="EndNoteBibliographyTitleChar">
    <w:name w:val="EndNote Bibliography Title Char"/>
    <w:basedOn w:val="DefaultParagraphFont"/>
    <w:link w:val="EndNoteBibliographyTitle"/>
    <w:locked/>
    <w:rsid w:val="00D64B89"/>
    <w:rPr>
      <w:noProof/>
    </w:rPr>
  </w:style>
  <w:style w:type="paragraph" w:customStyle="1" w:styleId="EndNoteBibliographyTitle">
    <w:name w:val="EndNote Bibliography Title"/>
    <w:basedOn w:val="Normal"/>
    <w:link w:val="EndNoteBibliographyTitleChar"/>
    <w:rsid w:val="00D64B89"/>
    <w:pPr>
      <w:spacing w:line="256" w:lineRule="auto"/>
      <w:jc w:val="center"/>
    </w:pPr>
    <w:rPr>
      <w:noProof/>
      <w:sz w:val="20"/>
    </w:rPr>
  </w:style>
  <w:style w:type="character" w:customStyle="1" w:styleId="EndNoteBibliographyChar">
    <w:name w:val="EndNote Bibliography Char"/>
    <w:basedOn w:val="DefaultParagraphFont"/>
    <w:link w:val="EndNoteBibliography"/>
    <w:locked/>
    <w:rsid w:val="00D64B89"/>
    <w:rPr>
      <w:noProof/>
    </w:rPr>
  </w:style>
  <w:style w:type="paragraph" w:customStyle="1" w:styleId="EndNoteBibliography">
    <w:name w:val="EndNote Bibliography"/>
    <w:basedOn w:val="Normal"/>
    <w:link w:val="EndNoteBibliographyChar"/>
    <w:rsid w:val="00D64B89"/>
    <w:pPr>
      <w:spacing w:after="160"/>
    </w:pPr>
    <w:rPr>
      <w:noProof/>
      <w:sz w:val="20"/>
    </w:rPr>
  </w:style>
  <w:style w:type="table" w:customStyle="1" w:styleId="6">
    <w:name w:val="6"/>
    <w:basedOn w:val="TableNormal"/>
    <w:rsid w:val="0030668C"/>
    <w:rPr>
      <w:rFonts w:ascii="Calibri" w:eastAsia="Calibri" w:hAnsi="Calibri" w:cs="Calibri"/>
      <w:sz w:val="22"/>
      <w:szCs w:val="22"/>
      <w:lang w:val="en-GB" w:eastAsia="en-GB"/>
    </w:rPr>
    <w:tblPr>
      <w:tblStyleRowBandSize w:val="1"/>
      <w:tblStyleColBandSize w:val="1"/>
      <w:tblInd w:w="0" w:type="nil"/>
    </w:tblPr>
  </w:style>
  <w:style w:type="table" w:customStyle="1" w:styleId="5">
    <w:name w:val="5"/>
    <w:basedOn w:val="TableNormal"/>
    <w:rsid w:val="0030668C"/>
    <w:rPr>
      <w:rFonts w:ascii="Calibri" w:eastAsia="Calibri" w:hAnsi="Calibri" w:cs="Calibri"/>
      <w:sz w:val="22"/>
      <w:szCs w:val="22"/>
      <w:lang w:val="en-GB" w:eastAsia="en-GB"/>
    </w:rPr>
    <w:tblPr>
      <w:tblStyleRowBandSize w:val="1"/>
      <w:tblStyleColBandSize w:val="1"/>
      <w:tblInd w:w="0" w:type="nil"/>
    </w:tblPr>
  </w:style>
  <w:style w:type="table" w:customStyle="1" w:styleId="4">
    <w:name w:val="4"/>
    <w:basedOn w:val="TableNormal"/>
    <w:rsid w:val="00452339"/>
    <w:rPr>
      <w:rFonts w:ascii="Calibri" w:eastAsia="Calibri" w:hAnsi="Calibri" w:cs="Calibri"/>
      <w:sz w:val="22"/>
      <w:szCs w:val="22"/>
      <w:lang w:val="en-GB" w:eastAsia="en-GB"/>
    </w:rPr>
    <w:tblPr>
      <w:tblStyleRowBandSize w:val="1"/>
      <w:tblStyleColBandSize w:val="1"/>
      <w:tblInd w:w="0" w:type="nil"/>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3">
    <w:name w:val="3"/>
    <w:basedOn w:val="TableNormal"/>
    <w:rsid w:val="00452339"/>
    <w:rPr>
      <w:rFonts w:ascii="Calibri" w:eastAsia="Calibri" w:hAnsi="Calibri" w:cs="Calibri"/>
      <w:sz w:val="22"/>
      <w:szCs w:val="22"/>
      <w:lang w:val="en-GB" w:eastAsia="en-GB"/>
    </w:rPr>
    <w:tblPr>
      <w:tblStyleRowBandSize w:val="1"/>
      <w:tblStyleColBandSize w:val="1"/>
      <w:tblInd w:w="0" w:type="nil"/>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1">
    <w:name w:val="1"/>
    <w:basedOn w:val="TableNormal"/>
    <w:rsid w:val="00452339"/>
    <w:rPr>
      <w:rFonts w:ascii="Calibri" w:eastAsia="Calibri" w:hAnsi="Calibri" w:cs="Calibri"/>
      <w:sz w:val="22"/>
      <w:szCs w:val="22"/>
      <w:lang w:val="en-GB" w:eastAsia="en-GB"/>
    </w:rPr>
    <w:tblPr>
      <w:tblStyleRowBandSize w:val="1"/>
      <w:tblStyleColBandSize w:val="1"/>
      <w:tblInd w:w="0" w:type="nil"/>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character" w:customStyle="1" w:styleId="normaltextrun">
    <w:name w:val="normaltextrun"/>
    <w:basedOn w:val="DefaultParagraphFont"/>
    <w:rsid w:val="00D87763"/>
  </w:style>
  <w:style w:type="character" w:customStyle="1" w:styleId="eop">
    <w:name w:val="eop"/>
    <w:basedOn w:val="DefaultParagraphFont"/>
    <w:rsid w:val="00D87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8358">
      <w:bodyDiv w:val="1"/>
      <w:marLeft w:val="0"/>
      <w:marRight w:val="0"/>
      <w:marTop w:val="0"/>
      <w:marBottom w:val="0"/>
      <w:divBdr>
        <w:top w:val="none" w:sz="0" w:space="0" w:color="auto"/>
        <w:left w:val="none" w:sz="0" w:space="0" w:color="auto"/>
        <w:bottom w:val="none" w:sz="0" w:space="0" w:color="auto"/>
        <w:right w:val="none" w:sz="0" w:space="0" w:color="auto"/>
      </w:divBdr>
    </w:div>
    <w:div w:id="71247344">
      <w:bodyDiv w:val="1"/>
      <w:marLeft w:val="0"/>
      <w:marRight w:val="0"/>
      <w:marTop w:val="0"/>
      <w:marBottom w:val="0"/>
      <w:divBdr>
        <w:top w:val="none" w:sz="0" w:space="0" w:color="auto"/>
        <w:left w:val="none" w:sz="0" w:space="0" w:color="auto"/>
        <w:bottom w:val="none" w:sz="0" w:space="0" w:color="auto"/>
        <w:right w:val="none" w:sz="0" w:space="0" w:color="auto"/>
      </w:divBdr>
    </w:div>
    <w:div w:id="198276216">
      <w:bodyDiv w:val="1"/>
      <w:marLeft w:val="0"/>
      <w:marRight w:val="0"/>
      <w:marTop w:val="0"/>
      <w:marBottom w:val="0"/>
      <w:divBdr>
        <w:top w:val="none" w:sz="0" w:space="0" w:color="auto"/>
        <w:left w:val="none" w:sz="0" w:space="0" w:color="auto"/>
        <w:bottom w:val="none" w:sz="0" w:space="0" w:color="auto"/>
        <w:right w:val="none" w:sz="0" w:space="0" w:color="auto"/>
      </w:divBdr>
    </w:div>
    <w:div w:id="227229354">
      <w:bodyDiv w:val="1"/>
      <w:marLeft w:val="0"/>
      <w:marRight w:val="0"/>
      <w:marTop w:val="0"/>
      <w:marBottom w:val="0"/>
      <w:divBdr>
        <w:top w:val="none" w:sz="0" w:space="0" w:color="auto"/>
        <w:left w:val="none" w:sz="0" w:space="0" w:color="auto"/>
        <w:bottom w:val="none" w:sz="0" w:space="0" w:color="auto"/>
        <w:right w:val="none" w:sz="0" w:space="0" w:color="auto"/>
      </w:divBdr>
    </w:div>
    <w:div w:id="282857005">
      <w:bodyDiv w:val="1"/>
      <w:marLeft w:val="0"/>
      <w:marRight w:val="0"/>
      <w:marTop w:val="0"/>
      <w:marBottom w:val="0"/>
      <w:divBdr>
        <w:top w:val="none" w:sz="0" w:space="0" w:color="auto"/>
        <w:left w:val="none" w:sz="0" w:space="0" w:color="auto"/>
        <w:bottom w:val="none" w:sz="0" w:space="0" w:color="auto"/>
        <w:right w:val="none" w:sz="0" w:space="0" w:color="auto"/>
      </w:divBdr>
    </w:div>
    <w:div w:id="307907238">
      <w:bodyDiv w:val="1"/>
      <w:marLeft w:val="0"/>
      <w:marRight w:val="0"/>
      <w:marTop w:val="0"/>
      <w:marBottom w:val="0"/>
      <w:divBdr>
        <w:top w:val="none" w:sz="0" w:space="0" w:color="auto"/>
        <w:left w:val="none" w:sz="0" w:space="0" w:color="auto"/>
        <w:bottom w:val="none" w:sz="0" w:space="0" w:color="auto"/>
        <w:right w:val="none" w:sz="0" w:space="0" w:color="auto"/>
      </w:divBdr>
    </w:div>
    <w:div w:id="379668109">
      <w:bodyDiv w:val="1"/>
      <w:marLeft w:val="0"/>
      <w:marRight w:val="0"/>
      <w:marTop w:val="0"/>
      <w:marBottom w:val="0"/>
      <w:divBdr>
        <w:top w:val="none" w:sz="0" w:space="0" w:color="auto"/>
        <w:left w:val="none" w:sz="0" w:space="0" w:color="auto"/>
        <w:bottom w:val="none" w:sz="0" w:space="0" w:color="auto"/>
        <w:right w:val="none" w:sz="0" w:space="0" w:color="auto"/>
      </w:divBdr>
    </w:div>
    <w:div w:id="386148037">
      <w:bodyDiv w:val="1"/>
      <w:marLeft w:val="0"/>
      <w:marRight w:val="0"/>
      <w:marTop w:val="0"/>
      <w:marBottom w:val="0"/>
      <w:divBdr>
        <w:top w:val="none" w:sz="0" w:space="0" w:color="auto"/>
        <w:left w:val="none" w:sz="0" w:space="0" w:color="auto"/>
        <w:bottom w:val="none" w:sz="0" w:space="0" w:color="auto"/>
        <w:right w:val="none" w:sz="0" w:space="0" w:color="auto"/>
      </w:divBdr>
    </w:div>
    <w:div w:id="489563240">
      <w:bodyDiv w:val="1"/>
      <w:marLeft w:val="0"/>
      <w:marRight w:val="0"/>
      <w:marTop w:val="0"/>
      <w:marBottom w:val="0"/>
      <w:divBdr>
        <w:top w:val="none" w:sz="0" w:space="0" w:color="auto"/>
        <w:left w:val="none" w:sz="0" w:space="0" w:color="auto"/>
        <w:bottom w:val="none" w:sz="0" w:space="0" w:color="auto"/>
        <w:right w:val="none" w:sz="0" w:space="0" w:color="auto"/>
      </w:divBdr>
    </w:div>
    <w:div w:id="546911823">
      <w:bodyDiv w:val="1"/>
      <w:marLeft w:val="0"/>
      <w:marRight w:val="0"/>
      <w:marTop w:val="0"/>
      <w:marBottom w:val="0"/>
      <w:divBdr>
        <w:top w:val="none" w:sz="0" w:space="0" w:color="auto"/>
        <w:left w:val="none" w:sz="0" w:space="0" w:color="auto"/>
        <w:bottom w:val="none" w:sz="0" w:space="0" w:color="auto"/>
        <w:right w:val="none" w:sz="0" w:space="0" w:color="auto"/>
      </w:divBdr>
    </w:div>
    <w:div w:id="697631161">
      <w:bodyDiv w:val="1"/>
      <w:marLeft w:val="0"/>
      <w:marRight w:val="0"/>
      <w:marTop w:val="0"/>
      <w:marBottom w:val="0"/>
      <w:divBdr>
        <w:top w:val="none" w:sz="0" w:space="0" w:color="auto"/>
        <w:left w:val="none" w:sz="0" w:space="0" w:color="auto"/>
        <w:bottom w:val="none" w:sz="0" w:space="0" w:color="auto"/>
        <w:right w:val="none" w:sz="0" w:space="0" w:color="auto"/>
      </w:divBdr>
    </w:div>
    <w:div w:id="878669689">
      <w:bodyDiv w:val="1"/>
      <w:marLeft w:val="0"/>
      <w:marRight w:val="0"/>
      <w:marTop w:val="0"/>
      <w:marBottom w:val="0"/>
      <w:divBdr>
        <w:top w:val="none" w:sz="0" w:space="0" w:color="auto"/>
        <w:left w:val="none" w:sz="0" w:space="0" w:color="auto"/>
        <w:bottom w:val="none" w:sz="0" w:space="0" w:color="auto"/>
        <w:right w:val="none" w:sz="0" w:space="0" w:color="auto"/>
      </w:divBdr>
    </w:div>
    <w:div w:id="970937633">
      <w:bodyDiv w:val="1"/>
      <w:marLeft w:val="0"/>
      <w:marRight w:val="0"/>
      <w:marTop w:val="0"/>
      <w:marBottom w:val="0"/>
      <w:divBdr>
        <w:top w:val="none" w:sz="0" w:space="0" w:color="auto"/>
        <w:left w:val="none" w:sz="0" w:space="0" w:color="auto"/>
        <w:bottom w:val="none" w:sz="0" w:space="0" w:color="auto"/>
        <w:right w:val="none" w:sz="0" w:space="0" w:color="auto"/>
      </w:divBdr>
    </w:div>
    <w:div w:id="1177962034">
      <w:bodyDiv w:val="1"/>
      <w:marLeft w:val="0"/>
      <w:marRight w:val="0"/>
      <w:marTop w:val="0"/>
      <w:marBottom w:val="0"/>
      <w:divBdr>
        <w:top w:val="none" w:sz="0" w:space="0" w:color="auto"/>
        <w:left w:val="none" w:sz="0" w:space="0" w:color="auto"/>
        <w:bottom w:val="none" w:sz="0" w:space="0" w:color="auto"/>
        <w:right w:val="none" w:sz="0" w:space="0" w:color="auto"/>
      </w:divBdr>
    </w:div>
    <w:div w:id="1339699967">
      <w:bodyDiv w:val="1"/>
      <w:marLeft w:val="0"/>
      <w:marRight w:val="0"/>
      <w:marTop w:val="0"/>
      <w:marBottom w:val="0"/>
      <w:divBdr>
        <w:top w:val="none" w:sz="0" w:space="0" w:color="auto"/>
        <w:left w:val="none" w:sz="0" w:space="0" w:color="auto"/>
        <w:bottom w:val="none" w:sz="0" w:space="0" w:color="auto"/>
        <w:right w:val="none" w:sz="0" w:space="0" w:color="auto"/>
      </w:divBdr>
    </w:div>
    <w:div w:id="1380859752">
      <w:bodyDiv w:val="1"/>
      <w:marLeft w:val="0"/>
      <w:marRight w:val="0"/>
      <w:marTop w:val="0"/>
      <w:marBottom w:val="0"/>
      <w:divBdr>
        <w:top w:val="none" w:sz="0" w:space="0" w:color="auto"/>
        <w:left w:val="none" w:sz="0" w:space="0" w:color="auto"/>
        <w:bottom w:val="none" w:sz="0" w:space="0" w:color="auto"/>
        <w:right w:val="none" w:sz="0" w:space="0" w:color="auto"/>
      </w:divBdr>
    </w:div>
    <w:div w:id="1401245246">
      <w:bodyDiv w:val="1"/>
      <w:marLeft w:val="0"/>
      <w:marRight w:val="0"/>
      <w:marTop w:val="0"/>
      <w:marBottom w:val="0"/>
      <w:divBdr>
        <w:top w:val="none" w:sz="0" w:space="0" w:color="auto"/>
        <w:left w:val="none" w:sz="0" w:space="0" w:color="auto"/>
        <w:bottom w:val="none" w:sz="0" w:space="0" w:color="auto"/>
        <w:right w:val="none" w:sz="0" w:space="0" w:color="auto"/>
      </w:divBdr>
    </w:div>
    <w:div w:id="1426418823">
      <w:bodyDiv w:val="1"/>
      <w:marLeft w:val="0"/>
      <w:marRight w:val="0"/>
      <w:marTop w:val="0"/>
      <w:marBottom w:val="0"/>
      <w:divBdr>
        <w:top w:val="none" w:sz="0" w:space="0" w:color="auto"/>
        <w:left w:val="none" w:sz="0" w:space="0" w:color="auto"/>
        <w:bottom w:val="none" w:sz="0" w:space="0" w:color="auto"/>
        <w:right w:val="none" w:sz="0" w:space="0" w:color="auto"/>
      </w:divBdr>
    </w:div>
    <w:div w:id="1720090570">
      <w:bodyDiv w:val="1"/>
      <w:marLeft w:val="0"/>
      <w:marRight w:val="0"/>
      <w:marTop w:val="0"/>
      <w:marBottom w:val="0"/>
      <w:divBdr>
        <w:top w:val="none" w:sz="0" w:space="0" w:color="auto"/>
        <w:left w:val="none" w:sz="0" w:space="0" w:color="auto"/>
        <w:bottom w:val="none" w:sz="0" w:space="0" w:color="auto"/>
        <w:right w:val="none" w:sz="0" w:space="0" w:color="auto"/>
      </w:divBdr>
    </w:div>
    <w:div w:id="1788770116">
      <w:bodyDiv w:val="1"/>
      <w:marLeft w:val="0"/>
      <w:marRight w:val="0"/>
      <w:marTop w:val="0"/>
      <w:marBottom w:val="0"/>
      <w:divBdr>
        <w:top w:val="none" w:sz="0" w:space="0" w:color="auto"/>
        <w:left w:val="none" w:sz="0" w:space="0" w:color="auto"/>
        <w:bottom w:val="none" w:sz="0" w:space="0" w:color="auto"/>
        <w:right w:val="none" w:sz="0" w:space="0" w:color="auto"/>
      </w:divBdr>
    </w:div>
    <w:div w:id="1790053209">
      <w:bodyDiv w:val="1"/>
      <w:marLeft w:val="0"/>
      <w:marRight w:val="0"/>
      <w:marTop w:val="0"/>
      <w:marBottom w:val="0"/>
      <w:divBdr>
        <w:top w:val="none" w:sz="0" w:space="0" w:color="auto"/>
        <w:left w:val="none" w:sz="0" w:space="0" w:color="auto"/>
        <w:bottom w:val="none" w:sz="0" w:space="0" w:color="auto"/>
        <w:right w:val="none" w:sz="0" w:space="0" w:color="auto"/>
      </w:divBdr>
    </w:div>
    <w:div w:id="1827822536">
      <w:bodyDiv w:val="1"/>
      <w:marLeft w:val="0"/>
      <w:marRight w:val="0"/>
      <w:marTop w:val="0"/>
      <w:marBottom w:val="0"/>
      <w:divBdr>
        <w:top w:val="none" w:sz="0" w:space="0" w:color="auto"/>
        <w:left w:val="none" w:sz="0" w:space="0" w:color="auto"/>
        <w:bottom w:val="none" w:sz="0" w:space="0" w:color="auto"/>
        <w:right w:val="none" w:sz="0" w:space="0" w:color="auto"/>
      </w:divBdr>
    </w:div>
    <w:div w:id="1914464339">
      <w:bodyDiv w:val="1"/>
      <w:marLeft w:val="0"/>
      <w:marRight w:val="0"/>
      <w:marTop w:val="0"/>
      <w:marBottom w:val="0"/>
      <w:divBdr>
        <w:top w:val="none" w:sz="0" w:space="0" w:color="auto"/>
        <w:left w:val="none" w:sz="0" w:space="0" w:color="auto"/>
        <w:bottom w:val="none" w:sz="0" w:space="0" w:color="auto"/>
        <w:right w:val="none" w:sz="0" w:space="0" w:color="auto"/>
      </w:divBdr>
    </w:div>
    <w:div w:id="199159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hyperlink" Target="https://www.ons.gov.uk/economy/economicoutputandproductivity/output/datasets/businessimpactofcovid19surveybicsresults"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yperlink" Target="https://www.siccode.co.uk/section/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hyperlink" Target="https://github.com/mrc-ide/sircovid"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yperlink" Target="https://www.ons.gov.uk/economy/grossdomesticproductgdp/methodologies/grossdomesticproductgdpqmi" TargetMode="External"/><Relationship Id="rId10" Type="http://schemas.openxmlformats.org/officeDocument/2006/relationships/hyperlink" Target="https://github.com/khauck2606" TargetMode="External"/><Relationship Id="rId19" Type="http://schemas.openxmlformats.org/officeDocument/2006/relationships/image" Target="media/image3.png"/><Relationship Id="rId31" Type="http://schemas.openxmlformats.org/officeDocument/2006/relationships/image" Target="media/image1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yperlink" Target="https://www.ons.gov.uk/economy/grossdomesticproductgdp/bulletins/gdpmonthlyestimateuk/latest"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688E401C57BC44AB8494566B1B13BB" ma:contentTypeVersion="11" ma:contentTypeDescription="Create a new document." ma:contentTypeScope="" ma:versionID="335fa19b2baf013182ae942757afa55c">
  <xsd:schema xmlns:xsd="http://www.w3.org/2001/XMLSchema" xmlns:xs="http://www.w3.org/2001/XMLSchema" xmlns:p="http://schemas.microsoft.com/office/2006/metadata/properties" xmlns:ns2="05040f40-cd74-46b6-93b5-3465c9accd06" xmlns:ns3="7bc82e32-9aca-4248-b2dd-e19ae99a32a7" targetNamespace="http://schemas.microsoft.com/office/2006/metadata/properties" ma:root="true" ma:fieldsID="d6336cf90403654a0b60af277fb4928c" ns2:_="" ns3:_="">
    <xsd:import namespace="05040f40-cd74-46b6-93b5-3465c9accd06"/>
    <xsd:import namespace="7bc82e32-9aca-4248-b2dd-e19ae99a32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40f40-cd74-46b6-93b5-3465c9acc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82e32-9aca-4248-b2dd-e19ae99a32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A34CC-523A-4038-BDC6-09E7B82A8B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64492D-CA28-4DE5-BDA3-78D6C821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40f40-cd74-46b6-93b5-3465c9accd06"/>
    <ds:schemaRef ds:uri="7bc82e32-9aca-4248-b2dd-e19ae99a3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23961-4636-4161-A168-D0112FCDD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15780</Words>
  <Characters>89952</Characters>
  <Application>Microsoft Office Word</Application>
  <DocSecurity>0</DocSecurity>
  <Lines>749</Lines>
  <Paragraphs>211</Paragraphs>
  <ScaleCrop>false</ScaleCrop>
  <Company>AAAS</Company>
  <LinksUpToDate>false</LinksUpToDate>
  <CharactersWithSpaces>105521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dc:creator>
  <cp:keywords/>
  <cp:lastModifiedBy>Hauck, Katharina D</cp:lastModifiedBy>
  <cp:revision>2</cp:revision>
  <cp:lastPrinted>2018-01-11T19:53:00Z</cp:lastPrinted>
  <dcterms:created xsi:type="dcterms:W3CDTF">2021-02-19T18:46:00Z</dcterms:created>
  <dcterms:modified xsi:type="dcterms:W3CDTF">2021-02-19T18:46:00Z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0x01010006688E401C57BC44AB8494566B1B13BB</vt:lpwstr>
  </property>
</Properties>
</file>