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</w:pPr>
    </w:p>
    <w:p>
      <w:pPr>
        <w:rPr>
          <w:rFonts w:ascii="Times New Roman" w:hAnsi="Times New Roman"/>
          <w:color w:val="2A2B2E"/>
          <w:sz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Table S1</w:t>
      </w:r>
      <w:r>
        <w:rPr>
          <w:rFonts w:ascii="Times New Roman" w:hAnsi="Times New Roman" w:eastAsia="微软雅黑" w:cs="Times New Roman"/>
          <w:color w:val="2A2B2E"/>
          <w:sz w:val="24"/>
          <w:shd w:val="clear" w:color="auto" w:fill="FFFFFF"/>
        </w:rPr>
        <w:t xml:space="preserve">. Type of </w:t>
      </w:r>
      <w:r>
        <w:rPr>
          <w:rFonts w:ascii="Times New Roman" w:hAnsi="Times New Roman" w:cs="Times New Roman" w:eastAsiaTheme="minorHAnsi"/>
          <w:kern w:val="0"/>
          <w:sz w:val="24"/>
          <w:lang w:eastAsia="en-US"/>
        </w:rPr>
        <w:t>comorbidities</w:t>
      </w:r>
    </w:p>
    <w:p>
      <w:pPr>
        <w:rPr>
          <w:rFonts w:ascii="Times New Roman" w:hAnsi="Times New Roman" w:eastAsia="微软雅黑" w:cs="Times New Roman"/>
          <w:b/>
          <w:bCs/>
          <w:color w:val="2A2B2E"/>
          <w:sz w:val="24"/>
          <w:shd w:val="clear" w:color="auto" w:fill="FFFFFF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0"/>
        <w:gridCol w:w="1177"/>
        <w:gridCol w:w="2535"/>
        <w:gridCol w:w="15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Diagnosis</w:t>
            </w:r>
          </w:p>
        </w:tc>
        <w:tc>
          <w:tcPr>
            <w:tcW w:w="117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253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Diagnosis</w:t>
            </w:r>
          </w:p>
        </w:tc>
        <w:tc>
          <w:tcPr>
            <w:tcW w:w="154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4"/>
              </w:rPr>
              <w:t>Bronchiectasis</w:t>
            </w:r>
          </w:p>
        </w:tc>
        <w:tc>
          <w:tcPr>
            <w:tcW w:w="117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841</w:t>
            </w:r>
          </w:p>
        </w:tc>
        <w:tc>
          <w:tcPr>
            <w:tcW w:w="253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Aortic dissection</w:t>
            </w:r>
          </w:p>
        </w:tc>
        <w:tc>
          <w:tcPr>
            <w:tcW w:w="154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2063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Arteriosclerosis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LEAOD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Spinal deformity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ICAS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Artery embolization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PTB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Aneurysm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NTM-PD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Hemangioma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Pneumomycosis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Rhinitis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IAV pneumonia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Syphilis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687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Malnutrition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HF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725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Myelofibrosis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CAO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CHD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Hyperlipidemia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HCM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CVD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Chronic pancreatitis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638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Bile duct obstruction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SSS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Cushing's syndrome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Paroxysmal tachycardia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Depression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Chronic gastroenteritis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Hyperuricemia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Anemia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Snoring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Cholelithiasis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482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Anxiety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Low T3 syndrome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AKI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Prosopalgia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Cataract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DCM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ILD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Leukemia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Asthma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Epilepsy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Sinusitis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318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G6PD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GERD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Dermatomyositis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IBD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Gout 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Dementia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Leucoderma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Adrenal adenoma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OSAHS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Lower limb varicose veins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Polycystic kidney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Latent syphilis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Leukoencephalopathy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VHD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214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Psoriasis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Thyrotoxicosis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CMB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Hypothyroidism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SLE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Schizophrenia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Thyroid nodule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ASD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MC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Esophageal diverticulum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Bladder diverticulum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dysfunction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Barrett’s esophagus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Viral hepatitis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ETPB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Fatty liver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HIBD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cirrhosis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Erythroderma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Hepatitis b virus carrier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Cluster headache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PLD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Hypocortisone syndrome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Alcoholic liver disease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Adrenocortical insufficiency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transplantation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Meniere disease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Mental disorders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AML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Urolithiasis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NPC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Migraine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Sleep disorders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MDS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GBS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Kidney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Gastric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Dermatophytoses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Colon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Tracheobronchial stenosis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Lung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Capillary bronchitis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PCA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AIDS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Bladder cancer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High paraplegia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Laryngeal cancer 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MG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Rectal cancer 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ITP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Esophageal cancer 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Hypopituitarism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Cholecystitis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TO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Tracheobronchomalacia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Destroyed lung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Senile tremor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Glaucoma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Bipolar disorder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Vasculitis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Lymphoma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Myelitis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Diverticulosis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IgG4-RD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Eczema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Viral encephalitis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Dermatitis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Hyperinsulinemia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Pruritus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Cutaneous amyloidosis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Fungal esophagitis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Meningioma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GX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Peripheral neuropathy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Poliomyelitis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IV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Osteoporosis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Hypoparathyroidism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Herniated lumbar disk disease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GISTs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Cervical spondylosis 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CIDP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Rheumatoid arthritis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535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Syphilis carrier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27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Rheumatic arthritis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adjustRightInd w:val="0"/>
        <w:snapToGrid w:val="0"/>
        <w:spacing w:line="360" w:lineRule="auto"/>
        <w:jc w:val="left"/>
        <w:rPr>
          <w:rFonts w:hint="eastAsia" w:ascii="Times New Roman" w:hAnsi="Times New Roman" w:eastAsia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Times New Roman" w:cstheme="minorBidi"/>
          <w:i w:val="0"/>
          <w:iCs w:val="0"/>
          <w:caps w:val="0"/>
          <w:color w:val="000000"/>
          <w:spacing w:val="0"/>
          <w:sz w:val="24"/>
          <w:szCs w:val="24"/>
          <w:shd w:val="clear"/>
          <w:lang w:val="en-US" w:eastAsia="zh-CN"/>
        </w:rPr>
        <w:t xml:space="preserve"> </w:t>
      </w:r>
      <w:r>
        <w:rPr>
          <w:rFonts w:hint="default" w:ascii="Times New Roman" w:hAnsi="Times New Roman" w:eastAsia="Times New Roman"/>
          <w:color w:val="000000"/>
          <w:sz w:val="24"/>
          <w:szCs w:val="24"/>
          <w:lang w:val="en-US" w:eastAsia="zh-CN"/>
        </w:rPr>
        <w:t>PD</w:t>
      </w:r>
      <w:r>
        <w:rPr>
          <w:rFonts w:hint="eastAsia" w:ascii="Times New Roman" w:hAnsi="Times New Roman" w:eastAsia="Times New Roman"/>
          <w:color w:val="000000"/>
          <w:sz w:val="24"/>
          <w:szCs w:val="24"/>
          <w:lang w:val="en-US" w:eastAsia="zh-CN"/>
        </w:rPr>
        <w:t>:Parkinson disease; PE:pulmonary embolism; PTB:pulmonary tuberculosis; NTM-PD:Non-tuberculous mycobacterial pulmonary disease; IAV pneumonia:influenza A virus pneumonia; CAD:Coronary artery disease; CVD:cerebrovascular disease; HF:heart failure; CAO:carotid artery occlusion; UTI:urinary tract infection; SSS:sick sinus syndrome; AF:atrial fibrillation; Pca:prostate cancer; CKD:Chronic Kidney Disease; AKI:Acute kidney injury; ILD:interstitial lung disease; GERD:Gastroesophageal Reflux Disease; PU:peptic ulcer; OSAHS:obstructive sleep apnea-hypopnea syndrome; VHD:valvular heart disease; AS:Ankylosing Spondylitis; MC:melanosis coli; RHD:rheumatic heart disease; DILI:drug-induced liver injury; PLD:Polycystic liver disease; AML:Renal angiomyolipoma; NPC:nasopharyngeal carcinoma; VTE:venous thromboembolism; CES:Cauda equina syndrome; GX:Gastric xanthoma; LEAOD:lower extremity atherosclerotic occlusive disease; ICAS:intracranial artery stenosis; CHD:Congenital heart disease; HCM:Hypertrophic cardiomyopathy; TIA:transient ischemia attach; DCM:Dilated cardiomyopathy; G6PD:Glucose-6-phosphate dehydrogenase; IBD:inflammatory bowel disease; NS:nephrotic syndrome; CMB:Coronary myocardial bridge; SLE:Systemic lupus erythematosus; TD:tracheal diverticula; ASD:adult Still's disease; ETPB:extrapulmanory tuberculosis; HIBD:hypoxia-ischemic brain damage; AD:alzheimer's disease; MDS:myelodysplastic syndrome; GBS:Guillain-Barre syndrome; SS:Sjogren's syndrome; AIDS:Acquired immune deficiency syndrome; MG:myasthenia gravis; ITP:idiopathic thrombocytopenic purpura; TO:tracheobronchopathia osteochondroplastica; IgG4-RD:IgG4-related disease; IV:Ichthyosis vulgaris; GISTs:small bowel gastrointestinal stromal tumors; CIDP:chronic inflammatory demyelinating polyradiculoneuritis; HT:Hashimoto′s thyroiditis.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TZiYjk2YjM0MjI5MWFlNjhiYmMwODhiNDY5MTgifQ=="/>
  </w:docVars>
  <w:rsids>
    <w:rsidRoot w:val="00000000"/>
    <w:rsid w:val="032F672A"/>
    <w:rsid w:val="2FAC4ADB"/>
    <w:rsid w:val="48CE566A"/>
    <w:rsid w:val="5B115720"/>
    <w:rsid w:val="637C5F97"/>
    <w:rsid w:val="716F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391</Words>
  <Characters>3372</Characters>
  <Lines>0</Lines>
  <Paragraphs>0</Paragraphs>
  <TotalTime>0</TotalTime>
  <ScaleCrop>false</ScaleCrop>
  <LinksUpToDate>false</LinksUpToDate>
  <CharactersWithSpaces>3600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2023-01-04T08:01:03Z</dcterms:created>
  <dc:creator>ncrcgyfyy</dc:creator>
  <cp:lastModifiedBy>王明蝶</cp:lastModifiedBy>
  <dcterms:modified xsi:type="dcterms:W3CDTF">2023-01-04T08:04:10Z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357895E2D115465AAD6B804CCDC299C3</vt:lpwstr>
  </property>
</Properties>
</file>