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Table.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S3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 Patient Information of Clinical Specimens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"/>
        <w:gridCol w:w="1612"/>
        <w:gridCol w:w="1598"/>
        <w:gridCol w:w="1626"/>
        <w:gridCol w:w="186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0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atient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Num.</w:t>
            </w:r>
          </w:p>
        </w:tc>
        <w:tc>
          <w:tcPr>
            <w:tcW w:w="1612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598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626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Location</w:t>
            </w:r>
          </w:p>
        </w:tc>
        <w:tc>
          <w:tcPr>
            <w:tcW w:w="1860" w:type="dxa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lassification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0" w:type="dxa"/>
            <w:tcBorders>
              <w:top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67664</w:t>
            </w:r>
          </w:p>
        </w:tc>
        <w:tc>
          <w:tcPr>
            <w:tcW w:w="1612" w:type="dxa"/>
            <w:tcBorders>
              <w:top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98" w:type="dxa"/>
            <w:tcBorders>
              <w:top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626" w:type="dxa"/>
            <w:tcBorders>
              <w:top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ancreatic Tail</w:t>
            </w:r>
          </w:p>
        </w:tc>
        <w:tc>
          <w:tcPr>
            <w:tcW w:w="1860" w:type="dxa"/>
            <w:tcBorders>
              <w:top w:val="single" w:color="auto" w:sz="8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oderately-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poor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ly differentiated PDAC with 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metastatic/examined peripancreatic lymph nodes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68269</w:t>
            </w:r>
          </w:p>
        </w:tc>
        <w:tc>
          <w:tcPr>
            <w:tcW w:w="1612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598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62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ancreatic Tail</w:t>
            </w:r>
          </w:p>
        </w:tc>
        <w:tc>
          <w:tcPr>
            <w:tcW w:w="186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oderately-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poor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ly differentiated PDAC with 2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metastatic/examined peripancreatic lymph nodes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8099</w:t>
            </w:r>
          </w:p>
        </w:tc>
        <w:tc>
          <w:tcPr>
            <w:tcW w:w="1612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emale</w:t>
            </w:r>
          </w:p>
        </w:tc>
        <w:tc>
          <w:tcPr>
            <w:tcW w:w="1598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ancreatic Body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Well-moderately differentiated PDAC with 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metastatic/examined peripancreatic lymph nodes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67512</w:t>
            </w:r>
          </w:p>
        </w:tc>
        <w:tc>
          <w:tcPr>
            <w:tcW w:w="1612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598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62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ancreatic Body</w:t>
            </w:r>
          </w:p>
        </w:tc>
        <w:tc>
          <w:tcPr>
            <w:tcW w:w="186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Well-moderately differentiated PDAC with 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metastatic/examined peripancreatic lymph nodes and 1/13 metastatic/examined perigastric lymph nodes</w:t>
            </w:r>
          </w:p>
        </w:tc>
      </w:tr>
    </w:tbl>
    <w:p>
      <w:pPr>
        <w:rPr>
          <w:rFonts w:ascii="Times New Roman" w:hAnsi="Times New Roman" w:cs="Times New Roman"/>
          <w:b/>
          <w:bCs/>
          <w:sz w:val="22"/>
          <w:szCs w:val="24"/>
        </w:rPr>
      </w:pPr>
      <w:r>
        <w:rPr>
          <w:rFonts w:ascii="Times New Roman" w:hAnsi="Times New Roman" w:cs="Times New Roman"/>
          <w:b/>
          <w:bCs/>
          <w:sz w:val="22"/>
          <w:szCs w:val="24"/>
        </w:rPr>
        <w:t xml:space="preserve">PDAC, </w:t>
      </w:r>
      <w:r>
        <w:rPr>
          <w:rFonts w:ascii="Times New Roman" w:hAnsi="Times New Roman" w:cs="Times New Roman"/>
          <w:b/>
          <w:bCs/>
          <w:sz w:val="22"/>
          <w:shd w:val="clear" w:color="auto" w:fill="FFFFFF"/>
        </w:rPr>
        <w:t>Pancreatic ductal adenocarcinoma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0ZWY5YzJjNjAwOTAwNjhmNzI1NjEzNTlkNDFlMmUifQ=="/>
  </w:docVars>
  <w:rsids>
    <w:rsidRoot w:val="007A47E7"/>
    <w:rsid w:val="000A607C"/>
    <w:rsid w:val="002B2CA6"/>
    <w:rsid w:val="00333D6B"/>
    <w:rsid w:val="00392993"/>
    <w:rsid w:val="003D2FB6"/>
    <w:rsid w:val="004A4532"/>
    <w:rsid w:val="0066511B"/>
    <w:rsid w:val="006D6563"/>
    <w:rsid w:val="00707123"/>
    <w:rsid w:val="00785A26"/>
    <w:rsid w:val="007A47E7"/>
    <w:rsid w:val="007D0B24"/>
    <w:rsid w:val="00AC493F"/>
    <w:rsid w:val="00C33206"/>
    <w:rsid w:val="1EB23E2C"/>
    <w:rsid w:val="284B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613</Characters>
  <Lines>4</Lines>
  <Paragraphs>1</Paragraphs>
  <TotalTime>67</TotalTime>
  <ScaleCrop>false</ScaleCrop>
  <LinksUpToDate>false</LinksUpToDate>
  <CharactersWithSpaces>665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2023-02-02T02:22:00Z</dcterms:created>
  <dc:creator>Richard Du</dc:creator>
  <cp:lastModifiedBy>刘安冬</cp:lastModifiedBy>
  <dcterms:modified xsi:type="dcterms:W3CDTF">2023-02-02T03:44:24Z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21A69804CDF24C2BA6EF9D009DE1DEAB</vt:lpwstr>
  </property>
</Properties>
</file>