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t>Supplementary information</w:t>
      </w:r>
    </w:p>
    <w:p>
      <w:pP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</w:rPr>
      </w:pPr>
    </w:p>
    <w:p>
      <w:pP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  <w:t>Table S1</w:t>
      </w: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lang w:val="en-US" w:eastAsia="zh-CN"/>
        </w:rPr>
        <w:t>List of primer sequences in this study.</w:t>
      </w:r>
    </w:p>
    <w:p>
      <w:pP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lang w:val="en-US" w:eastAsia="zh-CN"/>
        </w:rPr>
      </w:pPr>
    </w:p>
    <w:p>
      <w:pPr>
        <w:tabs>
          <w:tab w:val="left" w:pos="7770"/>
        </w:tabs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4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Fig.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7770"/>
        </w:tabs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  <w:t>Fig. S1</w:t>
      </w: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  <w:t>The conserved domains of PfPDF.</w:t>
      </w:r>
    </w:p>
    <w:p>
      <w:pPr>
        <w:jc w:val="center"/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shd w:val="clear" w:color="auto" w:fill="FFFFFF"/>
          <w:lang w:eastAsia="zh-CN"/>
        </w:rPr>
        <w:drawing>
          <wp:inline distT="0" distB="0" distL="114300" distR="114300">
            <wp:extent cx="5271770" cy="3833495"/>
            <wp:effectExtent l="0" t="0" r="1270" b="6985"/>
            <wp:docPr id="5" name="图片 2" descr="Fig.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Fig. 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shd w:val="clear" w:color="auto" w:fill="FFFFFF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  <w:t>Fig. S2</w:t>
      </w: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highlight w:val="none"/>
          <w:lang w:bidi="ar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bidi="ar"/>
        </w:rPr>
        <w:t>Prediction signal peptide of PfPDF.</w:t>
      </w:r>
    </w:p>
    <w:p>
      <w:pPr>
        <w:jc w:val="center"/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shd w:val="clear" w:color="auto" w:fill="FFFFFF"/>
          <w:lang w:eastAsia="zh-CN"/>
        </w:rPr>
        <w:drawing>
          <wp:inline distT="0" distB="0" distL="114300" distR="114300">
            <wp:extent cx="5266690" cy="4022725"/>
            <wp:effectExtent l="0" t="0" r="6350" b="635"/>
            <wp:docPr id="6" name="图片 3" descr="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Fig.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02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  <w:t>Fig. S3</w:t>
      </w: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lang w:val="en-US" w:eastAsia="zh-CN"/>
        </w:rPr>
        <w:t>The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  <w:t xml:space="preserve"> transmembrane domains of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bidi="ar"/>
        </w:rPr>
        <w:t>PfPDF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  <w:t>. The purple color boxes represent the putative transmembrane domains, regions of all sequences predicted to be located inside or outside the membrane are shown in blue and yellow, respectively.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  <w:drawing>
          <wp:inline distT="0" distB="0" distL="114300" distR="114300">
            <wp:extent cx="3503295" cy="1970405"/>
            <wp:effectExtent l="0" t="0" r="1905" b="10795"/>
            <wp:docPr id="1" name="图片 4" descr="Fig.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Fig. 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197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shd w:val="clear" w:color="auto" w:fill="FFFFFF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  <w:t>Fig. S4</w:t>
      </w: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  <w:t xml:space="preserve">The 3D-models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shd w:val="clear" w:color="auto" w:fill="FFFFFF"/>
        </w:rPr>
        <w:t>of PfPDF.</w:t>
      </w:r>
    </w:p>
    <w:p>
      <w:pPr>
        <w:jc w:val="center"/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drawing>
          <wp:inline distT="0" distB="0" distL="114300" distR="114300">
            <wp:extent cx="3430270" cy="1119505"/>
            <wp:effectExtent l="0" t="0" r="13970" b="8255"/>
            <wp:docPr id="2" name="图片 5" descr="Fig.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Fig. S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30270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  <w:t>Fig. S5</w:t>
      </w: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  <w:t xml:space="preserve"> Identification of transgenic </w:t>
      </w:r>
      <w:r>
        <w:rPr>
          <w:rFonts w:hint="default" w:ascii="Times New Roman" w:hAnsi="Times New Roman" w:eastAsia="宋体" w:cs="Times New Roman"/>
          <w:i/>
          <w:iCs/>
          <w:color w:val="auto"/>
          <w:sz w:val="21"/>
          <w:szCs w:val="21"/>
          <w:highlight w:val="none"/>
        </w:rPr>
        <w:t>B. napus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  <w:t xml:space="preserve">. (A) GUS staining. (B) Transgenic </w:t>
      </w:r>
      <w:r>
        <w:rPr>
          <w:rFonts w:hint="default" w:ascii="Times New Roman" w:hAnsi="Times New Roman" w:eastAsia="宋体" w:cs="Times New Roman"/>
          <w:i/>
          <w:iCs/>
          <w:color w:val="auto"/>
          <w:sz w:val="21"/>
          <w:szCs w:val="21"/>
          <w:highlight w:val="none"/>
        </w:rPr>
        <w:t>B. napus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  <w:t xml:space="preserve"> screening on the 1/2 MS medium with Hygromycin B. (C) Expression level of </w:t>
      </w:r>
      <w:r>
        <w:rPr>
          <w:rFonts w:hint="default" w:ascii="Times New Roman" w:hAnsi="Times New Roman" w:eastAsia="宋体" w:cs="Times New Roman"/>
          <w:i/>
          <w:iCs/>
          <w:color w:val="auto"/>
          <w:sz w:val="21"/>
          <w:szCs w:val="21"/>
          <w:highlight w:val="none"/>
        </w:rPr>
        <w:t xml:space="preserve">PfPDF2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  <w:t xml:space="preserve">in transgenic </w:t>
      </w:r>
      <w:r>
        <w:rPr>
          <w:rFonts w:hint="default" w:ascii="Times New Roman" w:hAnsi="Times New Roman" w:eastAsia="宋体" w:cs="Times New Roman"/>
          <w:i/>
          <w:iCs/>
          <w:color w:val="auto"/>
          <w:sz w:val="21"/>
          <w:szCs w:val="21"/>
          <w:highlight w:val="none"/>
        </w:rPr>
        <w:t>B. napus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</w:rPr>
        <w:t>.</w:t>
      </w: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eastAsia="宋体" w:cs="Times New Roman"/>
      </w:rPr>
    </w:pPr>
    <w:r>
      <w:rPr>
        <w:rFonts w:eastAsia="宋体" w:cs="Times New Roma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eastAsia="宋体" w:cs="Times New Roman"/>
                            </w:rPr>
                          </w:pPr>
                          <w:r>
                            <w:rPr>
                              <w:rFonts w:eastAsia="宋体" w:cs="Times New Roman"/>
                            </w:rPr>
                            <w:fldChar w:fldCharType="begin"/>
                          </w:r>
                          <w:r>
                            <w:rPr>
                              <w:rFonts w:eastAsia="宋体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cs="Times New Roman"/>
                            </w:rPr>
                            <w:fldChar w:fldCharType="separate"/>
                          </w:r>
                          <w:r>
                            <w:rPr>
                              <w:rFonts w:eastAsia="宋体" w:cs="Times New Roman"/>
                            </w:rPr>
                            <w:t>1</w:t>
                          </w:r>
                          <w:r>
                            <w:rPr>
                              <w:rFonts w:eastAsia="宋体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eastAsia="宋体" w:cs="Times New Roman"/>
                      </w:rPr>
                    </w:pPr>
                    <w:r>
                      <w:rPr>
                        <w:rFonts w:eastAsia="宋体" w:cs="Times New Roman"/>
                      </w:rPr>
                      <w:fldChar w:fldCharType="begin"/>
                    </w:r>
                    <w:r>
                      <w:rPr>
                        <w:rFonts w:eastAsia="宋体" w:cs="Times New Roman"/>
                      </w:rPr>
                      <w:instrText xml:space="preserve"> PAGE  \* MERGEFORMAT </w:instrText>
                    </w:r>
                    <w:r>
                      <w:rPr>
                        <w:rFonts w:eastAsia="宋体" w:cs="Times New Roman"/>
                      </w:rPr>
                      <w:fldChar w:fldCharType="separate"/>
                    </w:r>
                    <w:r>
                      <w:rPr>
                        <w:rFonts w:eastAsia="宋体" w:cs="Times New Roman"/>
                      </w:rPr>
                      <w:t>1</w:t>
                    </w:r>
                    <w:r>
                      <w:rPr>
                        <w:rFonts w:eastAsia="宋体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Mzk4NGU1MmZmZGM5Njc1YzdhMmI1OWVjMzY3YTEifQ=="/>
  </w:docVars>
  <w:rsids>
    <w:rsidRoot w:val="00000000"/>
    <w:rsid w:val="63F2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2023-04-21T02:18:21Z</dcterms:created>
  <dc:creator>徐华祥</dc:creator>
  <cp:lastModifiedBy>郭曦</cp:lastModifiedBy>
  <dcterms:modified xsi:type="dcterms:W3CDTF">2023-04-21T02:18:30Z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8B988E19F85B43C288B8BC57F69C34EB_12</vt:lpwstr>
  </property>
</Properties>
</file>