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960A3" w14:textId="77777777" w:rsidR="00414A20" w:rsidRPr="000E524B" w:rsidRDefault="00414A20" w:rsidP="001308E6">
      <w:pPr>
        <w:tabs>
          <w:tab w:val="left" w:pos="690"/>
        </w:tabs>
        <w:spacing w:line="360" w:lineRule="auto"/>
        <w:rPr>
          <w:rFonts w:ascii="Times New Roman" w:hAnsi="Times New Roman" w:cs="Times New Roman"/>
          <w:b/>
          <w:bCs/>
          <w:sz w:val="24"/>
          <w:szCs w:val="24"/>
        </w:rPr>
      </w:pPr>
      <w:r w:rsidRPr="000E524B">
        <w:rPr>
          <w:rFonts w:ascii="Times New Roman" w:hAnsi="Times New Roman" w:cs="Times New Roman"/>
          <w:b/>
          <w:bCs/>
          <w:sz w:val="24"/>
          <w:szCs w:val="24"/>
        </w:rPr>
        <w:t>Supplement 1: Detailed inclusion/exclusion criteria</w:t>
      </w:r>
    </w:p>
    <w:p w14:paraId="440D0D34" w14:textId="77777777" w:rsidR="00414A20" w:rsidRPr="000E524B" w:rsidRDefault="00414A20" w:rsidP="001308E6">
      <w:pPr>
        <w:tabs>
          <w:tab w:val="left" w:pos="690"/>
        </w:tabs>
        <w:spacing w:line="360" w:lineRule="auto"/>
        <w:rPr>
          <w:rFonts w:ascii="Times New Roman" w:hAnsi="Times New Roman" w:cs="Times New Roman"/>
          <w:sz w:val="24"/>
          <w:szCs w:val="24"/>
        </w:rPr>
      </w:pPr>
      <w:r w:rsidRPr="000E524B">
        <w:rPr>
          <w:rFonts w:ascii="Times New Roman" w:hAnsi="Times New Roman" w:cs="Times New Roman"/>
          <w:sz w:val="24"/>
          <w:szCs w:val="24"/>
        </w:rPr>
        <w:t>Inclusion Criteria:</w:t>
      </w:r>
    </w:p>
    <w:p w14:paraId="43C06260"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Willing and able to provide written informed consent.</w:t>
      </w:r>
    </w:p>
    <w:p w14:paraId="468AD896"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Subjects should be able to follow the instructions for the study drug and be able to complete screening, on-treatment, and post treatment assessments.</w:t>
      </w:r>
    </w:p>
    <w:p w14:paraId="57A3D8EB"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Male or female, age above 18 years</w:t>
      </w:r>
    </w:p>
    <w:p w14:paraId="43C594D3" w14:textId="250E3E2C"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Body mass index (</w:t>
      </w:r>
      <w:proofErr w:type="gramStart"/>
      <w:r w:rsidRPr="000E524B">
        <w:rPr>
          <w:rFonts w:ascii="Times New Roman" w:hAnsi="Times New Roman" w:cs="Times New Roman"/>
          <w:sz w:val="24"/>
          <w:szCs w:val="24"/>
        </w:rPr>
        <w:t>BMI )</w:t>
      </w:r>
      <w:proofErr w:type="gramEnd"/>
      <w:r w:rsidRPr="000E524B">
        <w:rPr>
          <w:rFonts w:ascii="Times New Roman" w:hAnsi="Times New Roman" w:cs="Times New Roman"/>
          <w:sz w:val="24"/>
          <w:szCs w:val="24"/>
        </w:rPr>
        <w:t xml:space="preserve"> between 18 and 32 kg/m</w:t>
      </w:r>
      <w:r w:rsidRPr="000D7FBE">
        <w:rPr>
          <w:rFonts w:ascii="Times New Roman" w:hAnsi="Times New Roman" w:cs="Times New Roman"/>
          <w:sz w:val="24"/>
          <w:szCs w:val="24"/>
        </w:rPr>
        <w:t>2</w:t>
      </w:r>
      <w:r w:rsidRPr="000E524B">
        <w:rPr>
          <w:rFonts w:ascii="Times New Roman" w:hAnsi="Times New Roman" w:cs="Times New Roman"/>
          <w:sz w:val="24"/>
          <w:szCs w:val="24"/>
        </w:rPr>
        <w:t xml:space="preserve"> at Screening.</w:t>
      </w:r>
    </w:p>
    <w:p w14:paraId="0DEB3A3F"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Confirmation of chronic HCV infection, which meets one of the following: (a) positive for anti-HCV antibodies, HCV RNA or HCV genotyping results within ≤ 6 months of screening, or (b) liver biopsy ≤ 12 months of screening.</w:t>
      </w:r>
    </w:p>
    <w:p w14:paraId="14264354"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HCV RNA above 10^</w:t>
      </w:r>
      <w:r w:rsidRPr="000D7FBE">
        <w:rPr>
          <w:rFonts w:ascii="Times New Roman" w:hAnsi="Times New Roman" w:cs="Times New Roman"/>
          <w:sz w:val="24"/>
          <w:szCs w:val="24"/>
        </w:rPr>
        <w:t>4</w:t>
      </w:r>
      <w:r w:rsidRPr="000E524B">
        <w:rPr>
          <w:rFonts w:ascii="Times New Roman" w:hAnsi="Times New Roman" w:cs="Times New Roman"/>
          <w:sz w:val="24"/>
          <w:szCs w:val="24"/>
        </w:rPr>
        <w:t xml:space="preserve"> IU/mL at Screening by the Central Laboratory.</w:t>
      </w:r>
    </w:p>
    <w:p w14:paraId="1AF1A916"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HCV genotype 1, 2, 4, 5, 6, or indeterminate assessed at Screening by the Central Laboratory.</w:t>
      </w:r>
    </w:p>
    <w:p w14:paraId="43F073FA" w14:textId="77777777" w:rsidR="00414A20" w:rsidRPr="000E524B" w:rsidRDefault="00414A20" w:rsidP="001308E6">
      <w:pPr>
        <w:pStyle w:val="a8"/>
        <w:numPr>
          <w:ilvl w:val="0"/>
          <w:numId w:val="3"/>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Classification as treatment naïve or treatment experienced (approximately 20% of subjects may be treatment experienced):</w:t>
      </w:r>
    </w:p>
    <w:p w14:paraId="7A9E267E" w14:textId="77777777" w:rsidR="00414A20" w:rsidRPr="000E524B" w:rsidRDefault="00414A20" w:rsidP="001308E6">
      <w:pPr>
        <w:pStyle w:val="a8"/>
        <w:numPr>
          <w:ilvl w:val="0"/>
          <w:numId w:val="4"/>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 xml:space="preserve">Treatment naïve is defined as having never been exposed to approved or experimental HCV-specific direct-acting antiviral agents </w:t>
      </w:r>
      <w:proofErr w:type="gramStart"/>
      <w:r w:rsidRPr="000E524B">
        <w:rPr>
          <w:rFonts w:ascii="Times New Roman" w:hAnsi="Times New Roman" w:cs="Times New Roman"/>
          <w:sz w:val="24"/>
          <w:szCs w:val="24"/>
        </w:rPr>
        <w:t>( DAA</w:t>
      </w:r>
      <w:proofErr w:type="gramEnd"/>
      <w:r w:rsidRPr="000E524B">
        <w:rPr>
          <w:rFonts w:ascii="Times New Roman" w:hAnsi="Times New Roman" w:cs="Times New Roman"/>
          <w:sz w:val="24"/>
          <w:szCs w:val="24"/>
        </w:rPr>
        <w:t xml:space="preserve"> ) or prior treatment of HCV with interferon either with or without RBV.</w:t>
      </w:r>
    </w:p>
    <w:p w14:paraId="2037A676" w14:textId="77777777" w:rsidR="00414A20" w:rsidRPr="000E524B" w:rsidRDefault="00414A20" w:rsidP="001308E6">
      <w:pPr>
        <w:pStyle w:val="a8"/>
        <w:numPr>
          <w:ilvl w:val="0"/>
          <w:numId w:val="4"/>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Treatment experienced is defined as prior treatment failure to a regimen containing IFN-based antiviral (INF-α, β or PEG-IFN ± ribavirin) and met one of the following: (</w:t>
      </w:r>
      <w:proofErr w:type="spellStart"/>
      <w:r w:rsidRPr="000E524B">
        <w:rPr>
          <w:rFonts w:ascii="Times New Roman" w:hAnsi="Times New Roman" w:cs="Times New Roman"/>
          <w:sz w:val="24"/>
          <w:szCs w:val="24"/>
        </w:rPr>
        <w:t>i</w:t>
      </w:r>
      <w:proofErr w:type="spellEnd"/>
      <w:r w:rsidRPr="000E524B">
        <w:rPr>
          <w:rFonts w:ascii="Times New Roman" w:hAnsi="Times New Roman" w:cs="Times New Roman"/>
          <w:sz w:val="24"/>
          <w:szCs w:val="24"/>
        </w:rPr>
        <w:t xml:space="preserve">) Non-Responder: Subject did not achieve undetectable HCV RNA levels while on treatment,, (ii) Relapse/Breakthrough: Subject achieved undetectable HCV RNA levels during treatment but did not achieve SVR, (iii) Terminate the </w:t>
      </w:r>
      <w:r w:rsidRPr="000E524B">
        <w:rPr>
          <w:rFonts w:ascii="Times New Roman" w:hAnsi="Times New Roman" w:cs="Times New Roman"/>
          <w:sz w:val="24"/>
          <w:szCs w:val="24"/>
        </w:rPr>
        <w:lastRenderedPageBreak/>
        <w:t>treatment , according to associated-HCV therapy adverse events by subject reported or medical records demonstrated.</w:t>
      </w:r>
    </w:p>
    <w:p w14:paraId="11F9CBEB" w14:textId="77777777" w:rsidR="00414A20" w:rsidRPr="000E524B" w:rsidRDefault="00414A20" w:rsidP="001308E6">
      <w:pPr>
        <w:pStyle w:val="a8"/>
        <w:numPr>
          <w:ilvl w:val="0"/>
          <w:numId w:val="3"/>
        </w:numPr>
        <w:tabs>
          <w:tab w:val="left" w:pos="690"/>
        </w:tabs>
        <w:spacing w:line="360" w:lineRule="auto"/>
        <w:ind w:left="357" w:firstLineChars="0" w:firstLine="0"/>
        <w:rPr>
          <w:rFonts w:ascii="Times New Roman" w:hAnsi="Times New Roman" w:cs="Times New Roman"/>
          <w:sz w:val="24"/>
          <w:szCs w:val="24"/>
        </w:rPr>
      </w:pPr>
      <w:r w:rsidRPr="000E524B">
        <w:rPr>
          <w:rFonts w:ascii="Times New Roman" w:hAnsi="Times New Roman" w:cs="Times New Roman"/>
          <w:sz w:val="24"/>
          <w:szCs w:val="24"/>
        </w:rPr>
        <w:t>Cirrhosis Determination (approximately 20% of subjects may have cirrhosis)</w:t>
      </w:r>
      <w:r w:rsidRPr="000E524B">
        <w:rPr>
          <w:rFonts w:ascii="Times New Roman" w:hAnsi="Times New Roman" w:cs="Times New Roman"/>
          <w:sz w:val="24"/>
          <w:szCs w:val="24"/>
        </w:rPr>
        <w:t>：</w:t>
      </w:r>
    </w:p>
    <w:p w14:paraId="3710C20D" w14:textId="77777777" w:rsidR="00414A20" w:rsidRPr="000E524B" w:rsidRDefault="00414A20" w:rsidP="001308E6">
      <w:pPr>
        <w:pStyle w:val="a8"/>
        <w:numPr>
          <w:ilvl w:val="0"/>
          <w:numId w:val="8"/>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Cirrhosis is defined as any one of the following: (</w:t>
      </w:r>
      <w:proofErr w:type="spellStart"/>
      <w:r w:rsidRPr="000E524B">
        <w:rPr>
          <w:rFonts w:ascii="Times New Roman" w:hAnsi="Times New Roman" w:cs="Times New Roman"/>
          <w:sz w:val="24"/>
          <w:szCs w:val="24"/>
        </w:rPr>
        <w:t>i</w:t>
      </w:r>
      <w:proofErr w:type="spellEnd"/>
      <w:r w:rsidRPr="000E524B">
        <w:rPr>
          <w:rFonts w:ascii="Times New Roman" w:hAnsi="Times New Roman" w:cs="Times New Roman"/>
          <w:sz w:val="24"/>
          <w:szCs w:val="24"/>
        </w:rPr>
        <w:t xml:space="preserve">) </w:t>
      </w:r>
      <w:proofErr w:type="spellStart"/>
      <w:r w:rsidRPr="000E524B">
        <w:rPr>
          <w:rFonts w:ascii="Times New Roman" w:hAnsi="Times New Roman" w:cs="Times New Roman"/>
          <w:sz w:val="24"/>
          <w:szCs w:val="24"/>
        </w:rPr>
        <w:t>Fibroscan</w:t>
      </w:r>
      <w:proofErr w:type="spellEnd"/>
      <w:r w:rsidRPr="000E524B">
        <w:rPr>
          <w:rFonts w:ascii="Times New Roman" w:hAnsi="Times New Roman" w:cs="Times New Roman"/>
          <w:sz w:val="24"/>
          <w:szCs w:val="24"/>
        </w:rPr>
        <w:t xml:space="preserve"> with a result of &gt;12.5 kPa within ≤ 6 months of screening, (ii) Liver biopsy showing cirrhosis within ≤ 12 months of screening.</w:t>
      </w:r>
    </w:p>
    <w:p w14:paraId="18F131BC" w14:textId="77777777" w:rsidR="00414A20" w:rsidRPr="000E524B" w:rsidRDefault="00414A20" w:rsidP="001308E6">
      <w:pPr>
        <w:pStyle w:val="a8"/>
        <w:numPr>
          <w:ilvl w:val="0"/>
          <w:numId w:val="8"/>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Absence of cirrhosis is defined as any one of the following:(</w:t>
      </w:r>
      <w:proofErr w:type="spellStart"/>
      <w:r w:rsidRPr="000E524B">
        <w:rPr>
          <w:rFonts w:ascii="Times New Roman" w:hAnsi="Times New Roman" w:cs="Times New Roman"/>
          <w:sz w:val="24"/>
          <w:szCs w:val="24"/>
        </w:rPr>
        <w:t>i</w:t>
      </w:r>
      <w:proofErr w:type="spellEnd"/>
      <w:r w:rsidRPr="000E524B">
        <w:rPr>
          <w:rFonts w:ascii="Times New Roman" w:hAnsi="Times New Roman" w:cs="Times New Roman"/>
          <w:sz w:val="24"/>
          <w:szCs w:val="24"/>
        </w:rPr>
        <w:t xml:space="preserve">) </w:t>
      </w:r>
      <w:proofErr w:type="spellStart"/>
      <w:r w:rsidRPr="000E524B">
        <w:rPr>
          <w:rFonts w:ascii="Times New Roman" w:hAnsi="Times New Roman" w:cs="Times New Roman"/>
          <w:sz w:val="24"/>
          <w:szCs w:val="24"/>
        </w:rPr>
        <w:t>Fibroscan</w:t>
      </w:r>
      <w:proofErr w:type="spellEnd"/>
      <w:r w:rsidRPr="000E524B">
        <w:rPr>
          <w:rFonts w:ascii="Times New Roman" w:hAnsi="Times New Roman" w:cs="Times New Roman"/>
          <w:sz w:val="24"/>
          <w:szCs w:val="24"/>
        </w:rPr>
        <w:t xml:space="preserve"> with a result of ≤ 12.5 kPa within ≤ 6 months of screening, (ii) Liver biopsy showing non-cirrhosis within ≤ 12 months of screening.</w:t>
      </w:r>
    </w:p>
    <w:p w14:paraId="780DB7EF" w14:textId="77777777" w:rsidR="00414A20" w:rsidRPr="000E524B" w:rsidRDefault="00414A20" w:rsidP="001308E6">
      <w:pPr>
        <w:tabs>
          <w:tab w:val="left" w:pos="690"/>
        </w:tabs>
        <w:spacing w:line="360" w:lineRule="auto"/>
        <w:rPr>
          <w:rFonts w:ascii="Times New Roman" w:hAnsi="Times New Roman" w:cs="Times New Roman"/>
          <w:sz w:val="24"/>
          <w:szCs w:val="24"/>
        </w:rPr>
      </w:pPr>
    </w:p>
    <w:p w14:paraId="41564655" w14:textId="77777777" w:rsidR="00414A20" w:rsidRPr="000E524B" w:rsidRDefault="00414A20" w:rsidP="001308E6">
      <w:pPr>
        <w:tabs>
          <w:tab w:val="left" w:pos="690"/>
        </w:tabs>
        <w:spacing w:line="360" w:lineRule="auto"/>
        <w:rPr>
          <w:rFonts w:ascii="Times New Roman" w:hAnsi="Times New Roman" w:cs="Times New Roman"/>
          <w:sz w:val="24"/>
          <w:szCs w:val="24"/>
        </w:rPr>
      </w:pPr>
      <w:r w:rsidRPr="000E524B">
        <w:rPr>
          <w:rFonts w:ascii="Times New Roman" w:hAnsi="Times New Roman" w:cs="Times New Roman"/>
          <w:sz w:val="24"/>
          <w:szCs w:val="24"/>
        </w:rPr>
        <w:t>Exclusion Criteria:</w:t>
      </w:r>
    </w:p>
    <w:p w14:paraId="25D5041F"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Exposure nucleotide analogue including HCV NS3-4A inhibitor, HCV NS5B inhibitor or any HCV NS5A inhibitor before baseline/Day 1.</w:t>
      </w:r>
    </w:p>
    <w:p w14:paraId="780BD98C"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Receive IFN-based antiviral therapy within 6 months prior to baseline/day 1.</w:t>
      </w:r>
    </w:p>
    <w:p w14:paraId="79A5CA37"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Oral or injection of RBV within 3 months prior to baseline/Day 1.</w:t>
      </w:r>
    </w:p>
    <w:p w14:paraId="684B91A5"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Systemic use of potent immunomodulators (</w:t>
      </w:r>
      <w:proofErr w:type="spellStart"/>
      <w:r w:rsidRPr="000E524B">
        <w:rPr>
          <w:rFonts w:ascii="Times New Roman" w:hAnsi="Times New Roman" w:cs="Times New Roman"/>
          <w:sz w:val="24"/>
          <w:szCs w:val="24"/>
        </w:rPr>
        <w:t>eg</w:t>
      </w:r>
      <w:proofErr w:type="spellEnd"/>
      <w:r w:rsidRPr="000E524B">
        <w:rPr>
          <w:rFonts w:ascii="Times New Roman" w:hAnsi="Times New Roman" w:cs="Times New Roman"/>
          <w:sz w:val="24"/>
          <w:szCs w:val="24"/>
        </w:rPr>
        <w:t>, adrenocortical hormone, thymosin alpha, etc.) for more than 2 weeks prior to baseline/day 1, or expected to be exposed to these agents during the study.</w:t>
      </w:r>
    </w:p>
    <w:p w14:paraId="361F55E9"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Use of amiodarone within 2 months before baseline/day 1.</w:t>
      </w:r>
    </w:p>
    <w:p w14:paraId="6B2FA5DB"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Positive for Hepatitis B surface antigen (HBsAg) or anti-human immunodeficiency virus antibody (HIV Ab) at screening.</w:t>
      </w:r>
    </w:p>
    <w:p w14:paraId="1DFAB713"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 xml:space="preserve">Evidence of decompensatory liver function, including but not limited to total serum bilirubin (TBIL) above twice of the upper limit of normal (ULN), serum albumin (ALB) below 35 g/L or prothrombin activity (PTA) below 60% confirmed on repeated testing, previous or </w:t>
      </w:r>
      <w:r w:rsidRPr="000E524B">
        <w:rPr>
          <w:rFonts w:ascii="Times New Roman" w:hAnsi="Times New Roman" w:cs="Times New Roman"/>
          <w:sz w:val="24"/>
          <w:szCs w:val="24"/>
        </w:rPr>
        <w:lastRenderedPageBreak/>
        <w:t>present history of ascites, upper gastrointestinal bleeding and/or hepatic encephalopathy, or with a liver function reserve of Child-Pugh class B or C.</w:t>
      </w:r>
    </w:p>
    <w:p w14:paraId="364E18C3"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Primary liver cancer confirmed or evidenced by serum alfa-fetoprotein (AFP) above 100 ng/ml or liver imaging study showing suspected nodules.</w:t>
      </w:r>
    </w:p>
    <w:p w14:paraId="6D18C7E7"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liver disease of a non-HCV etiology (</w:t>
      </w:r>
      <w:proofErr w:type="gramStart"/>
      <w:r w:rsidRPr="000E524B">
        <w:rPr>
          <w:rFonts w:ascii="Times New Roman" w:hAnsi="Times New Roman" w:cs="Times New Roman"/>
          <w:sz w:val="24"/>
          <w:szCs w:val="24"/>
        </w:rPr>
        <w:t>e.g.</w:t>
      </w:r>
      <w:proofErr w:type="gramEnd"/>
      <w:r w:rsidRPr="000E524B">
        <w:rPr>
          <w:rFonts w:ascii="Times New Roman" w:hAnsi="Times New Roman" w:cs="Times New Roman"/>
          <w:sz w:val="24"/>
          <w:szCs w:val="24"/>
        </w:rPr>
        <w:t xml:space="preserve"> alcoholic liver disease, nonalcoholic steatohepatitis, drug-induced hepatitis, autoimmune hepatitis, Wilson disease or hemochromatosis, etc.).</w:t>
      </w:r>
    </w:p>
    <w:p w14:paraId="6AB9EBAA"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Subjects has the following laboratory parameters at screening: ALT or AST&gt;10×ULN, WBC &lt; 3×109 /L, ANC&lt; 1.5×109 /L</w:t>
      </w:r>
      <w:r w:rsidRPr="000E524B">
        <w:rPr>
          <w:rFonts w:ascii="Times New Roman" w:hAnsi="Times New Roman" w:cs="Times New Roman"/>
          <w:sz w:val="24"/>
          <w:szCs w:val="24"/>
        </w:rPr>
        <w:t>（</w:t>
      </w:r>
      <w:r w:rsidRPr="000E524B">
        <w:rPr>
          <w:rFonts w:ascii="Times New Roman" w:hAnsi="Times New Roman" w:cs="Times New Roman"/>
          <w:sz w:val="24"/>
          <w:szCs w:val="24"/>
        </w:rPr>
        <w:t xml:space="preserve">or &lt; 1.25×109 /L for </w:t>
      </w:r>
      <w:proofErr w:type="spellStart"/>
      <w:r w:rsidRPr="000E524B">
        <w:rPr>
          <w:rFonts w:ascii="Times New Roman" w:hAnsi="Times New Roman" w:cs="Times New Roman"/>
          <w:sz w:val="24"/>
          <w:szCs w:val="24"/>
        </w:rPr>
        <w:t>cirrhotics</w:t>
      </w:r>
      <w:proofErr w:type="spellEnd"/>
      <w:r w:rsidRPr="000E524B">
        <w:rPr>
          <w:rFonts w:ascii="Times New Roman" w:hAnsi="Times New Roman" w:cs="Times New Roman"/>
          <w:sz w:val="24"/>
          <w:szCs w:val="24"/>
        </w:rPr>
        <w:t xml:space="preserve"> ), PLT&lt; 50×109 /L, Hb &lt; 100 g/L, INR &gt; 1.5×ULN, </w:t>
      </w:r>
      <w:proofErr w:type="spellStart"/>
      <w:r w:rsidRPr="000E524B">
        <w:rPr>
          <w:rFonts w:ascii="Times New Roman" w:hAnsi="Times New Roman" w:cs="Times New Roman"/>
          <w:sz w:val="24"/>
          <w:szCs w:val="24"/>
        </w:rPr>
        <w:t>CLcr</w:t>
      </w:r>
      <w:proofErr w:type="spellEnd"/>
      <w:r w:rsidRPr="000E524B">
        <w:rPr>
          <w:rFonts w:ascii="Times New Roman" w:hAnsi="Times New Roman" w:cs="Times New Roman"/>
          <w:sz w:val="24"/>
          <w:szCs w:val="24"/>
        </w:rPr>
        <w:t xml:space="preserve"> &lt; 50 mL/min</w:t>
      </w:r>
      <w:r w:rsidRPr="000E524B">
        <w:rPr>
          <w:rFonts w:ascii="Times New Roman" w:hAnsi="Times New Roman" w:cs="Times New Roman"/>
          <w:sz w:val="24"/>
          <w:szCs w:val="24"/>
        </w:rPr>
        <w:t>（</w:t>
      </w:r>
      <w:r w:rsidRPr="000E524B">
        <w:rPr>
          <w:rFonts w:ascii="Times New Roman" w:hAnsi="Times New Roman" w:cs="Times New Roman"/>
          <w:sz w:val="24"/>
          <w:szCs w:val="24"/>
        </w:rPr>
        <w:t xml:space="preserve">calculated by the Cockcroft-Gault equation </w:t>
      </w:r>
      <w:r w:rsidRPr="000E524B">
        <w:rPr>
          <w:rFonts w:ascii="Times New Roman" w:hAnsi="Times New Roman" w:cs="Times New Roman"/>
          <w:sz w:val="24"/>
          <w:szCs w:val="24"/>
        </w:rPr>
        <w:t>）</w:t>
      </w:r>
      <w:r w:rsidRPr="000E524B">
        <w:rPr>
          <w:rFonts w:ascii="Times New Roman" w:hAnsi="Times New Roman" w:cs="Times New Roman"/>
          <w:sz w:val="24"/>
          <w:szCs w:val="24"/>
        </w:rPr>
        <w:t>.</w:t>
      </w:r>
    </w:p>
    <w:p w14:paraId="7992D79C"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Uncontrolled diabetes mellitus (HbA1c &gt; 8.0% at screening).</w:t>
      </w:r>
    </w:p>
    <w:p w14:paraId="1166695F"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Uncontrolled hyperthyroidism or diminished.</w:t>
      </w:r>
    </w:p>
    <w:p w14:paraId="20E511FE"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 xml:space="preserve">Psychiatric or neurologic disorders, including previous or family history of psychiatric disorders (especially depression, depressive state, </w:t>
      </w:r>
      <w:proofErr w:type="gramStart"/>
      <w:r w:rsidRPr="000E524B">
        <w:rPr>
          <w:rFonts w:ascii="Times New Roman" w:hAnsi="Times New Roman" w:cs="Times New Roman"/>
          <w:sz w:val="24"/>
          <w:szCs w:val="24"/>
        </w:rPr>
        <w:t>epilepsy</w:t>
      </w:r>
      <w:proofErr w:type="gramEnd"/>
      <w:r w:rsidRPr="000E524B">
        <w:rPr>
          <w:rFonts w:ascii="Times New Roman" w:hAnsi="Times New Roman" w:cs="Times New Roman"/>
          <w:sz w:val="24"/>
          <w:szCs w:val="24"/>
        </w:rPr>
        <w:t xml:space="preserve"> or hysteria).</w:t>
      </w:r>
    </w:p>
    <w:p w14:paraId="0EF004C2"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 xml:space="preserve">Serious cardiovascular disorders, including uncontrolled hypertension (systolic blood pressure ≥ 160 mmHg and/or diastolic blood pressure ≥100 mmHg), heart insufficiency of New York Heart Association class III or above, history of myocardial infarction within 6 months before the screening, history of percutaneous transluminal coronary angioplasty within 6 months before the screening, unstable angina pectoris, or QTc interval (Fridericia correction formula QTc = QT×RR^-1/3) at or above 450 </w:t>
      </w:r>
      <w:proofErr w:type="spellStart"/>
      <w:r w:rsidRPr="000E524B">
        <w:rPr>
          <w:rFonts w:ascii="Times New Roman" w:hAnsi="Times New Roman" w:cs="Times New Roman"/>
          <w:sz w:val="24"/>
          <w:szCs w:val="24"/>
        </w:rPr>
        <w:t>mse</w:t>
      </w:r>
      <w:proofErr w:type="spellEnd"/>
      <w:r w:rsidRPr="000E524B">
        <w:rPr>
          <w:rFonts w:ascii="Times New Roman" w:hAnsi="Times New Roman" w:cs="Times New Roman"/>
          <w:sz w:val="24"/>
          <w:szCs w:val="24"/>
        </w:rPr>
        <w:t>, second- or third-grade atrioventricular block or any other uncontrolled arrhythmias confirmed on repeated electrocardiography on screening.</w:t>
      </w:r>
    </w:p>
    <w:p w14:paraId="28F344E5"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lastRenderedPageBreak/>
        <w:t>Serious hematologic disorders (</w:t>
      </w:r>
      <w:proofErr w:type="gramStart"/>
      <w:r w:rsidRPr="000E524B">
        <w:rPr>
          <w:rFonts w:ascii="Times New Roman" w:hAnsi="Times New Roman" w:cs="Times New Roman"/>
          <w:sz w:val="24"/>
          <w:szCs w:val="24"/>
        </w:rPr>
        <w:t>e.g.</w:t>
      </w:r>
      <w:proofErr w:type="gramEnd"/>
      <w:r w:rsidRPr="000E524B">
        <w:rPr>
          <w:rFonts w:ascii="Times New Roman" w:hAnsi="Times New Roman" w:cs="Times New Roman"/>
          <w:sz w:val="24"/>
          <w:szCs w:val="24"/>
        </w:rPr>
        <w:t xml:space="preserve"> anemia, hemophilia, etc.).</w:t>
      </w:r>
    </w:p>
    <w:p w14:paraId="17A6C46F"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proofErr w:type="gramStart"/>
      <w:r w:rsidRPr="000E524B">
        <w:rPr>
          <w:rFonts w:ascii="Times New Roman" w:hAnsi="Times New Roman" w:cs="Times New Roman"/>
          <w:sz w:val="24"/>
          <w:szCs w:val="24"/>
        </w:rPr>
        <w:t>Serious</w:t>
      </w:r>
      <w:proofErr w:type="gramEnd"/>
      <w:r w:rsidRPr="000E524B">
        <w:rPr>
          <w:rFonts w:ascii="Times New Roman" w:hAnsi="Times New Roman" w:cs="Times New Roman"/>
          <w:sz w:val="24"/>
          <w:szCs w:val="24"/>
        </w:rPr>
        <w:t xml:space="preserve"> kidney diseases (e.g. chronic kidney disease, kidney insufficiency, etc.).</w:t>
      </w:r>
    </w:p>
    <w:p w14:paraId="73CA957C"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Serious gastrointestinal disorders, (</w:t>
      </w:r>
      <w:proofErr w:type="gramStart"/>
      <w:r w:rsidRPr="000E524B">
        <w:rPr>
          <w:rFonts w:ascii="Times New Roman" w:hAnsi="Times New Roman" w:cs="Times New Roman"/>
          <w:sz w:val="24"/>
          <w:szCs w:val="24"/>
        </w:rPr>
        <w:t>e.g.</w:t>
      </w:r>
      <w:proofErr w:type="gramEnd"/>
      <w:r w:rsidRPr="000E524B">
        <w:rPr>
          <w:rFonts w:ascii="Times New Roman" w:hAnsi="Times New Roman" w:cs="Times New Roman"/>
          <w:sz w:val="24"/>
          <w:szCs w:val="24"/>
        </w:rPr>
        <w:t xml:space="preserve"> peptic ulcer, colitis, etc.) or post operative condition that could interfere with the absorption of the study drug.</w:t>
      </w:r>
    </w:p>
    <w:p w14:paraId="3DD5BAF8"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proofErr w:type="gramStart"/>
      <w:r w:rsidRPr="000E524B">
        <w:rPr>
          <w:rFonts w:ascii="Times New Roman" w:hAnsi="Times New Roman" w:cs="Times New Roman"/>
          <w:sz w:val="24"/>
          <w:szCs w:val="24"/>
        </w:rPr>
        <w:t>Serious</w:t>
      </w:r>
      <w:proofErr w:type="gramEnd"/>
      <w:r w:rsidRPr="000E524B">
        <w:rPr>
          <w:rFonts w:ascii="Times New Roman" w:hAnsi="Times New Roman" w:cs="Times New Roman"/>
          <w:sz w:val="24"/>
          <w:szCs w:val="24"/>
        </w:rPr>
        <w:t xml:space="preserve"> respirator disorders, (e.g. active pulmonary tuberculosis, lung infection, chronic obstructive pulmonary disease, pulmonary interstitial disease, etc.).</w:t>
      </w:r>
    </w:p>
    <w:p w14:paraId="4B729EEC"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 xml:space="preserve">Malignancy within the 5 years prior to screening, </w:t>
      </w:r>
      <w:proofErr w:type="gramStart"/>
      <w:r w:rsidRPr="000E524B">
        <w:rPr>
          <w:rFonts w:ascii="Times New Roman" w:hAnsi="Times New Roman" w:cs="Times New Roman"/>
          <w:sz w:val="24"/>
          <w:szCs w:val="24"/>
        </w:rPr>
        <w:t>with the exception of</w:t>
      </w:r>
      <w:proofErr w:type="gramEnd"/>
      <w:r w:rsidRPr="000E524B">
        <w:rPr>
          <w:rFonts w:ascii="Times New Roman" w:hAnsi="Times New Roman" w:cs="Times New Roman"/>
          <w:sz w:val="24"/>
          <w:szCs w:val="24"/>
        </w:rPr>
        <w:t xml:space="preserve"> specific cancers that have been cured by surgical resection (basal cell skin cancer, </w:t>
      </w:r>
      <w:proofErr w:type="spellStart"/>
      <w:r w:rsidRPr="000E524B">
        <w:rPr>
          <w:rFonts w:ascii="Times New Roman" w:hAnsi="Times New Roman" w:cs="Times New Roman"/>
          <w:sz w:val="24"/>
          <w:szCs w:val="24"/>
        </w:rPr>
        <w:t>etc</w:t>
      </w:r>
      <w:proofErr w:type="spellEnd"/>
      <w:r w:rsidRPr="000E524B">
        <w:rPr>
          <w:rFonts w:ascii="Times New Roman" w:hAnsi="Times New Roman" w:cs="Times New Roman"/>
          <w:sz w:val="24"/>
          <w:szCs w:val="24"/>
        </w:rPr>
        <w:t>).</w:t>
      </w:r>
    </w:p>
    <w:p w14:paraId="0747B3FB"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Solid organ transplantation.</w:t>
      </w:r>
    </w:p>
    <w:p w14:paraId="64D05B67"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Hypersensitive predisposition or a known history of serious allergy, especially to the investigational products and substances.</w:t>
      </w:r>
    </w:p>
    <w:p w14:paraId="284F799A"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Positive urine drug screening at screening, or Clinically-relevant alcohol or drug abuse within 12 months of screening, and compliance and effectiveness evaluated by the investigator.</w:t>
      </w:r>
    </w:p>
    <w:p w14:paraId="0BF8D41A"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Positive screening serum pregnancy test or baseline/day 1 serum or urine pregnancy test, and women are confirmed in pregnancy or lactation.</w:t>
      </w:r>
    </w:p>
    <w:p w14:paraId="63EDA40A"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Women of childbearing age (menopausal women aged ≤ 50 years old are also considered to have fertility), or partners who are women of childbearing age cannot comply with voluntary effective contraceptive measures during the 6 months from screening to the last dose of test drug.</w:t>
      </w:r>
    </w:p>
    <w:p w14:paraId="2EBAEF1F"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Use of any prohibited concomitant medications as described in protocol.</w:t>
      </w:r>
    </w:p>
    <w:p w14:paraId="547449C8"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lastRenderedPageBreak/>
        <w:t>Participated in clinical studies or previously participated within 3 months prior to baseline/Day 1.</w:t>
      </w:r>
    </w:p>
    <w:p w14:paraId="0C3F6F7A" w14:textId="77777777" w:rsidR="00414A20" w:rsidRPr="000E524B" w:rsidRDefault="00414A20" w:rsidP="001308E6">
      <w:pPr>
        <w:pStyle w:val="a8"/>
        <w:numPr>
          <w:ilvl w:val="0"/>
          <w:numId w:val="6"/>
        </w:numPr>
        <w:tabs>
          <w:tab w:val="left" w:pos="690"/>
        </w:tabs>
        <w:spacing w:line="360" w:lineRule="auto"/>
        <w:ind w:firstLineChars="0" w:firstLine="0"/>
        <w:rPr>
          <w:rFonts w:ascii="Times New Roman" w:hAnsi="Times New Roman" w:cs="Times New Roman"/>
          <w:sz w:val="24"/>
          <w:szCs w:val="24"/>
        </w:rPr>
      </w:pPr>
      <w:r w:rsidRPr="000E524B">
        <w:rPr>
          <w:rFonts w:ascii="Times New Roman" w:hAnsi="Times New Roman" w:cs="Times New Roman"/>
          <w:sz w:val="24"/>
          <w:szCs w:val="24"/>
        </w:rPr>
        <w:t>Conditions which investigator judges that it is not suitable for enrollment.</w:t>
      </w:r>
    </w:p>
    <w:p w14:paraId="7CAEEC54" w14:textId="77777777" w:rsidR="00414A20" w:rsidRPr="000E524B" w:rsidRDefault="00414A20" w:rsidP="00414A20">
      <w:pPr>
        <w:tabs>
          <w:tab w:val="left" w:pos="690"/>
        </w:tabs>
        <w:rPr>
          <w:rFonts w:ascii="Times New Roman" w:hAnsi="Times New Roman" w:cs="Times New Roman"/>
          <w:b/>
          <w:bCs/>
          <w:sz w:val="24"/>
          <w:szCs w:val="24"/>
        </w:rPr>
      </w:pPr>
    </w:p>
    <w:p w14:paraId="5DAD4587" w14:textId="77777777" w:rsidR="00414A20" w:rsidRPr="000E524B" w:rsidRDefault="00414A20" w:rsidP="00414A20">
      <w:pPr>
        <w:tabs>
          <w:tab w:val="left" w:pos="690"/>
        </w:tabs>
        <w:rPr>
          <w:rFonts w:ascii="Times New Roman" w:hAnsi="Times New Roman" w:cs="Times New Roman"/>
          <w:b/>
          <w:bCs/>
          <w:sz w:val="24"/>
          <w:szCs w:val="24"/>
        </w:rPr>
      </w:pPr>
    </w:p>
    <w:p w14:paraId="5B51455A" w14:textId="77777777" w:rsidR="00414A20" w:rsidRPr="000E524B" w:rsidRDefault="00414A20" w:rsidP="00414A20">
      <w:pPr>
        <w:tabs>
          <w:tab w:val="left" w:pos="690"/>
        </w:tabs>
        <w:rPr>
          <w:rFonts w:ascii="Times New Roman" w:hAnsi="Times New Roman" w:cs="Times New Roman"/>
          <w:b/>
          <w:bCs/>
          <w:sz w:val="24"/>
          <w:szCs w:val="24"/>
        </w:rPr>
      </w:pPr>
      <w:r w:rsidRPr="000E524B">
        <w:rPr>
          <w:rFonts w:ascii="Times New Roman" w:hAnsi="Times New Roman" w:cs="Times New Roman"/>
          <w:b/>
          <w:bCs/>
          <w:sz w:val="24"/>
          <w:szCs w:val="24"/>
        </w:rPr>
        <w:t>Supplement 2: Screening, On-Treatment, and Post-treatment Follow-Up Assessments</w:t>
      </w:r>
    </w:p>
    <w:tbl>
      <w:tblPr>
        <w:tblStyle w:val="1"/>
        <w:tblpPr w:leftFromText="180" w:rightFromText="180" w:vertAnchor="text" w:tblpXSpec="center" w:tblpY="1"/>
        <w:tblOverlap w:val="never"/>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82"/>
        <w:gridCol w:w="1303"/>
        <w:gridCol w:w="1233"/>
        <w:gridCol w:w="1011"/>
        <w:gridCol w:w="1011"/>
        <w:gridCol w:w="1011"/>
        <w:gridCol w:w="1011"/>
        <w:gridCol w:w="1220"/>
        <w:gridCol w:w="662"/>
        <w:gridCol w:w="1011"/>
        <w:gridCol w:w="1122"/>
        <w:gridCol w:w="1122"/>
        <w:gridCol w:w="659"/>
      </w:tblGrid>
      <w:tr w:rsidR="00414A20" w:rsidRPr="000E524B" w14:paraId="39FC9C30" w14:textId="77777777" w:rsidTr="0033224A">
        <w:trPr>
          <w:trHeight w:val="369"/>
          <w:tblHeader/>
        </w:trPr>
        <w:tc>
          <w:tcPr>
            <w:tcW w:w="567" w:type="pct"/>
            <w:vMerge w:val="restart"/>
            <w:tcBorders>
              <w:top w:val="single" w:sz="12" w:space="0" w:color="auto"/>
              <w:bottom w:val="single" w:sz="4" w:space="0" w:color="auto"/>
            </w:tcBorders>
            <w:shd w:val="clear" w:color="auto" w:fill="auto"/>
            <w:vAlign w:val="center"/>
          </w:tcPr>
          <w:p w14:paraId="57DE6A75" w14:textId="77777777" w:rsidR="00414A20" w:rsidRPr="000E524B" w:rsidRDefault="00414A20" w:rsidP="0033224A">
            <w:pPr>
              <w:jc w:val="left"/>
              <w:rPr>
                <w:rFonts w:ascii="Times New Roman" w:eastAsia="宋体" w:hAnsi="Times New Roman" w:cs="Times New Roman"/>
                <w:b/>
                <w:sz w:val="24"/>
                <w:szCs w:val="24"/>
              </w:rPr>
            </w:pPr>
            <w:r w:rsidRPr="000E524B">
              <w:rPr>
                <w:rFonts w:ascii="Times New Roman" w:eastAsia="宋体" w:hAnsi="Times New Roman" w:cs="Times New Roman"/>
                <w:b/>
                <w:sz w:val="24"/>
                <w:szCs w:val="24"/>
              </w:rPr>
              <w:t>Clinical Assessment</w:t>
            </w:r>
          </w:p>
        </w:tc>
        <w:tc>
          <w:tcPr>
            <w:tcW w:w="467" w:type="pct"/>
            <w:tcBorders>
              <w:top w:val="single" w:sz="12" w:space="0" w:color="auto"/>
              <w:bottom w:val="single" w:sz="4" w:space="0" w:color="auto"/>
            </w:tcBorders>
            <w:shd w:val="clear" w:color="auto" w:fill="auto"/>
            <w:vAlign w:val="center"/>
          </w:tcPr>
          <w:p w14:paraId="0AA6DF67"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Screening</w:t>
            </w:r>
          </w:p>
        </w:tc>
        <w:tc>
          <w:tcPr>
            <w:tcW w:w="442" w:type="pct"/>
            <w:tcBorders>
              <w:top w:val="single" w:sz="12" w:space="0" w:color="auto"/>
              <w:bottom w:val="single" w:sz="4" w:space="0" w:color="auto"/>
            </w:tcBorders>
            <w:shd w:val="clear" w:color="auto" w:fill="auto"/>
            <w:vAlign w:val="center"/>
          </w:tcPr>
          <w:p w14:paraId="3ED51E2D" w14:textId="77777777" w:rsidR="00414A20" w:rsidRPr="000E524B" w:rsidRDefault="00414A20" w:rsidP="0033224A">
            <w:pPr>
              <w:jc w:val="center"/>
              <w:rPr>
                <w:rFonts w:ascii="Times New Roman" w:eastAsia="宋体" w:hAnsi="Times New Roman" w:cs="Times New Roman"/>
                <w:b/>
                <w:sz w:val="24"/>
                <w:szCs w:val="24"/>
              </w:rPr>
            </w:pPr>
            <w:proofErr w:type="spellStart"/>
            <w:r w:rsidRPr="000E524B">
              <w:rPr>
                <w:rFonts w:ascii="Times New Roman" w:eastAsia="宋体" w:hAnsi="Times New Roman" w:cs="Times New Roman"/>
                <w:b/>
                <w:sz w:val="24"/>
                <w:szCs w:val="24"/>
              </w:rPr>
              <w:t>Baseline</w:t>
            </w:r>
            <w:r w:rsidRPr="000E524B">
              <w:rPr>
                <w:rFonts w:ascii="Times New Roman" w:eastAsia="宋体" w:hAnsi="Times New Roman" w:cs="Times New Roman"/>
                <w:b/>
                <w:sz w:val="24"/>
                <w:szCs w:val="24"/>
                <w:vertAlign w:val="superscript"/>
              </w:rPr>
              <w:t>a</w:t>
            </w:r>
            <w:proofErr w:type="spellEnd"/>
          </w:p>
        </w:tc>
        <w:tc>
          <w:tcPr>
            <w:tcW w:w="2121" w:type="pct"/>
            <w:gridSpan w:val="6"/>
            <w:tcBorders>
              <w:top w:val="single" w:sz="12" w:space="0" w:color="auto"/>
              <w:bottom w:val="single" w:sz="4" w:space="0" w:color="auto"/>
            </w:tcBorders>
            <w:shd w:val="clear" w:color="auto" w:fill="auto"/>
            <w:vAlign w:val="center"/>
          </w:tcPr>
          <w:p w14:paraId="10F38130"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On-Treatment </w:t>
            </w:r>
          </w:p>
        </w:tc>
        <w:tc>
          <w:tcPr>
            <w:tcW w:w="1402" w:type="pct"/>
            <w:gridSpan w:val="4"/>
            <w:tcBorders>
              <w:top w:val="single" w:sz="12" w:space="0" w:color="auto"/>
              <w:bottom w:val="single" w:sz="4" w:space="0" w:color="auto"/>
            </w:tcBorders>
            <w:shd w:val="clear" w:color="auto" w:fill="auto"/>
            <w:vAlign w:val="center"/>
          </w:tcPr>
          <w:p w14:paraId="68AFC3EF"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Post-treatment </w:t>
            </w:r>
          </w:p>
        </w:tc>
      </w:tr>
      <w:tr w:rsidR="00414A20" w:rsidRPr="000E524B" w14:paraId="1DB65BD9" w14:textId="77777777" w:rsidTr="0033224A">
        <w:trPr>
          <w:trHeight w:val="369"/>
          <w:tblHeader/>
        </w:trPr>
        <w:tc>
          <w:tcPr>
            <w:tcW w:w="567" w:type="pct"/>
            <w:vMerge/>
            <w:tcBorders>
              <w:top w:val="single" w:sz="4" w:space="0" w:color="auto"/>
              <w:bottom w:val="single" w:sz="12" w:space="0" w:color="auto"/>
            </w:tcBorders>
            <w:shd w:val="clear" w:color="auto" w:fill="auto"/>
            <w:vAlign w:val="center"/>
          </w:tcPr>
          <w:p w14:paraId="2B00BAA6" w14:textId="77777777" w:rsidR="00414A20" w:rsidRPr="000E524B" w:rsidRDefault="00414A20" w:rsidP="0033224A">
            <w:pPr>
              <w:jc w:val="left"/>
              <w:rPr>
                <w:rFonts w:ascii="Times New Roman" w:eastAsia="宋体" w:hAnsi="Times New Roman" w:cs="Times New Roman"/>
                <w:b/>
                <w:sz w:val="24"/>
                <w:szCs w:val="24"/>
              </w:rPr>
            </w:pPr>
          </w:p>
        </w:tc>
        <w:tc>
          <w:tcPr>
            <w:tcW w:w="467" w:type="pct"/>
            <w:tcBorders>
              <w:top w:val="single" w:sz="4" w:space="0" w:color="auto"/>
              <w:bottom w:val="single" w:sz="12" w:space="0" w:color="auto"/>
            </w:tcBorders>
            <w:shd w:val="clear" w:color="auto" w:fill="auto"/>
            <w:vAlign w:val="center"/>
          </w:tcPr>
          <w:p w14:paraId="56054AA5"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Day -35</w:t>
            </w:r>
          </w:p>
          <w:p w14:paraId="240D7BB4"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to Day -1</w:t>
            </w:r>
          </w:p>
        </w:tc>
        <w:tc>
          <w:tcPr>
            <w:tcW w:w="442" w:type="pct"/>
            <w:tcBorders>
              <w:top w:val="single" w:sz="4" w:space="0" w:color="auto"/>
              <w:bottom w:val="single" w:sz="12" w:space="0" w:color="auto"/>
            </w:tcBorders>
            <w:shd w:val="clear" w:color="auto" w:fill="auto"/>
            <w:vAlign w:val="center"/>
          </w:tcPr>
          <w:p w14:paraId="344F611D"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 1</w:t>
            </w:r>
          </w:p>
        </w:tc>
        <w:tc>
          <w:tcPr>
            <w:tcW w:w="362" w:type="pct"/>
            <w:tcBorders>
              <w:top w:val="single" w:sz="4" w:space="0" w:color="auto"/>
              <w:bottom w:val="single" w:sz="12" w:space="0" w:color="auto"/>
            </w:tcBorders>
            <w:shd w:val="clear" w:color="auto" w:fill="auto"/>
            <w:vAlign w:val="center"/>
          </w:tcPr>
          <w:p w14:paraId="644D5C44"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eek1</w:t>
            </w:r>
          </w:p>
          <w:p w14:paraId="06D98887"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(±1 </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w:t>
            </w:r>
          </w:p>
        </w:tc>
        <w:tc>
          <w:tcPr>
            <w:tcW w:w="362" w:type="pct"/>
            <w:tcBorders>
              <w:top w:val="single" w:sz="4" w:space="0" w:color="auto"/>
              <w:bottom w:val="single" w:sz="12" w:space="0" w:color="auto"/>
            </w:tcBorders>
            <w:shd w:val="clear" w:color="auto" w:fill="auto"/>
            <w:vAlign w:val="center"/>
          </w:tcPr>
          <w:p w14:paraId="62576521"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eek2</w:t>
            </w:r>
          </w:p>
          <w:p w14:paraId="4DCF84C5"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(±1 </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w:t>
            </w:r>
          </w:p>
        </w:tc>
        <w:tc>
          <w:tcPr>
            <w:tcW w:w="362" w:type="pct"/>
            <w:tcBorders>
              <w:top w:val="single" w:sz="4" w:space="0" w:color="auto"/>
              <w:bottom w:val="single" w:sz="12" w:space="0" w:color="auto"/>
            </w:tcBorders>
            <w:shd w:val="clear" w:color="auto" w:fill="auto"/>
            <w:vAlign w:val="center"/>
          </w:tcPr>
          <w:p w14:paraId="2D2554FB"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eek4</w:t>
            </w:r>
          </w:p>
          <w:p w14:paraId="0C39EBBE"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(±2 </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ays)</w:t>
            </w:r>
          </w:p>
        </w:tc>
        <w:tc>
          <w:tcPr>
            <w:tcW w:w="362" w:type="pct"/>
            <w:tcBorders>
              <w:top w:val="single" w:sz="4" w:space="0" w:color="auto"/>
              <w:bottom w:val="single" w:sz="12" w:space="0" w:color="auto"/>
            </w:tcBorders>
            <w:shd w:val="clear" w:color="auto" w:fill="auto"/>
            <w:vAlign w:val="center"/>
          </w:tcPr>
          <w:p w14:paraId="2515813C"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eek8</w:t>
            </w:r>
          </w:p>
          <w:p w14:paraId="450BB0E4"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(±4 </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ays)</w:t>
            </w:r>
          </w:p>
        </w:tc>
        <w:tc>
          <w:tcPr>
            <w:tcW w:w="437" w:type="pct"/>
            <w:tcBorders>
              <w:top w:val="single" w:sz="4" w:space="0" w:color="auto"/>
              <w:bottom w:val="single" w:sz="12" w:space="0" w:color="auto"/>
            </w:tcBorders>
            <w:shd w:val="clear" w:color="auto" w:fill="auto"/>
            <w:vAlign w:val="center"/>
          </w:tcPr>
          <w:p w14:paraId="6C8DE95A"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eek12</w:t>
            </w:r>
          </w:p>
          <w:p w14:paraId="1B3E0953"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(±4</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ays)</w:t>
            </w:r>
          </w:p>
        </w:tc>
        <w:tc>
          <w:tcPr>
            <w:tcW w:w="237" w:type="pct"/>
            <w:tcBorders>
              <w:top w:val="single" w:sz="4" w:space="0" w:color="auto"/>
              <w:bottom w:val="single" w:sz="12" w:space="0" w:color="auto"/>
            </w:tcBorders>
            <w:shd w:val="clear" w:color="auto" w:fill="auto"/>
            <w:vAlign w:val="center"/>
          </w:tcPr>
          <w:p w14:paraId="35F870B9"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ET</w:t>
            </w:r>
          </w:p>
        </w:tc>
        <w:tc>
          <w:tcPr>
            <w:tcW w:w="362" w:type="pct"/>
            <w:tcBorders>
              <w:top w:val="single" w:sz="4" w:space="0" w:color="auto"/>
              <w:bottom w:val="single" w:sz="12" w:space="0" w:color="auto"/>
            </w:tcBorders>
            <w:shd w:val="clear" w:color="auto" w:fill="auto"/>
            <w:vAlign w:val="center"/>
          </w:tcPr>
          <w:p w14:paraId="17092C32"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eek4</w:t>
            </w:r>
          </w:p>
          <w:p w14:paraId="55F13C79"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(±4 </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ays)</w:t>
            </w:r>
          </w:p>
        </w:tc>
        <w:tc>
          <w:tcPr>
            <w:tcW w:w="402" w:type="pct"/>
            <w:tcBorders>
              <w:top w:val="single" w:sz="4" w:space="0" w:color="auto"/>
              <w:bottom w:val="single" w:sz="12" w:space="0" w:color="auto"/>
            </w:tcBorders>
            <w:shd w:val="clear" w:color="auto" w:fill="auto"/>
            <w:vAlign w:val="center"/>
          </w:tcPr>
          <w:p w14:paraId="22A9E4A5"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eek12</w:t>
            </w:r>
          </w:p>
          <w:p w14:paraId="6AB55CFD"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(±7 </w:t>
            </w:r>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ays)</w:t>
            </w:r>
          </w:p>
        </w:tc>
        <w:tc>
          <w:tcPr>
            <w:tcW w:w="402" w:type="pct"/>
            <w:tcBorders>
              <w:top w:val="single" w:sz="4" w:space="0" w:color="auto"/>
              <w:bottom w:val="single" w:sz="12" w:space="0" w:color="auto"/>
            </w:tcBorders>
            <w:vAlign w:val="center"/>
          </w:tcPr>
          <w:p w14:paraId="4ABD47F3"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hint="eastAsia"/>
                <w:b/>
                <w:sz w:val="24"/>
                <w:szCs w:val="24"/>
              </w:rPr>
              <w:t>W</w:t>
            </w:r>
            <w:r w:rsidRPr="000E524B">
              <w:rPr>
                <w:rFonts w:ascii="Times New Roman" w:eastAsia="宋体" w:hAnsi="Times New Roman" w:cs="Times New Roman"/>
                <w:b/>
                <w:sz w:val="24"/>
                <w:szCs w:val="24"/>
              </w:rPr>
              <w:t>eek24</w:t>
            </w:r>
          </w:p>
          <w:p w14:paraId="5A7E20A6"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 xml:space="preserve">(±7 </w:t>
            </w:r>
            <w:proofErr w:type="gramStart"/>
            <w:r w:rsidRPr="000E524B">
              <w:rPr>
                <w:rFonts w:ascii="Times New Roman" w:eastAsia="宋体" w:hAnsi="Times New Roman" w:cs="Times New Roman" w:hint="eastAsia"/>
                <w:b/>
                <w:sz w:val="24"/>
                <w:szCs w:val="24"/>
              </w:rPr>
              <w:t>D</w:t>
            </w:r>
            <w:r w:rsidRPr="000E524B">
              <w:rPr>
                <w:rFonts w:ascii="Times New Roman" w:eastAsia="宋体" w:hAnsi="Times New Roman" w:cs="Times New Roman"/>
                <w:b/>
                <w:sz w:val="24"/>
                <w:szCs w:val="24"/>
              </w:rPr>
              <w:t>ays)</w:t>
            </w:r>
            <w:r w:rsidRPr="000E524B">
              <w:rPr>
                <w:rFonts w:ascii="Times New Roman" w:eastAsia="宋体" w:hAnsi="Times New Roman" w:cs="Times New Roman"/>
                <w:b/>
                <w:sz w:val="24"/>
                <w:szCs w:val="24"/>
                <w:vertAlign w:val="superscript"/>
              </w:rPr>
              <w:t>b</w:t>
            </w:r>
            <w:proofErr w:type="gramEnd"/>
          </w:p>
        </w:tc>
        <w:tc>
          <w:tcPr>
            <w:tcW w:w="237" w:type="pct"/>
            <w:tcBorders>
              <w:top w:val="single" w:sz="4" w:space="0" w:color="auto"/>
              <w:bottom w:val="single" w:sz="12" w:space="0" w:color="auto"/>
            </w:tcBorders>
            <w:vAlign w:val="center"/>
          </w:tcPr>
          <w:p w14:paraId="33B7654F" w14:textId="77777777" w:rsidR="00414A20" w:rsidRPr="000E524B" w:rsidRDefault="00414A20" w:rsidP="0033224A">
            <w:pPr>
              <w:jc w:val="center"/>
              <w:rPr>
                <w:rFonts w:ascii="Times New Roman" w:eastAsia="宋体" w:hAnsi="Times New Roman" w:cs="Times New Roman"/>
                <w:b/>
                <w:sz w:val="24"/>
                <w:szCs w:val="24"/>
              </w:rPr>
            </w:pPr>
            <w:r w:rsidRPr="000E524B">
              <w:rPr>
                <w:rFonts w:ascii="Times New Roman" w:eastAsia="宋体" w:hAnsi="Times New Roman" w:cs="Times New Roman"/>
                <w:b/>
                <w:sz w:val="24"/>
                <w:szCs w:val="24"/>
              </w:rPr>
              <w:t>ET</w:t>
            </w:r>
          </w:p>
        </w:tc>
      </w:tr>
      <w:tr w:rsidR="00414A20" w:rsidRPr="000E524B" w14:paraId="766199EA" w14:textId="77777777" w:rsidTr="0033224A">
        <w:trPr>
          <w:trHeight w:val="369"/>
        </w:trPr>
        <w:tc>
          <w:tcPr>
            <w:tcW w:w="567" w:type="pct"/>
            <w:tcBorders>
              <w:top w:val="single" w:sz="4" w:space="0" w:color="auto"/>
              <w:bottom w:val="single" w:sz="4" w:space="0" w:color="auto"/>
            </w:tcBorders>
            <w:shd w:val="clear" w:color="auto" w:fill="auto"/>
            <w:vAlign w:val="center"/>
          </w:tcPr>
          <w:p w14:paraId="77EE46A1"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Informed Consent</w:t>
            </w:r>
          </w:p>
        </w:tc>
        <w:tc>
          <w:tcPr>
            <w:tcW w:w="467" w:type="pct"/>
            <w:tcBorders>
              <w:top w:val="single" w:sz="4" w:space="0" w:color="auto"/>
              <w:bottom w:val="single" w:sz="4" w:space="0" w:color="auto"/>
            </w:tcBorders>
            <w:shd w:val="clear" w:color="auto" w:fill="auto"/>
            <w:vAlign w:val="center"/>
          </w:tcPr>
          <w:p w14:paraId="0B18948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tcBorders>
              <w:top w:val="single" w:sz="4" w:space="0" w:color="auto"/>
              <w:bottom w:val="single" w:sz="4" w:space="0" w:color="auto"/>
            </w:tcBorders>
            <w:shd w:val="clear" w:color="auto" w:fill="auto"/>
            <w:vAlign w:val="center"/>
          </w:tcPr>
          <w:p w14:paraId="490723F6"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bottom w:val="single" w:sz="4" w:space="0" w:color="auto"/>
            </w:tcBorders>
            <w:shd w:val="clear" w:color="auto" w:fill="auto"/>
            <w:vAlign w:val="center"/>
          </w:tcPr>
          <w:p w14:paraId="31FB6631"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bottom w:val="single" w:sz="4" w:space="0" w:color="auto"/>
            </w:tcBorders>
            <w:shd w:val="clear" w:color="auto" w:fill="auto"/>
            <w:vAlign w:val="center"/>
          </w:tcPr>
          <w:p w14:paraId="148C26C4"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bottom w:val="single" w:sz="4" w:space="0" w:color="auto"/>
            </w:tcBorders>
            <w:shd w:val="clear" w:color="auto" w:fill="auto"/>
            <w:vAlign w:val="center"/>
          </w:tcPr>
          <w:p w14:paraId="5FB7F32F"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bottom w:val="single" w:sz="4" w:space="0" w:color="auto"/>
            </w:tcBorders>
            <w:shd w:val="clear" w:color="auto" w:fill="auto"/>
            <w:vAlign w:val="center"/>
          </w:tcPr>
          <w:p w14:paraId="2EF944F1" w14:textId="77777777" w:rsidR="00414A20" w:rsidRPr="000E524B" w:rsidRDefault="00414A20" w:rsidP="0033224A">
            <w:pPr>
              <w:jc w:val="center"/>
              <w:rPr>
                <w:rFonts w:ascii="Times New Roman" w:eastAsia="宋体" w:hAnsi="Times New Roman" w:cs="Times New Roman"/>
                <w:sz w:val="24"/>
                <w:szCs w:val="24"/>
              </w:rPr>
            </w:pPr>
          </w:p>
        </w:tc>
        <w:tc>
          <w:tcPr>
            <w:tcW w:w="437" w:type="pct"/>
            <w:tcBorders>
              <w:top w:val="single" w:sz="4" w:space="0" w:color="auto"/>
              <w:bottom w:val="single" w:sz="4" w:space="0" w:color="auto"/>
            </w:tcBorders>
            <w:shd w:val="clear" w:color="auto" w:fill="auto"/>
            <w:vAlign w:val="center"/>
          </w:tcPr>
          <w:p w14:paraId="2BD6967D"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bottom w:val="single" w:sz="4" w:space="0" w:color="auto"/>
            </w:tcBorders>
            <w:shd w:val="clear" w:color="auto" w:fill="auto"/>
            <w:vAlign w:val="center"/>
          </w:tcPr>
          <w:p w14:paraId="6257F115"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bottom w:val="single" w:sz="4" w:space="0" w:color="auto"/>
            </w:tcBorders>
            <w:shd w:val="clear" w:color="auto" w:fill="auto"/>
            <w:vAlign w:val="center"/>
          </w:tcPr>
          <w:p w14:paraId="62C88AE5"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bottom w:val="single" w:sz="4" w:space="0" w:color="auto"/>
            </w:tcBorders>
            <w:shd w:val="clear" w:color="auto" w:fill="auto"/>
            <w:vAlign w:val="center"/>
          </w:tcPr>
          <w:p w14:paraId="42854BFB"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bottom w:val="single" w:sz="4" w:space="0" w:color="auto"/>
            </w:tcBorders>
            <w:vAlign w:val="center"/>
          </w:tcPr>
          <w:p w14:paraId="0EC0BF64"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bottom w:val="single" w:sz="4" w:space="0" w:color="auto"/>
            </w:tcBorders>
            <w:vAlign w:val="center"/>
          </w:tcPr>
          <w:p w14:paraId="137B25B0"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0C7735DB" w14:textId="77777777" w:rsidTr="0033224A">
        <w:trPr>
          <w:trHeight w:val="369"/>
        </w:trPr>
        <w:tc>
          <w:tcPr>
            <w:tcW w:w="567" w:type="pct"/>
            <w:tcBorders>
              <w:top w:val="single" w:sz="4" w:space="0" w:color="auto"/>
            </w:tcBorders>
            <w:shd w:val="clear" w:color="auto" w:fill="auto"/>
            <w:vAlign w:val="center"/>
          </w:tcPr>
          <w:p w14:paraId="195AA311"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Determine Eligibility</w:t>
            </w:r>
          </w:p>
        </w:tc>
        <w:tc>
          <w:tcPr>
            <w:tcW w:w="467" w:type="pct"/>
            <w:tcBorders>
              <w:top w:val="single" w:sz="4" w:space="0" w:color="auto"/>
            </w:tcBorders>
            <w:shd w:val="clear" w:color="auto" w:fill="auto"/>
            <w:vAlign w:val="center"/>
          </w:tcPr>
          <w:p w14:paraId="452E7CCC"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tcBorders>
              <w:top w:val="single" w:sz="4" w:space="0" w:color="auto"/>
            </w:tcBorders>
            <w:shd w:val="clear" w:color="auto" w:fill="auto"/>
            <w:vAlign w:val="center"/>
          </w:tcPr>
          <w:p w14:paraId="23766BB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tcBorders>
            <w:shd w:val="clear" w:color="auto" w:fill="auto"/>
            <w:vAlign w:val="center"/>
          </w:tcPr>
          <w:p w14:paraId="110FEC08"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2ADEB57E"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3CE55A4C"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45C5DFF0" w14:textId="77777777" w:rsidR="00414A20" w:rsidRPr="000E524B" w:rsidRDefault="00414A20" w:rsidP="0033224A">
            <w:pPr>
              <w:jc w:val="center"/>
              <w:rPr>
                <w:rFonts w:ascii="Times New Roman" w:eastAsia="宋体" w:hAnsi="Times New Roman" w:cs="Times New Roman"/>
                <w:sz w:val="24"/>
                <w:szCs w:val="24"/>
              </w:rPr>
            </w:pPr>
          </w:p>
        </w:tc>
        <w:tc>
          <w:tcPr>
            <w:tcW w:w="437" w:type="pct"/>
            <w:tcBorders>
              <w:top w:val="single" w:sz="4" w:space="0" w:color="auto"/>
            </w:tcBorders>
            <w:shd w:val="clear" w:color="auto" w:fill="auto"/>
            <w:vAlign w:val="center"/>
          </w:tcPr>
          <w:p w14:paraId="532CDB38"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tcBorders>
            <w:shd w:val="clear" w:color="auto" w:fill="auto"/>
            <w:vAlign w:val="center"/>
          </w:tcPr>
          <w:p w14:paraId="7AE2D5CC"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6B30E6DF"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tcBorders>
            <w:shd w:val="clear" w:color="auto" w:fill="auto"/>
            <w:vAlign w:val="center"/>
          </w:tcPr>
          <w:p w14:paraId="4E15EB47"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tcBorders>
            <w:vAlign w:val="center"/>
          </w:tcPr>
          <w:p w14:paraId="39EFDCC8"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tcBorders>
            <w:vAlign w:val="center"/>
          </w:tcPr>
          <w:p w14:paraId="41F5C444"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2E4AD08A" w14:textId="77777777" w:rsidTr="0033224A">
        <w:trPr>
          <w:trHeight w:val="369"/>
        </w:trPr>
        <w:tc>
          <w:tcPr>
            <w:tcW w:w="567" w:type="pct"/>
            <w:tcBorders>
              <w:top w:val="single" w:sz="4" w:space="0" w:color="auto"/>
            </w:tcBorders>
            <w:shd w:val="clear" w:color="auto" w:fill="auto"/>
            <w:vAlign w:val="center"/>
          </w:tcPr>
          <w:p w14:paraId="5459BB2B"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Demographic data</w:t>
            </w:r>
          </w:p>
        </w:tc>
        <w:tc>
          <w:tcPr>
            <w:tcW w:w="467" w:type="pct"/>
            <w:tcBorders>
              <w:top w:val="single" w:sz="4" w:space="0" w:color="auto"/>
            </w:tcBorders>
            <w:shd w:val="clear" w:color="auto" w:fill="auto"/>
            <w:vAlign w:val="center"/>
          </w:tcPr>
          <w:p w14:paraId="116E4BB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42" w:type="pct"/>
            <w:tcBorders>
              <w:top w:val="single" w:sz="4" w:space="0" w:color="auto"/>
            </w:tcBorders>
            <w:shd w:val="clear" w:color="auto" w:fill="auto"/>
            <w:vAlign w:val="center"/>
          </w:tcPr>
          <w:p w14:paraId="4F5AB4CB"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65D6B45F"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78D29E8A"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431901E7"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316AD8CE" w14:textId="77777777" w:rsidR="00414A20" w:rsidRPr="000E524B" w:rsidRDefault="00414A20" w:rsidP="0033224A">
            <w:pPr>
              <w:jc w:val="center"/>
              <w:rPr>
                <w:rFonts w:ascii="Times New Roman" w:eastAsia="宋体" w:hAnsi="Times New Roman" w:cs="Times New Roman"/>
                <w:sz w:val="24"/>
                <w:szCs w:val="24"/>
              </w:rPr>
            </w:pPr>
          </w:p>
        </w:tc>
        <w:tc>
          <w:tcPr>
            <w:tcW w:w="437" w:type="pct"/>
            <w:tcBorders>
              <w:top w:val="single" w:sz="4" w:space="0" w:color="auto"/>
            </w:tcBorders>
            <w:shd w:val="clear" w:color="auto" w:fill="auto"/>
            <w:vAlign w:val="center"/>
          </w:tcPr>
          <w:p w14:paraId="6B0C212A"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tcBorders>
            <w:shd w:val="clear" w:color="auto" w:fill="auto"/>
            <w:vAlign w:val="center"/>
          </w:tcPr>
          <w:p w14:paraId="4B61294A"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tcBorders>
            <w:shd w:val="clear" w:color="auto" w:fill="auto"/>
            <w:vAlign w:val="center"/>
          </w:tcPr>
          <w:p w14:paraId="6979DE69"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tcBorders>
            <w:shd w:val="clear" w:color="auto" w:fill="auto"/>
            <w:vAlign w:val="center"/>
          </w:tcPr>
          <w:p w14:paraId="03565CE2"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tcBorders>
            <w:vAlign w:val="center"/>
          </w:tcPr>
          <w:p w14:paraId="2335EB72"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tcBorders>
            <w:vAlign w:val="center"/>
          </w:tcPr>
          <w:p w14:paraId="669647BB"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7A2C7985" w14:textId="77777777" w:rsidTr="0033224A">
        <w:trPr>
          <w:trHeight w:val="369"/>
        </w:trPr>
        <w:tc>
          <w:tcPr>
            <w:tcW w:w="567" w:type="pct"/>
            <w:shd w:val="clear" w:color="auto" w:fill="auto"/>
            <w:vAlign w:val="center"/>
          </w:tcPr>
          <w:p w14:paraId="072EFE6D"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Medical History</w:t>
            </w:r>
          </w:p>
        </w:tc>
        <w:tc>
          <w:tcPr>
            <w:tcW w:w="467" w:type="pct"/>
            <w:shd w:val="clear" w:color="auto" w:fill="auto"/>
            <w:vAlign w:val="center"/>
          </w:tcPr>
          <w:p w14:paraId="30E3493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1A7D27AA"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4E676652"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6FCD2F27"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D96E36E"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109FBAF8"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5AD484EC"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25FC40DB"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950D358"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0CC8C33E"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0CF6E70F"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770AF380"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611D3AC8" w14:textId="77777777" w:rsidTr="0033224A">
        <w:trPr>
          <w:trHeight w:val="369"/>
        </w:trPr>
        <w:tc>
          <w:tcPr>
            <w:tcW w:w="567" w:type="pct"/>
            <w:shd w:val="clear" w:color="auto" w:fill="auto"/>
            <w:vAlign w:val="center"/>
          </w:tcPr>
          <w:p w14:paraId="173EE59F"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Height</w:t>
            </w:r>
          </w:p>
        </w:tc>
        <w:tc>
          <w:tcPr>
            <w:tcW w:w="467" w:type="pct"/>
            <w:shd w:val="clear" w:color="auto" w:fill="auto"/>
            <w:vAlign w:val="center"/>
          </w:tcPr>
          <w:p w14:paraId="62FBB37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6D1FD61B"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965C4C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03A6FE4"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6CE34BD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66E0E139"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5C2D4669"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4FF309E7"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9CFC201"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72526718"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5E49EF8A"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557769A8"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348B2E73" w14:textId="77777777" w:rsidTr="0033224A">
        <w:trPr>
          <w:trHeight w:val="369"/>
        </w:trPr>
        <w:tc>
          <w:tcPr>
            <w:tcW w:w="567" w:type="pct"/>
            <w:shd w:val="clear" w:color="auto" w:fill="auto"/>
            <w:vAlign w:val="center"/>
          </w:tcPr>
          <w:p w14:paraId="3964E1F3"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Weight</w:t>
            </w:r>
          </w:p>
        </w:tc>
        <w:tc>
          <w:tcPr>
            <w:tcW w:w="467" w:type="pct"/>
            <w:shd w:val="clear" w:color="auto" w:fill="auto"/>
            <w:vAlign w:val="center"/>
          </w:tcPr>
          <w:p w14:paraId="6E3CF23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3324A74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033434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69A838B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759449A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54DA539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37" w:type="pct"/>
            <w:shd w:val="clear" w:color="auto" w:fill="auto"/>
            <w:vAlign w:val="center"/>
          </w:tcPr>
          <w:p w14:paraId="56C5FCC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04805E1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4BA5E6A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shd w:val="clear" w:color="auto" w:fill="auto"/>
            <w:vAlign w:val="center"/>
          </w:tcPr>
          <w:p w14:paraId="368F6AA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36FAEFB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vAlign w:val="center"/>
          </w:tcPr>
          <w:p w14:paraId="53CB2D0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r w:rsidR="00414A20" w:rsidRPr="000E524B" w14:paraId="02DB07DB" w14:textId="77777777" w:rsidTr="0033224A">
        <w:trPr>
          <w:trHeight w:val="369"/>
        </w:trPr>
        <w:tc>
          <w:tcPr>
            <w:tcW w:w="567" w:type="pct"/>
            <w:shd w:val="clear" w:color="auto" w:fill="auto"/>
            <w:vAlign w:val="center"/>
          </w:tcPr>
          <w:p w14:paraId="5A81C180"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Vital </w:t>
            </w:r>
            <w:proofErr w:type="spellStart"/>
            <w:r w:rsidRPr="000E524B">
              <w:rPr>
                <w:rFonts w:ascii="Times New Roman" w:eastAsia="宋体" w:hAnsi="Times New Roman" w:cs="Times New Roman"/>
                <w:sz w:val="24"/>
                <w:szCs w:val="24"/>
              </w:rPr>
              <w:t>Signs</w:t>
            </w:r>
            <w:r w:rsidRPr="000E524B">
              <w:rPr>
                <w:rFonts w:ascii="Times New Roman" w:eastAsia="宋体" w:hAnsi="Times New Roman" w:cs="Times New Roman" w:hint="eastAsia"/>
                <w:sz w:val="24"/>
                <w:szCs w:val="24"/>
                <w:vertAlign w:val="superscript"/>
              </w:rPr>
              <w:t>c</w:t>
            </w:r>
            <w:proofErr w:type="spellEnd"/>
          </w:p>
        </w:tc>
        <w:tc>
          <w:tcPr>
            <w:tcW w:w="467" w:type="pct"/>
            <w:shd w:val="clear" w:color="auto" w:fill="auto"/>
            <w:vAlign w:val="center"/>
          </w:tcPr>
          <w:p w14:paraId="3EE92F8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12D13AB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7FC55A4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12689E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4E8435E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4114F5D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5C2772B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7069F41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BC5BCA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5BE2D8E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28A7593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vAlign w:val="center"/>
          </w:tcPr>
          <w:p w14:paraId="3716DAF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r w:rsidR="00414A20" w:rsidRPr="000E524B" w14:paraId="792F8EA7" w14:textId="77777777" w:rsidTr="0033224A">
        <w:trPr>
          <w:trHeight w:val="369"/>
        </w:trPr>
        <w:tc>
          <w:tcPr>
            <w:tcW w:w="567" w:type="pct"/>
            <w:shd w:val="clear" w:color="auto" w:fill="auto"/>
            <w:vAlign w:val="center"/>
          </w:tcPr>
          <w:p w14:paraId="27C91309"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Physical Examination</w:t>
            </w:r>
          </w:p>
        </w:tc>
        <w:tc>
          <w:tcPr>
            <w:tcW w:w="467" w:type="pct"/>
            <w:shd w:val="clear" w:color="auto" w:fill="auto"/>
            <w:vAlign w:val="center"/>
          </w:tcPr>
          <w:p w14:paraId="67EBF5C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62406B9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C6B942F"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620A83E"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4DE30BD8"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1A4A3596"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2BF6865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2B8CC96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317D37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shd w:val="clear" w:color="auto" w:fill="auto"/>
            <w:vAlign w:val="center"/>
          </w:tcPr>
          <w:p w14:paraId="5418E5B5"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5A312A4B"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2B305B6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hint="eastAsia"/>
                <w:sz w:val="24"/>
                <w:szCs w:val="24"/>
                <w:vertAlign w:val="superscript"/>
              </w:rPr>
              <w:t>d</w:t>
            </w:r>
          </w:p>
        </w:tc>
      </w:tr>
      <w:tr w:rsidR="00414A20" w:rsidRPr="000E524B" w14:paraId="3D378CD0" w14:textId="77777777" w:rsidTr="0033224A">
        <w:trPr>
          <w:trHeight w:val="369"/>
        </w:trPr>
        <w:tc>
          <w:tcPr>
            <w:tcW w:w="567" w:type="pct"/>
            <w:shd w:val="clear" w:color="auto" w:fill="auto"/>
            <w:vAlign w:val="center"/>
          </w:tcPr>
          <w:p w14:paraId="30808FC2"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12-Lead </w:t>
            </w:r>
            <w:proofErr w:type="spellStart"/>
            <w:r w:rsidRPr="000E524B">
              <w:rPr>
                <w:rFonts w:ascii="Times New Roman" w:eastAsia="宋体" w:hAnsi="Times New Roman" w:cs="Times New Roman"/>
                <w:sz w:val="24"/>
                <w:szCs w:val="24"/>
              </w:rPr>
              <w:t>ECG</w:t>
            </w:r>
            <w:r w:rsidRPr="000E524B">
              <w:rPr>
                <w:rFonts w:ascii="Times New Roman" w:eastAsia="宋体" w:hAnsi="Times New Roman" w:cs="Times New Roman"/>
                <w:sz w:val="24"/>
                <w:szCs w:val="24"/>
                <w:vertAlign w:val="superscript"/>
              </w:rPr>
              <w:t>f</w:t>
            </w:r>
            <w:proofErr w:type="spellEnd"/>
          </w:p>
        </w:tc>
        <w:tc>
          <w:tcPr>
            <w:tcW w:w="467" w:type="pct"/>
            <w:shd w:val="clear" w:color="auto" w:fill="auto"/>
            <w:vAlign w:val="center"/>
          </w:tcPr>
          <w:p w14:paraId="4F17DF5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61DEF81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41E0B07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63DEE02E"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84B36D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8832EFD"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5BAEA74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56553DD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1F334205"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0C788187"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060DC501"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594B6A3D"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2768724B" w14:textId="77777777" w:rsidTr="0033224A">
        <w:trPr>
          <w:trHeight w:val="369"/>
        </w:trPr>
        <w:tc>
          <w:tcPr>
            <w:tcW w:w="567" w:type="pct"/>
            <w:tcBorders>
              <w:top w:val="single" w:sz="4" w:space="0" w:color="auto"/>
            </w:tcBorders>
            <w:shd w:val="clear" w:color="auto" w:fill="auto"/>
            <w:vAlign w:val="center"/>
          </w:tcPr>
          <w:p w14:paraId="1721DB8F"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lastRenderedPageBreak/>
              <w:t>Blood routine</w:t>
            </w:r>
          </w:p>
        </w:tc>
        <w:tc>
          <w:tcPr>
            <w:tcW w:w="467" w:type="pct"/>
            <w:tcBorders>
              <w:top w:val="single" w:sz="4" w:space="0" w:color="auto"/>
            </w:tcBorders>
            <w:shd w:val="clear" w:color="auto" w:fill="auto"/>
            <w:vAlign w:val="center"/>
          </w:tcPr>
          <w:p w14:paraId="08F0C82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tcBorders>
              <w:top w:val="single" w:sz="4" w:space="0" w:color="auto"/>
            </w:tcBorders>
            <w:shd w:val="clear" w:color="auto" w:fill="auto"/>
            <w:vAlign w:val="center"/>
          </w:tcPr>
          <w:p w14:paraId="183C4E4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tcBorders>
            <w:shd w:val="clear" w:color="auto" w:fill="auto"/>
            <w:vAlign w:val="center"/>
          </w:tcPr>
          <w:p w14:paraId="5C93AAC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tcBorders>
            <w:shd w:val="clear" w:color="auto" w:fill="auto"/>
            <w:vAlign w:val="center"/>
          </w:tcPr>
          <w:p w14:paraId="280C260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tcBorders>
            <w:shd w:val="clear" w:color="auto" w:fill="auto"/>
            <w:vAlign w:val="center"/>
          </w:tcPr>
          <w:p w14:paraId="751AE2A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tcBorders>
            <w:shd w:val="clear" w:color="auto" w:fill="auto"/>
            <w:vAlign w:val="center"/>
          </w:tcPr>
          <w:p w14:paraId="23762F4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tcBorders>
              <w:top w:val="single" w:sz="4" w:space="0" w:color="auto"/>
            </w:tcBorders>
            <w:shd w:val="clear" w:color="auto" w:fill="auto"/>
            <w:vAlign w:val="center"/>
          </w:tcPr>
          <w:p w14:paraId="07FFC3E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tcBorders>
              <w:top w:val="single" w:sz="4" w:space="0" w:color="auto"/>
            </w:tcBorders>
            <w:shd w:val="clear" w:color="auto" w:fill="auto"/>
            <w:vAlign w:val="center"/>
          </w:tcPr>
          <w:p w14:paraId="7A0C49D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tcBorders>
            <w:shd w:val="clear" w:color="auto" w:fill="auto"/>
            <w:vAlign w:val="center"/>
          </w:tcPr>
          <w:p w14:paraId="4479A8C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tcBorders>
              <w:top w:val="single" w:sz="4" w:space="0" w:color="auto"/>
            </w:tcBorders>
            <w:shd w:val="clear" w:color="auto" w:fill="auto"/>
            <w:vAlign w:val="center"/>
          </w:tcPr>
          <w:p w14:paraId="0A4CB4E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tcBorders>
              <w:top w:val="single" w:sz="4" w:space="0" w:color="auto"/>
            </w:tcBorders>
            <w:vAlign w:val="center"/>
          </w:tcPr>
          <w:p w14:paraId="3BC40CBB"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tcBorders>
            <w:vAlign w:val="center"/>
          </w:tcPr>
          <w:p w14:paraId="6B29387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09ACB1E5" w14:textId="77777777" w:rsidTr="0033224A">
        <w:trPr>
          <w:trHeight w:val="369"/>
        </w:trPr>
        <w:tc>
          <w:tcPr>
            <w:tcW w:w="567" w:type="pct"/>
            <w:shd w:val="clear" w:color="auto" w:fill="auto"/>
            <w:vAlign w:val="center"/>
          </w:tcPr>
          <w:p w14:paraId="6CF5764B"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blood biochemical</w:t>
            </w:r>
          </w:p>
        </w:tc>
        <w:tc>
          <w:tcPr>
            <w:tcW w:w="467" w:type="pct"/>
            <w:shd w:val="clear" w:color="auto" w:fill="auto"/>
            <w:vAlign w:val="center"/>
          </w:tcPr>
          <w:p w14:paraId="1FC80D4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58B2950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60C939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3B863A4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7779C4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32B21BE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75E4CF1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65E9C0A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391C1E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19C7B97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1E2202B0"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19CDDD3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3A502A76" w14:textId="77777777" w:rsidTr="0033224A">
        <w:trPr>
          <w:trHeight w:val="369"/>
        </w:trPr>
        <w:tc>
          <w:tcPr>
            <w:tcW w:w="567" w:type="pct"/>
            <w:shd w:val="clear" w:color="auto" w:fill="auto"/>
            <w:vAlign w:val="center"/>
          </w:tcPr>
          <w:p w14:paraId="41315E08"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Coagulation</w:t>
            </w:r>
          </w:p>
        </w:tc>
        <w:tc>
          <w:tcPr>
            <w:tcW w:w="467" w:type="pct"/>
            <w:shd w:val="clear" w:color="auto" w:fill="auto"/>
            <w:vAlign w:val="center"/>
          </w:tcPr>
          <w:p w14:paraId="1DF1297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47D02B18"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18121D66"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9FE9831"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72143E1"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235CB6F"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04CA19C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584A859C"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3DF4879D"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690378FC"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45454B6A"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0E6B029E"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4DB8F0F2" w14:textId="77777777" w:rsidTr="0033224A">
        <w:trPr>
          <w:trHeight w:val="369"/>
        </w:trPr>
        <w:tc>
          <w:tcPr>
            <w:tcW w:w="567" w:type="pct"/>
            <w:shd w:val="clear" w:color="auto" w:fill="auto"/>
            <w:vAlign w:val="center"/>
          </w:tcPr>
          <w:p w14:paraId="3079BA26"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Urinalysis</w:t>
            </w:r>
          </w:p>
        </w:tc>
        <w:tc>
          <w:tcPr>
            <w:tcW w:w="467" w:type="pct"/>
            <w:shd w:val="clear" w:color="auto" w:fill="auto"/>
            <w:vAlign w:val="center"/>
          </w:tcPr>
          <w:p w14:paraId="48E7100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635DEC2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5395C5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497B2EC"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6AB7C83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78A01C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7473613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096696F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3FB9422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412B277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2F959F2D"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1A085BD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6F6A108A" w14:textId="77777777" w:rsidTr="0033224A">
        <w:trPr>
          <w:trHeight w:val="369"/>
        </w:trPr>
        <w:tc>
          <w:tcPr>
            <w:tcW w:w="567" w:type="pct"/>
            <w:shd w:val="clear" w:color="auto" w:fill="auto"/>
            <w:vAlign w:val="center"/>
          </w:tcPr>
          <w:p w14:paraId="4B004E94" w14:textId="77777777" w:rsidR="00414A20" w:rsidRPr="000E524B" w:rsidRDefault="00414A20" w:rsidP="0033224A">
            <w:pPr>
              <w:jc w:val="left"/>
              <w:rPr>
                <w:rFonts w:ascii="Times New Roman" w:eastAsia="宋体" w:hAnsi="Times New Roman" w:cs="Times New Roman"/>
                <w:sz w:val="24"/>
                <w:szCs w:val="24"/>
              </w:rPr>
            </w:pPr>
            <w:proofErr w:type="spellStart"/>
            <w:r w:rsidRPr="000E524B">
              <w:rPr>
                <w:rFonts w:ascii="Times New Roman" w:eastAsia="宋体" w:hAnsi="Times New Roman" w:cs="Times New Roman"/>
                <w:sz w:val="24"/>
                <w:szCs w:val="24"/>
              </w:rPr>
              <w:t>AEs</w:t>
            </w:r>
            <w:r w:rsidRPr="000E524B">
              <w:rPr>
                <w:rFonts w:ascii="Times New Roman" w:eastAsia="宋体" w:hAnsi="Times New Roman" w:cs="Times New Roman"/>
                <w:sz w:val="24"/>
                <w:szCs w:val="24"/>
                <w:vertAlign w:val="superscript"/>
              </w:rPr>
              <w:t>g</w:t>
            </w:r>
            <w:proofErr w:type="spellEnd"/>
          </w:p>
        </w:tc>
        <w:tc>
          <w:tcPr>
            <w:tcW w:w="467" w:type="pct"/>
            <w:shd w:val="clear" w:color="auto" w:fill="auto"/>
            <w:vAlign w:val="center"/>
          </w:tcPr>
          <w:p w14:paraId="65D3555C"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777EA33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047FA9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7465B16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7C536C8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7771BD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1F739B6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311DED9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6430FA5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4600F42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2DA39BD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vAlign w:val="center"/>
          </w:tcPr>
          <w:p w14:paraId="789E63D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r w:rsidR="00414A20" w:rsidRPr="000E524B" w14:paraId="217A923A" w14:textId="77777777" w:rsidTr="0033224A">
        <w:trPr>
          <w:trHeight w:val="369"/>
        </w:trPr>
        <w:tc>
          <w:tcPr>
            <w:tcW w:w="567" w:type="pct"/>
            <w:shd w:val="clear" w:color="auto" w:fill="auto"/>
            <w:vAlign w:val="center"/>
          </w:tcPr>
          <w:p w14:paraId="530976B1"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Concomitant </w:t>
            </w:r>
            <w:proofErr w:type="spellStart"/>
            <w:r w:rsidRPr="000E524B">
              <w:rPr>
                <w:rFonts w:ascii="Times New Roman" w:eastAsia="宋体" w:hAnsi="Times New Roman" w:cs="Times New Roman"/>
                <w:sz w:val="24"/>
                <w:szCs w:val="24"/>
              </w:rPr>
              <w:t>Medications</w:t>
            </w:r>
            <w:r w:rsidRPr="000E524B">
              <w:rPr>
                <w:rFonts w:ascii="Times New Roman" w:eastAsia="宋体" w:hAnsi="Times New Roman" w:cs="Times New Roman"/>
                <w:sz w:val="24"/>
                <w:szCs w:val="24"/>
                <w:vertAlign w:val="superscript"/>
              </w:rPr>
              <w:t>h</w:t>
            </w:r>
            <w:proofErr w:type="spellEnd"/>
          </w:p>
        </w:tc>
        <w:tc>
          <w:tcPr>
            <w:tcW w:w="467" w:type="pct"/>
            <w:shd w:val="clear" w:color="auto" w:fill="auto"/>
            <w:vAlign w:val="center"/>
          </w:tcPr>
          <w:p w14:paraId="2D1B482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0AACEB6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6D0587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1DF8D7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1843418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6735F1C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1B89EE7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158DE60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7FBF81F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70EA13F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vAlign w:val="center"/>
          </w:tcPr>
          <w:p w14:paraId="5F0C8A6C"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vAlign w:val="center"/>
          </w:tcPr>
          <w:p w14:paraId="7F274B2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r w:rsidR="00414A20" w:rsidRPr="000E524B" w14:paraId="7217CB2A" w14:textId="77777777" w:rsidTr="0033224A">
        <w:trPr>
          <w:trHeight w:val="369"/>
        </w:trPr>
        <w:tc>
          <w:tcPr>
            <w:tcW w:w="567" w:type="pct"/>
            <w:shd w:val="clear" w:color="auto" w:fill="auto"/>
            <w:vAlign w:val="center"/>
          </w:tcPr>
          <w:p w14:paraId="76486F24" w14:textId="77777777" w:rsidR="00414A20" w:rsidRPr="000E524B" w:rsidRDefault="00414A20" w:rsidP="0033224A">
            <w:pPr>
              <w:jc w:val="left"/>
              <w:rPr>
                <w:rFonts w:ascii="Times New Roman" w:eastAsia="宋体" w:hAnsi="Times New Roman" w:cs="Times New Roman"/>
                <w:b/>
                <w:i/>
                <w:sz w:val="24"/>
                <w:szCs w:val="24"/>
              </w:rPr>
            </w:pPr>
            <w:r w:rsidRPr="000E524B">
              <w:rPr>
                <w:rFonts w:ascii="Times New Roman" w:eastAsia="宋体" w:hAnsi="Times New Roman" w:cs="Times New Roman" w:hint="eastAsia"/>
                <w:b/>
                <w:i/>
                <w:sz w:val="24"/>
                <w:szCs w:val="24"/>
              </w:rPr>
              <w:t>HCV</w:t>
            </w:r>
            <w:r w:rsidRPr="000E524B">
              <w:rPr>
                <w:sz w:val="24"/>
                <w:szCs w:val="24"/>
              </w:rPr>
              <w:t xml:space="preserve"> </w:t>
            </w:r>
            <w:r w:rsidRPr="000E524B">
              <w:rPr>
                <w:rFonts w:ascii="Times New Roman" w:eastAsia="宋体" w:hAnsi="Times New Roman" w:cs="Times New Roman"/>
                <w:b/>
                <w:i/>
                <w:sz w:val="24"/>
                <w:szCs w:val="24"/>
              </w:rPr>
              <w:t>Genotype</w:t>
            </w:r>
          </w:p>
        </w:tc>
        <w:tc>
          <w:tcPr>
            <w:tcW w:w="467" w:type="pct"/>
            <w:shd w:val="clear" w:color="auto" w:fill="auto"/>
            <w:vAlign w:val="center"/>
          </w:tcPr>
          <w:p w14:paraId="53DCC17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42" w:type="pct"/>
            <w:shd w:val="clear" w:color="auto" w:fill="auto"/>
            <w:vAlign w:val="center"/>
          </w:tcPr>
          <w:p w14:paraId="56F80412"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3C105B4"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1F0471BB"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88BD446"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75B43E3"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03486018"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0A9B1951"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B26EC6D"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1F4904AE"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4F4551EA"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31645B85"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1E4C68D0" w14:textId="77777777" w:rsidTr="0033224A">
        <w:trPr>
          <w:trHeight w:val="369"/>
        </w:trPr>
        <w:tc>
          <w:tcPr>
            <w:tcW w:w="567" w:type="pct"/>
            <w:shd w:val="clear" w:color="auto" w:fill="auto"/>
            <w:vAlign w:val="center"/>
          </w:tcPr>
          <w:p w14:paraId="15D9FFE6" w14:textId="77777777" w:rsidR="00414A20" w:rsidRPr="000E524B" w:rsidRDefault="00414A20" w:rsidP="0033224A">
            <w:pPr>
              <w:jc w:val="left"/>
              <w:rPr>
                <w:rFonts w:ascii="Times New Roman" w:eastAsia="宋体" w:hAnsi="Times New Roman" w:cs="Times New Roman"/>
                <w:b/>
                <w:i/>
                <w:sz w:val="24"/>
                <w:szCs w:val="24"/>
              </w:rPr>
            </w:pPr>
            <w:r w:rsidRPr="000E524B">
              <w:rPr>
                <w:rFonts w:ascii="Times New Roman" w:eastAsia="宋体" w:hAnsi="Times New Roman" w:cs="Times New Roman" w:hint="eastAsia"/>
                <w:b/>
                <w:i/>
                <w:sz w:val="24"/>
                <w:szCs w:val="24"/>
              </w:rPr>
              <w:t>IL28B</w:t>
            </w:r>
            <w:r w:rsidRPr="000E524B">
              <w:rPr>
                <w:sz w:val="24"/>
                <w:szCs w:val="24"/>
              </w:rPr>
              <w:t xml:space="preserve"> </w:t>
            </w:r>
            <w:r w:rsidRPr="000E524B">
              <w:rPr>
                <w:rFonts w:ascii="Times New Roman" w:eastAsia="宋体" w:hAnsi="Times New Roman" w:cs="Times New Roman"/>
                <w:b/>
                <w:i/>
                <w:sz w:val="24"/>
                <w:szCs w:val="24"/>
              </w:rPr>
              <w:t>Genotype</w:t>
            </w:r>
          </w:p>
        </w:tc>
        <w:tc>
          <w:tcPr>
            <w:tcW w:w="467" w:type="pct"/>
            <w:shd w:val="clear" w:color="auto" w:fill="auto"/>
            <w:vAlign w:val="center"/>
          </w:tcPr>
          <w:p w14:paraId="673AD4EC" w14:textId="77777777" w:rsidR="00414A20" w:rsidRPr="000E524B" w:rsidRDefault="00414A20" w:rsidP="0033224A">
            <w:pPr>
              <w:jc w:val="center"/>
              <w:rPr>
                <w:rFonts w:ascii="Times New Roman" w:eastAsia="宋体" w:hAnsi="Times New Roman" w:cs="Times New Roman"/>
                <w:sz w:val="24"/>
                <w:szCs w:val="24"/>
              </w:rPr>
            </w:pPr>
          </w:p>
        </w:tc>
        <w:tc>
          <w:tcPr>
            <w:tcW w:w="442" w:type="pct"/>
            <w:shd w:val="clear" w:color="auto" w:fill="auto"/>
            <w:vAlign w:val="center"/>
          </w:tcPr>
          <w:p w14:paraId="57074EA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4E624718"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B4E546A"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709212C"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44A9DCE"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2D94B563"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3CFF70BB"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E9480A3"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1217CABA"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35C90F6C"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7D617181"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35770730" w14:textId="77777777" w:rsidTr="0033224A">
        <w:trPr>
          <w:trHeight w:val="369"/>
        </w:trPr>
        <w:tc>
          <w:tcPr>
            <w:tcW w:w="567" w:type="pct"/>
            <w:shd w:val="clear" w:color="auto" w:fill="auto"/>
            <w:vAlign w:val="center"/>
          </w:tcPr>
          <w:p w14:paraId="745DAC48" w14:textId="77777777" w:rsidR="00414A20" w:rsidRPr="000E524B" w:rsidRDefault="00414A20" w:rsidP="0033224A">
            <w:pPr>
              <w:jc w:val="left"/>
              <w:rPr>
                <w:rFonts w:ascii="Times New Roman" w:eastAsia="宋体" w:hAnsi="Times New Roman" w:cs="Times New Roman"/>
                <w:b/>
                <w:i/>
                <w:sz w:val="24"/>
                <w:szCs w:val="24"/>
              </w:rPr>
            </w:pPr>
            <w:r w:rsidRPr="000E524B">
              <w:rPr>
                <w:rFonts w:ascii="Times New Roman" w:eastAsia="宋体" w:hAnsi="Times New Roman" w:cs="Times New Roman"/>
                <w:b/>
                <w:i/>
                <w:sz w:val="24"/>
                <w:szCs w:val="24"/>
              </w:rPr>
              <w:t>Serum HCV RNA</w:t>
            </w:r>
          </w:p>
        </w:tc>
        <w:tc>
          <w:tcPr>
            <w:tcW w:w="467" w:type="pct"/>
            <w:shd w:val="clear" w:color="auto" w:fill="auto"/>
            <w:vAlign w:val="center"/>
          </w:tcPr>
          <w:p w14:paraId="48A7334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51660A1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29D3CF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753997B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3D7D3CB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088F030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71743FD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13C2179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180EBDE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0898823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vAlign w:val="center"/>
          </w:tcPr>
          <w:p w14:paraId="5DC93BE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vAlign w:val="center"/>
          </w:tcPr>
          <w:p w14:paraId="0C0BA2F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r w:rsidR="00414A20" w:rsidRPr="000E524B" w14:paraId="4E77F15D" w14:textId="77777777" w:rsidTr="0033224A">
        <w:trPr>
          <w:trHeight w:val="369"/>
        </w:trPr>
        <w:tc>
          <w:tcPr>
            <w:tcW w:w="567" w:type="pct"/>
            <w:shd w:val="clear" w:color="auto" w:fill="auto"/>
            <w:vAlign w:val="center"/>
          </w:tcPr>
          <w:p w14:paraId="325B9E25" w14:textId="77777777" w:rsidR="00414A20" w:rsidRPr="000E524B" w:rsidRDefault="00414A20" w:rsidP="0033224A">
            <w:pPr>
              <w:jc w:val="left"/>
              <w:rPr>
                <w:rFonts w:ascii="Times New Roman" w:eastAsia="宋体" w:hAnsi="Times New Roman" w:cs="Times New Roman"/>
                <w:b/>
                <w:i/>
                <w:sz w:val="24"/>
                <w:szCs w:val="24"/>
              </w:rPr>
            </w:pPr>
            <w:r w:rsidRPr="000E524B">
              <w:rPr>
                <w:rFonts w:ascii="Times New Roman" w:eastAsia="宋体" w:hAnsi="Times New Roman" w:cs="Times New Roman"/>
                <w:b/>
                <w:i/>
                <w:sz w:val="24"/>
                <w:szCs w:val="24"/>
              </w:rPr>
              <w:t xml:space="preserve">Archive Sample </w:t>
            </w:r>
            <w:proofErr w:type="spellStart"/>
            <w:r w:rsidRPr="000E524B">
              <w:rPr>
                <w:rFonts w:ascii="Times New Roman" w:eastAsia="宋体" w:hAnsi="Times New Roman" w:cs="Times New Roman"/>
                <w:sz w:val="24"/>
                <w:szCs w:val="24"/>
                <w:vertAlign w:val="superscript"/>
              </w:rPr>
              <w:t>i</w:t>
            </w:r>
            <w:proofErr w:type="spellEnd"/>
          </w:p>
        </w:tc>
        <w:tc>
          <w:tcPr>
            <w:tcW w:w="467" w:type="pct"/>
            <w:shd w:val="clear" w:color="auto" w:fill="auto"/>
            <w:vAlign w:val="center"/>
          </w:tcPr>
          <w:p w14:paraId="7FCEC5E2" w14:textId="77777777" w:rsidR="00414A20" w:rsidRPr="000E524B" w:rsidRDefault="00414A20" w:rsidP="0033224A">
            <w:pPr>
              <w:jc w:val="center"/>
              <w:rPr>
                <w:rFonts w:ascii="Times New Roman" w:eastAsia="宋体" w:hAnsi="Times New Roman" w:cs="Times New Roman"/>
                <w:sz w:val="24"/>
                <w:szCs w:val="24"/>
              </w:rPr>
            </w:pPr>
          </w:p>
        </w:tc>
        <w:tc>
          <w:tcPr>
            <w:tcW w:w="442" w:type="pct"/>
            <w:shd w:val="clear" w:color="auto" w:fill="auto"/>
            <w:vAlign w:val="center"/>
          </w:tcPr>
          <w:p w14:paraId="3A8A642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6A30886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62EEA52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78427DB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29DCD5C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180305E6"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4705F5A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4AAE3B9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19302E7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vAlign w:val="center"/>
          </w:tcPr>
          <w:p w14:paraId="6872C68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vAlign w:val="center"/>
          </w:tcPr>
          <w:p w14:paraId="1636C6D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r w:rsidR="00414A20" w:rsidRPr="000E524B" w14:paraId="069DC196" w14:textId="77777777" w:rsidTr="0033224A">
        <w:trPr>
          <w:trHeight w:val="369"/>
        </w:trPr>
        <w:tc>
          <w:tcPr>
            <w:tcW w:w="567" w:type="pct"/>
            <w:shd w:val="clear" w:color="auto" w:fill="auto"/>
            <w:vAlign w:val="center"/>
          </w:tcPr>
          <w:p w14:paraId="6A7357E5"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PK Sample </w:t>
            </w:r>
            <w:r w:rsidRPr="000E524B">
              <w:rPr>
                <w:rFonts w:ascii="Times New Roman" w:eastAsia="宋体" w:hAnsi="Times New Roman" w:cs="Times New Roman"/>
                <w:sz w:val="24"/>
                <w:szCs w:val="24"/>
                <w:vertAlign w:val="superscript"/>
              </w:rPr>
              <w:t>j</w:t>
            </w:r>
          </w:p>
        </w:tc>
        <w:tc>
          <w:tcPr>
            <w:tcW w:w="467" w:type="pct"/>
            <w:shd w:val="clear" w:color="auto" w:fill="auto"/>
            <w:vAlign w:val="center"/>
          </w:tcPr>
          <w:p w14:paraId="65FFE799" w14:textId="77777777" w:rsidR="00414A20" w:rsidRPr="000E524B" w:rsidRDefault="00414A20" w:rsidP="0033224A">
            <w:pPr>
              <w:jc w:val="center"/>
              <w:rPr>
                <w:rFonts w:ascii="Times New Roman" w:eastAsia="宋体" w:hAnsi="Times New Roman" w:cs="Times New Roman"/>
                <w:sz w:val="24"/>
                <w:szCs w:val="24"/>
              </w:rPr>
            </w:pPr>
          </w:p>
        </w:tc>
        <w:tc>
          <w:tcPr>
            <w:tcW w:w="442" w:type="pct"/>
            <w:shd w:val="clear" w:color="auto" w:fill="auto"/>
            <w:vAlign w:val="center"/>
          </w:tcPr>
          <w:p w14:paraId="2564B8A4"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40C402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0506B49A"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6D4B188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74F9407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37" w:type="pct"/>
            <w:shd w:val="clear" w:color="auto" w:fill="auto"/>
            <w:vAlign w:val="center"/>
          </w:tcPr>
          <w:p w14:paraId="192C246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shd w:val="clear" w:color="auto" w:fill="auto"/>
            <w:vAlign w:val="center"/>
          </w:tcPr>
          <w:p w14:paraId="4D7C416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32E6E889"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5F73A5DC"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72AEDDCF"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398035D3"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617FB660" w14:textId="77777777" w:rsidTr="0033224A">
        <w:trPr>
          <w:trHeight w:val="369"/>
        </w:trPr>
        <w:tc>
          <w:tcPr>
            <w:tcW w:w="567" w:type="pct"/>
            <w:shd w:val="clear" w:color="auto" w:fill="auto"/>
            <w:vAlign w:val="center"/>
          </w:tcPr>
          <w:p w14:paraId="6D185A7A"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HCV Ab</w:t>
            </w:r>
            <w:r w:rsidRPr="000E524B">
              <w:rPr>
                <w:rFonts w:ascii="Times New Roman" w:eastAsia="宋体" w:hAnsi="Times New Roman" w:cs="Times New Roman"/>
                <w:sz w:val="24"/>
                <w:szCs w:val="24"/>
              </w:rPr>
              <w:t>、</w:t>
            </w:r>
            <w:r w:rsidRPr="000E524B">
              <w:rPr>
                <w:rFonts w:ascii="Times New Roman" w:eastAsia="宋体" w:hAnsi="Times New Roman" w:cs="Times New Roman"/>
                <w:sz w:val="24"/>
                <w:szCs w:val="24"/>
              </w:rPr>
              <w:t>HIV Ab</w:t>
            </w:r>
            <w:r w:rsidRPr="000E524B">
              <w:rPr>
                <w:rFonts w:ascii="Times New Roman" w:eastAsia="宋体" w:hAnsi="Times New Roman" w:cs="Times New Roman" w:hint="eastAsia"/>
                <w:sz w:val="24"/>
                <w:szCs w:val="24"/>
              </w:rPr>
              <w:t xml:space="preserve"> </w:t>
            </w:r>
            <w:r w:rsidRPr="000E524B">
              <w:rPr>
                <w:rFonts w:ascii="Times New Roman" w:eastAsia="宋体" w:hAnsi="Times New Roman" w:cs="Times New Roman"/>
                <w:sz w:val="24"/>
                <w:szCs w:val="24"/>
              </w:rPr>
              <w:t>and HBsAg</w:t>
            </w:r>
          </w:p>
        </w:tc>
        <w:tc>
          <w:tcPr>
            <w:tcW w:w="467" w:type="pct"/>
            <w:shd w:val="clear" w:color="auto" w:fill="auto"/>
            <w:vAlign w:val="center"/>
          </w:tcPr>
          <w:p w14:paraId="5A53E2F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5F382108"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7582C4A"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CA7DA70"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E73E670"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F5C11CF"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7A23F1BC"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4FFDBAB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3F0332D"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40E8307F"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2699483D"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6175064E"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6D4BD69C" w14:textId="77777777" w:rsidTr="0033224A">
        <w:trPr>
          <w:trHeight w:val="369"/>
        </w:trPr>
        <w:tc>
          <w:tcPr>
            <w:tcW w:w="567" w:type="pct"/>
            <w:shd w:val="clear" w:color="auto" w:fill="auto"/>
            <w:vAlign w:val="center"/>
          </w:tcPr>
          <w:p w14:paraId="7B846B1F" w14:textId="77777777" w:rsidR="00414A20" w:rsidRPr="000E524B" w:rsidRDefault="00414A20" w:rsidP="0033224A">
            <w:pPr>
              <w:jc w:val="left"/>
              <w:rPr>
                <w:rFonts w:ascii="Times New Roman" w:eastAsia="宋体" w:hAnsi="Times New Roman" w:cs="Times New Roman"/>
                <w:sz w:val="24"/>
                <w:szCs w:val="24"/>
              </w:rPr>
            </w:pPr>
            <w:proofErr w:type="spellStart"/>
            <w:r w:rsidRPr="000E524B">
              <w:rPr>
                <w:rFonts w:ascii="Times New Roman" w:eastAsia="宋体" w:hAnsi="Times New Roman" w:cs="Times New Roman"/>
                <w:sz w:val="24"/>
                <w:szCs w:val="24"/>
              </w:rPr>
              <w:lastRenderedPageBreak/>
              <w:t>FibroScan</w:t>
            </w:r>
            <w:proofErr w:type="spellEnd"/>
            <w:r w:rsidRPr="000E524B">
              <w:rPr>
                <w:rFonts w:ascii="Times New Roman" w:eastAsia="宋体" w:hAnsi="Times New Roman" w:cs="Times New Roman"/>
                <w:sz w:val="24"/>
                <w:szCs w:val="24"/>
                <w:vertAlign w:val="superscript"/>
              </w:rPr>
              <w:t xml:space="preserve"> </w:t>
            </w:r>
          </w:p>
        </w:tc>
        <w:tc>
          <w:tcPr>
            <w:tcW w:w="467" w:type="pct"/>
            <w:shd w:val="clear" w:color="auto" w:fill="auto"/>
            <w:vAlign w:val="center"/>
          </w:tcPr>
          <w:p w14:paraId="220E73D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r w:rsidRPr="000E524B">
              <w:rPr>
                <w:rFonts w:ascii="Times New Roman" w:eastAsia="宋体" w:hAnsi="Times New Roman" w:cs="Times New Roman"/>
                <w:sz w:val="24"/>
                <w:szCs w:val="24"/>
                <w:vertAlign w:val="superscript"/>
              </w:rPr>
              <w:t xml:space="preserve"> j</w:t>
            </w:r>
          </w:p>
        </w:tc>
        <w:tc>
          <w:tcPr>
            <w:tcW w:w="442" w:type="pct"/>
            <w:shd w:val="clear" w:color="auto" w:fill="auto"/>
            <w:vAlign w:val="center"/>
          </w:tcPr>
          <w:p w14:paraId="1F7E77B1"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1C2757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C20A6CD"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BABE122"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BE8CD51"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7D19488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shd w:val="clear" w:color="auto" w:fill="auto"/>
            <w:vAlign w:val="center"/>
          </w:tcPr>
          <w:p w14:paraId="4E016F4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28164AF6"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7A468F3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7FF2091F"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0354F51C"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01927C7D" w14:textId="77777777" w:rsidTr="0033224A">
        <w:trPr>
          <w:trHeight w:val="369"/>
        </w:trPr>
        <w:tc>
          <w:tcPr>
            <w:tcW w:w="567" w:type="pct"/>
            <w:shd w:val="clear" w:color="auto" w:fill="auto"/>
            <w:vAlign w:val="center"/>
          </w:tcPr>
          <w:p w14:paraId="11751BA8"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liver </w:t>
            </w:r>
            <w:proofErr w:type="gramStart"/>
            <w:r w:rsidRPr="000E524B">
              <w:rPr>
                <w:rFonts w:ascii="Times New Roman" w:eastAsia="宋体" w:hAnsi="Times New Roman" w:cs="Times New Roman"/>
                <w:sz w:val="24"/>
                <w:szCs w:val="24"/>
              </w:rPr>
              <w:t>biopsy(</w:t>
            </w:r>
            <w:proofErr w:type="gramEnd"/>
          </w:p>
          <w:p w14:paraId="54B2C5AF"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If necessary)</w:t>
            </w:r>
            <w:r w:rsidRPr="000E524B">
              <w:rPr>
                <w:rFonts w:ascii="Times New Roman" w:eastAsia="宋体" w:hAnsi="Times New Roman" w:cs="Times New Roman" w:hint="eastAsia"/>
                <w:sz w:val="24"/>
                <w:szCs w:val="24"/>
              </w:rPr>
              <w:t xml:space="preserve"> </w:t>
            </w:r>
          </w:p>
        </w:tc>
        <w:tc>
          <w:tcPr>
            <w:tcW w:w="467" w:type="pct"/>
            <w:shd w:val="clear" w:color="auto" w:fill="auto"/>
            <w:vAlign w:val="center"/>
          </w:tcPr>
          <w:p w14:paraId="6956B99E" w14:textId="77777777" w:rsidR="00414A20" w:rsidRPr="000E524B" w:rsidRDefault="00414A20" w:rsidP="0033224A">
            <w:pPr>
              <w:jc w:val="center"/>
              <w:rPr>
                <w:rFonts w:ascii="Times New Roman" w:eastAsia="宋体" w:hAnsi="Times New Roman" w:cs="Times New Roman"/>
                <w:sz w:val="24"/>
                <w:szCs w:val="24"/>
              </w:rPr>
            </w:pPr>
            <w:proofErr w:type="spellStart"/>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vertAlign w:val="superscript"/>
              </w:rPr>
              <w:t>k</w:t>
            </w:r>
            <w:proofErr w:type="spellEnd"/>
          </w:p>
        </w:tc>
        <w:tc>
          <w:tcPr>
            <w:tcW w:w="442" w:type="pct"/>
            <w:shd w:val="clear" w:color="auto" w:fill="auto"/>
            <w:vAlign w:val="center"/>
          </w:tcPr>
          <w:p w14:paraId="3F1BC395"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72AF529"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60BEB0E"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24544AB"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667F9A9"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4DE1A24F"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641CA057"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9401C2C"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6B859368"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7E74EB4C"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6673BFD0"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65498915" w14:textId="77777777" w:rsidTr="0033224A">
        <w:trPr>
          <w:trHeight w:val="369"/>
        </w:trPr>
        <w:tc>
          <w:tcPr>
            <w:tcW w:w="567" w:type="pct"/>
            <w:shd w:val="clear" w:color="auto" w:fill="auto"/>
            <w:vAlign w:val="center"/>
          </w:tcPr>
          <w:p w14:paraId="6BBE666E"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AFP</w:t>
            </w:r>
          </w:p>
        </w:tc>
        <w:tc>
          <w:tcPr>
            <w:tcW w:w="467" w:type="pct"/>
            <w:shd w:val="clear" w:color="auto" w:fill="auto"/>
            <w:vAlign w:val="center"/>
          </w:tcPr>
          <w:p w14:paraId="026C6B7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1462BF92"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B5BFEA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3447F59"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5D61B6C"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1E6F0E1"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03B3AED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shd w:val="clear" w:color="auto" w:fill="auto"/>
            <w:vAlign w:val="center"/>
          </w:tcPr>
          <w:p w14:paraId="1F477CC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148A656A"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1C6150C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5C659247"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3FA9846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1F69EEE3" w14:textId="77777777" w:rsidTr="0033224A">
        <w:trPr>
          <w:trHeight w:val="369"/>
        </w:trPr>
        <w:tc>
          <w:tcPr>
            <w:tcW w:w="567" w:type="pct"/>
            <w:shd w:val="clear" w:color="auto" w:fill="auto"/>
            <w:vAlign w:val="center"/>
          </w:tcPr>
          <w:p w14:paraId="511CDBC5"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Abdominal ultrasound</w:t>
            </w:r>
          </w:p>
        </w:tc>
        <w:tc>
          <w:tcPr>
            <w:tcW w:w="467" w:type="pct"/>
            <w:shd w:val="clear" w:color="auto" w:fill="auto"/>
            <w:vAlign w:val="center"/>
          </w:tcPr>
          <w:p w14:paraId="5B27F90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278A0B17"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5D84100"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442A06E"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B114028"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FD6E7BE"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62853A1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shd w:val="clear" w:color="auto" w:fill="auto"/>
            <w:vAlign w:val="center"/>
          </w:tcPr>
          <w:p w14:paraId="2C135F6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7E4099DB"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0F5B6EC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41B5AAD3"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7167350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345664AF" w14:textId="77777777" w:rsidTr="0033224A">
        <w:trPr>
          <w:trHeight w:val="369"/>
        </w:trPr>
        <w:tc>
          <w:tcPr>
            <w:tcW w:w="567" w:type="pct"/>
            <w:shd w:val="clear" w:color="auto" w:fill="auto"/>
            <w:vAlign w:val="center"/>
          </w:tcPr>
          <w:p w14:paraId="3DFE4DDC"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H</w:t>
            </w:r>
            <w:r w:rsidRPr="000E524B">
              <w:rPr>
                <w:rFonts w:ascii="Times New Roman" w:eastAsia="宋体" w:hAnsi="Times New Roman" w:cs="Times New Roman"/>
                <w:sz w:val="24"/>
                <w:szCs w:val="24"/>
              </w:rPr>
              <w:t>bA</w:t>
            </w:r>
            <w:r w:rsidRPr="000E524B">
              <w:rPr>
                <w:rFonts w:ascii="Times New Roman" w:eastAsia="宋体" w:hAnsi="Times New Roman" w:cs="Times New Roman"/>
                <w:sz w:val="24"/>
                <w:szCs w:val="24"/>
                <w:vertAlign w:val="subscript"/>
              </w:rPr>
              <w:t>1c</w:t>
            </w:r>
          </w:p>
        </w:tc>
        <w:tc>
          <w:tcPr>
            <w:tcW w:w="467" w:type="pct"/>
            <w:shd w:val="clear" w:color="auto" w:fill="auto"/>
            <w:vAlign w:val="center"/>
          </w:tcPr>
          <w:p w14:paraId="5FFDD12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274CC185"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46A8DFB0"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79A2AA5"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5062CF43"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79B61694"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598D126B"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14086705"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2164DD9F"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3596D615"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769FBBBE"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68F2593D"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780CAABF" w14:textId="77777777" w:rsidTr="0033224A">
        <w:trPr>
          <w:trHeight w:val="369"/>
        </w:trPr>
        <w:tc>
          <w:tcPr>
            <w:tcW w:w="567" w:type="pct"/>
            <w:shd w:val="clear" w:color="auto" w:fill="auto"/>
            <w:vAlign w:val="center"/>
          </w:tcPr>
          <w:p w14:paraId="71615A26"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thyroid </w:t>
            </w:r>
            <w:proofErr w:type="spellStart"/>
            <w:r w:rsidRPr="000E524B">
              <w:rPr>
                <w:rFonts w:ascii="Times New Roman" w:eastAsia="宋体" w:hAnsi="Times New Roman" w:cs="Times New Roman"/>
                <w:sz w:val="24"/>
                <w:szCs w:val="24"/>
              </w:rPr>
              <w:t>function</w:t>
            </w:r>
            <w:r w:rsidRPr="000E524B">
              <w:rPr>
                <w:rFonts w:ascii="Times New Roman" w:eastAsia="宋体" w:hAnsi="Times New Roman" w:cs="Times New Roman"/>
                <w:sz w:val="24"/>
                <w:szCs w:val="24"/>
                <w:vertAlign w:val="superscript"/>
              </w:rPr>
              <w:t>l</w:t>
            </w:r>
            <w:proofErr w:type="spellEnd"/>
          </w:p>
        </w:tc>
        <w:tc>
          <w:tcPr>
            <w:tcW w:w="467" w:type="pct"/>
            <w:shd w:val="clear" w:color="auto" w:fill="auto"/>
            <w:vAlign w:val="center"/>
          </w:tcPr>
          <w:p w14:paraId="3ECC561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400ECA87"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127C7CA8"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4CC6E3D1"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51E97E7"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1B63DA2"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4767129E"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shd w:val="clear" w:color="auto" w:fill="auto"/>
            <w:vAlign w:val="center"/>
          </w:tcPr>
          <w:p w14:paraId="58421C0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7B3A2735"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00FF275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vAlign w:val="center"/>
          </w:tcPr>
          <w:p w14:paraId="5794536C"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70513FE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sz w:val="24"/>
                <w:szCs w:val="24"/>
                <w:vertAlign w:val="superscript"/>
              </w:rPr>
              <w:t>e</w:t>
            </w:r>
          </w:p>
        </w:tc>
      </w:tr>
      <w:tr w:rsidR="00414A20" w:rsidRPr="000E524B" w14:paraId="333A528F" w14:textId="77777777" w:rsidTr="0033224A">
        <w:trPr>
          <w:trHeight w:val="369"/>
        </w:trPr>
        <w:tc>
          <w:tcPr>
            <w:tcW w:w="567" w:type="pct"/>
            <w:shd w:val="clear" w:color="auto" w:fill="auto"/>
            <w:vAlign w:val="center"/>
          </w:tcPr>
          <w:p w14:paraId="18FF6616"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urine drug </w:t>
            </w:r>
            <w:proofErr w:type="spellStart"/>
            <w:r w:rsidRPr="000E524B">
              <w:rPr>
                <w:rFonts w:ascii="Times New Roman" w:eastAsia="宋体" w:hAnsi="Times New Roman" w:cs="Times New Roman"/>
                <w:sz w:val="24"/>
                <w:szCs w:val="24"/>
              </w:rPr>
              <w:t>screening</w:t>
            </w:r>
            <w:r w:rsidRPr="000E524B">
              <w:rPr>
                <w:rFonts w:ascii="Times New Roman" w:eastAsia="宋体" w:hAnsi="Times New Roman" w:cs="Times New Roman"/>
                <w:sz w:val="24"/>
                <w:szCs w:val="24"/>
                <w:vertAlign w:val="superscript"/>
              </w:rPr>
              <w:t>m</w:t>
            </w:r>
            <w:proofErr w:type="spellEnd"/>
          </w:p>
        </w:tc>
        <w:tc>
          <w:tcPr>
            <w:tcW w:w="467" w:type="pct"/>
            <w:shd w:val="clear" w:color="auto" w:fill="auto"/>
            <w:vAlign w:val="center"/>
          </w:tcPr>
          <w:p w14:paraId="18FC27D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1C9158BF"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F06519C"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00758652"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7AEB78E"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44C48C2B" w14:textId="77777777" w:rsidR="00414A20" w:rsidRPr="000E524B" w:rsidRDefault="00414A20" w:rsidP="0033224A">
            <w:pPr>
              <w:jc w:val="center"/>
              <w:rPr>
                <w:rFonts w:ascii="Times New Roman" w:eastAsia="宋体" w:hAnsi="Times New Roman" w:cs="Times New Roman"/>
                <w:sz w:val="24"/>
                <w:szCs w:val="24"/>
              </w:rPr>
            </w:pPr>
          </w:p>
        </w:tc>
        <w:tc>
          <w:tcPr>
            <w:tcW w:w="437" w:type="pct"/>
            <w:shd w:val="clear" w:color="auto" w:fill="auto"/>
            <w:vAlign w:val="center"/>
          </w:tcPr>
          <w:p w14:paraId="43421ACC"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5A0AE165"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6E75BEFF"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362D3EA3"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00C8D2C1"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3349D9EE"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4E6196D6" w14:textId="77777777" w:rsidTr="0033224A">
        <w:trPr>
          <w:trHeight w:val="369"/>
        </w:trPr>
        <w:tc>
          <w:tcPr>
            <w:tcW w:w="567" w:type="pct"/>
            <w:shd w:val="clear" w:color="auto" w:fill="auto"/>
            <w:vAlign w:val="center"/>
          </w:tcPr>
          <w:p w14:paraId="5F7E07C9"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Serum or Urine Pregnancy Test(β-</w:t>
            </w:r>
            <w:proofErr w:type="spellStart"/>
            <w:proofErr w:type="gramStart"/>
            <w:r w:rsidRPr="000E524B">
              <w:rPr>
                <w:rFonts w:ascii="Times New Roman" w:eastAsia="宋体" w:hAnsi="Times New Roman" w:cs="Times New Roman"/>
                <w:sz w:val="24"/>
                <w:szCs w:val="24"/>
              </w:rPr>
              <w:t>hCG</w:t>
            </w:r>
            <w:proofErr w:type="spellEnd"/>
            <w:r w:rsidRPr="000E524B">
              <w:rPr>
                <w:rFonts w:ascii="Times New Roman" w:eastAsia="宋体" w:hAnsi="Times New Roman" w:cs="Times New Roman" w:hint="eastAsia"/>
                <w:sz w:val="24"/>
                <w:szCs w:val="24"/>
              </w:rPr>
              <w:t>)</w:t>
            </w:r>
            <w:r w:rsidRPr="000E524B">
              <w:rPr>
                <w:rFonts w:ascii="Times New Roman" w:eastAsia="宋体" w:hAnsi="Times New Roman" w:cs="Times New Roman"/>
                <w:sz w:val="24"/>
                <w:szCs w:val="24"/>
                <w:vertAlign w:val="superscript"/>
              </w:rPr>
              <w:t>n</w:t>
            </w:r>
            <w:proofErr w:type="gramEnd"/>
          </w:p>
        </w:tc>
        <w:tc>
          <w:tcPr>
            <w:tcW w:w="467" w:type="pct"/>
            <w:shd w:val="clear" w:color="auto" w:fill="auto"/>
            <w:vAlign w:val="center"/>
          </w:tcPr>
          <w:p w14:paraId="00FD855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42" w:type="pct"/>
            <w:shd w:val="clear" w:color="auto" w:fill="auto"/>
            <w:vAlign w:val="center"/>
          </w:tcPr>
          <w:p w14:paraId="18F06E1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5ABD0169"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1FEC0B4D"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3D7A4537"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16BE2A5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shd w:val="clear" w:color="auto" w:fill="auto"/>
            <w:vAlign w:val="center"/>
          </w:tcPr>
          <w:p w14:paraId="186A4F6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shd w:val="clear" w:color="auto" w:fill="auto"/>
            <w:vAlign w:val="center"/>
          </w:tcPr>
          <w:p w14:paraId="4173E99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shd w:val="clear" w:color="auto" w:fill="auto"/>
            <w:vAlign w:val="center"/>
          </w:tcPr>
          <w:p w14:paraId="16D45BC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02" w:type="pct"/>
            <w:shd w:val="clear" w:color="auto" w:fill="auto"/>
            <w:vAlign w:val="center"/>
          </w:tcPr>
          <w:p w14:paraId="6BD0F385"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4A1B318C"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1048A7F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r w:rsidRPr="000E524B">
              <w:rPr>
                <w:rFonts w:ascii="Times New Roman" w:eastAsia="宋体" w:hAnsi="Times New Roman" w:cs="Times New Roman"/>
                <w:sz w:val="24"/>
                <w:szCs w:val="24"/>
              </w:rPr>
              <w:t xml:space="preserve"> </w:t>
            </w:r>
            <w:r w:rsidRPr="000E524B">
              <w:rPr>
                <w:rFonts w:ascii="Times New Roman" w:eastAsia="宋体" w:hAnsi="Times New Roman" w:cs="Times New Roman" w:hint="eastAsia"/>
                <w:sz w:val="24"/>
                <w:szCs w:val="24"/>
                <w:vertAlign w:val="superscript"/>
              </w:rPr>
              <w:t>d</w:t>
            </w:r>
          </w:p>
        </w:tc>
      </w:tr>
      <w:tr w:rsidR="00414A20" w:rsidRPr="000E524B" w14:paraId="3A07B731" w14:textId="77777777" w:rsidTr="0033224A">
        <w:trPr>
          <w:trHeight w:val="369"/>
        </w:trPr>
        <w:tc>
          <w:tcPr>
            <w:tcW w:w="567" w:type="pct"/>
            <w:shd w:val="clear" w:color="auto" w:fill="auto"/>
            <w:vAlign w:val="center"/>
          </w:tcPr>
          <w:p w14:paraId="10E4683C"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Study Drug Dispensing</w:t>
            </w:r>
          </w:p>
        </w:tc>
        <w:tc>
          <w:tcPr>
            <w:tcW w:w="467" w:type="pct"/>
            <w:shd w:val="clear" w:color="auto" w:fill="auto"/>
            <w:vAlign w:val="center"/>
          </w:tcPr>
          <w:p w14:paraId="257F8D21" w14:textId="77777777" w:rsidR="00414A20" w:rsidRPr="000E524B" w:rsidRDefault="00414A20" w:rsidP="0033224A">
            <w:pPr>
              <w:jc w:val="center"/>
              <w:rPr>
                <w:rFonts w:ascii="Times New Roman" w:eastAsia="宋体" w:hAnsi="Times New Roman" w:cs="Times New Roman"/>
                <w:sz w:val="24"/>
                <w:szCs w:val="24"/>
              </w:rPr>
            </w:pPr>
          </w:p>
        </w:tc>
        <w:tc>
          <w:tcPr>
            <w:tcW w:w="442" w:type="pct"/>
            <w:shd w:val="clear" w:color="auto" w:fill="auto"/>
            <w:vAlign w:val="center"/>
          </w:tcPr>
          <w:p w14:paraId="295601D5"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63910FDC"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4F1A4FB3"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3F706BA1"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shd w:val="clear" w:color="auto" w:fill="auto"/>
            <w:vAlign w:val="center"/>
          </w:tcPr>
          <w:p w14:paraId="56DDE50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37" w:type="pct"/>
            <w:shd w:val="clear" w:color="auto" w:fill="auto"/>
            <w:vAlign w:val="center"/>
          </w:tcPr>
          <w:p w14:paraId="19A7A904" w14:textId="77777777" w:rsidR="00414A20" w:rsidRPr="000E524B" w:rsidRDefault="00414A20" w:rsidP="0033224A">
            <w:pPr>
              <w:jc w:val="center"/>
              <w:rPr>
                <w:rFonts w:ascii="Times New Roman" w:eastAsia="宋体" w:hAnsi="Times New Roman" w:cs="Times New Roman"/>
                <w:sz w:val="24"/>
                <w:szCs w:val="24"/>
              </w:rPr>
            </w:pPr>
          </w:p>
        </w:tc>
        <w:tc>
          <w:tcPr>
            <w:tcW w:w="237" w:type="pct"/>
            <w:shd w:val="clear" w:color="auto" w:fill="auto"/>
            <w:vAlign w:val="center"/>
          </w:tcPr>
          <w:p w14:paraId="500BBAC5" w14:textId="77777777" w:rsidR="00414A20" w:rsidRPr="000E524B" w:rsidRDefault="00414A20" w:rsidP="0033224A">
            <w:pPr>
              <w:jc w:val="center"/>
              <w:rPr>
                <w:rFonts w:ascii="Times New Roman" w:eastAsia="宋体" w:hAnsi="Times New Roman" w:cs="Times New Roman"/>
                <w:sz w:val="24"/>
                <w:szCs w:val="24"/>
              </w:rPr>
            </w:pPr>
          </w:p>
        </w:tc>
        <w:tc>
          <w:tcPr>
            <w:tcW w:w="362" w:type="pct"/>
            <w:shd w:val="clear" w:color="auto" w:fill="auto"/>
            <w:vAlign w:val="center"/>
          </w:tcPr>
          <w:p w14:paraId="6D08F9DF" w14:textId="77777777" w:rsidR="00414A20" w:rsidRPr="000E524B" w:rsidRDefault="00414A20" w:rsidP="0033224A">
            <w:pPr>
              <w:jc w:val="center"/>
              <w:rPr>
                <w:rFonts w:ascii="Times New Roman" w:eastAsia="宋体" w:hAnsi="Times New Roman" w:cs="Times New Roman"/>
                <w:sz w:val="24"/>
                <w:szCs w:val="24"/>
              </w:rPr>
            </w:pPr>
          </w:p>
        </w:tc>
        <w:tc>
          <w:tcPr>
            <w:tcW w:w="402" w:type="pct"/>
            <w:shd w:val="clear" w:color="auto" w:fill="auto"/>
            <w:vAlign w:val="center"/>
          </w:tcPr>
          <w:p w14:paraId="0C66C5D8" w14:textId="77777777" w:rsidR="00414A20" w:rsidRPr="000E524B" w:rsidRDefault="00414A20" w:rsidP="0033224A">
            <w:pPr>
              <w:jc w:val="center"/>
              <w:rPr>
                <w:rFonts w:ascii="Times New Roman" w:eastAsia="宋体" w:hAnsi="Times New Roman" w:cs="Times New Roman"/>
                <w:sz w:val="24"/>
                <w:szCs w:val="24"/>
              </w:rPr>
            </w:pPr>
          </w:p>
        </w:tc>
        <w:tc>
          <w:tcPr>
            <w:tcW w:w="402" w:type="pct"/>
            <w:vAlign w:val="center"/>
          </w:tcPr>
          <w:p w14:paraId="5DC09D40" w14:textId="77777777" w:rsidR="00414A20" w:rsidRPr="000E524B" w:rsidRDefault="00414A20" w:rsidP="0033224A">
            <w:pPr>
              <w:jc w:val="center"/>
              <w:rPr>
                <w:rFonts w:ascii="Times New Roman" w:eastAsia="宋体" w:hAnsi="Times New Roman" w:cs="Times New Roman"/>
                <w:sz w:val="24"/>
                <w:szCs w:val="24"/>
              </w:rPr>
            </w:pPr>
          </w:p>
        </w:tc>
        <w:tc>
          <w:tcPr>
            <w:tcW w:w="237" w:type="pct"/>
            <w:vAlign w:val="center"/>
          </w:tcPr>
          <w:p w14:paraId="415D796A"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0F129612" w14:textId="77777777" w:rsidTr="0033224A">
        <w:trPr>
          <w:trHeight w:val="369"/>
        </w:trPr>
        <w:tc>
          <w:tcPr>
            <w:tcW w:w="567" w:type="pct"/>
            <w:tcBorders>
              <w:top w:val="single" w:sz="4" w:space="0" w:color="auto"/>
              <w:bottom w:val="single" w:sz="4" w:space="0" w:color="auto"/>
            </w:tcBorders>
            <w:shd w:val="clear" w:color="auto" w:fill="auto"/>
            <w:vAlign w:val="center"/>
          </w:tcPr>
          <w:p w14:paraId="550BAAEA"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Review of Study Drug Adherence and drug </w:t>
            </w:r>
            <w:proofErr w:type="spellStart"/>
            <w:r w:rsidRPr="000E524B">
              <w:rPr>
                <w:rFonts w:ascii="Times New Roman" w:eastAsia="宋体" w:hAnsi="Times New Roman" w:cs="Times New Roman"/>
                <w:sz w:val="24"/>
                <w:szCs w:val="24"/>
              </w:rPr>
              <w:lastRenderedPageBreak/>
              <w:t>inventory</w:t>
            </w:r>
            <w:r w:rsidRPr="000E524B">
              <w:rPr>
                <w:rFonts w:ascii="Times New Roman" w:eastAsia="宋体" w:hAnsi="Times New Roman" w:cs="Times New Roman"/>
                <w:sz w:val="24"/>
                <w:szCs w:val="24"/>
                <w:vertAlign w:val="superscript"/>
              </w:rPr>
              <w:t>o</w:t>
            </w:r>
            <w:proofErr w:type="spellEnd"/>
          </w:p>
        </w:tc>
        <w:tc>
          <w:tcPr>
            <w:tcW w:w="467" w:type="pct"/>
            <w:tcBorders>
              <w:top w:val="single" w:sz="4" w:space="0" w:color="auto"/>
              <w:bottom w:val="single" w:sz="4" w:space="0" w:color="auto"/>
            </w:tcBorders>
            <w:shd w:val="clear" w:color="auto" w:fill="auto"/>
            <w:vAlign w:val="center"/>
          </w:tcPr>
          <w:p w14:paraId="3BA8C43A" w14:textId="77777777" w:rsidR="00414A20" w:rsidRPr="000E524B" w:rsidRDefault="00414A20" w:rsidP="0033224A">
            <w:pPr>
              <w:jc w:val="center"/>
              <w:rPr>
                <w:rFonts w:ascii="Times New Roman" w:eastAsia="宋体" w:hAnsi="Times New Roman" w:cs="Times New Roman"/>
                <w:sz w:val="24"/>
                <w:szCs w:val="24"/>
              </w:rPr>
            </w:pPr>
          </w:p>
        </w:tc>
        <w:tc>
          <w:tcPr>
            <w:tcW w:w="442" w:type="pct"/>
            <w:tcBorders>
              <w:top w:val="single" w:sz="4" w:space="0" w:color="auto"/>
              <w:bottom w:val="single" w:sz="4" w:space="0" w:color="auto"/>
            </w:tcBorders>
            <w:shd w:val="clear" w:color="auto" w:fill="auto"/>
            <w:vAlign w:val="center"/>
          </w:tcPr>
          <w:p w14:paraId="547CAA27" w14:textId="77777777" w:rsidR="00414A20" w:rsidRPr="000E524B" w:rsidRDefault="00414A20" w:rsidP="0033224A">
            <w:pPr>
              <w:jc w:val="center"/>
              <w:rPr>
                <w:rFonts w:ascii="Times New Roman" w:eastAsia="宋体" w:hAnsi="Times New Roman" w:cs="Times New Roman"/>
                <w:sz w:val="24"/>
                <w:szCs w:val="24"/>
              </w:rPr>
            </w:pPr>
          </w:p>
        </w:tc>
        <w:tc>
          <w:tcPr>
            <w:tcW w:w="362" w:type="pct"/>
            <w:tcBorders>
              <w:top w:val="single" w:sz="4" w:space="0" w:color="auto"/>
              <w:bottom w:val="single" w:sz="4" w:space="0" w:color="auto"/>
            </w:tcBorders>
            <w:shd w:val="clear" w:color="auto" w:fill="auto"/>
            <w:vAlign w:val="center"/>
          </w:tcPr>
          <w:p w14:paraId="4D98862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bottom w:val="single" w:sz="4" w:space="0" w:color="auto"/>
            </w:tcBorders>
            <w:shd w:val="clear" w:color="auto" w:fill="auto"/>
            <w:vAlign w:val="center"/>
          </w:tcPr>
          <w:p w14:paraId="6F5EE31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bottom w:val="single" w:sz="4" w:space="0" w:color="auto"/>
            </w:tcBorders>
            <w:shd w:val="clear" w:color="auto" w:fill="auto"/>
            <w:vAlign w:val="center"/>
          </w:tcPr>
          <w:p w14:paraId="263B35F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bottom w:val="single" w:sz="4" w:space="0" w:color="auto"/>
            </w:tcBorders>
            <w:shd w:val="clear" w:color="auto" w:fill="auto"/>
            <w:vAlign w:val="center"/>
          </w:tcPr>
          <w:p w14:paraId="4892E0C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437" w:type="pct"/>
            <w:tcBorders>
              <w:top w:val="single" w:sz="4" w:space="0" w:color="auto"/>
              <w:bottom w:val="single" w:sz="4" w:space="0" w:color="auto"/>
            </w:tcBorders>
            <w:shd w:val="clear" w:color="auto" w:fill="auto"/>
            <w:vAlign w:val="center"/>
          </w:tcPr>
          <w:p w14:paraId="45C64980"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237" w:type="pct"/>
            <w:tcBorders>
              <w:top w:val="single" w:sz="4" w:space="0" w:color="auto"/>
              <w:bottom w:val="single" w:sz="4" w:space="0" w:color="auto"/>
            </w:tcBorders>
            <w:shd w:val="clear" w:color="auto" w:fill="auto"/>
            <w:vAlign w:val="center"/>
          </w:tcPr>
          <w:p w14:paraId="62FE7C1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sz w:val="24"/>
                <w:szCs w:val="24"/>
              </w:rPr>
              <w:t>X</w:t>
            </w:r>
          </w:p>
        </w:tc>
        <w:tc>
          <w:tcPr>
            <w:tcW w:w="362" w:type="pct"/>
            <w:tcBorders>
              <w:top w:val="single" w:sz="4" w:space="0" w:color="auto"/>
              <w:bottom w:val="single" w:sz="4" w:space="0" w:color="auto"/>
            </w:tcBorders>
            <w:shd w:val="clear" w:color="auto" w:fill="auto"/>
            <w:vAlign w:val="center"/>
          </w:tcPr>
          <w:p w14:paraId="57EBF205"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bottom w:val="single" w:sz="4" w:space="0" w:color="auto"/>
            </w:tcBorders>
            <w:shd w:val="clear" w:color="auto" w:fill="auto"/>
            <w:vAlign w:val="center"/>
          </w:tcPr>
          <w:p w14:paraId="11B09E55" w14:textId="77777777" w:rsidR="00414A20" w:rsidRPr="000E524B" w:rsidRDefault="00414A20" w:rsidP="0033224A">
            <w:pPr>
              <w:jc w:val="center"/>
              <w:rPr>
                <w:rFonts w:ascii="Times New Roman" w:eastAsia="宋体" w:hAnsi="Times New Roman" w:cs="Times New Roman"/>
                <w:sz w:val="24"/>
                <w:szCs w:val="24"/>
              </w:rPr>
            </w:pPr>
          </w:p>
        </w:tc>
        <w:tc>
          <w:tcPr>
            <w:tcW w:w="402" w:type="pct"/>
            <w:tcBorders>
              <w:top w:val="single" w:sz="4" w:space="0" w:color="auto"/>
              <w:bottom w:val="single" w:sz="4" w:space="0" w:color="auto"/>
            </w:tcBorders>
            <w:vAlign w:val="center"/>
          </w:tcPr>
          <w:p w14:paraId="3FB6E7AA" w14:textId="77777777" w:rsidR="00414A20" w:rsidRPr="000E524B" w:rsidRDefault="00414A20" w:rsidP="0033224A">
            <w:pPr>
              <w:jc w:val="center"/>
              <w:rPr>
                <w:rFonts w:ascii="Times New Roman" w:eastAsia="宋体" w:hAnsi="Times New Roman" w:cs="Times New Roman"/>
                <w:sz w:val="24"/>
                <w:szCs w:val="24"/>
              </w:rPr>
            </w:pPr>
          </w:p>
        </w:tc>
        <w:tc>
          <w:tcPr>
            <w:tcW w:w="237" w:type="pct"/>
            <w:tcBorders>
              <w:top w:val="single" w:sz="4" w:space="0" w:color="auto"/>
              <w:bottom w:val="single" w:sz="4" w:space="0" w:color="auto"/>
            </w:tcBorders>
            <w:vAlign w:val="center"/>
          </w:tcPr>
          <w:p w14:paraId="66E234DB" w14:textId="77777777" w:rsidR="00414A20" w:rsidRPr="000E524B" w:rsidRDefault="00414A20" w:rsidP="0033224A">
            <w:pPr>
              <w:jc w:val="center"/>
              <w:rPr>
                <w:rFonts w:ascii="Times New Roman" w:eastAsia="宋体" w:hAnsi="Times New Roman" w:cs="Times New Roman"/>
                <w:sz w:val="24"/>
                <w:szCs w:val="24"/>
              </w:rPr>
            </w:pPr>
          </w:p>
        </w:tc>
      </w:tr>
      <w:tr w:rsidR="00414A20" w:rsidRPr="000E524B" w14:paraId="624041B1" w14:textId="77777777" w:rsidTr="0033224A">
        <w:trPr>
          <w:trHeight w:val="369"/>
        </w:trPr>
        <w:tc>
          <w:tcPr>
            <w:tcW w:w="567" w:type="pct"/>
            <w:tcBorders>
              <w:top w:val="single" w:sz="4" w:space="0" w:color="auto"/>
              <w:bottom w:val="single" w:sz="12" w:space="0" w:color="auto"/>
            </w:tcBorders>
            <w:shd w:val="clear" w:color="auto" w:fill="auto"/>
            <w:vAlign w:val="center"/>
          </w:tcPr>
          <w:p w14:paraId="5713E237" w14:textId="77777777" w:rsidR="00414A20" w:rsidRPr="000E524B" w:rsidRDefault="00414A20" w:rsidP="0033224A">
            <w:pPr>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Distribution and recovery of </w:t>
            </w:r>
            <w:proofErr w:type="gramStart"/>
            <w:r w:rsidRPr="000E524B">
              <w:rPr>
                <w:rFonts w:ascii="Times New Roman" w:eastAsia="宋体" w:hAnsi="Times New Roman" w:cs="Times New Roman"/>
                <w:sz w:val="24"/>
                <w:szCs w:val="24"/>
              </w:rPr>
              <w:t>subjects</w:t>
            </w:r>
            <w:proofErr w:type="gramEnd"/>
            <w:r w:rsidRPr="000E524B">
              <w:rPr>
                <w:rFonts w:ascii="Times New Roman" w:eastAsia="宋体" w:hAnsi="Times New Roman" w:cs="Times New Roman"/>
                <w:sz w:val="24"/>
                <w:szCs w:val="24"/>
              </w:rPr>
              <w:t xml:space="preserve"> diary </w:t>
            </w:r>
          </w:p>
        </w:tc>
        <w:tc>
          <w:tcPr>
            <w:tcW w:w="467" w:type="pct"/>
            <w:tcBorders>
              <w:top w:val="single" w:sz="4" w:space="0" w:color="auto"/>
              <w:bottom w:val="single" w:sz="12" w:space="0" w:color="auto"/>
            </w:tcBorders>
            <w:shd w:val="clear" w:color="auto" w:fill="auto"/>
            <w:vAlign w:val="center"/>
          </w:tcPr>
          <w:p w14:paraId="30DA423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42" w:type="pct"/>
            <w:tcBorders>
              <w:top w:val="single" w:sz="4" w:space="0" w:color="auto"/>
              <w:bottom w:val="single" w:sz="12" w:space="0" w:color="auto"/>
            </w:tcBorders>
            <w:shd w:val="clear" w:color="auto" w:fill="auto"/>
            <w:vAlign w:val="center"/>
          </w:tcPr>
          <w:p w14:paraId="402B9AA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tcBorders>
              <w:top w:val="single" w:sz="4" w:space="0" w:color="auto"/>
              <w:bottom w:val="single" w:sz="12" w:space="0" w:color="auto"/>
            </w:tcBorders>
            <w:shd w:val="clear" w:color="auto" w:fill="auto"/>
            <w:vAlign w:val="center"/>
          </w:tcPr>
          <w:p w14:paraId="63D84ACF"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tcBorders>
              <w:top w:val="single" w:sz="4" w:space="0" w:color="auto"/>
              <w:bottom w:val="single" w:sz="12" w:space="0" w:color="auto"/>
            </w:tcBorders>
            <w:shd w:val="clear" w:color="auto" w:fill="auto"/>
            <w:vAlign w:val="center"/>
          </w:tcPr>
          <w:p w14:paraId="7BBAE11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tcBorders>
              <w:top w:val="single" w:sz="4" w:space="0" w:color="auto"/>
              <w:bottom w:val="single" w:sz="12" w:space="0" w:color="auto"/>
            </w:tcBorders>
            <w:shd w:val="clear" w:color="auto" w:fill="auto"/>
            <w:vAlign w:val="center"/>
          </w:tcPr>
          <w:p w14:paraId="4B5AB6F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tcBorders>
              <w:top w:val="single" w:sz="4" w:space="0" w:color="auto"/>
              <w:bottom w:val="single" w:sz="12" w:space="0" w:color="auto"/>
            </w:tcBorders>
            <w:shd w:val="clear" w:color="auto" w:fill="auto"/>
            <w:vAlign w:val="center"/>
          </w:tcPr>
          <w:p w14:paraId="72298914"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37" w:type="pct"/>
            <w:tcBorders>
              <w:top w:val="single" w:sz="4" w:space="0" w:color="auto"/>
              <w:bottom w:val="single" w:sz="12" w:space="0" w:color="auto"/>
            </w:tcBorders>
            <w:shd w:val="clear" w:color="auto" w:fill="auto"/>
            <w:vAlign w:val="center"/>
          </w:tcPr>
          <w:p w14:paraId="3E7CA752"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tcBorders>
              <w:top w:val="single" w:sz="4" w:space="0" w:color="auto"/>
              <w:bottom w:val="single" w:sz="12" w:space="0" w:color="auto"/>
            </w:tcBorders>
            <w:shd w:val="clear" w:color="auto" w:fill="auto"/>
            <w:vAlign w:val="center"/>
          </w:tcPr>
          <w:p w14:paraId="4F2BD3B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362" w:type="pct"/>
            <w:tcBorders>
              <w:top w:val="single" w:sz="4" w:space="0" w:color="auto"/>
              <w:bottom w:val="single" w:sz="12" w:space="0" w:color="auto"/>
            </w:tcBorders>
            <w:shd w:val="clear" w:color="auto" w:fill="auto"/>
            <w:vAlign w:val="center"/>
          </w:tcPr>
          <w:p w14:paraId="5F663F5D"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tcBorders>
              <w:top w:val="single" w:sz="4" w:space="0" w:color="auto"/>
              <w:bottom w:val="single" w:sz="12" w:space="0" w:color="auto"/>
            </w:tcBorders>
            <w:shd w:val="clear" w:color="auto" w:fill="auto"/>
            <w:vAlign w:val="center"/>
          </w:tcPr>
          <w:p w14:paraId="7099C6D9"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402" w:type="pct"/>
            <w:tcBorders>
              <w:top w:val="single" w:sz="4" w:space="0" w:color="auto"/>
              <w:bottom w:val="single" w:sz="12" w:space="0" w:color="auto"/>
            </w:tcBorders>
            <w:vAlign w:val="center"/>
          </w:tcPr>
          <w:p w14:paraId="566E5A88"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c>
          <w:tcPr>
            <w:tcW w:w="237" w:type="pct"/>
            <w:tcBorders>
              <w:top w:val="single" w:sz="4" w:space="0" w:color="auto"/>
              <w:bottom w:val="single" w:sz="12" w:space="0" w:color="auto"/>
            </w:tcBorders>
            <w:vAlign w:val="center"/>
          </w:tcPr>
          <w:p w14:paraId="6293FC3B" w14:textId="77777777" w:rsidR="00414A20" w:rsidRPr="000E524B" w:rsidRDefault="00414A20" w:rsidP="0033224A">
            <w:pPr>
              <w:jc w:val="center"/>
              <w:rPr>
                <w:rFonts w:ascii="Times New Roman" w:eastAsia="宋体" w:hAnsi="Times New Roman" w:cs="Times New Roman"/>
                <w:sz w:val="24"/>
                <w:szCs w:val="24"/>
              </w:rPr>
            </w:pPr>
            <w:r w:rsidRPr="000E524B">
              <w:rPr>
                <w:rFonts w:ascii="Times New Roman" w:eastAsia="宋体" w:hAnsi="Times New Roman" w:cs="Times New Roman" w:hint="eastAsia"/>
                <w:sz w:val="24"/>
                <w:szCs w:val="24"/>
              </w:rPr>
              <w:t>X</w:t>
            </w:r>
          </w:p>
        </w:tc>
      </w:tr>
    </w:tbl>
    <w:p w14:paraId="56251078" w14:textId="77777777" w:rsidR="00414A20" w:rsidRPr="000E524B" w:rsidRDefault="00414A20" w:rsidP="00414A20">
      <w:pPr>
        <w:spacing w:beforeLines="50" w:before="156"/>
        <w:jc w:val="left"/>
        <w:rPr>
          <w:rFonts w:ascii="Times New Roman" w:eastAsia="宋体" w:hAnsi="Times New Roman" w:cs="Times New Roman"/>
          <w:bCs/>
          <w:iCs/>
          <w:sz w:val="24"/>
          <w:szCs w:val="24"/>
        </w:rPr>
      </w:pPr>
      <w:r w:rsidRPr="000E524B">
        <w:rPr>
          <w:rFonts w:ascii="Times New Roman" w:eastAsia="宋体" w:hAnsi="Times New Roman" w:cs="Times New Roman"/>
          <w:bCs/>
          <w:iCs/>
          <w:sz w:val="24"/>
          <w:szCs w:val="24"/>
        </w:rPr>
        <w:t>Ab = antibody; AE = adverse event;</w:t>
      </w:r>
      <w:r w:rsidRPr="000E524B">
        <w:rPr>
          <w:rFonts w:ascii="Times New Roman" w:eastAsia="宋体" w:hAnsi="Times New Roman" w:cs="Times New Roman"/>
          <w:sz w:val="24"/>
          <w:szCs w:val="24"/>
        </w:rPr>
        <w:t xml:space="preserve"> AFP =</w:t>
      </w:r>
      <w:r w:rsidRPr="000E524B">
        <w:rPr>
          <w:rFonts w:ascii="Times New Roman" w:eastAsia="宋体" w:hAnsi="Times New Roman" w:cs="Times New Roman"/>
          <w:bCs/>
          <w:iCs/>
          <w:sz w:val="24"/>
          <w:szCs w:val="24"/>
        </w:rPr>
        <w:t xml:space="preserve"> alpha fetal protein; ECG = electrocardiogram; ET = early termination; HbA1c = hemoglobin A1c; HBsAg = hepatitis B virus S antigen; HIV = human immunodeficiency virus; PK = pharmacokinetics</w:t>
      </w:r>
    </w:p>
    <w:p w14:paraId="66F5BE62" w14:textId="77777777" w:rsidR="00414A20" w:rsidRPr="000E524B" w:rsidRDefault="00414A20" w:rsidP="00414A20">
      <w:pPr>
        <w:spacing w:beforeLines="50" w:before="156"/>
        <w:jc w:val="left"/>
        <w:rPr>
          <w:rFonts w:ascii="Times New Roman" w:eastAsia="宋体" w:hAnsi="Times New Roman" w:cs="Times New Roman"/>
          <w:b/>
          <w:i/>
          <w:sz w:val="24"/>
          <w:szCs w:val="24"/>
        </w:rPr>
      </w:pPr>
      <w:r w:rsidRPr="000E524B">
        <w:rPr>
          <w:rFonts w:ascii="Times New Roman" w:eastAsia="宋体" w:hAnsi="Times New Roman" w:cs="Times New Roman"/>
          <w:b/>
          <w:i/>
          <w:sz w:val="24"/>
          <w:szCs w:val="24"/>
        </w:rPr>
        <w:t>The items in bold italics are the central laboratory test items</w:t>
      </w:r>
      <w:r w:rsidRPr="000E524B">
        <w:rPr>
          <w:rFonts w:ascii="Times New Roman" w:eastAsia="宋体" w:hAnsi="Times New Roman" w:cs="Times New Roman" w:hint="eastAsia"/>
          <w:b/>
          <w:i/>
          <w:sz w:val="24"/>
          <w:szCs w:val="24"/>
        </w:rPr>
        <w:t>.</w:t>
      </w:r>
    </w:p>
    <w:p w14:paraId="7C9599ED"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Baseline/Day 1 assessments were performed prior to dosing.</w:t>
      </w:r>
    </w:p>
    <w:p w14:paraId="123F219F"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Subjects with HCV RNA &lt; LLOQ at week 12 post-treatment will return to the study center for additional follow-up at week 24 post-treatment</w:t>
      </w:r>
      <w:r w:rsidRPr="000E524B">
        <w:rPr>
          <w:rFonts w:ascii="Times New Roman" w:eastAsia="宋体" w:hAnsi="Times New Roman" w:cs="Times New Roman" w:hint="eastAsia"/>
          <w:sz w:val="24"/>
          <w:szCs w:val="24"/>
        </w:rPr>
        <w:t>.</w:t>
      </w:r>
    </w:p>
    <w:p w14:paraId="1AF98271"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Vital signs included resting blood pressure, pulse, respiratory rate, and body temperature.</w:t>
      </w:r>
    </w:p>
    <w:p w14:paraId="710DECEF"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Only subjects who dropped out before 4 weeks after treatment. These tests are not required for subjects who drop out after 4 weeks of treatment.</w:t>
      </w:r>
    </w:p>
    <w:p w14:paraId="3E477C65"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Only subjects who dropped out before 12 weeks after treatment. These tests are not required for subjects who drop out after 12 weeks of treatment</w:t>
      </w:r>
      <w:r w:rsidRPr="000E524B">
        <w:rPr>
          <w:rFonts w:ascii="Times New Roman" w:eastAsia="宋体" w:hAnsi="Times New Roman" w:cs="Times New Roman" w:hint="eastAsia"/>
          <w:sz w:val="24"/>
          <w:szCs w:val="24"/>
        </w:rPr>
        <w:t>.</w:t>
      </w:r>
    </w:p>
    <w:p w14:paraId="577BF400"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lastRenderedPageBreak/>
        <w:t>Subjects were required to rest in a supine position for ≥ 5 minutes prior to ECG recording. The investigator (or qualified designee) reviewed the ECG traces for gross abnormalities in real time</w:t>
      </w:r>
      <w:r w:rsidRPr="000E524B">
        <w:rPr>
          <w:rFonts w:ascii="Times New Roman" w:eastAsia="宋体" w:hAnsi="Times New Roman" w:cs="Times New Roman" w:hint="eastAsia"/>
          <w:sz w:val="24"/>
          <w:szCs w:val="24"/>
        </w:rPr>
        <w:t>.</w:t>
      </w:r>
    </w:p>
    <w:p w14:paraId="494C7E83"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All AE and SAE were recorded up to 4 weeks after treatment. After 4 weeks of treatment, only SAE was recorded</w:t>
      </w:r>
      <w:r w:rsidRPr="000E524B">
        <w:rPr>
          <w:rFonts w:ascii="Times New Roman" w:eastAsia="宋体" w:hAnsi="Times New Roman" w:cs="Times New Roman" w:hint="eastAsia"/>
          <w:sz w:val="24"/>
          <w:szCs w:val="24"/>
        </w:rPr>
        <w:t>.</w:t>
      </w:r>
    </w:p>
    <w:p w14:paraId="169E519E"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All drug combinations were recorded up to 4 weeks after treatment. Four weeks after the end of treatment, only drugs for SAE and HCV treatment were recorded</w:t>
      </w:r>
      <w:r w:rsidRPr="000E524B">
        <w:rPr>
          <w:rFonts w:ascii="Times New Roman" w:eastAsia="宋体" w:hAnsi="Times New Roman" w:cs="Times New Roman" w:hint="eastAsia"/>
          <w:sz w:val="24"/>
          <w:szCs w:val="24"/>
        </w:rPr>
        <w:t>.</w:t>
      </w:r>
    </w:p>
    <w:p w14:paraId="52ADCEB3"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Archived plasma samples were collected for possible future HCV resistance analysis</w:t>
      </w:r>
      <w:r w:rsidRPr="000E524B">
        <w:rPr>
          <w:rFonts w:ascii="Times New Roman" w:eastAsia="宋体" w:hAnsi="Times New Roman" w:cs="Times New Roman" w:hint="eastAsia"/>
          <w:sz w:val="24"/>
          <w:szCs w:val="24"/>
        </w:rPr>
        <w:t>.</w:t>
      </w:r>
    </w:p>
    <w:p w14:paraId="70DF7A9F"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Can be replaced by examination results ≤ 6 months prior to screening</w:t>
      </w:r>
      <w:r w:rsidRPr="000E524B">
        <w:rPr>
          <w:rFonts w:ascii="Times New Roman" w:eastAsia="宋体" w:hAnsi="Times New Roman" w:cs="Times New Roman" w:hint="eastAsia"/>
          <w:sz w:val="24"/>
          <w:szCs w:val="24"/>
        </w:rPr>
        <w:t>.</w:t>
      </w:r>
    </w:p>
    <w:p w14:paraId="48701E8C"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Can be replaced by examination results ≤ 12 months prior to screening</w:t>
      </w:r>
      <w:r w:rsidRPr="000E524B">
        <w:rPr>
          <w:rFonts w:ascii="Times New Roman" w:eastAsia="宋体" w:hAnsi="Times New Roman" w:cs="Times New Roman" w:hint="eastAsia"/>
          <w:sz w:val="24"/>
          <w:szCs w:val="24"/>
        </w:rPr>
        <w:t>.</w:t>
      </w:r>
    </w:p>
    <w:p w14:paraId="1050B335"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Thyroid function includes free triiodothyronine (FT3), serum tetraiodothyronine (FT4), and thyroid stimulating hormone (TSH).</w:t>
      </w:r>
    </w:p>
    <w:p w14:paraId="02F7C3A3"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 xml:space="preserve">Urine drug screening includes </w:t>
      </w:r>
      <w:proofErr w:type="spellStart"/>
      <w:r w:rsidRPr="000E524B">
        <w:rPr>
          <w:rFonts w:ascii="Times New Roman" w:eastAsia="宋体" w:hAnsi="Times New Roman" w:cs="Times New Roman"/>
          <w:sz w:val="24"/>
          <w:szCs w:val="24"/>
        </w:rPr>
        <w:t>tetrahydrocannabinolic</w:t>
      </w:r>
      <w:proofErr w:type="spellEnd"/>
      <w:r w:rsidRPr="000E524B">
        <w:rPr>
          <w:rFonts w:ascii="Times New Roman" w:eastAsia="宋体" w:hAnsi="Times New Roman" w:cs="Times New Roman"/>
          <w:sz w:val="24"/>
          <w:szCs w:val="24"/>
        </w:rPr>
        <w:t xml:space="preserve"> acid (THC), morphine (MOP), methylamphetamine (MET), </w:t>
      </w:r>
      <w:proofErr w:type="spellStart"/>
      <w:r w:rsidRPr="000E524B">
        <w:rPr>
          <w:rFonts w:ascii="Times New Roman" w:eastAsia="宋体" w:hAnsi="Times New Roman" w:cs="Times New Roman"/>
          <w:sz w:val="24"/>
          <w:szCs w:val="24"/>
        </w:rPr>
        <w:t>methylenedioxymethylamphetamine</w:t>
      </w:r>
      <w:proofErr w:type="spellEnd"/>
      <w:r w:rsidRPr="000E524B">
        <w:rPr>
          <w:rFonts w:ascii="Times New Roman" w:eastAsia="宋体" w:hAnsi="Times New Roman" w:cs="Times New Roman"/>
          <w:sz w:val="24"/>
          <w:szCs w:val="24"/>
        </w:rPr>
        <w:t xml:space="preserve"> (MDMA), and ketamine (KET)</w:t>
      </w:r>
      <w:r w:rsidRPr="000E524B">
        <w:rPr>
          <w:rFonts w:ascii="Times New Roman" w:eastAsia="宋体" w:hAnsi="Times New Roman" w:cs="Times New Roman" w:hint="eastAsia"/>
          <w:sz w:val="24"/>
          <w:szCs w:val="24"/>
        </w:rPr>
        <w:t>.</w:t>
      </w:r>
    </w:p>
    <w:p w14:paraId="7618ED59"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Only female subjects of childbearing potential were assessed for pregnancy. In the event of a positive urine test, a serum pregnancy test was performed</w:t>
      </w:r>
      <w:r w:rsidRPr="000E524B">
        <w:rPr>
          <w:rFonts w:ascii="Times New Roman" w:eastAsia="宋体" w:hAnsi="Times New Roman" w:cs="Times New Roman" w:hint="eastAsia"/>
          <w:sz w:val="24"/>
          <w:szCs w:val="24"/>
        </w:rPr>
        <w:t>.</w:t>
      </w:r>
    </w:p>
    <w:p w14:paraId="355664D3" w14:textId="77777777" w:rsidR="00414A20" w:rsidRPr="000E524B" w:rsidRDefault="00414A20" w:rsidP="00492125">
      <w:pPr>
        <w:numPr>
          <w:ilvl w:val="0"/>
          <w:numId w:val="7"/>
        </w:numPr>
        <w:spacing w:beforeLines="25" w:before="78" w:line="360" w:lineRule="auto"/>
        <w:jc w:val="left"/>
        <w:rPr>
          <w:rFonts w:ascii="Times New Roman" w:eastAsia="宋体" w:hAnsi="Times New Roman" w:cs="Times New Roman"/>
          <w:sz w:val="24"/>
          <w:szCs w:val="24"/>
        </w:rPr>
      </w:pPr>
      <w:r w:rsidRPr="000E524B">
        <w:rPr>
          <w:rFonts w:ascii="Times New Roman" w:eastAsia="宋体" w:hAnsi="Times New Roman" w:cs="Times New Roman"/>
          <w:sz w:val="24"/>
          <w:szCs w:val="24"/>
        </w:rPr>
        <w:t>Subjects were instructed to return all bottles of study drug in the original container at every postbaseline study visits through the end of treatment. Study medication and dosing diary were reconciled at every postbaseline visit by the investigator or designee to monitor the subject’s adherence to the medication regimen.</w:t>
      </w:r>
    </w:p>
    <w:p w14:paraId="15970CBB" w14:textId="6051F886" w:rsidR="00A27137" w:rsidRDefault="00A27137" w:rsidP="00414A20">
      <w:pPr>
        <w:rPr>
          <w:rFonts w:ascii="Times New Roman" w:hAnsi="Times New Roman" w:cs="Times New Roman"/>
          <w:b/>
          <w:bCs/>
          <w:sz w:val="24"/>
          <w:szCs w:val="24"/>
        </w:rPr>
      </w:pPr>
    </w:p>
    <w:p w14:paraId="43B81A86" w14:textId="77777777" w:rsidR="00A27137" w:rsidRDefault="00A27137" w:rsidP="00414A20">
      <w:pPr>
        <w:rPr>
          <w:rFonts w:ascii="Times New Roman" w:hAnsi="Times New Roman" w:cs="Times New Roman" w:hint="eastAsia"/>
          <w:b/>
          <w:bCs/>
          <w:sz w:val="24"/>
          <w:szCs w:val="24"/>
        </w:rPr>
      </w:pPr>
    </w:p>
    <w:p w14:paraId="445DAD3B" w14:textId="6911C3CD" w:rsidR="00414A20" w:rsidRDefault="00A27137" w:rsidP="00414A20">
      <w:pPr>
        <w:rPr>
          <w:rFonts w:ascii="Times New Roman" w:eastAsia="黑体" w:hAnsi="Times New Roman" w:cs="Times New Roman"/>
          <w:sz w:val="24"/>
          <w:szCs w:val="24"/>
        </w:rPr>
      </w:pPr>
      <w:r w:rsidRPr="000E524B">
        <w:rPr>
          <w:rFonts w:ascii="Times New Roman" w:hAnsi="Times New Roman" w:cs="Times New Roman"/>
          <w:b/>
          <w:bCs/>
          <w:sz w:val="24"/>
          <w:szCs w:val="24"/>
        </w:rPr>
        <w:t xml:space="preserve">Supplement </w:t>
      </w:r>
      <w:r>
        <w:rPr>
          <w:rFonts w:ascii="Times New Roman" w:hAnsi="Times New Roman" w:cs="Times New Roman"/>
          <w:b/>
          <w:bCs/>
          <w:sz w:val="24"/>
          <w:szCs w:val="24"/>
        </w:rPr>
        <w:t>3</w:t>
      </w:r>
      <w:r w:rsidRPr="000E524B">
        <w:rPr>
          <w:rFonts w:ascii="Times New Roman" w:hAnsi="Times New Roman" w:cs="Times New Roman"/>
          <w:b/>
          <w:bCs/>
          <w:sz w:val="24"/>
          <w:szCs w:val="24"/>
        </w:rPr>
        <w:t>: Multivariate</w:t>
      </w:r>
      <w:r w:rsidRPr="000E524B">
        <w:rPr>
          <w:rFonts w:ascii="Times New Roman" w:hAnsi="Times New Roman" w:cs="Times New Roman"/>
          <w:b/>
          <w:bCs/>
          <w:sz w:val="24"/>
          <w:szCs w:val="24"/>
        </w:rPr>
        <w:t xml:space="preserve"> analysis of cirrhosis status and baseline viral load associated with SVR12 in FAS/PPS</w:t>
      </w:r>
      <w:r w:rsidRPr="000E524B">
        <w:rPr>
          <w:rFonts w:ascii="Times New Roman" w:hAnsi="Times New Roman" w:cs="Times New Roman"/>
          <w:sz w:val="24"/>
          <w:szCs w:val="24"/>
        </w:rPr>
        <w:t>.</w:t>
      </w:r>
    </w:p>
    <w:tbl>
      <w:tblPr>
        <w:tblW w:w="5000" w:type="pct"/>
        <w:jc w:val="center"/>
        <w:tblCellMar>
          <w:left w:w="0" w:type="dxa"/>
          <w:right w:w="0" w:type="dxa"/>
        </w:tblCellMar>
        <w:tblLook w:val="04A0" w:firstRow="1" w:lastRow="0" w:firstColumn="1" w:lastColumn="0" w:noHBand="0" w:noVBand="1"/>
      </w:tblPr>
      <w:tblGrid>
        <w:gridCol w:w="1377"/>
        <w:gridCol w:w="2772"/>
        <w:gridCol w:w="1549"/>
        <w:gridCol w:w="1354"/>
        <w:gridCol w:w="1803"/>
        <w:gridCol w:w="1265"/>
        <w:gridCol w:w="3838"/>
      </w:tblGrid>
      <w:tr w:rsidR="00414A20" w:rsidRPr="002E3007" w14:paraId="06F7FA47" w14:textId="77777777" w:rsidTr="0033224A">
        <w:trPr>
          <w:cantSplit/>
          <w:trHeight w:val="340"/>
          <w:tblHeader/>
          <w:jc w:val="center"/>
        </w:trPr>
        <w:tc>
          <w:tcPr>
            <w:tcW w:w="493" w:type="pct"/>
            <w:tcBorders>
              <w:top w:val="single" w:sz="2" w:space="0" w:color="000000"/>
              <w:left w:val="nil"/>
              <w:bottom w:val="single" w:sz="2" w:space="0" w:color="000000"/>
              <w:right w:val="nil"/>
            </w:tcBorders>
            <w:shd w:val="clear" w:color="auto" w:fill="FFFFFF"/>
            <w:vAlign w:val="center"/>
          </w:tcPr>
          <w:p w14:paraId="58CB90DD"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r w:rsidRPr="002E3007">
              <w:rPr>
                <w:rFonts w:ascii="Times New Roman" w:eastAsia="宋体" w:hAnsi="Times New Roman" w:cs="Times New Roman"/>
                <w:b/>
                <w:bCs/>
                <w:color w:val="000000"/>
                <w:kern w:val="0"/>
                <w:sz w:val="20"/>
                <w:szCs w:val="20"/>
              </w:rPr>
              <w:t>indicator</w:t>
            </w:r>
          </w:p>
        </w:tc>
        <w:tc>
          <w:tcPr>
            <w:tcW w:w="993" w:type="pct"/>
            <w:tcBorders>
              <w:top w:val="single" w:sz="2" w:space="0" w:color="000000"/>
              <w:left w:val="nil"/>
              <w:bottom w:val="single" w:sz="2" w:space="0" w:color="000000"/>
              <w:right w:val="nil"/>
            </w:tcBorders>
            <w:shd w:val="clear" w:color="auto" w:fill="FFFFFF"/>
            <w:vAlign w:val="center"/>
          </w:tcPr>
          <w:p w14:paraId="148165B9"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r w:rsidRPr="002E3007">
              <w:rPr>
                <w:rFonts w:ascii="Times New Roman" w:eastAsia="宋体" w:hAnsi="Times New Roman" w:cs="Times New Roman"/>
                <w:b/>
                <w:bCs/>
                <w:color w:val="000000"/>
                <w:kern w:val="0"/>
                <w:sz w:val="20"/>
                <w:szCs w:val="20"/>
              </w:rPr>
              <w:t>Variables</w:t>
            </w:r>
          </w:p>
        </w:tc>
        <w:tc>
          <w:tcPr>
            <w:tcW w:w="555" w:type="pct"/>
            <w:tcBorders>
              <w:top w:val="single" w:sz="2" w:space="0" w:color="000000"/>
              <w:left w:val="nil"/>
              <w:bottom w:val="single" w:sz="2" w:space="0" w:color="000000"/>
              <w:right w:val="nil"/>
            </w:tcBorders>
            <w:shd w:val="clear" w:color="auto" w:fill="FFFFFF"/>
            <w:vAlign w:val="center"/>
          </w:tcPr>
          <w:p w14:paraId="43283237"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r w:rsidRPr="002E3007">
              <w:rPr>
                <w:rFonts w:ascii="Times New Roman" w:eastAsia="宋体" w:hAnsi="Times New Roman" w:cs="Times New Roman"/>
                <w:b/>
                <w:bCs/>
                <w:color w:val="000000"/>
                <w:kern w:val="0"/>
                <w:sz w:val="20"/>
                <w:szCs w:val="20"/>
              </w:rPr>
              <w:t>estimated coefficient</w:t>
            </w:r>
          </w:p>
        </w:tc>
        <w:tc>
          <w:tcPr>
            <w:tcW w:w="485" w:type="pct"/>
            <w:tcBorders>
              <w:top w:val="single" w:sz="2" w:space="0" w:color="000000"/>
              <w:left w:val="nil"/>
              <w:bottom w:val="single" w:sz="2" w:space="0" w:color="000000"/>
              <w:right w:val="nil"/>
            </w:tcBorders>
            <w:shd w:val="clear" w:color="auto" w:fill="FFFFFF"/>
            <w:vAlign w:val="center"/>
          </w:tcPr>
          <w:p w14:paraId="781B30CF"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r w:rsidRPr="002E3007">
              <w:rPr>
                <w:rFonts w:ascii="Times New Roman" w:eastAsia="宋体" w:hAnsi="Times New Roman" w:cs="Times New Roman"/>
                <w:b/>
                <w:bCs/>
                <w:color w:val="000000"/>
                <w:kern w:val="0"/>
                <w:sz w:val="20"/>
                <w:szCs w:val="20"/>
              </w:rPr>
              <w:t>standard error</w:t>
            </w:r>
          </w:p>
        </w:tc>
        <w:tc>
          <w:tcPr>
            <w:tcW w:w="646" w:type="pct"/>
            <w:tcBorders>
              <w:top w:val="single" w:sz="2" w:space="0" w:color="000000"/>
              <w:left w:val="nil"/>
              <w:bottom w:val="single" w:sz="2" w:space="0" w:color="000000"/>
              <w:right w:val="nil"/>
            </w:tcBorders>
            <w:shd w:val="clear" w:color="auto" w:fill="FFFFFF"/>
            <w:vAlign w:val="center"/>
          </w:tcPr>
          <w:p w14:paraId="462C6451"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r w:rsidRPr="002E3007">
              <w:rPr>
                <w:rFonts w:ascii="Times New Roman" w:eastAsia="宋体" w:hAnsi="Times New Roman" w:cs="Times New Roman"/>
                <w:b/>
                <w:bCs/>
                <w:color w:val="000000"/>
                <w:kern w:val="0"/>
                <w:sz w:val="20"/>
                <w:szCs w:val="20"/>
              </w:rPr>
              <w:t>Wald statistic</w:t>
            </w:r>
          </w:p>
        </w:tc>
        <w:tc>
          <w:tcPr>
            <w:tcW w:w="453" w:type="pct"/>
            <w:tcBorders>
              <w:top w:val="single" w:sz="2" w:space="0" w:color="000000"/>
              <w:left w:val="nil"/>
              <w:bottom w:val="single" w:sz="2" w:space="0" w:color="000000"/>
              <w:right w:val="nil"/>
            </w:tcBorders>
            <w:shd w:val="clear" w:color="auto" w:fill="FFFFFF"/>
            <w:vAlign w:val="center"/>
          </w:tcPr>
          <w:p w14:paraId="30115FA7"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r w:rsidRPr="002E3007">
              <w:rPr>
                <w:rFonts w:ascii="Times New Roman" w:hAnsi="Times New Roman" w:cs="Times New Roman"/>
                <w:b/>
                <w:bCs/>
                <w:sz w:val="20"/>
                <w:szCs w:val="20"/>
              </w:rPr>
              <w:t>p-value</w:t>
            </w:r>
          </w:p>
        </w:tc>
        <w:tc>
          <w:tcPr>
            <w:tcW w:w="1376" w:type="pct"/>
            <w:tcBorders>
              <w:top w:val="single" w:sz="2" w:space="0" w:color="000000"/>
              <w:left w:val="nil"/>
              <w:bottom w:val="single" w:sz="2" w:space="0" w:color="000000"/>
              <w:right w:val="nil"/>
            </w:tcBorders>
            <w:shd w:val="clear" w:color="auto" w:fill="FFFFFF"/>
            <w:vAlign w:val="center"/>
          </w:tcPr>
          <w:p w14:paraId="258F568C"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b/>
                <w:bCs/>
                <w:color w:val="000000"/>
                <w:kern w:val="0"/>
                <w:sz w:val="20"/>
                <w:szCs w:val="20"/>
              </w:rPr>
            </w:pPr>
            <w:proofErr w:type="gramStart"/>
            <w:r w:rsidRPr="002E3007">
              <w:rPr>
                <w:rFonts w:ascii="Times New Roman" w:eastAsia="宋体" w:hAnsi="Times New Roman" w:cs="Times New Roman"/>
                <w:b/>
                <w:bCs/>
                <w:color w:val="000000"/>
                <w:kern w:val="0"/>
                <w:sz w:val="20"/>
                <w:szCs w:val="20"/>
              </w:rPr>
              <w:t>OR(</w:t>
            </w:r>
            <w:proofErr w:type="gramEnd"/>
            <w:r w:rsidRPr="002E3007">
              <w:rPr>
                <w:rFonts w:ascii="Times New Roman" w:eastAsia="宋体" w:hAnsi="Times New Roman" w:cs="Times New Roman"/>
                <w:b/>
                <w:bCs/>
                <w:color w:val="000000"/>
                <w:kern w:val="0"/>
                <w:sz w:val="20"/>
                <w:szCs w:val="20"/>
              </w:rPr>
              <w:t>95%CI)</w:t>
            </w:r>
          </w:p>
        </w:tc>
      </w:tr>
      <w:tr w:rsidR="00414A20" w:rsidRPr="002E3007" w14:paraId="28DF5E3B" w14:textId="77777777" w:rsidTr="0033224A">
        <w:trPr>
          <w:cantSplit/>
          <w:trHeight w:val="340"/>
          <w:jc w:val="center"/>
        </w:trPr>
        <w:tc>
          <w:tcPr>
            <w:tcW w:w="493" w:type="pct"/>
            <w:vMerge w:val="restart"/>
            <w:tcBorders>
              <w:top w:val="single" w:sz="2" w:space="0" w:color="000000"/>
              <w:left w:val="nil"/>
              <w:right w:val="nil"/>
            </w:tcBorders>
            <w:shd w:val="clear" w:color="auto" w:fill="FFFFFF"/>
            <w:vAlign w:val="center"/>
          </w:tcPr>
          <w:p w14:paraId="724918DB"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SVR12</w:t>
            </w:r>
          </w:p>
          <w:p w14:paraId="794B8A0F"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p>
        </w:tc>
        <w:tc>
          <w:tcPr>
            <w:tcW w:w="993" w:type="pct"/>
            <w:tcBorders>
              <w:top w:val="single" w:sz="2" w:space="0" w:color="000000"/>
              <w:left w:val="nil"/>
              <w:bottom w:val="single" w:sz="2" w:space="0" w:color="000000"/>
              <w:right w:val="nil"/>
            </w:tcBorders>
            <w:shd w:val="clear" w:color="auto" w:fill="FFFFFF"/>
            <w:vAlign w:val="center"/>
          </w:tcPr>
          <w:p w14:paraId="61FC4F11"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cirrhosis status</w:t>
            </w:r>
          </w:p>
        </w:tc>
        <w:tc>
          <w:tcPr>
            <w:tcW w:w="555" w:type="pct"/>
            <w:tcBorders>
              <w:top w:val="single" w:sz="2" w:space="0" w:color="000000"/>
              <w:left w:val="nil"/>
              <w:bottom w:val="single" w:sz="2" w:space="0" w:color="000000"/>
              <w:right w:val="nil"/>
            </w:tcBorders>
            <w:shd w:val="clear" w:color="auto" w:fill="FFFFFF"/>
            <w:vAlign w:val="center"/>
          </w:tcPr>
          <w:p w14:paraId="2772357D"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-1.002</w:t>
            </w:r>
          </w:p>
        </w:tc>
        <w:tc>
          <w:tcPr>
            <w:tcW w:w="485" w:type="pct"/>
            <w:tcBorders>
              <w:top w:val="single" w:sz="2" w:space="0" w:color="000000"/>
              <w:left w:val="nil"/>
              <w:bottom w:val="single" w:sz="2" w:space="0" w:color="000000"/>
              <w:right w:val="nil"/>
            </w:tcBorders>
            <w:shd w:val="clear" w:color="auto" w:fill="FFFFFF"/>
            <w:vAlign w:val="center"/>
          </w:tcPr>
          <w:p w14:paraId="637ACEFB"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0.4173</w:t>
            </w:r>
          </w:p>
        </w:tc>
        <w:tc>
          <w:tcPr>
            <w:tcW w:w="646" w:type="pct"/>
            <w:tcBorders>
              <w:top w:val="single" w:sz="2" w:space="0" w:color="000000"/>
              <w:left w:val="nil"/>
              <w:bottom w:val="single" w:sz="2" w:space="0" w:color="000000"/>
              <w:right w:val="nil"/>
            </w:tcBorders>
            <w:shd w:val="clear" w:color="auto" w:fill="FFFFFF"/>
            <w:vAlign w:val="center"/>
          </w:tcPr>
          <w:p w14:paraId="79635377"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5.768</w:t>
            </w:r>
          </w:p>
        </w:tc>
        <w:tc>
          <w:tcPr>
            <w:tcW w:w="453" w:type="pct"/>
            <w:tcBorders>
              <w:top w:val="single" w:sz="2" w:space="0" w:color="000000"/>
              <w:left w:val="nil"/>
              <w:bottom w:val="single" w:sz="2" w:space="0" w:color="000000"/>
              <w:right w:val="nil"/>
            </w:tcBorders>
            <w:shd w:val="clear" w:color="auto" w:fill="FFFFFF"/>
            <w:vAlign w:val="center"/>
          </w:tcPr>
          <w:p w14:paraId="7285E5BA"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0.0163</w:t>
            </w:r>
          </w:p>
        </w:tc>
        <w:tc>
          <w:tcPr>
            <w:tcW w:w="1376" w:type="pct"/>
            <w:tcBorders>
              <w:top w:val="single" w:sz="2" w:space="0" w:color="000000"/>
              <w:left w:val="nil"/>
              <w:bottom w:val="single" w:sz="2" w:space="0" w:color="000000"/>
              <w:right w:val="nil"/>
            </w:tcBorders>
            <w:shd w:val="clear" w:color="auto" w:fill="FFFFFF"/>
            <w:vAlign w:val="center"/>
          </w:tcPr>
          <w:p w14:paraId="15CB072F"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kern w:val="0"/>
                <w:sz w:val="20"/>
                <w:szCs w:val="20"/>
              </w:rPr>
              <w:t>0.1347(0.0262,0.6917)</w:t>
            </w:r>
          </w:p>
        </w:tc>
      </w:tr>
      <w:tr w:rsidR="00414A20" w:rsidRPr="002E3007" w14:paraId="71B3BE4C" w14:textId="77777777" w:rsidTr="0033224A">
        <w:trPr>
          <w:cantSplit/>
          <w:trHeight w:val="340"/>
          <w:jc w:val="center"/>
        </w:trPr>
        <w:tc>
          <w:tcPr>
            <w:tcW w:w="493" w:type="pct"/>
            <w:vMerge/>
            <w:tcBorders>
              <w:left w:val="nil"/>
              <w:bottom w:val="single" w:sz="4" w:space="0" w:color="auto"/>
              <w:right w:val="nil"/>
            </w:tcBorders>
            <w:shd w:val="clear" w:color="auto" w:fill="FFFFFF"/>
            <w:vAlign w:val="center"/>
          </w:tcPr>
          <w:p w14:paraId="1C2ED434"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p>
        </w:tc>
        <w:tc>
          <w:tcPr>
            <w:tcW w:w="993" w:type="pct"/>
            <w:tcBorders>
              <w:top w:val="single" w:sz="2" w:space="0" w:color="000000"/>
              <w:left w:val="nil"/>
              <w:bottom w:val="single" w:sz="4" w:space="0" w:color="auto"/>
              <w:right w:val="nil"/>
            </w:tcBorders>
            <w:shd w:val="clear" w:color="auto" w:fill="FFFFFF"/>
            <w:vAlign w:val="center"/>
          </w:tcPr>
          <w:p w14:paraId="4B8F8F67"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sz w:val="20"/>
                <w:szCs w:val="20"/>
              </w:rPr>
              <w:t>baseline viral load</w:t>
            </w:r>
          </w:p>
        </w:tc>
        <w:tc>
          <w:tcPr>
            <w:tcW w:w="555" w:type="pct"/>
            <w:tcBorders>
              <w:top w:val="single" w:sz="2" w:space="0" w:color="000000"/>
              <w:left w:val="nil"/>
              <w:bottom w:val="single" w:sz="4" w:space="0" w:color="auto"/>
              <w:right w:val="nil"/>
            </w:tcBorders>
            <w:shd w:val="clear" w:color="auto" w:fill="FFFFFF"/>
            <w:vAlign w:val="center"/>
          </w:tcPr>
          <w:p w14:paraId="5D7D4B51"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sz w:val="20"/>
                <w:szCs w:val="20"/>
              </w:rPr>
              <w:t>-0.879</w:t>
            </w:r>
          </w:p>
        </w:tc>
        <w:tc>
          <w:tcPr>
            <w:tcW w:w="485" w:type="pct"/>
            <w:tcBorders>
              <w:top w:val="single" w:sz="2" w:space="0" w:color="000000"/>
              <w:left w:val="nil"/>
              <w:bottom w:val="single" w:sz="4" w:space="0" w:color="auto"/>
              <w:right w:val="nil"/>
            </w:tcBorders>
            <w:shd w:val="clear" w:color="auto" w:fill="FFFFFF"/>
            <w:vAlign w:val="center"/>
          </w:tcPr>
          <w:p w14:paraId="2ABF47A8"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sz w:val="20"/>
                <w:szCs w:val="20"/>
              </w:rPr>
              <w:t>0.4817</w:t>
            </w:r>
          </w:p>
        </w:tc>
        <w:tc>
          <w:tcPr>
            <w:tcW w:w="646" w:type="pct"/>
            <w:tcBorders>
              <w:top w:val="single" w:sz="2" w:space="0" w:color="000000"/>
              <w:left w:val="nil"/>
              <w:bottom w:val="single" w:sz="4" w:space="0" w:color="auto"/>
              <w:right w:val="nil"/>
            </w:tcBorders>
            <w:shd w:val="clear" w:color="auto" w:fill="FFFFFF"/>
            <w:vAlign w:val="center"/>
          </w:tcPr>
          <w:p w14:paraId="072CBAB9"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sz w:val="20"/>
                <w:szCs w:val="20"/>
              </w:rPr>
              <w:t>3.334</w:t>
            </w:r>
          </w:p>
        </w:tc>
        <w:tc>
          <w:tcPr>
            <w:tcW w:w="453" w:type="pct"/>
            <w:tcBorders>
              <w:top w:val="single" w:sz="2" w:space="0" w:color="000000"/>
              <w:left w:val="nil"/>
              <w:bottom w:val="single" w:sz="4" w:space="0" w:color="auto"/>
              <w:right w:val="nil"/>
            </w:tcBorders>
            <w:shd w:val="clear" w:color="auto" w:fill="FFFFFF"/>
            <w:vAlign w:val="center"/>
          </w:tcPr>
          <w:p w14:paraId="5A03F1A5"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sz w:val="20"/>
                <w:szCs w:val="20"/>
              </w:rPr>
              <w:t>0.0679</w:t>
            </w:r>
          </w:p>
        </w:tc>
        <w:tc>
          <w:tcPr>
            <w:tcW w:w="1376" w:type="pct"/>
            <w:tcBorders>
              <w:top w:val="single" w:sz="2" w:space="0" w:color="000000"/>
              <w:left w:val="nil"/>
              <w:bottom w:val="single" w:sz="4" w:space="0" w:color="auto"/>
              <w:right w:val="nil"/>
            </w:tcBorders>
            <w:shd w:val="clear" w:color="auto" w:fill="FFFFFF"/>
            <w:vAlign w:val="center"/>
          </w:tcPr>
          <w:p w14:paraId="645A27BF" w14:textId="77777777" w:rsidR="00414A20" w:rsidRPr="002E3007" w:rsidRDefault="00414A20" w:rsidP="0033224A">
            <w:pPr>
              <w:widowControl/>
              <w:autoSpaceDE w:val="0"/>
              <w:autoSpaceDN w:val="0"/>
              <w:adjustRightInd w:val="0"/>
              <w:spacing w:line="264" w:lineRule="auto"/>
              <w:jc w:val="center"/>
              <w:rPr>
                <w:rFonts w:ascii="Times New Roman" w:eastAsia="宋体" w:hAnsi="Times New Roman" w:cs="Times New Roman"/>
                <w:color w:val="000000"/>
                <w:kern w:val="0"/>
                <w:sz w:val="20"/>
                <w:szCs w:val="20"/>
              </w:rPr>
            </w:pPr>
            <w:r w:rsidRPr="002E3007">
              <w:rPr>
                <w:rFonts w:ascii="Times New Roman" w:eastAsia="宋体" w:hAnsi="Times New Roman" w:cs="Times New Roman"/>
                <w:color w:val="000000"/>
                <w:sz w:val="20"/>
                <w:szCs w:val="20"/>
              </w:rPr>
              <w:t>0.1723(0.0261,1.1380)</w:t>
            </w:r>
          </w:p>
        </w:tc>
      </w:tr>
    </w:tbl>
    <w:p w14:paraId="179869BD" w14:textId="77777777" w:rsidR="00414A20" w:rsidRPr="000E524B" w:rsidRDefault="00414A20" w:rsidP="00414A20">
      <w:pPr>
        <w:rPr>
          <w:rFonts w:ascii="Times New Roman" w:hAnsi="Times New Roman" w:cs="Times New Roman"/>
          <w:sz w:val="24"/>
          <w:szCs w:val="24"/>
        </w:rPr>
      </w:pPr>
      <w:r w:rsidRPr="000E524B">
        <w:rPr>
          <w:rFonts w:ascii="Times New Roman" w:hAnsi="Times New Roman" w:cs="Times New Roman"/>
          <w:sz w:val="24"/>
          <w:szCs w:val="24"/>
        </w:rPr>
        <w:t xml:space="preserve">SVR12=sustained virologic response at post-treatment week 12, FAS=full analysis set, PPS=per protocol </w:t>
      </w:r>
      <w:proofErr w:type="gramStart"/>
      <w:r w:rsidRPr="000E524B">
        <w:rPr>
          <w:rFonts w:ascii="Times New Roman" w:hAnsi="Times New Roman" w:cs="Times New Roman"/>
          <w:sz w:val="24"/>
          <w:szCs w:val="24"/>
        </w:rPr>
        <w:t>set,  OR</w:t>
      </w:r>
      <w:proofErr w:type="gramEnd"/>
      <w:r w:rsidRPr="000E524B">
        <w:rPr>
          <w:rFonts w:ascii="Times New Roman" w:hAnsi="Times New Roman" w:cs="Times New Roman"/>
          <w:sz w:val="24"/>
          <w:szCs w:val="24"/>
        </w:rPr>
        <w:t>=odds ratio, CI=confidence interval</w:t>
      </w:r>
    </w:p>
    <w:p w14:paraId="4D1D4283" w14:textId="6991724D" w:rsidR="00414A20" w:rsidRDefault="00414A20" w:rsidP="00414A20">
      <w:pPr>
        <w:rPr>
          <w:rFonts w:ascii="Times New Roman" w:hAnsi="Times New Roman" w:cs="Times New Roman"/>
          <w:sz w:val="24"/>
          <w:szCs w:val="24"/>
        </w:rPr>
      </w:pPr>
    </w:p>
    <w:p w14:paraId="0BDAE438" w14:textId="77777777" w:rsidR="00A27137" w:rsidRPr="000E524B" w:rsidRDefault="00A27137" w:rsidP="00414A20">
      <w:pPr>
        <w:rPr>
          <w:rFonts w:ascii="Times New Roman" w:hAnsi="Times New Roman" w:cs="Times New Roman" w:hint="eastAsia"/>
          <w:sz w:val="24"/>
          <w:szCs w:val="24"/>
        </w:rPr>
      </w:pPr>
    </w:p>
    <w:p w14:paraId="31DDE143" w14:textId="77777777" w:rsidR="00A27137" w:rsidRDefault="00A27137" w:rsidP="00A27137">
      <w:pPr>
        <w:rPr>
          <w:rFonts w:ascii="Times New Roman" w:hAnsi="Times New Roman" w:cs="Times New Roman"/>
          <w:b/>
          <w:bCs/>
          <w:sz w:val="24"/>
          <w:szCs w:val="24"/>
        </w:rPr>
      </w:pPr>
      <w:r w:rsidRPr="000E524B">
        <w:rPr>
          <w:rFonts w:ascii="Times New Roman" w:hAnsi="Times New Roman" w:cs="Times New Roman"/>
          <w:b/>
          <w:bCs/>
          <w:sz w:val="24"/>
          <w:szCs w:val="24"/>
        </w:rPr>
        <w:t xml:space="preserve">Supplement </w:t>
      </w:r>
      <w:r>
        <w:rPr>
          <w:rFonts w:ascii="Times New Roman" w:hAnsi="Times New Roman" w:cs="Times New Roman"/>
          <w:b/>
          <w:bCs/>
          <w:sz w:val="24"/>
          <w:szCs w:val="24"/>
        </w:rPr>
        <w:t>4</w:t>
      </w:r>
      <w:r w:rsidRPr="000E524B">
        <w:rPr>
          <w:rFonts w:ascii="Times New Roman" w:hAnsi="Times New Roman" w:cs="Times New Roman"/>
          <w:b/>
          <w:bCs/>
          <w:sz w:val="24"/>
          <w:szCs w:val="24"/>
        </w:rPr>
        <w:t>:</w:t>
      </w:r>
      <w:r>
        <w:rPr>
          <w:rFonts w:ascii="Times New Roman" w:hAnsi="Times New Roman" w:cs="Times New Roman"/>
          <w:b/>
          <w:bCs/>
          <w:sz w:val="24"/>
          <w:szCs w:val="24"/>
        </w:rPr>
        <w:t xml:space="preserve"> </w:t>
      </w:r>
      <w:r w:rsidRPr="000E524B">
        <w:rPr>
          <w:rFonts w:ascii="Times New Roman" w:hAnsi="Times New Roman" w:cs="Times New Roman"/>
          <w:b/>
          <w:bCs/>
          <w:sz w:val="24"/>
          <w:szCs w:val="24"/>
        </w:rPr>
        <w:t xml:space="preserve">Resistance analysis in patients experiencing virological failure </w:t>
      </w:r>
    </w:p>
    <w:tbl>
      <w:tblPr>
        <w:tblStyle w:val="a9"/>
        <w:tblW w:w="13949" w:type="dxa"/>
        <w:tblLayout w:type="fixed"/>
        <w:tblLook w:val="04A0" w:firstRow="1" w:lastRow="0" w:firstColumn="1" w:lastColumn="0" w:noHBand="0" w:noVBand="1"/>
      </w:tblPr>
      <w:tblGrid>
        <w:gridCol w:w="1883"/>
        <w:gridCol w:w="1420"/>
        <w:gridCol w:w="2129"/>
        <w:gridCol w:w="1655"/>
        <w:gridCol w:w="946"/>
        <w:gridCol w:w="946"/>
        <w:gridCol w:w="946"/>
        <w:gridCol w:w="946"/>
        <w:gridCol w:w="946"/>
        <w:gridCol w:w="1183"/>
        <w:gridCol w:w="949"/>
      </w:tblGrid>
      <w:tr w:rsidR="00414A20" w:rsidRPr="002E3007" w14:paraId="28094849" w14:textId="77777777" w:rsidTr="00AE63F6">
        <w:trPr>
          <w:trHeight w:val="171"/>
        </w:trPr>
        <w:tc>
          <w:tcPr>
            <w:tcW w:w="1883" w:type="dxa"/>
            <w:vMerge w:val="restart"/>
          </w:tcPr>
          <w:p w14:paraId="2368F645"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Participant</w:t>
            </w:r>
          </w:p>
          <w:p w14:paraId="0CBC8D1C"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Number</w:t>
            </w:r>
          </w:p>
        </w:tc>
        <w:tc>
          <w:tcPr>
            <w:tcW w:w="1420" w:type="dxa"/>
            <w:vMerge w:val="restart"/>
          </w:tcPr>
          <w:p w14:paraId="387E2F0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HCV</w:t>
            </w:r>
          </w:p>
          <w:p w14:paraId="5BE01BA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subtype</w:t>
            </w:r>
          </w:p>
        </w:tc>
        <w:tc>
          <w:tcPr>
            <w:tcW w:w="2129" w:type="dxa"/>
            <w:vMerge w:val="restart"/>
          </w:tcPr>
          <w:p w14:paraId="3F91C14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Compensated</w:t>
            </w:r>
          </w:p>
          <w:p w14:paraId="55B0213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cirrhosis</w:t>
            </w:r>
          </w:p>
        </w:tc>
        <w:tc>
          <w:tcPr>
            <w:tcW w:w="1655" w:type="dxa"/>
            <w:vMerge w:val="restart"/>
          </w:tcPr>
          <w:p w14:paraId="60F85C08"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Time point</w:t>
            </w:r>
          </w:p>
        </w:tc>
        <w:tc>
          <w:tcPr>
            <w:tcW w:w="6862" w:type="dxa"/>
            <w:gridSpan w:val="7"/>
          </w:tcPr>
          <w:p w14:paraId="32EF7932"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NS5A RASs</w:t>
            </w:r>
          </w:p>
        </w:tc>
      </w:tr>
      <w:tr w:rsidR="00AE63F6" w:rsidRPr="002E3007" w14:paraId="5E7BF9B6" w14:textId="77777777" w:rsidTr="008459F2">
        <w:trPr>
          <w:trHeight w:val="171"/>
        </w:trPr>
        <w:tc>
          <w:tcPr>
            <w:tcW w:w="1883" w:type="dxa"/>
            <w:vMerge/>
          </w:tcPr>
          <w:p w14:paraId="0726D930" w14:textId="77777777" w:rsidR="00414A20" w:rsidRPr="002E3007" w:rsidRDefault="00414A20" w:rsidP="0033224A">
            <w:pPr>
              <w:jc w:val="center"/>
              <w:rPr>
                <w:rFonts w:ascii="Times New Roman" w:hAnsi="Times New Roman" w:cs="Times New Roman"/>
              </w:rPr>
            </w:pPr>
          </w:p>
        </w:tc>
        <w:tc>
          <w:tcPr>
            <w:tcW w:w="1420" w:type="dxa"/>
            <w:vMerge/>
          </w:tcPr>
          <w:p w14:paraId="7866B08B" w14:textId="77777777" w:rsidR="00414A20" w:rsidRPr="002E3007" w:rsidRDefault="00414A20" w:rsidP="0033224A">
            <w:pPr>
              <w:jc w:val="center"/>
              <w:rPr>
                <w:rFonts w:ascii="Times New Roman" w:hAnsi="Times New Roman" w:cs="Times New Roman"/>
              </w:rPr>
            </w:pPr>
          </w:p>
        </w:tc>
        <w:tc>
          <w:tcPr>
            <w:tcW w:w="2129" w:type="dxa"/>
            <w:vMerge/>
          </w:tcPr>
          <w:p w14:paraId="168FC7D9" w14:textId="77777777" w:rsidR="00414A20" w:rsidRPr="002E3007" w:rsidRDefault="00414A20" w:rsidP="0033224A">
            <w:pPr>
              <w:jc w:val="center"/>
              <w:rPr>
                <w:rFonts w:ascii="Times New Roman" w:hAnsi="Times New Roman" w:cs="Times New Roman"/>
              </w:rPr>
            </w:pPr>
          </w:p>
        </w:tc>
        <w:tc>
          <w:tcPr>
            <w:tcW w:w="1655" w:type="dxa"/>
            <w:vMerge/>
          </w:tcPr>
          <w:p w14:paraId="24F29358" w14:textId="77777777" w:rsidR="00414A20" w:rsidRPr="002E3007" w:rsidRDefault="00414A20" w:rsidP="0033224A">
            <w:pPr>
              <w:jc w:val="center"/>
              <w:rPr>
                <w:rFonts w:ascii="Times New Roman" w:hAnsi="Times New Roman" w:cs="Times New Roman"/>
              </w:rPr>
            </w:pPr>
          </w:p>
        </w:tc>
        <w:tc>
          <w:tcPr>
            <w:tcW w:w="946" w:type="dxa"/>
          </w:tcPr>
          <w:p w14:paraId="090B63B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24</w:t>
            </w:r>
          </w:p>
        </w:tc>
        <w:tc>
          <w:tcPr>
            <w:tcW w:w="946" w:type="dxa"/>
          </w:tcPr>
          <w:p w14:paraId="14FC7D82"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28</w:t>
            </w:r>
          </w:p>
        </w:tc>
        <w:tc>
          <w:tcPr>
            <w:tcW w:w="946" w:type="dxa"/>
          </w:tcPr>
          <w:p w14:paraId="35678F8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3</w:t>
            </w:r>
            <w:r w:rsidRPr="002E3007">
              <w:rPr>
                <w:rFonts w:ascii="Times New Roman" w:hAnsi="Times New Roman" w:cs="Times New Roman"/>
              </w:rPr>
              <w:t>0</w:t>
            </w:r>
          </w:p>
        </w:tc>
        <w:tc>
          <w:tcPr>
            <w:tcW w:w="946" w:type="dxa"/>
          </w:tcPr>
          <w:p w14:paraId="60FA5428"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3</w:t>
            </w:r>
            <w:r w:rsidRPr="002E3007">
              <w:rPr>
                <w:rFonts w:ascii="Times New Roman" w:hAnsi="Times New Roman" w:cs="Times New Roman"/>
              </w:rPr>
              <w:t>1</w:t>
            </w:r>
          </w:p>
        </w:tc>
        <w:tc>
          <w:tcPr>
            <w:tcW w:w="946" w:type="dxa"/>
          </w:tcPr>
          <w:p w14:paraId="7E7B771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3</w:t>
            </w:r>
            <w:r w:rsidRPr="002E3007">
              <w:rPr>
                <w:rFonts w:ascii="Times New Roman" w:hAnsi="Times New Roman" w:cs="Times New Roman"/>
              </w:rPr>
              <w:t>2</w:t>
            </w:r>
          </w:p>
        </w:tc>
        <w:tc>
          <w:tcPr>
            <w:tcW w:w="1183" w:type="dxa"/>
          </w:tcPr>
          <w:p w14:paraId="6195AC0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6</w:t>
            </w:r>
            <w:r w:rsidRPr="002E3007">
              <w:rPr>
                <w:rFonts w:ascii="Times New Roman" w:hAnsi="Times New Roman" w:cs="Times New Roman"/>
              </w:rPr>
              <w:t>2</w:t>
            </w:r>
          </w:p>
        </w:tc>
        <w:tc>
          <w:tcPr>
            <w:tcW w:w="949" w:type="dxa"/>
          </w:tcPr>
          <w:p w14:paraId="45F4E181"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9</w:t>
            </w:r>
            <w:r w:rsidRPr="002E3007">
              <w:rPr>
                <w:rFonts w:ascii="Times New Roman" w:hAnsi="Times New Roman" w:cs="Times New Roman"/>
              </w:rPr>
              <w:t>3</w:t>
            </w:r>
          </w:p>
        </w:tc>
      </w:tr>
      <w:tr w:rsidR="00AE63F6" w:rsidRPr="002E3007" w14:paraId="704B0FF4" w14:textId="77777777" w:rsidTr="008459F2">
        <w:trPr>
          <w:trHeight w:val="343"/>
        </w:trPr>
        <w:tc>
          <w:tcPr>
            <w:tcW w:w="1883" w:type="dxa"/>
            <w:vMerge w:val="restart"/>
          </w:tcPr>
          <w:p w14:paraId="5527B1E1"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1</w:t>
            </w:r>
          </w:p>
        </w:tc>
        <w:tc>
          <w:tcPr>
            <w:tcW w:w="1420" w:type="dxa"/>
            <w:vMerge w:val="restart"/>
          </w:tcPr>
          <w:p w14:paraId="6EDFDAC1"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3</w:t>
            </w:r>
            <w:r w:rsidRPr="002E3007">
              <w:rPr>
                <w:rFonts w:ascii="Times New Roman" w:hAnsi="Times New Roman" w:cs="Times New Roman"/>
              </w:rPr>
              <w:t>a</w:t>
            </w:r>
          </w:p>
        </w:tc>
        <w:tc>
          <w:tcPr>
            <w:tcW w:w="2129" w:type="dxa"/>
            <w:vMerge w:val="restart"/>
          </w:tcPr>
          <w:p w14:paraId="1CD80C0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Y</w:t>
            </w:r>
            <w:r w:rsidRPr="002E3007">
              <w:rPr>
                <w:rFonts w:ascii="Times New Roman" w:hAnsi="Times New Roman" w:cs="Times New Roman"/>
              </w:rPr>
              <w:t>es</w:t>
            </w:r>
          </w:p>
        </w:tc>
        <w:tc>
          <w:tcPr>
            <w:tcW w:w="1655" w:type="dxa"/>
          </w:tcPr>
          <w:p w14:paraId="27527ABB"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Baseline</w:t>
            </w:r>
          </w:p>
        </w:tc>
        <w:tc>
          <w:tcPr>
            <w:tcW w:w="946" w:type="dxa"/>
            <w:vAlign w:val="center"/>
          </w:tcPr>
          <w:p w14:paraId="223B1A06"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S24</w:t>
            </w:r>
          </w:p>
        </w:tc>
        <w:tc>
          <w:tcPr>
            <w:tcW w:w="946" w:type="dxa"/>
            <w:vAlign w:val="center"/>
          </w:tcPr>
          <w:p w14:paraId="5062139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M28</w:t>
            </w:r>
          </w:p>
        </w:tc>
        <w:tc>
          <w:tcPr>
            <w:tcW w:w="946" w:type="dxa"/>
            <w:vAlign w:val="center"/>
          </w:tcPr>
          <w:p w14:paraId="5D96AFF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A30</w:t>
            </w:r>
          </w:p>
        </w:tc>
        <w:tc>
          <w:tcPr>
            <w:tcW w:w="946" w:type="dxa"/>
            <w:vAlign w:val="center"/>
          </w:tcPr>
          <w:p w14:paraId="78EA9430"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w:t>
            </w:r>
          </w:p>
        </w:tc>
        <w:tc>
          <w:tcPr>
            <w:tcW w:w="946" w:type="dxa"/>
            <w:vAlign w:val="center"/>
          </w:tcPr>
          <w:p w14:paraId="5A43EB60"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7AA9981D"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S62</w:t>
            </w:r>
          </w:p>
        </w:tc>
        <w:tc>
          <w:tcPr>
            <w:tcW w:w="949" w:type="dxa"/>
            <w:vAlign w:val="center"/>
          </w:tcPr>
          <w:p w14:paraId="573D935C"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Y93</w:t>
            </w:r>
          </w:p>
        </w:tc>
      </w:tr>
      <w:tr w:rsidR="00AE63F6" w:rsidRPr="002E3007" w14:paraId="26FD62C1" w14:textId="77777777" w:rsidTr="008459F2">
        <w:trPr>
          <w:trHeight w:val="343"/>
        </w:trPr>
        <w:tc>
          <w:tcPr>
            <w:tcW w:w="1883" w:type="dxa"/>
            <w:vMerge/>
          </w:tcPr>
          <w:p w14:paraId="0AAFF430" w14:textId="77777777" w:rsidR="00414A20" w:rsidRPr="002E3007" w:rsidRDefault="00414A20" w:rsidP="0033224A">
            <w:pPr>
              <w:jc w:val="center"/>
              <w:rPr>
                <w:rFonts w:ascii="Times New Roman" w:hAnsi="Times New Roman" w:cs="Times New Roman"/>
              </w:rPr>
            </w:pPr>
          </w:p>
        </w:tc>
        <w:tc>
          <w:tcPr>
            <w:tcW w:w="1420" w:type="dxa"/>
            <w:vMerge/>
          </w:tcPr>
          <w:p w14:paraId="1B378252" w14:textId="77777777" w:rsidR="00414A20" w:rsidRPr="002E3007" w:rsidRDefault="00414A20" w:rsidP="0033224A">
            <w:pPr>
              <w:jc w:val="center"/>
              <w:rPr>
                <w:rFonts w:ascii="Times New Roman" w:hAnsi="Times New Roman" w:cs="Times New Roman"/>
              </w:rPr>
            </w:pPr>
          </w:p>
        </w:tc>
        <w:tc>
          <w:tcPr>
            <w:tcW w:w="2129" w:type="dxa"/>
            <w:vMerge/>
          </w:tcPr>
          <w:p w14:paraId="3B8F5610" w14:textId="77777777" w:rsidR="00414A20" w:rsidRPr="002E3007" w:rsidRDefault="00414A20" w:rsidP="0033224A">
            <w:pPr>
              <w:jc w:val="center"/>
              <w:rPr>
                <w:rFonts w:ascii="Times New Roman" w:hAnsi="Times New Roman" w:cs="Times New Roman"/>
              </w:rPr>
            </w:pPr>
          </w:p>
        </w:tc>
        <w:tc>
          <w:tcPr>
            <w:tcW w:w="1655" w:type="dxa"/>
          </w:tcPr>
          <w:p w14:paraId="04E5683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Post-treatment</w:t>
            </w:r>
          </w:p>
        </w:tc>
        <w:tc>
          <w:tcPr>
            <w:tcW w:w="946" w:type="dxa"/>
            <w:vAlign w:val="center"/>
          </w:tcPr>
          <w:p w14:paraId="6FDC265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S24</w:t>
            </w:r>
          </w:p>
        </w:tc>
        <w:tc>
          <w:tcPr>
            <w:tcW w:w="946" w:type="dxa"/>
            <w:vAlign w:val="center"/>
          </w:tcPr>
          <w:p w14:paraId="6BB7334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M28</w:t>
            </w:r>
          </w:p>
        </w:tc>
        <w:tc>
          <w:tcPr>
            <w:tcW w:w="946" w:type="dxa"/>
            <w:vAlign w:val="center"/>
          </w:tcPr>
          <w:p w14:paraId="6E368DF1"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A30</w:t>
            </w:r>
          </w:p>
        </w:tc>
        <w:tc>
          <w:tcPr>
            <w:tcW w:w="946" w:type="dxa"/>
            <w:vAlign w:val="center"/>
          </w:tcPr>
          <w:p w14:paraId="3DF0597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w:t>
            </w:r>
          </w:p>
        </w:tc>
        <w:tc>
          <w:tcPr>
            <w:tcW w:w="946" w:type="dxa"/>
            <w:vAlign w:val="center"/>
          </w:tcPr>
          <w:p w14:paraId="48A4773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687DEB5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S62</w:t>
            </w:r>
          </w:p>
        </w:tc>
        <w:tc>
          <w:tcPr>
            <w:tcW w:w="949" w:type="dxa"/>
            <w:vAlign w:val="center"/>
          </w:tcPr>
          <w:p w14:paraId="41BA668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b/>
                <w:bCs/>
                <w:i/>
                <w:iCs/>
                <w:u w:val="double"/>
              </w:rPr>
              <w:t>Y93H</w:t>
            </w:r>
          </w:p>
        </w:tc>
      </w:tr>
      <w:tr w:rsidR="00AE63F6" w:rsidRPr="002E3007" w14:paraId="04BF6040" w14:textId="77777777" w:rsidTr="008459F2">
        <w:trPr>
          <w:trHeight w:val="348"/>
        </w:trPr>
        <w:tc>
          <w:tcPr>
            <w:tcW w:w="1883" w:type="dxa"/>
            <w:vMerge w:val="restart"/>
          </w:tcPr>
          <w:p w14:paraId="61C241A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2</w:t>
            </w:r>
          </w:p>
        </w:tc>
        <w:tc>
          <w:tcPr>
            <w:tcW w:w="1420" w:type="dxa"/>
            <w:vMerge w:val="restart"/>
          </w:tcPr>
          <w:p w14:paraId="745E998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6</w:t>
            </w:r>
            <w:r w:rsidRPr="002E3007">
              <w:rPr>
                <w:rFonts w:ascii="Times New Roman" w:hAnsi="Times New Roman" w:cs="Times New Roman"/>
              </w:rPr>
              <w:t>n</w:t>
            </w:r>
          </w:p>
        </w:tc>
        <w:tc>
          <w:tcPr>
            <w:tcW w:w="2129" w:type="dxa"/>
            <w:vMerge w:val="restart"/>
          </w:tcPr>
          <w:p w14:paraId="6C35EB9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N</w:t>
            </w:r>
            <w:r w:rsidRPr="002E3007">
              <w:rPr>
                <w:rFonts w:ascii="Times New Roman" w:hAnsi="Times New Roman" w:cs="Times New Roman"/>
              </w:rPr>
              <w:t>o</w:t>
            </w:r>
          </w:p>
        </w:tc>
        <w:tc>
          <w:tcPr>
            <w:tcW w:w="1655" w:type="dxa"/>
          </w:tcPr>
          <w:p w14:paraId="6B9D2985"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Baseline</w:t>
            </w:r>
          </w:p>
        </w:tc>
        <w:tc>
          <w:tcPr>
            <w:tcW w:w="946" w:type="dxa"/>
            <w:vAlign w:val="center"/>
          </w:tcPr>
          <w:p w14:paraId="074ECFC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Q24K</w:t>
            </w:r>
          </w:p>
        </w:tc>
        <w:tc>
          <w:tcPr>
            <w:tcW w:w="946" w:type="dxa"/>
            <w:vAlign w:val="center"/>
          </w:tcPr>
          <w:p w14:paraId="7585AD8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L28V</w:t>
            </w:r>
          </w:p>
        </w:tc>
        <w:tc>
          <w:tcPr>
            <w:tcW w:w="946" w:type="dxa"/>
            <w:vAlign w:val="center"/>
          </w:tcPr>
          <w:p w14:paraId="245F02A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R30S</w:t>
            </w:r>
          </w:p>
        </w:tc>
        <w:tc>
          <w:tcPr>
            <w:tcW w:w="946" w:type="dxa"/>
            <w:vAlign w:val="center"/>
          </w:tcPr>
          <w:p w14:paraId="6BF504F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w:t>
            </w:r>
          </w:p>
        </w:tc>
        <w:tc>
          <w:tcPr>
            <w:tcW w:w="946" w:type="dxa"/>
            <w:vAlign w:val="center"/>
          </w:tcPr>
          <w:p w14:paraId="31CBC10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70B9395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V62K/M/T</w:t>
            </w:r>
          </w:p>
        </w:tc>
        <w:tc>
          <w:tcPr>
            <w:tcW w:w="949" w:type="dxa"/>
            <w:vAlign w:val="center"/>
          </w:tcPr>
          <w:p w14:paraId="0CD93B2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T93S</w:t>
            </w:r>
          </w:p>
        </w:tc>
      </w:tr>
      <w:tr w:rsidR="00AE63F6" w:rsidRPr="002E3007" w14:paraId="12CBB0A5" w14:textId="77777777" w:rsidTr="008459F2">
        <w:trPr>
          <w:trHeight w:val="348"/>
        </w:trPr>
        <w:tc>
          <w:tcPr>
            <w:tcW w:w="1883" w:type="dxa"/>
            <w:vMerge/>
          </w:tcPr>
          <w:p w14:paraId="3CDC2E3F" w14:textId="77777777" w:rsidR="00414A20" w:rsidRPr="002E3007" w:rsidRDefault="00414A20" w:rsidP="0033224A">
            <w:pPr>
              <w:jc w:val="center"/>
              <w:rPr>
                <w:rFonts w:ascii="Times New Roman" w:hAnsi="Times New Roman" w:cs="Times New Roman"/>
              </w:rPr>
            </w:pPr>
          </w:p>
        </w:tc>
        <w:tc>
          <w:tcPr>
            <w:tcW w:w="1420" w:type="dxa"/>
            <w:vMerge/>
          </w:tcPr>
          <w:p w14:paraId="65E70D29" w14:textId="77777777" w:rsidR="00414A20" w:rsidRPr="002E3007" w:rsidRDefault="00414A20" w:rsidP="0033224A">
            <w:pPr>
              <w:jc w:val="center"/>
              <w:rPr>
                <w:rFonts w:ascii="Times New Roman" w:hAnsi="Times New Roman" w:cs="Times New Roman"/>
              </w:rPr>
            </w:pPr>
          </w:p>
        </w:tc>
        <w:tc>
          <w:tcPr>
            <w:tcW w:w="2129" w:type="dxa"/>
            <w:vMerge/>
          </w:tcPr>
          <w:p w14:paraId="6BF0DBC6" w14:textId="77777777" w:rsidR="00414A20" w:rsidRPr="002E3007" w:rsidRDefault="00414A20" w:rsidP="0033224A">
            <w:pPr>
              <w:jc w:val="center"/>
              <w:rPr>
                <w:rFonts w:ascii="Times New Roman" w:hAnsi="Times New Roman" w:cs="Times New Roman"/>
              </w:rPr>
            </w:pPr>
          </w:p>
        </w:tc>
        <w:tc>
          <w:tcPr>
            <w:tcW w:w="1655" w:type="dxa"/>
          </w:tcPr>
          <w:p w14:paraId="122C1AC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Post-treatment</w:t>
            </w:r>
          </w:p>
        </w:tc>
        <w:tc>
          <w:tcPr>
            <w:tcW w:w="946" w:type="dxa"/>
            <w:vAlign w:val="center"/>
          </w:tcPr>
          <w:p w14:paraId="410B90F8"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Q24K</w:t>
            </w:r>
          </w:p>
        </w:tc>
        <w:tc>
          <w:tcPr>
            <w:tcW w:w="946" w:type="dxa"/>
            <w:vAlign w:val="center"/>
          </w:tcPr>
          <w:p w14:paraId="73C543AC" w14:textId="77777777" w:rsidR="00414A20" w:rsidRPr="002E3007" w:rsidRDefault="00414A20" w:rsidP="0033224A">
            <w:pPr>
              <w:jc w:val="center"/>
              <w:rPr>
                <w:rFonts w:ascii="Times New Roman" w:hAnsi="Times New Roman" w:cs="Times New Roman"/>
                <w:b/>
                <w:bCs/>
                <w:i/>
                <w:iCs/>
              </w:rPr>
            </w:pPr>
            <w:r w:rsidRPr="002E3007">
              <w:rPr>
                <w:rFonts w:ascii="Times New Roman" w:hAnsi="Times New Roman" w:cs="Times New Roman"/>
                <w:b/>
                <w:bCs/>
                <w:i/>
                <w:iCs/>
                <w:u w:val="double"/>
              </w:rPr>
              <w:t>F28V</w:t>
            </w:r>
          </w:p>
        </w:tc>
        <w:tc>
          <w:tcPr>
            <w:tcW w:w="946" w:type="dxa"/>
            <w:vAlign w:val="center"/>
          </w:tcPr>
          <w:p w14:paraId="71C2058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R30S</w:t>
            </w:r>
          </w:p>
        </w:tc>
        <w:tc>
          <w:tcPr>
            <w:tcW w:w="946" w:type="dxa"/>
            <w:vAlign w:val="center"/>
          </w:tcPr>
          <w:p w14:paraId="3B5C245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w:t>
            </w:r>
          </w:p>
        </w:tc>
        <w:tc>
          <w:tcPr>
            <w:tcW w:w="946" w:type="dxa"/>
            <w:vAlign w:val="center"/>
          </w:tcPr>
          <w:p w14:paraId="58EA7B36"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3685B882" w14:textId="77777777" w:rsidR="00414A20" w:rsidRPr="002E3007" w:rsidRDefault="00414A20" w:rsidP="0033224A">
            <w:pPr>
              <w:jc w:val="center"/>
              <w:rPr>
                <w:rFonts w:ascii="Times New Roman" w:hAnsi="Times New Roman" w:cs="Times New Roman"/>
                <w:b/>
                <w:bCs/>
                <w:i/>
                <w:iCs/>
              </w:rPr>
            </w:pPr>
            <w:r w:rsidRPr="002E3007">
              <w:rPr>
                <w:rFonts w:ascii="Times New Roman" w:hAnsi="Times New Roman" w:cs="Times New Roman"/>
                <w:b/>
                <w:bCs/>
                <w:i/>
                <w:iCs/>
                <w:u w:val="double"/>
              </w:rPr>
              <w:t>V62M</w:t>
            </w:r>
          </w:p>
        </w:tc>
        <w:tc>
          <w:tcPr>
            <w:tcW w:w="949" w:type="dxa"/>
            <w:vAlign w:val="center"/>
          </w:tcPr>
          <w:p w14:paraId="430430A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T93S</w:t>
            </w:r>
          </w:p>
        </w:tc>
      </w:tr>
      <w:tr w:rsidR="00AE63F6" w:rsidRPr="002E3007" w14:paraId="7FF229A2" w14:textId="77777777" w:rsidTr="008459F2">
        <w:trPr>
          <w:trHeight w:val="348"/>
        </w:trPr>
        <w:tc>
          <w:tcPr>
            <w:tcW w:w="1883" w:type="dxa"/>
            <w:vMerge w:val="restart"/>
          </w:tcPr>
          <w:p w14:paraId="2B4456F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3</w:t>
            </w:r>
          </w:p>
        </w:tc>
        <w:tc>
          <w:tcPr>
            <w:tcW w:w="1420" w:type="dxa"/>
            <w:vMerge w:val="restart"/>
          </w:tcPr>
          <w:p w14:paraId="77C96EA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1</w:t>
            </w:r>
            <w:r w:rsidRPr="002E3007">
              <w:rPr>
                <w:rFonts w:ascii="Times New Roman" w:hAnsi="Times New Roman" w:cs="Times New Roman"/>
              </w:rPr>
              <w:t>b</w:t>
            </w:r>
          </w:p>
        </w:tc>
        <w:tc>
          <w:tcPr>
            <w:tcW w:w="2129" w:type="dxa"/>
            <w:vMerge w:val="restart"/>
          </w:tcPr>
          <w:p w14:paraId="05A7524B"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N</w:t>
            </w:r>
            <w:r w:rsidRPr="002E3007">
              <w:rPr>
                <w:rFonts w:ascii="Times New Roman" w:hAnsi="Times New Roman" w:cs="Times New Roman"/>
              </w:rPr>
              <w:t>o</w:t>
            </w:r>
          </w:p>
        </w:tc>
        <w:tc>
          <w:tcPr>
            <w:tcW w:w="1655" w:type="dxa"/>
          </w:tcPr>
          <w:p w14:paraId="7F0CB55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Baseline</w:t>
            </w:r>
          </w:p>
        </w:tc>
        <w:tc>
          <w:tcPr>
            <w:tcW w:w="946" w:type="dxa"/>
            <w:vAlign w:val="center"/>
          </w:tcPr>
          <w:p w14:paraId="25952631"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w:t>
            </w:r>
          </w:p>
        </w:tc>
        <w:tc>
          <w:tcPr>
            <w:tcW w:w="946" w:type="dxa"/>
            <w:vAlign w:val="center"/>
          </w:tcPr>
          <w:p w14:paraId="65E6F526"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L28</w:t>
            </w:r>
          </w:p>
        </w:tc>
        <w:tc>
          <w:tcPr>
            <w:tcW w:w="946" w:type="dxa"/>
            <w:vAlign w:val="center"/>
          </w:tcPr>
          <w:p w14:paraId="68579A5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R30</w:t>
            </w:r>
          </w:p>
        </w:tc>
        <w:tc>
          <w:tcPr>
            <w:tcW w:w="946" w:type="dxa"/>
            <w:vAlign w:val="center"/>
          </w:tcPr>
          <w:p w14:paraId="03C96FF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L31M</w:t>
            </w:r>
          </w:p>
        </w:tc>
        <w:tc>
          <w:tcPr>
            <w:tcW w:w="946" w:type="dxa"/>
            <w:vAlign w:val="center"/>
          </w:tcPr>
          <w:p w14:paraId="61D87D6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495037E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Q62F</w:t>
            </w:r>
          </w:p>
        </w:tc>
        <w:tc>
          <w:tcPr>
            <w:tcW w:w="949" w:type="dxa"/>
            <w:vAlign w:val="center"/>
          </w:tcPr>
          <w:p w14:paraId="257E78E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Y93H</w:t>
            </w:r>
          </w:p>
        </w:tc>
      </w:tr>
      <w:tr w:rsidR="00AE63F6" w:rsidRPr="002E3007" w14:paraId="74B33800" w14:textId="77777777" w:rsidTr="008459F2">
        <w:trPr>
          <w:trHeight w:val="348"/>
        </w:trPr>
        <w:tc>
          <w:tcPr>
            <w:tcW w:w="1883" w:type="dxa"/>
            <w:vMerge/>
          </w:tcPr>
          <w:p w14:paraId="083430A1" w14:textId="77777777" w:rsidR="00414A20" w:rsidRPr="002E3007" w:rsidRDefault="00414A20" w:rsidP="0033224A">
            <w:pPr>
              <w:jc w:val="center"/>
              <w:rPr>
                <w:rFonts w:ascii="Times New Roman" w:hAnsi="Times New Roman" w:cs="Times New Roman"/>
              </w:rPr>
            </w:pPr>
          </w:p>
        </w:tc>
        <w:tc>
          <w:tcPr>
            <w:tcW w:w="1420" w:type="dxa"/>
            <w:vMerge/>
          </w:tcPr>
          <w:p w14:paraId="553A3EDE" w14:textId="77777777" w:rsidR="00414A20" w:rsidRPr="002E3007" w:rsidRDefault="00414A20" w:rsidP="0033224A">
            <w:pPr>
              <w:jc w:val="center"/>
              <w:rPr>
                <w:rFonts w:ascii="Times New Roman" w:hAnsi="Times New Roman" w:cs="Times New Roman"/>
              </w:rPr>
            </w:pPr>
          </w:p>
        </w:tc>
        <w:tc>
          <w:tcPr>
            <w:tcW w:w="2129" w:type="dxa"/>
            <w:vMerge/>
          </w:tcPr>
          <w:p w14:paraId="368AB533" w14:textId="77777777" w:rsidR="00414A20" w:rsidRPr="002E3007" w:rsidRDefault="00414A20" w:rsidP="0033224A">
            <w:pPr>
              <w:jc w:val="center"/>
              <w:rPr>
                <w:rFonts w:ascii="Times New Roman" w:hAnsi="Times New Roman" w:cs="Times New Roman"/>
              </w:rPr>
            </w:pPr>
          </w:p>
        </w:tc>
        <w:tc>
          <w:tcPr>
            <w:tcW w:w="1655" w:type="dxa"/>
          </w:tcPr>
          <w:p w14:paraId="0256243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Post-treatment</w:t>
            </w:r>
          </w:p>
        </w:tc>
        <w:tc>
          <w:tcPr>
            <w:tcW w:w="946" w:type="dxa"/>
            <w:vAlign w:val="center"/>
          </w:tcPr>
          <w:p w14:paraId="3DB939A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w:t>
            </w:r>
          </w:p>
        </w:tc>
        <w:tc>
          <w:tcPr>
            <w:tcW w:w="946" w:type="dxa"/>
            <w:vAlign w:val="center"/>
          </w:tcPr>
          <w:p w14:paraId="05E4F74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L28</w:t>
            </w:r>
          </w:p>
        </w:tc>
        <w:tc>
          <w:tcPr>
            <w:tcW w:w="946" w:type="dxa"/>
            <w:vAlign w:val="center"/>
          </w:tcPr>
          <w:p w14:paraId="3BEE960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R30</w:t>
            </w:r>
          </w:p>
        </w:tc>
        <w:tc>
          <w:tcPr>
            <w:tcW w:w="946" w:type="dxa"/>
            <w:vAlign w:val="center"/>
          </w:tcPr>
          <w:p w14:paraId="4AFEC92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L31M</w:t>
            </w:r>
          </w:p>
        </w:tc>
        <w:tc>
          <w:tcPr>
            <w:tcW w:w="946" w:type="dxa"/>
            <w:vAlign w:val="center"/>
          </w:tcPr>
          <w:p w14:paraId="2B780755"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36BE0EC3" w14:textId="77777777" w:rsidR="00414A20" w:rsidRPr="002E3007" w:rsidRDefault="00414A20" w:rsidP="0033224A">
            <w:pPr>
              <w:jc w:val="center"/>
              <w:rPr>
                <w:rFonts w:ascii="Times New Roman" w:hAnsi="Times New Roman" w:cs="Times New Roman"/>
                <w:b/>
                <w:bCs/>
                <w:i/>
                <w:iCs/>
              </w:rPr>
            </w:pPr>
            <w:r w:rsidRPr="002E3007">
              <w:rPr>
                <w:rFonts w:ascii="Times New Roman" w:hAnsi="Times New Roman" w:cs="Times New Roman"/>
                <w:b/>
                <w:bCs/>
                <w:i/>
                <w:iCs/>
                <w:u w:val="double"/>
              </w:rPr>
              <w:t>Q62P</w:t>
            </w:r>
          </w:p>
        </w:tc>
        <w:tc>
          <w:tcPr>
            <w:tcW w:w="949" w:type="dxa"/>
            <w:vAlign w:val="center"/>
          </w:tcPr>
          <w:p w14:paraId="3449223C"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Y93H</w:t>
            </w:r>
          </w:p>
        </w:tc>
      </w:tr>
      <w:tr w:rsidR="00AE63F6" w:rsidRPr="002E3007" w14:paraId="03A960D4" w14:textId="77777777" w:rsidTr="008459F2">
        <w:trPr>
          <w:trHeight w:val="348"/>
        </w:trPr>
        <w:tc>
          <w:tcPr>
            <w:tcW w:w="1883" w:type="dxa"/>
            <w:vMerge w:val="restart"/>
          </w:tcPr>
          <w:p w14:paraId="1A7860E6"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4</w:t>
            </w:r>
          </w:p>
        </w:tc>
        <w:tc>
          <w:tcPr>
            <w:tcW w:w="1420" w:type="dxa"/>
            <w:vMerge w:val="restart"/>
          </w:tcPr>
          <w:p w14:paraId="172A05A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1</w:t>
            </w:r>
            <w:r w:rsidRPr="002E3007">
              <w:rPr>
                <w:rFonts w:ascii="Times New Roman" w:hAnsi="Times New Roman" w:cs="Times New Roman"/>
              </w:rPr>
              <w:t>b</w:t>
            </w:r>
          </w:p>
        </w:tc>
        <w:tc>
          <w:tcPr>
            <w:tcW w:w="2129" w:type="dxa"/>
            <w:vMerge w:val="restart"/>
          </w:tcPr>
          <w:p w14:paraId="42270CE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Y</w:t>
            </w:r>
            <w:r w:rsidRPr="002E3007">
              <w:rPr>
                <w:rFonts w:ascii="Times New Roman" w:hAnsi="Times New Roman" w:cs="Times New Roman"/>
              </w:rPr>
              <w:t>es</w:t>
            </w:r>
          </w:p>
        </w:tc>
        <w:tc>
          <w:tcPr>
            <w:tcW w:w="1655" w:type="dxa"/>
          </w:tcPr>
          <w:p w14:paraId="6F265606"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Baseline</w:t>
            </w:r>
          </w:p>
        </w:tc>
        <w:tc>
          <w:tcPr>
            <w:tcW w:w="946" w:type="dxa"/>
            <w:vAlign w:val="center"/>
          </w:tcPr>
          <w:p w14:paraId="2CBF242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w:t>
            </w:r>
          </w:p>
        </w:tc>
        <w:tc>
          <w:tcPr>
            <w:tcW w:w="946" w:type="dxa"/>
            <w:vAlign w:val="center"/>
          </w:tcPr>
          <w:p w14:paraId="3BDAF5A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L28</w:t>
            </w:r>
          </w:p>
        </w:tc>
        <w:tc>
          <w:tcPr>
            <w:tcW w:w="946" w:type="dxa"/>
            <w:vAlign w:val="center"/>
          </w:tcPr>
          <w:p w14:paraId="5A0F3A25"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R30</w:t>
            </w:r>
          </w:p>
        </w:tc>
        <w:tc>
          <w:tcPr>
            <w:tcW w:w="946" w:type="dxa"/>
            <w:vAlign w:val="center"/>
          </w:tcPr>
          <w:p w14:paraId="153690E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w:t>
            </w:r>
          </w:p>
        </w:tc>
        <w:tc>
          <w:tcPr>
            <w:tcW w:w="946" w:type="dxa"/>
            <w:vAlign w:val="center"/>
          </w:tcPr>
          <w:p w14:paraId="6961EA9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6C71D302"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Q62</w:t>
            </w:r>
          </w:p>
        </w:tc>
        <w:tc>
          <w:tcPr>
            <w:tcW w:w="949" w:type="dxa"/>
            <w:vAlign w:val="center"/>
          </w:tcPr>
          <w:p w14:paraId="65B8F55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Y93Y/H</w:t>
            </w:r>
          </w:p>
        </w:tc>
      </w:tr>
      <w:tr w:rsidR="00AE63F6" w:rsidRPr="002E3007" w14:paraId="6F8F9FBA" w14:textId="77777777" w:rsidTr="008459F2">
        <w:trPr>
          <w:trHeight w:val="348"/>
        </w:trPr>
        <w:tc>
          <w:tcPr>
            <w:tcW w:w="1883" w:type="dxa"/>
            <w:vMerge/>
          </w:tcPr>
          <w:p w14:paraId="13F46468" w14:textId="77777777" w:rsidR="00414A20" w:rsidRPr="002E3007" w:rsidRDefault="00414A20" w:rsidP="0033224A">
            <w:pPr>
              <w:jc w:val="center"/>
              <w:rPr>
                <w:rFonts w:ascii="Times New Roman" w:hAnsi="Times New Roman" w:cs="Times New Roman"/>
              </w:rPr>
            </w:pPr>
          </w:p>
        </w:tc>
        <w:tc>
          <w:tcPr>
            <w:tcW w:w="1420" w:type="dxa"/>
            <w:vMerge/>
          </w:tcPr>
          <w:p w14:paraId="21BCB6E2" w14:textId="77777777" w:rsidR="00414A20" w:rsidRPr="002E3007" w:rsidRDefault="00414A20" w:rsidP="0033224A">
            <w:pPr>
              <w:jc w:val="center"/>
              <w:rPr>
                <w:rFonts w:ascii="Times New Roman" w:hAnsi="Times New Roman" w:cs="Times New Roman"/>
              </w:rPr>
            </w:pPr>
          </w:p>
        </w:tc>
        <w:tc>
          <w:tcPr>
            <w:tcW w:w="2129" w:type="dxa"/>
            <w:vMerge/>
          </w:tcPr>
          <w:p w14:paraId="5FC0D26B" w14:textId="77777777" w:rsidR="00414A20" w:rsidRPr="002E3007" w:rsidRDefault="00414A20" w:rsidP="0033224A">
            <w:pPr>
              <w:jc w:val="center"/>
              <w:rPr>
                <w:rFonts w:ascii="Times New Roman" w:hAnsi="Times New Roman" w:cs="Times New Roman"/>
              </w:rPr>
            </w:pPr>
          </w:p>
        </w:tc>
        <w:tc>
          <w:tcPr>
            <w:tcW w:w="1655" w:type="dxa"/>
          </w:tcPr>
          <w:p w14:paraId="0355364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Post-treatment</w:t>
            </w:r>
          </w:p>
        </w:tc>
        <w:tc>
          <w:tcPr>
            <w:tcW w:w="946" w:type="dxa"/>
            <w:vAlign w:val="center"/>
          </w:tcPr>
          <w:p w14:paraId="7711033B"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w:t>
            </w:r>
          </w:p>
        </w:tc>
        <w:tc>
          <w:tcPr>
            <w:tcW w:w="946" w:type="dxa"/>
            <w:vAlign w:val="center"/>
          </w:tcPr>
          <w:p w14:paraId="62B5F7C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M28</w:t>
            </w:r>
          </w:p>
        </w:tc>
        <w:tc>
          <w:tcPr>
            <w:tcW w:w="946" w:type="dxa"/>
            <w:vAlign w:val="center"/>
          </w:tcPr>
          <w:p w14:paraId="79EF7C1C"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A30</w:t>
            </w:r>
          </w:p>
        </w:tc>
        <w:tc>
          <w:tcPr>
            <w:tcW w:w="946" w:type="dxa"/>
            <w:vAlign w:val="center"/>
          </w:tcPr>
          <w:p w14:paraId="737930CF" w14:textId="77777777" w:rsidR="00414A20" w:rsidRPr="002E3007" w:rsidRDefault="00414A20" w:rsidP="0033224A">
            <w:pPr>
              <w:jc w:val="center"/>
              <w:rPr>
                <w:rFonts w:ascii="Times New Roman" w:hAnsi="Times New Roman" w:cs="Times New Roman"/>
                <w:b/>
                <w:bCs/>
                <w:i/>
                <w:iCs/>
              </w:rPr>
            </w:pPr>
            <w:r w:rsidRPr="002E3007">
              <w:rPr>
                <w:rFonts w:ascii="Times New Roman" w:hAnsi="Times New Roman" w:cs="Times New Roman"/>
                <w:b/>
                <w:bCs/>
                <w:i/>
                <w:iCs/>
                <w:u w:val="double"/>
              </w:rPr>
              <w:t>L31V</w:t>
            </w:r>
          </w:p>
        </w:tc>
        <w:tc>
          <w:tcPr>
            <w:tcW w:w="946" w:type="dxa"/>
            <w:vAlign w:val="center"/>
          </w:tcPr>
          <w:p w14:paraId="0B52721C"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74F047DA"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Q62</w:t>
            </w:r>
          </w:p>
        </w:tc>
        <w:tc>
          <w:tcPr>
            <w:tcW w:w="949" w:type="dxa"/>
            <w:vAlign w:val="center"/>
          </w:tcPr>
          <w:p w14:paraId="4101726D" w14:textId="77777777" w:rsidR="00414A20" w:rsidRPr="002E3007" w:rsidRDefault="00414A20" w:rsidP="0033224A">
            <w:pPr>
              <w:jc w:val="center"/>
              <w:rPr>
                <w:rFonts w:ascii="Times New Roman" w:hAnsi="Times New Roman" w:cs="Times New Roman"/>
                <w:b/>
                <w:bCs/>
                <w:i/>
                <w:iCs/>
              </w:rPr>
            </w:pPr>
            <w:r w:rsidRPr="002E3007">
              <w:rPr>
                <w:rFonts w:ascii="Times New Roman" w:hAnsi="Times New Roman" w:cs="Times New Roman"/>
                <w:b/>
                <w:bCs/>
                <w:i/>
                <w:iCs/>
                <w:u w:val="double"/>
              </w:rPr>
              <w:t>Y93H</w:t>
            </w:r>
          </w:p>
        </w:tc>
      </w:tr>
      <w:tr w:rsidR="00AE63F6" w:rsidRPr="002E3007" w14:paraId="3B6C5669" w14:textId="77777777" w:rsidTr="008459F2">
        <w:trPr>
          <w:trHeight w:val="343"/>
        </w:trPr>
        <w:tc>
          <w:tcPr>
            <w:tcW w:w="1883" w:type="dxa"/>
            <w:vMerge w:val="restart"/>
          </w:tcPr>
          <w:p w14:paraId="73EFA47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5</w:t>
            </w:r>
          </w:p>
        </w:tc>
        <w:tc>
          <w:tcPr>
            <w:tcW w:w="1420" w:type="dxa"/>
            <w:vMerge w:val="restart"/>
          </w:tcPr>
          <w:p w14:paraId="4B8674C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6</w:t>
            </w:r>
            <w:r w:rsidRPr="002E3007">
              <w:rPr>
                <w:rFonts w:ascii="Times New Roman" w:hAnsi="Times New Roman" w:cs="Times New Roman"/>
              </w:rPr>
              <w:t>a</w:t>
            </w:r>
          </w:p>
        </w:tc>
        <w:tc>
          <w:tcPr>
            <w:tcW w:w="2129" w:type="dxa"/>
            <w:vMerge w:val="restart"/>
          </w:tcPr>
          <w:p w14:paraId="003ACBA4"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hint="eastAsia"/>
              </w:rPr>
              <w:t>Y</w:t>
            </w:r>
            <w:r w:rsidRPr="002E3007">
              <w:rPr>
                <w:rFonts w:ascii="Times New Roman" w:hAnsi="Times New Roman" w:cs="Times New Roman"/>
              </w:rPr>
              <w:t>es</w:t>
            </w:r>
          </w:p>
        </w:tc>
        <w:tc>
          <w:tcPr>
            <w:tcW w:w="1655" w:type="dxa"/>
          </w:tcPr>
          <w:p w14:paraId="6AA301C8"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Baseline</w:t>
            </w:r>
          </w:p>
        </w:tc>
        <w:tc>
          <w:tcPr>
            <w:tcW w:w="946" w:type="dxa"/>
            <w:vAlign w:val="center"/>
          </w:tcPr>
          <w:p w14:paraId="0A884022"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w:t>
            </w:r>
          </w:p>
        </w:tc>
        <w:tc>
          <w:tcPr>
            <w:tcW w:w="946" w:type="dxa"/>
            <w:vAlign w:val="center"/>
          </w:tcPr>
          <w:p w14:paraId="28111E7C"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M28</w:t>
            </w:r>
          </w:p>
        </w:tc>
        <w:tc>
          <w:tcPr>
            <w:tcW w:w="946" w:type="dxa"/>
            <w:vAlign w:val="center"/>
          </w:tcPr>
          <w:p w14:paraId="33CB557D"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A30</w:t>
            </w:r>
          </w:p>
        </w:tc>
        <w:tc>
          <w:tcPr>
            <w:tcW w:w="946" w:type="dxa"/>
            <w:vAlign w:val="center"/>
          </w:tcPr>
          <w:p w14:paraId="1A9B591B"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L31</w:t>
            </w:r>
          </w:p>
        </w:tc>
        <w:tc>
          <w:tcPr>
            <w:tcW w:w="946" w:type="dxa"/>
            <w:vAlign w:val="center"/>
          </w:tcPr>
          <w:p w14:paraId="54B6193B"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68F2BDA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V62T</w:t>
            </w:r>
          </w:p>
        </w:tc>
        <w:tc>
          <w:tcPr>
            <w:tcW w:w="949" w:type="dxa"/>
            <w:vAlign w:val="center"/>
          </w:tcPr>
          <w:p w14:paraId="4362ABF9"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T93</w:t>
            </w:r>
          </w:p>
        </w:tc>
      </w:tr>
      <w:tr w:rsidR="00AE63F6" w:rsidRPr="002E3007" w14:paraId="1D65D7B1" w14:textId="77777777" w:rsidTr="008459F2">
        <w:trPr>
          <w:trHeight w:val="354"/>
        </w:trPr>
        <w:tc>
          <w:tcPr>
            <w:tcW w:w="1883" w:type="dxa"/>
            <w:vMerge/>
          </w:tcPr>
          <w:p w14:paraId="463BC3A6" w14:textId="77777777" w:rsidR="00414A20" w:rsidRPr="002E3007" w:rsidRDefault="00414A20" w:rsidP="0033224A">
            <w:pPr>
              <w:jc w:val="center"/>
              <w:rPr>
                <w:rFonts w:ascii="Times New Roman" w:hAnsi="Times New Roman" w:cs="Times New Roman"/>
              </w:rPr>
            </w:pPr>
          </w:p>
        </w:tc>
        <w:tc>
          <w:tcPr>
            <w:tcW w:w="1420" w:type="dxa"/>
            <w:vMerge/>
          </w:tcPr>
          <w:p w14:paraId="7DCD9869" w14:textId="77777777" w:rsidR="00414A20" w:rsidRPr="002E3007" w:rsidRDefault="00414A20" w:rsidP="0033224A">
            <w:pPr>
              <w:jc w:val="center"/>
              <w:rPr>
                <w:rFonts w:ascii="Times New Roman" w:hAnsi="Times New Roman" w:cs="Times New Roman"/>
              </w:rPr>
            </w:pPr>
          </w:p>
        </w:tc>
        <w:tc>
          <w:tcPr>
            <w:tcW w:w="2129" w:type="dxa"/>
            <w:vMerge/>
          </w:tcPr>
          <w:p w14:paraId="535CDD91" w14:textId="77777777" w:rsidR="00414A20" w:rsidRPr="002E3007" w:rsidRDefault="00414A20" w:rsidP="0033224A">
            <w:pPr>
              <w:jc w:val="center"/>
              <w:rPr>
                <w:rFonts w:ascii="Times New Roman" w:hAnsi="Times New Roman" w:cs="Times New Roman"/>
              </w:rPr>
            </w:pPr>
          </w:p>
        </w:tc>
        <w:tc>
          <w:tcPr>
            <w:tcW w:w="1655" w:type="dxa"/>
          </w:tcPr>
          <w:p w14:paraId="2CACF365"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Post-treatment</w:t>
            </w:r>
          </w:p>
        </w:tc>
        <w:tc>
          <w:tcPr>
            <w:tcW w:w="946" w:type="dxa"/>
            <w:vAlign w:val="center"/>
          </w:tcPr>
          <w:p w14:paraId="02023CDE"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Q24</w:t>
            </w:r>
          </w:p>
        </w:tc>
        <w:tc>
          <w:tcPr>
            <w:tcW w:w="946" w:type="dxa"/>
            <w:vAlign w:val="center"/>
          </w:tcPr>
          <w:p w14:paraId="2AE5B59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L28V</w:t>
            </w:r>
          </w:p>
        </w:tc>
        <w:tc>
          <w:tcPr>
            <w:tcW w:w="946" w:type="dxa"/>
            <w:vAlign w:val="center"/>
          </w:tcPr>
          <w:p w14:paraId="49742A63"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R30S</w:t>
            </w:r>
          </w:p>
        </w:tc>
        <w:tc>
          <w:tcPr>
            <w:tcW w:w="946" w:type="dxa"/>
            <w:vAlign w:val="center"/>
          </w:tcPr>
          <w:p w14:paraId="088B0238" w14:textId="77777777" w:rsidR="00414A20" w:rsidRPr="002E3007" w:rsidRDefault="00414A20" w:rsidP="0033224A">
            <w:pPr>
              <w:jc w:val="center"/>
              <w:rPr>
                <w:rFonts w:ascii="Times New Roman" w:hAnsi="Times New Roman" w:cs="Times New Roman"/>
                <w:b/>
                <w:bCs/>
                <w:i/>
                <w:iCs/>
              </w:rPr>
            </w:pPr>
            <w:r w:rsidRPr="002E3007">
              <w:rPr>
                <w:rFonts w:ascii="Times New Roman" w:hAnsi="Times New Roman" w:cs="Times New Roman"/>
                <w:b/>
                <w:bCs/>
                <w:i/>
                <w:iCs/>
                <w:u w:val="double"/>
              </w:rPr>
              <w:t>L31V</w:t>
            </w:r>
          </w:p>
        </w:tc>
        <w:tc>
          <w:tcPr>
            <w:tcW w:w="946" w:type="dxa"/>
            <w:vAlign w:val="center"/>
          </w:tcPr>
          <w:p w14:paraId="57E0C12F"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P32</w:t>
            </w:r>
          </w:p>
        </w:tc>
        <w:tc>
          <w:tcPr>
            <w:tcW w:w="1183" w:type="dxa"/>
            <w:vAlign w:val="center"/>
          </w:tcPr>
          <w:p w14:paraId="646013AB"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V62T</w:t>
            </w:r>
          </w:p>
        </w:tc>
        <w:tc>
          <w:tcPr>
            <w:tcW w:w="949" w:type="dxa"/>
            <w:vAlign w:val="center"/>
          </w:tcPr>
          <w:p w14:paraId="54DF8107" w14:textId="77777777" w:rsidR="00414A20" w:rsidRPr="002E3007" w:rsidRDefault="00414A20" w:rsidP="0033224A">
            <w:pPr>
              <w:jc w:val="center"/>
              <w:rPr>
                <w:rFonts w:ascii="Times New Roman" w:hAnsi="Times New Roman" w:cs="Times New Roman"/>
              </w:rPr>
            </w:pPr>
            <w:r w:rsidRPr="002E3007">
              <w:rPr>
                <w:rFonts w:ascii="Times New Roman" w:hAnsi="Times New Roman" w:cs="Times New Roman"/>
              </w:rPr>
              <w:t>T93</w:t>
            </w:r>
          </w:p>
        </w:tc>
      </w:tr>
    </w:tbl>
    <w:p w14:paraId="67105539" w14:textId="77777777" w:rsidR="00414A20" w:rsidRPr="000E524B" w:rsidRDefault="00414A20" w:rsidP="00414A20">
      <w:pPr>
        <w:rPr>
          <w:rFonts w:ascii="Times New Roman" w:eastAsia="宋体" w:hAnsi="Times New Roman" w:cs="Times New Roman"/>
          <w:bCs/>
          <w:sz w:val="24"/>
          <w:szCs w:val="24"/>
        </w:rPr>
      </w:pPr>
      <w:r w:rsidRPr="000E524B">
        <w:rPr>
          <w:rFonts w:ascii="Times New Roman" w:eastAsia="宋体" w:hAnsi="Times New Roman" w:cs="Times New Roman"/>
          <w:bCs/>
          <w:sz w:val="24"/>
          <w:szCs w:val="24"/>
        </w:rPr>
        <w:lastRenderedPageBreak/>
        <w:t>New resistant mutations after treatment are indicated in bold italics in the table</w:t>
      </w:r>
    </w:p>
    <w:p w14:paraId="22ED8240" w14:textId="6771EF90" w:rsidR="00414A20" w:rsidRDefault="00414A20" w:rsidP="00414A20">
      <w:pPr>
        <w:rPr>
          <w:rFonts w:ascii="Times New Roman" w:hAnsi="Times New Roman" w:cs="Times New Roman"/>
          <w:b/>
          <w:bCs/>
          <w:sz w:val="24"/>
          <w:szCs w:val="24"/>
        </w:rPr>
      </w:pPr>
    </w:p>
    <w:p w14:paraId="1900627F" w14:textId="47D02563" w:rsidR="00A27137" w:rsidRDefault="00A27137" w:rsidP="00414A20">
      <w:pPr>
        <w:rPr>
          <w:rFonts w:ascii="Times New Roman" w:hAnsi="Times New Roman" w:cs="Times New Roman"/>
          <w:b/>
          <w:bCs/>
          <w:sz w:val="24"/>
          <w:szCs w:val="24"/>
        </w:rPr>
      </w:pPr>
    </w:p>
    <w:p w14:paraId="173719FD" w14:textId="618B4D2C" w:rsidR="00B4321D" w:rsidRDefault="00B4321D" w:rsidP="00414A20">
      <w:pPr>
        <w:rPr>
          <w:rFonts w:ascii="Times New Roman" w:hAnsi="Times New Roman" w:cs="Times New Roman" w:hint="eastAsia"/>
          <w:b/>
          <w:bCs/>
          <w:sz w:val="24"/>
          <w:szCs w:val="24"/>
        </w:rPr>
      </w:pPr>
      <w:r w:rsidRPr="000E524B">
        <w:rPr>
          <w:rFonts w:ascii="Times New Roman" w:hAnsi="Times New Roman" w:cs="Times New Roman"/>
          <w:b/>
          <w:bCs/>
          <w:sz w:val="24"/>
          <w:szCs w:val="24"/>
        </w:rPr>
        <w:t xml:space="preserve">Supplement </w:t>
      </w:r>
      <w:r>
        <w:rPr>
          <w:rFonts w:ascii="Times New Roman" w:hAnsi="Times New Roman" w:cs="Times New Roman"/>
          <w:b/>
          <w:bCs/>
          <w:sz w:val="24"/>
          <w:szCs w:val="24"/>
        </w:rPr>
        <w:t>5</w:t>
      </w:r>
      <w:r w:rsidRPr="000E524B">
        <w:rPr>
          <w:rFonts w:ascii="Times New Roman" w:hAnsi="Times New Roman" w:cs="Times New Roman"/>
          <w:b/>
          <w:bCs/>
          <w:sz w:val="24"/>
          <w:szCs w:val="24"/>
        </w:rPr>
        <w:t>: Liver function tests.</w:t>
      </w:r>
    </w:p>
    <w:tbl>
      <w:tblPr>
        <w:tblStyle w:val="a9"/>
        <w:tblW w:w="13937" w:type="dxa"/>
        <w:tblLayout w:type="fixed"/>
        <w:tblLook w:val="04A0" w:firstRow="1" w:lastRow="0" w:firstColumn="1" w:lastColumn="0" w:noHBand="0" w:noVBand="1"/>
      </w:tblPr>
      <w:tblGrid>
        <w:gridCol w:w="986"/>
        <w:gridCol w:w="1382"/>
        <w:gridCol w:w="1433"/>
        <w:gridCol w:w="1335"/>
        <w:gridCol w:w="1355"/>
        <w:gridCol w:w="1355"/>
        <w:gridCol w:w="1431"/>
        <w:gridCol w:w="1431"/>
        <w:gridCol w:w="1429"/>
        <w:gridCol w:w="1800"/>
      </w:tblGrid>
      <w:tr w:rsidR="00414A20" w:rsidRPr="00465BD5" w14:paraId="703AB87D" w14:textId="77777777" w:rsidTr="00AE63F6">
        <w:trPr>
          <w:trHeight w:val="160"/>
        </w:trPr>
        <w:tc>
          <w:tcPr>
            <w:tcW w:w="986" w:type="dxa"/>
          </w:tcPr>
          <w:p w14:paraId="0CAA9091" w14:textId="77777777" w:rsidR="00414A20" w:rsidRPr="00465BD5" w:rsidRDefault="00414A20" w:rsidP="0033224A">
            <w:pPr>
              <w:tabs>
                <w:tab w:val="left" w:pos="690"/>
              </w:tabs>
              <w:jc w:val="center"/>
              <w:rPr>
                <w:rFonts w:ascii="Times New Roman" w:hAnsi="Times New Roman" w:cs="Times New Roman"/>
              </w:rPr>
            </w:pPr>
          </w:p>
        </w:tc>
        <w:tc>
          <w:tcPr>
            <w:tcW w:w="1382" w:type="dxa"/>
          </w:tcPr>
          <w:p w14:paraId="0678D0D0" w14:textId="77777777" w:rsidR="00414A20" w:rsidRPr="00465BD5" w:rsidRDefault="00414A20" w:rsidP="0033224A">
            <w:pPr>
              <w:tabs>
                <w:tab w:val="left" w:pos="690"/>
              </w:tabs>
              <w:jc w:val="center"/>
              <w:rPr>
                <w:rFonts w:ascii="Times New Roman" w:hAnsi="Times New Roman" w:cs="Times New Roman"/>
              </w:rPr>
            </w:pPr>
          </w:p>
        </w:tc>
        <w:tc>
          <w:tcPr>
            <w:tcW w:w="1433" w:type="dxa"/>
          </w:tcPr>
          <w:p w14:paraId="63EF6FA3" w14:textId="77777777" w:rsidR="00414A20" w:rsidRPr="00465BD5" w:rsidRDefault="00414A20" w:rsidP="0033224A">
            <w:pPr>
              <w:tabs>
                <w:tab w:val="left" w:pos="690"/>
              </w:tabs>
              <w:jc w:val="center"/>
              <w:rPr>
                <w:rFonts w:ascii="Times New Roman" w:hAnsi="Times New Roman" w:cs="Times New Roman"/>
              </w:rPr>
            </w:pPr>
          </w:p>
        </w:tc>
        <w:tc>
          <w:tcPr>
            <w:tcW w:w="6907" w:type="dxa"/>
            <w:gridSpan w:val="5"/>
          </w:tcPr>
          <w:p w14:paraId="739AA344"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On-Treatment</w:t>
            </w:r>
          </w:p>
        </w:tc>
        <w:tc>
          <w:tcPr>
            <w:tcW w:w="3229" w:type="dxa"/>
            <w:gridSpan w:val="2"/>
          </w:tcPr>
          <w:p w14:paraId="0E766CDB"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Post-treatment</w:t>
            </w:r>
          </w:p>
        </w:tc>
      </w:tr>
      <w:tr w:rsidR="00414A20" w:rsidRPr="00465BD5" w14:paraId="49DC6C29" w14:textId="77777777" w:rsidTr="00AE63F6">
        <w:trPr>
          <w:trHeight w:val="646"/>
        </w:trPr>
        <w:tc>
          <w:tcPr>
            <w:tcW w:w="986" w:type="dxa"/>
          </w:tcPr>
          <w:p w14:paraId="17C496B0" w14:textId="77777777" w:rsidR="00414A20" w:rsidRPr="00465BD5" w:rsidRDefault="00414A20" w:rsidP="0033224A">
            <w:pPr>
              <w:tabs>
                <w:tab w:val="left" w:pos="690"/>
              </w:tabs>
              <w:jc w:val="center"/>
              <w:rPr>
                <w:rFonts w:ascii="Times New Roman" w:hAnsi="Times New Roman" w:cs="Times New Roman"/>
              </w:rPr>
            </w:pPr>
          </w:p>
        </w:tc>
        <w:tc>
          <w:tcPr>
            <w:tcW w:w="1382" w:type="dxa"/>
          </w:tcPr>
          <w:p w14:paraId="6BD59A67" w14:textId="77777777" w:rsidR="00414A20" w:rsidRPr="00465BD5" w:rsidRDefault="00414A20" w:rsidP="0033224A">
            <w:pPr>
              <w:tabs>
                <w:tab w:val="left" w:pos="690"/>
              </w:tabs>
              <w:jc w:val="center"/>
              <w:rPr>
                <w:rFonts w:ascii="Times New Roman" w:hAnsi="Times New Roman" w:cs="Times New Roman"/>
              </w:rPr>
            </w:pPr>
          </w:p>
        </w:tc>
        <w:tc>
          <w:tcPr>
            <w:tcW w:w="1433" w:type="dxa"/>
          </w:tcPr>
          <w:p w14:paraId="7C9151A8"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Baseline</w:t>
            </w:r>
          </w:p>
        </w:tc>
        <w:tc>
          <w:tcPr>
            <w:tcW w:w="1335" w:type="dxa"/>
          </w:tcPr>
          <w:p w14:paraId="6DF69E21"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Week1</w:t>
            </w:r>
          </w:p>
          <w:p w14:paraId="291D3AD2"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(±1 Day)</w:t>
            </w:r>
          </w:p>
        </w:tc>
        <w:tc>
          <w:tcPr>
            <w:tcW w:w="1355" w:type="dxa"/>
          </w:tcPr>
          <w:p w14:paraId="6166543E"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Week2</w:t>
            </w:r>
          </w:p>
          <w:p w14:paraId="2DBAB314"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(±1 Day)</w:t>
            </w:r>
          </w:p>
        </w:tc>
        <w:tc>
          <w:tcPr>
            <w:tcW w:w="1355" w:type="dxa"/>
            <w:vAlign w:val="center"/>
          </w:tcPr>
          <w:p w14:paraId="6E74D6F6"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Week4</w:t>
            </w:r>
          </w:p>
          <w:p w14:paraId="13678D43"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(±2 Days)</w:t>
            </w:r>
          </w:p>
        </w:tc>
        <w:tc>
          <w:tcPr>
            <w:tcW w:w="1431" w:type="dxa"/>
            <w:vAlign w:val="center"/>
          </w:tcPr>
          <w:p w14:paraId="06A2FA6A"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Week8</w:t>
            </w:r>
          </w:p>
          <w:p w14:paraId="356D7B64"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(±4 Days)</w:t>
            </w:r>
          </w:p>
        </w:tc>
        <w:tc>
          <w:tcPr>
            <w:tcW w:w="1428" w:type="dxa"/>
            <w:vAlign w:val="center"/>
          </w:tcPr>
          <w:p w14:paraId="44237EB9"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Week12</w:t>
            </w:r>
          </w:p>
          <w:p w14:paraId="20C15F6B"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(±4Days)</w:t>
            </w:r>
          </w:p>
        </w:tc>
        <w:tc>
          <w:tcPr>
            <w:tcW w:w="1429" w:type="dxa"/>
            <w:vAlign w:val="center"/>
          </w:tcPr>
          <w:p w14:paraId="3576480A"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Week4</w:t>
            </w:r>
          </w:p>
          <w:p w14:paraId="15B67C01"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(±4 Days)</w:t>
            </w:r>
          </w:p>
        </w:tc>
        <w:tc>
          <w:tcPr>
            <w:tcW w:w="1799" w:type="dxa"/>
            <w:vAlign w:val="center"/>
          </w:tcPr>
          <w:p w14:paraId="14BFFA13" w14:textId="77777777" w:rsidR="00414A20" w:rsidRPr="00465BD5" w:rsidRDefault="00414A20" w:rsidP="0033224A">
            <w:pPr>
              <w:jc w:val="center"/>
              <w:rPr>
                <w:rFonts w:ascii="Times New Roman" w:eastAsia="宋体" w:hAnsi="Times New Roman" w:cs="Times New Roman"/>
              </w:rPr>
            </w:pPr>
            <w:r w:rsidRPr="00465BD5">
              <w:rPr>
                <w:rFonts w:ascii="Times New Roman" w:eastAsia="宋体" w:hAnsi="Times New Roman" w:cs="Times New Roman"/>
              </w:rPr>
              <w:t>Week12</w:t>
            </w:r>
          </w:p>
          <w:p w14:paraId="23E957DD"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eastAsia="宋体" w:hAnsi="Times New Roman" w:cs="Times New Roman"/>
              </w:rPr>
              <w:t>(±7 Days)</w:t>
            </w:r>
          </w:p>
        </w:tc>
      </w:tr>
      <w:tr w:rsidR="00414A20" w:rsidRPr="00465BD5" w14:paraId="2C4649FF" w14:textId="77777777" w:rsidTr="00AE63F6">
        <w:trPr>
          <w:trHeight w:val="646"/>
        </w:trPr>
        <w:tc>
          <w:tcPr>
            <w:tcW w:w="986" w:type="dxa"/>
            <w:vMerge w:val="restart"/>
          </w:tcPr>
          <w:p w14:paraId="282E478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AST</w:t>
            </w:r>
          </w:p>
        </w:tc>
        <w:tc>
          <w:tcPr>
            <w:tcW w:w="1382" w:type="dxa"/>
          </w:tcPr>
          <w:p w14:paraId="127B99DB" w14:textId="77777777" w:rsidR="00414A20" w:rsidRPr="00465BD5" w:rsidRDefault="00414A20" w:rsidP="0033224A">
            <w:pPr>
              <w:tabs>
                <w:tab w:val="left" w:pos="690"/>
              </w:tabs>
              <w:jc w:val="center"/>
              <w:rPr>
                <w:rFonts w:ascii="Times New Roman" w:hAnsi="Times New Roman" w:cs="Times New Roman"/>
              </w:rPr>
            </w:pPr>
          </w:p>
        </w:tc>
        <w:tc>
          <w:tcPr>
            <w:tcW w:w="1433" w:type="dxa"/>
          </w:tcPr>
          <w:p w14:paraId="2ACA31CA"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54.982 ± 39.3721</w:t>
            </w:r>
          </w:p>
        </w:tc>
        <w:tc>
          <w:tcPr>
            <w:tcW w:w="1335" w:type="dxa"/>
          </w:tcPr>
          <w:p w14:paraId="29E4D3F2"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25.200 ± 11.8483</w:t>
            </w:r>
          </w:p>
        </w:tc>
        <w:tc>
          <w:tcPr>
            <w:tcW w:w="1355" w:type="dxa"/>
          </w:tcPr>
          <w:p w14:paraId="4AA3C248"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23.094 ± 9.0545</w:t>
            </w:r>
          </w:p>
        </w:tc>
        <w:tc>
          <w:tcPr>
            <w:tcW w:w="1355" w:type="dxa"/>
          </w:tcPr>
          <w:p w14:paraId="0761160F"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21.670 ± 6.9062</w:t>
            </w:r>
          </w:p>
        </w:tc>
        <w:tc>
          <w:tcPr>
            <w:tcW w:w="1431" w:type="dxa"/>
          </w:tcPr>
          <w:p w14:paraId="3297DF05"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23.121 ± 8.7424</w:t>
            </w:r>
          </w:p>
        </w:tc>
        <w:tc>
          <w:tcPr>
            <w:tcW w:w="1428" w:type="dxa"/>
          </w:tcPr>
          <w:p w14:paraId="075384AF"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23.095 ± 8.6294</w:t>
            </w:r>
          </w:p>
        </w:tc>
        <w:tc>
          <w:tcPr>
            <w:tcW w:w="1429" w:type="dxa"/>
          </w:tcPr>
          <w:p w14:paraId="2A15D417"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22.815 ± 10.4043</w:t>
            </w:r>
          </w:p>
        </w:tc>
        <w:tc>
          <w:tcPr>
            <w:tcW w:w="1799" w:type="dxa"/>
          </w:tcPr>
          <w:p w14:paraId="227637C5"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22.194 ± 11.6558</w:t>
            </w:r>
          </w:p>
        </w:tc>
      </w:tr>
      <w:tr w:rsidR="00414A20" w:rsidRPr="00465BD5" w14:paraId="20BB7AA4" w14:textId="77777777" w:rsidTr="00AE63F6">
        <w:trPr>
          <w:trHeight w:val="646"/>
        </w:trPr>
        <w:tc>
          <w:tcPr>
            <w:tcW w:w="986" w:type="dxa"/>
            <w:vMerge/>
          </w:tcPr>
          <w:p w14:paraId="1F9195C7" w14:textId="77777777" w:rsidR="00414A20" w:rsidRPr="00465BD5" w:rsidRDefault="00414A20" w:rsidP="0033224A">
            <w:pPr>
              <w:tabs>
                <w:tab w:val="left" w:pos="690"/>
              </w:tabs>
              <w:jc w:val="center"/>
              <w:rPr>
                <w:rFonts w:ascii="Times New Roman" w:hAnsi="Times New Roman" w:cs="Times New Roman"/>
              </w:rPr>
            </w:pPr>
          </w:p>
        </w:tc>
        <w:tc>
          <w:tcPr>
            <w:tcW w:w="1382" w:type="dxa"/>
          </w:tcPr>
          <w:p w14:paraId="2F2BBA7A"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Relative to baseline</w:t>
            </w:r>
          </w:p>
        </w:tc>
        <w:tc>
          <w:tcPr>
            <w:tcW w:w="1433" w:type="dxa"/>
          </w:tcPr>
          <w:p w14:paraId="3B9DA33A" w14:textId="77777777" w:rsidR="00414A20" w:rsidRPr="00465BD5" w:rsidRDefault="00414A20" w:rsidP="0033224A">
            <w:pPr>
              <w:tabs>
                <w:tab w:val="left" w:pos="690"/>
              </w:tabs>
              <w:jc w:val="center"/>
              <w:rPr>
                <w:rFonts w:ascii="Times New Roman" w:hAnsi="Times New Roman" w:cs="Times New Roman"/>
              </w:rPr>
            </w:pPr>
          </w:p>
        </w:tc>
        <w:tc>
          <w:tcPr>
            <w:tcW w:w="1335" w:type="dxa"/>
          </w:tcPr>
          <w:p w14:paraId="298BB7C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-29.783 ± 34.6559</w:t>
            </w:r>
          </w:p>
        </w:tc>
        <w:tc>
          <w:tcPr>
            <w:tcW w:w="1355" w:type="dxa"/>
          </w:tcPr>
          <w:p w14:paraId="7016CAC6"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-31.888 ± 36.3094</w:t>
            </w:r>
          </w:p>
        </w:tc>
        <w:tc>
          <w:tcPr>
            <w:tcW w:w="1355" w:type="dxa"/>
          </w:tcPr>
          <w:p w14:paraId="356DFA94"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-33.419 ± 36.5881</w:t>
            </w:r>
          </w:p>
        </w:tc>
        <w:tc>
          <w:tcPr>
            <w:tcW w:w="1431" w:type="dxa"/>
          </w:tcPr>
          <w:p w14:paraId="5732C1ED"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-37.001 ± 42.9864</w:t>
            </w:r>
          </w:p>
        </w:tc>
        <w:tc>
          <w:tcPr>
            <w:tcW w:w="1428" w:type="dxa"/>
          </w:tcPr>
          <w:p w14:paraId="514689D9"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-32.310 ± 38.0684</w:t>
            </w:r>
          </w:p>
        </w:tc>
        <w:tc>
          <w:tcPr>
            <w:tcW w:w="1429" w:type="dxa"/>
          </w:tcPr>
          <w:p w14:paraId="1A232120"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-32.032 ± 37.8167</w:t>
            </w:r>
          </w:p>
        </w:tc>
        <w:tc>
          <w:tcPr>
            <w:tcW w:w="1799" w:type="dxa"/>
          </w:tcPr>
          <w:p w14:paraId="50BA938D"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-32.855 ± 38.2331</w:t>
            </w:r>
          </w:p>
        </w:tc>
      </w:tr>
      <w:tr w:rsidR="00414A20" w:rsidRPr="00465BD5" w14:paraId="36295C29" w14:textId="77777777" w:rsidTr="00AE63F6">
        <w:trPr>
          <w:trHeight w:val="320"/>
        </w:trPr>
        <w:tc>
          <w:tcPr>
            <w:tcW w:w="986" w:type="dxa"/>
            <w:vMerge w:val="restart"/>
          </w:tcPr>
          <w:p w14:paraId="535CA711"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ALT</w:t>
            </w:r>
          </w:p>
        </w:tc>
        <w:tc>
          <w:tcPr>
            <w:tcW w:w="1382" w:type="dxa"/>
          </w:tcPr>
          <w:p w14:paraId="24820793" w14:textId="77777777" w:rsidR="00414A20" w:rsidRPr="00465BD5" w:rsidRDefault="00414A20" w:rsidP="0033224A">
            <w:pPr>
              <w:tabs>
                <w:tab w:val="left" w:pos="690"/>
              </w:tabs>
              <w:jc w:val="center"/>
              <w:rPr>
                <w:rFonts w:ascii="Times New Roman" w:hAnsi="Times New Roman" w:cs="Times New Roman"/>
              </w:rPr>
            </w:pPr>
          </w:p>
        </w:tc>
        <w:tc>
          <w:tcPr>
            <w:tcW w:w="1433" w:type="dxa"/>
          </w:tcPr>
          <w:p w14:paraId="2B69686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74.041 ± 59.7245</w:t>
            </w:r>
          </w:p>
        </w:tc>
        <w:tc>
          <w:tcPr>
            <w:tcW w:w="1335" w:type="dxa"/>
          </w:tcPr>
          <w:p w14:paraId="05D7BECB"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32.781 ± 25.4871</w:t>
            </w:r>
          </w:p>
        </w:tc>
        <w:tc>
          <w:tcPr>
            <w:tcW w:w="1355" w:type="dxa"/>
          </w:tcPr>
          <w:p w14:paraId="40BF3721"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22.353 ± 16.2847</w:t>
            </w:r>
          </w:p>
        </w:tc>
        <w:tc>
          <w:tcPr>
            <w:tcW w:w="1355" w:type="dxa"/>
          </w:tcPr>
          <w:p w14:paraId="02B2CE79"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19.901 ± 12.5288</w:t>
            </w:r>
          </w:p>
        </w:tc>
        <w:tc>
          <w:tcPr>
            <w:tcW w:w="1431" w:type="dxa"/>
          </w:tcPr>
          <w:p w14:paraId="20A7B780"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22.026 ± 14.6239</w:t>
            </w:r>
          </w:p>
        </w:tc>
        <w:tc>
          <w:tcPr>
            <w:tcW w:w="1428" w:type="dxa"/>
          </w:tcPr>
          <w:p w14:paraId="5D375E2D"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21.699 ± 15.7714</w:t>
            </w:r>
          </w:p>
        </w:tc>
        <w:tc>
          <w:tcPr>
            <w:tcW w:w="1429" w:type="dxa"/>
          </w:tcPr>
          <w:p w14:paraId="3024C96D"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20.345 ± 15.8395</w:t>
            </w:r>
          </w:p>
        </w:tc>
        <w:tc>
          <w:tcPr>
            <w:tcW w:w="1799" w:type="dxa"/>
          </w:tcPr>
          <w:p w14:paraId="0E5035B7"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18.546 ± 19.3981</w:t>
            </w:r>
          </w:p>
        </w:tc>
      </w:tr>
      <w:tr w:rsidR="00414A20" w:rsidRPr="00465BD5" w14:paraId="03FAF441" w14:textId="77777777" w:rsidTr="00AE63F6">
        <w:trPr>
          <w:trHeight w:val="320"/>
        </w:trPr>
        <w:tc>
          <w:tcPr>
            <w:tcW w:w="986" w:type="dxa"/>
            <w:vMerge/>
          </w:tcPr>
          <w:p w14:paraId="6BC170F3" w14:textId="77777777" w:rsidR="00414A20" w:rsidRPr="00465BD5" w:rsidRDefault="00414A20" w:rsidP="0033224A">
            <w:pPr>
              <w:tabs>
                <w:tab w:val="left" w:pos="690"/>
              </w:tabs>
              <w:jc w:val="center"/>
              <w:rPr>
                <w:rFonts w:ascii="Times New Roman" w:hAnsi="Times New Roman" w:cs="Times New Roman"/>
              </w:rPr>
            </w:pPr>
          </w:p>
        </w:tc>
        <w:tc>
          <w:tcPr>
            <w:tcW w:w="1382" w:type="dxa"/>
          </w:tcPr>
          <w:p w14:paraId="7717153B"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Relative to baseline</w:t>
            </w:r>
          </w:p>
        </w:tc>
        <w:tc>
          <w:tcPr>
            <w:tcW w:w="1433" w:type="dxa"/>
          </w:tcPr>
          <w:p w14:paraId="4B967B7C" w14:textId="77777777" w:rsidR="00414A20" w:rsidRPr="00465BD5" w:rsidRDefault="00414A20" w:rsidP="0033224A">
            <w:pPr>
              <w:tabs>
                <w:tab w:val="left" w:pos="690"/>
              </w:tabs>
              <w:jc w:val="center"/>
              <w:rPr>
                <w:rFonts w:ascii="Times New Roman" w:hAnsi="Times New Roman" w:cs="Times New Roman"/>
              </w:rPr>
            </w:pPr>
          </w:p>
        </w:tc>
        <w:tc>
          <w:tcPr>
            <w:tcW w:w="1335" w:type="dxa"/>
          </w:tcPr>
          <w:p w14:paraId="670C120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-41.260 ± 44.0768</w:t>
            </w:r>
          </w:p>
        </w:tc>
        <w:tc>
          <w:tcPr>
            <w:tcW w:w="1355" w:type="dxa"/>
          </w:tcPr>
          <w:p w14:paraId="551D3392"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-51.688 ± 53.6308</w:t>
            </w:r>
          </w:p>
        </w:tc>
        <w:tc>
          <w:tcPr>
            <w:tcW w:w="1355" w:type="dxa"/>
          </w:tcPr>
          <w:p w14:paraId="5C504061"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-55.349 ± 57.7582</w:t>
            </w:r>
          </w:p>
        </w:tc>
        <w:tc>
          <w:tcPr>
            <w:tcW w:w="1431" w:type="dxa"/>
          </w:tcPr>
          <w:p w14:paraId="0DC2A900"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-57.772 ± 61.9951</w:t>
            </w:r>
          </w:p>
        </w:tc>
        <w:tc>
          <w:tcPr>
            <w:tcW w:w="1428" w:type="dxa"/>
          </w:tcPr>
          <w:p w14:paraId="7FDA1DB8"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-52.949 ± 57.5404</w:t>
            </w:r>
          </w:p>
        </w:tc>
        <w:tc>
          <w:tcPr>
            <w:tcW w:w="1429" w:type="dxa"/>
          </w:tcPr>
          <w:p w14:paraId="6DB308F0"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-53.316 ± 55.6888</w:t>
            </w:r>
          </w:p>
        </w:tc>
        <w:tc>
          <w:tcPr>
            <w:tcW w:w="1799" w:type="dxa"/>
          </w:tcPr>
          <w:p w14:paraId="086ACB03"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-55.511 ± 57.7616</w:t>
            </w:r>
          </w:p>
        </w:tc>
      </w:tr>
      <w:tr w:rsidR="00414A20" w:rsidRPr="00465BD5" w14:paraId="4F6A1241" w14:textId="77777777" w:rsidTr="00AE63F6">
        <w:trPr>
          <w:trHeight w:val="646"/>
        </w:trPr>
        <w:tc>
          <w:tcPr>
            <w:tcW w:w="986" w:type="dxa"/>
            <w:vMerge w:val="restart"/>
          </w:tcPr>
          <w:p w14:paraId="4D792400"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GGT</w:t>
            </w:r>
          </w:p>
        </w:tc>
        <w:tc>
          <w:tcPr>
            <w:tcW w:w="1382" w:type="dxa"/>
          </w:tcPr>
          <w:p w14:paraId="3B66EB4B" w14:textId="77777777" w:rsidR="00414A20" w:rsidRPr="00465BD5" w:rsidRDefault="00414A20" w:rsidP="0033224A">
            <w:pPr>
              <w:tabs>
                <w:tab w:val="left" w:pos="690"/>
              </w:tabs>
              <w:jc w:val="center"/>
              <w:rPr>
                <w:rFonts w:ascii="Times New Roman" w:hAnsi="Times New Roman" w:cs="Times New Roman"/>
              </w:rPr>
            </w:pPr>
          </w:p>
        </w:tc>
        <w:tc>
          <w:tcPr>
            <w:tcW w:w="1433" w:type="dxa"/>
          </w:tcPr>
          <w:p w14:paraId="765D672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47.106 ± 45.7905</w:t>
            </w:r>
          </w:p>
        </w:tc>
        <w:tc>
          <w:tcPr>
            <w:tcW w:w="1335" w:type="dxa"/>
          </w:tcPr>
          <w:p w14:paraId="784BF566"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40.233 ± 35.5152</w:t>
            </w:r>
          </w:p>
        </w:tc>
        <w:tc>
          <w:tcPr>
            <w:tcW w:w="1355" w:type="dxa"/>
          </w:tcPr>
          <w:p w14:paraId="151231F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33.361 ± 26.9108</w:t>
            </w:r>
          </w:p>
        </w:tc>
        <w:tc>
          <w:tcPr>
            <w:tcW w:w="1355" w:type="dxa"/>
          </w:tcPr>
          <w:p w14:paraId="7614419F"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26.270 ± 16.8994</w:t>
            </w:r>
          </w:p>
        </w:tc>
        <w:tc>
          <w:tcPr>
            <w:tcW w:w="1431" w:type="dxa"/>
          </w:tcPr>
          <w:p w14:paraId="02266FFE"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25.796 ± 26.3890</w:t>
            </w:r>
          </w:p>
        </w:tc>
        <w:tc>
          <w:tcPr>
            <w:tcW w:w="1428" w:type="dxa"/>
          </w:tcPr>
          <w:p w14:paraId="17A3273C"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23.948 ± 21.7519</w:t>
            </w:r>
          </w:p>
        </w:tc>
        <w:tc>
          <w:tcPr>
            <w:tcW w:w="1429" w:type="dxa"/>
          </w:tcPr>
          <w:p w14:paraId="6924F8F8"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23.657 ± 21.2860</w:t>
            </w:r>
          </w:p>
        </w:tc>
        <w:tc>
          <w:tcPr>
            <w:tcW w:w="1799" w:type="dxa"/>
          </w:tcPr>
          <w:p w14:paraId="4A704093"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23.267 ± 28.3711</w:t>
            </w:r>
          </w:p>
        </w:tc>
      </w:tr>
      <w:tr w:rsidR="00414A20" w:rsidRPr="00465BD5" w14:paraId="7C3D9399" w14:textId="77777777" w:rsidTr="00AE63F6">
        <w:trPr>
          <w:trHeight w:val="811"/>
        </w:trPr>
        <w:tc>
          <w:tcPr>
            <w:tcW w:w="986" w:type="dxa"/>
            <w:vMerge/>
          </w:tcPr>
          <w:p w14:paraId="334B3310" w14:textId="77777777" w:rsidR="00414A20" w:rsidRPr="00465BD5" w:rsidRDefault="00414A20" w:rsidP="0033224A">
            <w:pPr>
              <w:tabs>
                <w:tab w:val="left" w:pos="690"/>
              </w:tabs>
              <w:jc w:val="center"/>
              <w:rPr>
                <w:rFonts w:ascii="Times New Roman" w:hAnsi="Times New Roman" w:cs="Times New Roman"/>
              </w:rPr>
            </w:pPr>
          </w:p>
        </w:tc>
        <w:tc>
          <w:tcPr>
            <w:tcW w:w="1382" w:type="dxa"/>
          </w:tcPr>
          <w:p w14:paraId="66F2B26B"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rPr>
              <w:t>Relative to baseline</w:t>
            </w:r>
          </w:p>
        </w:tc>
        <w:tc>
          <w:tcPr>
            <w:tcW w:w="1433" w:type="dxa"/>
          </w:tcPr>
          <w:p w14:paraId="07B3A943" w14:textId="77777777" w:rsidR="00414A20" w:rsidRPr="00465BD5" w:rsidRDefault="00414A20" w:rsidP="0033224A">
            <w:pPr>
              <w:tabs>
                <w:tab w:val="left" w:pos="690"/>
              </w:tabs>
              <w:jc w:val="center"/>
              <w:rPr>
                <w:rFonts w:ascii="Times New Roman" w:hAnsi="Times New Roman" w:cs="Times New Roman"/>
              </w:rPr>
            </w:pPr>
          </w:p>
        </w:tc>
        <w:tc>
          <w:tcPr>
            <w:tcW w:w="1335" w:type="dxa"/>
          </w:tcPr>
          <w:p w14:paraId="12712285"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-6.873 ± 12.1821</w:t>
            </w:r>
          </w:p>
        </w:tc>
        <w:tc>
          <w:tcPr>
            <w:tcW w:w="1355" w:type="dxa"/>
          </w:tcPr>
          <w:p w14:paraId="1945FE1E"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-13.745 ± 21.3122</w:t>
            </w:r>
          </w:p>
        </w:tc>
        <w:tc>
          <w:tcPr>
            <w:tcW w:w="1355" w:type="dxa"/>
          </w:tcPr>
          <w:p w14:paraId="2D328869"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-20.707 ± 31.9671</w:t>
            </w:r>
          </w:p>
        </w:tc>
        <w:tc>
          <w:tcPr>
            <w:tcW w:w="1431" w:type="dxa"/>
          </w:tcPr>
          <w:p w14:paraId="06A7F0E0"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-22.635 ± 29.3757</w:t>
            </w:r>
          </w:p>
        </w:tc>
        <w:tc>
          <w:tcPr>
            <w:tcW w:w="1428" w:type="dxa"/>
          </w:tcPr>
          <w:p w14:paraId="73D074D9"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-23.576 ± 35.0449</w:t>
            </w:r>
          </w:p>
        </w:tc>
        <w:tc>
          <w:tcPr>
            <w:tcW w:w="1429" w:type="dxa"/>
          </w:tcPr>
          <w:p w14:paraId="1F1FA0DF"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-23.456 ± 33.3687</w:t>
            </w:r>
          </w:p>
        </w:tc>
        <w:tc>
          <w:tcPr>
            <w:tcW w:w="1799" w:type="dxa"/>
          </w:tcPr>
          <w:p w14:paraId="1B6B3E31" w14:textId="77777777" w:rsidR="00414A20" w:rsidRPr="00465BD5" w:rsidRDefault="00414A20" w:rsidP="0033224A">
            <w:pPr>
              <w:tabs>
                <w:tab w:val="left" w:pos="690"/>
              </w:tabs>
              <w:jc w:val="center"/>
              <w:rPr>
                <w:rFonts w:ascii="Times New Roman" w:hAnsi="Times New Roman" w:cs="Times New Roman"/>
              </w:rPr>
            </w:pPr>
            <w:r w:rsidRPr="00465BD5">
              <w:rPr>
                <w:rFonts w:ascii="Times New Roman" w:hAnsi="Times New Roman" w:cs="Times New Roman"/>
                <w:color w:val="000000"/>
              </w:rPr>
              <w:t>-23.484 ± 32.8193</w:t>
            </w:r>
          </w:p>
        </w:tc>
      </w:tr>
    </w:tbl>
    <w:p w14:paraId="61543E74" w14:textId="77777777" w:rsidR="00414A20" w:rsidRPr="000E524B" w:rsidRDefault="00414A20" w:rsidP="00414A20">
      <w:pPr>
        <w:tabs>
          <w:tab w:val="left" w:pos="690"/>
        </w:tabs>
        <w:rPr>
          <w:rFonts w:ascii="Times New Roman" w:hAnsi="Times New Roman" w:cs="Times New Roman"/>
          <w:sz w:val="24"/>
          <w:szCs w:val="24"/>
        </w:rPr>
      </w:pPr>
      <w:r w:rsidRPr="000E524B">
        <w:rPr>
          <w:rFonts w:ascii="Times New Roman" w:hAnsi="Times New Roman" w:cs="Times New Roman"/>
          <w:sz w:val="24"/>
          <w:szCs w:val="24"/>
        </w:rPr>
        <w:t>AST=aspartate aminotransferase, ALT=alanine aminotransferase, GGT= gamma-glutamyl transferase</w:t>
      </w:r>
    </w:p>
    <w:p w14:paraId="77ECDB4D" w14:textId="0FFFC092" w:rsidR="00414A20" w:rsidRPr="002C0B7E" w:rsidRDefault="00414A20" w:rsidP="00414A20">
      <w:pPr>
        <w:rPr>
          <w:rFonts w:ascii="Times New Roman" w:eastAsia="黑体" w:hAnsi="Times New Roman" w:cs="Times New Roman"/>
          <w:sz w:val="24"/>
          <w:szCs w:val="24"/>
        </w:rPr>
      </w:pPr>
    </w:p>
    <w:sectPr w:rsidR="00414A20" w:rsidRPr="002C0B7E" w:rsidSect="00414A20">
      <w:pgSz w:w="16838" w:h="11906" w:orient="landscape" w:code="9"/>
      <w:pgMar w:top="1803" w:right="1440" w:bottom="1803"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C4244" w14:textId="77777777" w:rsidR="009764C1" w:rsidRDefault="009764C1" w:rsidP="00414A20">
      <w:r>
        <w:separator/>
      </w:r>
    </w:p>
  </w:endnote>
  <w:endnote w:type="continuationSeparator" w:id="0">
    <w:p w14:paraId="3F03B26D" w14:textId="77777777" w:rsidR="009764C1" w:rsidRDefault="009764C1" w:rsidP="00414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AE11D" w14:textId="77777777" w:rsidR="009764C1" w:rsidRDefault="009764C1" w:rsidP="00414A20">
      <w:r>
        <w:separator/>
      </w:r>
    </w:p>
  </w:footnote>
  <w:footnote w:type="continuationSeparator" w:id="0">
    <w:p w14:paraId="376232F2" w14:textId="77777777" w:rsidR="009764C1" w:rsidRDefault="009764C1" w:rsidP="00414A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53DC7"/>
    <w:multiLevelType w:val="multilevel"/>
    <w:tmpl w:val="7C615AF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554386A"/>
    <w:multiLevelType w:val="multilevel"/>
    <w:tmpl w:val="2554386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39436D9C"/>
    <w:multiLevelType w:val="multilevel"/>
    <w:tmpl w:val="39436D9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43C77915"/>
    <w:multiLevelType w:val="multilevel"/>
    <w:tmpl w:val="43C77915"/>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9465709"/>
    <w:multiLevelType w:val="multilevel"/>
    <w:tmpl w:val="4946570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65CE67FC"/>
    <w:multiLevelType w:val="multilevel"/>
    <w:tmpl w:val="65CE67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74693B18"/>
    <w:multiLevelType w:val="multilevel"/>
    <w:tmpl w:val="74693B1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C615AFE"/>
    <w:multiLevelType w:val="multilevel"/>
    <w:tmpl w:val="7C615AF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37226982">
    <w:abstractNumId w:val="1"/>
  </w:num>
  <w:num w:numId="2" w16cid:durableId="1822231642">
    <w:abstractNumId w:val="2"/>
  </w:num>
  <w:num w:numId="3" w16cid:durableId="191503753">
    <w:abstractNumId w:val="6"/>
  </w:num>
  <w:num w:numId="4" w16cid:durableId="1265117183">
    <w:abstractNumId w:val="7"/>
  </w:num>
  <w:num w:numId="5" w16cid:durableId="547955189">
    <w:abstractNumId w:val="5"/>
  </w:num>
  <w:num w:numId="6" w16cid:durableId="1998218568">
    <w:abstractNumId w:val="4"/>
  </w:num>
  <w:num w:numId="7" w16cid:durableId="1388606920">
    <w:abstractNumId w:val="3"/>
  </w:num>
  <w:num w:numId="8" w16cid:durableId="999580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199"/>
    <w:rsid w:val="00022B86"/>
    <w:rsid w:val="000631BB"/>
    <w:rsid w:val="000D3846"/>
    <w:rsid w:val="000D7FBE"/>
    <w:rsid w:val="00122199"/>
    <w:rsid w:val="001308E6"/>
    <w:rsid w:val="0021205C"/>
    <w:rsid w:val="00414A20"/>
    <w:rsid w:val="00492125"/>
    <w:rsid w:val="007169EE"/>
    <w:rsid w:val="008459F2"/>
    <w:rsid w:val="0087738F"/>
    <w:rsid w:val="009764C1"/>
    <w:rsid w:val="00A27137"/>
    <w:rsid w:val="00AE63F6"/>
    <w:rsid w:val="00B4321D"/>
    <w:rsid w:val="00E15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8BB0E6"/>
  <w15:chartTrackingRefBased/>
  <w15:docId w15:val="{25C76F4A-9AEA-4DA9-A13C-AAA9E5621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4A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4A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14A20"/>
    <w:rPr>
      <w:sz w:val="18"/>
      <w:szCs w:val="18"/>
    </w:rPr>
  </w:style>
  <w:style w:type="paragraph" w:styleId="a5">
    <w:name w:val="footer"/>
    <w:basedOn w:val="a"/>
    <w:link w:val="a6"/>
    <w:uiPriority w:val="99"/>
    <w:unhideWhenUsed/>
    <w:rsid w:val="00414A20"/>
    <w:pPr>
      <w:tabs>
        <w:tab w:val="center" w:pos="4153"/>
        <w:tab w:val="right" w:pos="8306"/>
      </w:tabs>
      <w:snapToGrid w:val="0"/>
      <w:jc w:val="left"/>
    </w:pPr>
    <w:rPr>
      <w:sz w:val="18"/>
      <w:szCs w:val="18"/>
    </w:rPr>
  </w:style>
  <w:style w:type="character" w:customStyle="1" w:styleId="a6">
    <w:name w:val="页脚 字符"/>
    <w:basedOn w:val="a0"/>
    <w:link w:val="a5"/>
    <w:uiPriority w:val="99"/>
    <w:rsid w:val="00414A20"/>
    <w:rPr>
      <w:sz w:val="18"/>
      <w:szCs w:val="18"/>
    </w:rPr>
  </w:style>
  <w:style w:type="character" w:styleId="a7">
    <w:name w:val="Hyperlink"/>
    <w:basedOn w:val="a0"/>
    <w:uiPriority w:val="99"/>
    <w:unhideWhenUsed/>
    <w:rsid w:val="00414A20"/>
    <w:rPr>
      <w:color w:val="0563C1" w:themeColor="hyperlink"/>
      <w:u w:val="single"/>
    </w:rPr>
  </w:style>
  <w:style w:type="paragraph" w:styleId="a8">
    <w:name w:val="List Paragraph"/>
    <w:basedOn w:val="a"/>
    <w:uiPriority w:val="34"/>
    <w:qFormat/>
    <w:rsid w:val="00414A20"/>
    <w:pPr>
      <w:ind w:firstLineChars="200" w:firstLine="420"/>
    </w:pPr>
  </w:style>
  <w:style w:type="table" w:styleId="a9">
    <w:name w:val="Table Grid"/>
    <w:basedOn w:val="a1"/>
    <w:uiPriority w:val="39"/>
    <w:qFormat/>
    <w:rsid w:val="00414A2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uiPriority w:val="59"/>
    <w:qFormat/>
    <w:rsid w:val="00414A2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11</Pages>
  <Words>1873</Words>
  <Characters>10679</Characters>
  <Application>Microsoft Office Word</Application>
  <DocSecurity>0</DocSecurity>
  <Lines>88</Lines>
  <Paragraphs>25</Paragraphs>
  <ScaleCrop>false</ScaleCrop>
  <Company/>
  <LinksUpToDate>false</LinksUpToDate>
  <CharactersWithSpaces>12527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仪琳</dc:creator>
  <cp:keywords/>
  <dc:description/>
  <cp:lastModifiedBy>周 仪琳</cp:lastModifiedBy>
  <cp:revision>3</cp:revision>
  <dcterms:created xsi:type="dcterms:W3CDTF">2022-04-29T12:03:00Z</dcterms:created>
  <dcterms:modified xsi:type="dcterms:W3CDTF">2022-09-23T12:21:00Z</dcterms:modified>
</cp:coreProperties>
</file>