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31FF2" w14:textId="77777777" w:rsidR="00B7532B" w:rsidRPr="00B7532B" w:rsidRDefault="00B7532B" w:rsidP="00A3054F">
      <w:pPr>
        <w:keepNext/>
        <w:spacing w:after="200" w:line="480" w:lineRule="auto"/>
        <w:rPr>
          <w:rFonts w:ascii="Times New Roman" w:eastAsia="SimSun" w:hAnsi="Times New Roman" w:cs="Times New Roman"/>
        </w:rPr>
      </w:pPr>
      <w:r w:rsidRPr="00B7532B">
        <w:rPr>
          <w:rFonts w:ascii="Times New Roman" w:eastAsia="SimSun" w:hAnsi="Times New Roman" w:cs="Times New Roman"/>
          <w:b/>
          <w:bCs/>
        </w:rPr>
        <w:t>Table S1</w:t>
      </w:r>
      <w:r w:rsidRPr="00B7532B">
        <w:rPr>
          <w:rFonts w:ascii="Times New Roman" w:eastAsia="SimSun" w:hAnsi="Times New Roman" w:cs="Times New Roman"/>
        </w:rPr>
        <w:t xml:space="preserve"> Permutational analysis testing </w:t>
      </w:r>
      <w:r w:rsidRPr="00B7532B">
        <w:rPr>
          <w:rFonts w:ascii="Times New Roman" w:eastAsia="SimSun" w:hAnsi="Times New Roman" w:cs="Times New Roman"/>
          <w:iCs/>
        </w:rPr>
        <w:t xml:space="preserve">the effects of living AM fungal inoculation (mycorrhizal inoculation), AM fungal </w:t>
      </w:r>
      <w:proofErr w:type="spellStart"/>
      <w:r w:rsidRPr="00B7532B">
        <w:rPr>
          <w:rFonts w:ascii="Times New Roman" w:eastAsia="SimSun" w:hAnsi="Times New Roman" w:cs="Times New Roman"/>
        </w:rPr>
        <w:t>necromass</w:t>
      </w:r>
      <w:proofErr w:type="spellEnd"/>
      <w:r w:rsidRPr="00B7532B">
        <w:rPr>
          <w:rFonts w:ascii="Times New Roman" w:eastAsia="SimSun" w:hAnsi="Times New Roman" w:cs="Times New Roman"/>
        </w:rPr>
        <w:t xml:space="preserve"> amendment (</w:t>
      </w:r>
      <w:proofErr w:type="spellStart"/>
      <w:r w:rsidRPr="00B7532B">
        <w:rPr>
          <w:rFonts w:ascii="Times New Roman" w:eastAsia="SimSun" w:hAnsi="Times New Roman" w:cs="Times New Roman"/>
        </w:rPr>
        <w:t>necromass</w:t>
      </w:r>
      <w:proofErr w:type="spellEnd"/>
      <w:r w:rsidRPr="00B7532B">
        <w:rPr>
          <w:rFonts w:ascii="Times New Roman" w:eastAsia="SimSun" w:hAnsi="Times New Roman" w:cs="Times New Roman"/>
        </w:rPr>
        <w:t>), and their interaction (</w:t>
      </w:r>
      <w:proofErr w:type="spellStart"/>
      <w:r w:rsidRPr="00B7532B">
        <w:rPr>
          <w:rFonts w:ascii="Times New Roman" w:eastAsia="SimSun" w:hAnsi="Times New Roman" w:cs="Times New Roman"/>
        </w:rPr>
        <w:t>mycorrhiza</w:t>
      </w:r>
      <w:r w:rsidRPr="00B7532B">
        <w:rPr>
          <w:rFonts w:ascii="Times New Roman" w:eastAsia="DengXian" w:hAnsi="Times New Roman" w:cs="Times New Roman"/>
          <w:bCs/>
          <w:lang w:eastAsia="zh-CN"/>
        </w:rPr>
        <w:t>×necromass</w:t>
      </w:r>
      <w:proofErr w:type="spellEnd"/>
      <w:r w:rsidRPr="00B7532B">
        <w:rPr>
          <w:rFonts w:ascii="Times New Roman" w:eastAsia="DengXian" w:hAnsi="Times New Roman" w:cs="Times New Roman"/>
          <w:bCs/>
          <w:lang w:eastAsia="zh-CN"/>
        </w:rPr>
        <w:t xml:space="preserve">) </w:t>
      </w:r>
      <w:r w:rsidRPr="00B7532B">
        <w:rPr>
          <w:rFonts w:ascii="Times New Roman" w:eastAsia="SimSun" w:hAnsi="Times New Roman" w:cs="Times New Roman"/>
          <w:iCs/>
        </w:rPr>
        <w:t>on the</w:t>
      </w:r>
      <w:r w:rsidRPr="00B7532B">
        <w:rPr>
          <w:rFonts w:ascii="Times New Roman" w:eastAsia="SimSun" w:hAnsi="Times New Roman" w:cs="Times New Roman"/>
        </w:rPr>
        <w:t xml:space="preserve"> beta diversity (Adonis, Bray) of different microbial groups (prokaryotes, protists, and fungi) in the different pot compartments. R</w:t>
      </w:r>
      <w:r w:rsidRPr="00B7532B">
        <w:rPr>
          <w:rFonts w:ascii="Times New Roman" w:eastAsia="SimSun" w:hAnsi="Times New Roman" w:cs="Times New Roman"/>
          <w:vertAlign w:val="superscript"/>
        </w:rPr>
        <w:t>2</w:t>
      </w:r>
      <w:r w:rsidRPr="00B7532B">
        <w:rPr>
          <w:rFonts w:ascii="Times New Roman" w:eastAsia="SimSun" w:hAnsi="Times New Roman" w:cs="Times New Roman"/>
        </w:rPr>
        <w:t xml:space="preserve"> and </w:t>
      </w:r>
      <w:r w:rsidRPr="00B7532B">
        <w:rPr>
          <w:rFonts w:ascii="Times New Roman" w:eastAsia="SimSun" w:hAnsi="Times New Roman" w:cs="Times New Roman"/>
          <w:i/>
          <w:iCs/>
        </w:rPr>
        <w:t xml:space="preserve">p </w:t>
      </w:r>
      <w:r w:rsidRPr="00B7532B">
        <w:rPr>
          <w:rFonts w:ascii="Times New Roman" w:eastAsia="SimSun" w:hAnsi="Times New Roman" w:cs="Times New Roman"/>
        </w:rPr>
        <w:t>values are indicated. Number of permutations: 1000. Significant p values (&lt; 0.05) are indicated in bold.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1076"/>
        <w:gridCol w:w="1941"/>
        <w:gridCol w:w="1191"/>
        <w:gridCol w:w="1897"/>
      </w:tblGrid>
      <w:tr w:rsidR="00B7532B" w:rsidRPr="00B7532B" w14:paraId="312148C3" w14:textId="77777777" w:rsidTr="003D4BB0">
        <w:trPr>
          <w:trHeight w:val="338"/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59FD63E6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68EE585A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bCs/>
                <w:sz w:val="18"/>
                <w:szCs w:val="18"/>
              </w:rPr>
              <w:t>mycorrhizal inoculation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1AC060D2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B7532B">
              <w:rPr>
                <w:rFonts w:ascii="Times New Roman" w:hAnsi="Times New Roman" w:cs="Times New Roman"/>
                <w:bCs/>
                <w:sz w:val="18"/>
                <w:szCs w:val="18"/>
              </w:rPr>
              <w:t>necromass</w:t>
            </w:r>
            <w:proofErr w:type="spellEnd"/>
            <w:r w:rsidRPr="00B7532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FFFFFF"/>
              <w:right w:val="single" w:sz="4" w:space="0" w:color="FFFFFF"/>
            </w:tcBorders>
          </w:tcPr>
          <w:p w14:paraId="614F0FE2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B7532B">
              <w:rPr>
                <w:rFonts w:ascii="Times New Roman" w:hAnsi="Times New Roman" w:cs="Times New Roman"/>
                <w:bCs/>
                <w:sz w:val="18"/>
                <w:szCs w:val="18"/>
              </w:rPr>
              <w:t>mycorrhiza×necromass</w:t>
            </w:r>
            <w:proofErr w:type="spellEnd"/>
            <w:r w:rsidRPr="00B7532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</w:tr>
      <w:tr w:rsidR="00B7532B" w:rsidRPr="00B7532B" w14:paraId="15DAD195" w14:textId="77777777" w:rsidTr="003D4BB0">
        <w:trPr>
          <w:trHeight w:val="111"/>
          <w:jc w:val="center"/>
        </w:trPr>
        <w:tc>
          <w:tcPr>
            <w:tcW w:w="0" w:type="auto"/>
            <w:gridSpan w:val="4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64F13DC0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rhizosphere</w:t>
            </w:r>
          </w:p>
        </w:tc>
      </w:tr>
      <w:tr w:rsidR="00B7532B" w:rsidRPr="00B7532B" w14:paraId="61C7E992" w14:textId="77777777" w:rsidTr="003D4BB0">
        <w:trPr>
          <w:trHeight w:val="164"/>
          <w:jc w:val="center"/>
        </w:trPr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06A70B03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Prokaryotes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515E2950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0.262 (</w:t>
            </w:r>
            <w:r w:rsidRPr="00B7532B">
              <w:rPr>
                <w:rFonts w:ascii="Times New Roman" w:hAnsi="Times New Roman" w:cs="Times New Roman"/>
                <w:b/>
                <w:sz w:val="18"/>
                <w:szCs w:val="18"/>
              </w:rPr>
              <w:t>&lt; 0.001</w:t>
            </w: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2463B6E2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0.072 (0.183)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206BC742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0.124 (</w:t>
            </w:r>
            <w:r w:rsidRPr="00B7532B">
              <w:rPr>
                <w:rFonts w:ascii="Times New Roman" w:hAnsi="Times New Roman" w:cs="Times New Roman"/>
                <w:b/>
                <w:sz w:val="18"/>
                <w:szCs w:val="18"/>
              </w:rPr>
              <w:t>0.027</w:t>
            </w: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7532B" w:rsidRPr="00B7532B" w14:paraId="6A809E81" w14:textId="77777777" w:rsidTr="003D4BB0">
        <w:trPr>
          <w:trHeight w:val="111"/>
          <w:jc w:val="center"/>
        </w:trPr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4D586187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 xml:space="preserve">Protists 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52A24990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0.162 (</w:t>
            </w:r>
            <w:r w:rsidRPr="00B753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0.036</w:t>
            </w: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36ED0B21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0.038 (0.696)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3ED0C775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0.078 (0.284)</w:t>
            </w:r>
          </w:p>
        </w:tc>
      </w:tr>
      <w:tr w:rsidR="00B7532B" w:rsidRPr="00B7532B" w14:paraId="20815000" w14:textId="77777777" w:rsidTr="003D4BB0">
        <w:trPr>
          <w:trHeight w:val="199"/>
          <w:jc w:val="center"/>
        </w:trPr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634DB43F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3708B89E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0.373 (</w:t>
            </w:r>
            <w:r w:rsidRPr="00B7532B">
              <w:rPr>
                <w:rFonts w:ascii="Times New Roman" w:hAnsi="Times New Roman" w:cs="Times New Roman"/>
                <w:b/>
                <w:sz w:val="18"/>
                <w:szCs w:val="18"/>
              </w:rPr>
              <w:t>0.012</w:t>
            </w: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649F562B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0.020 (0.608)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right w:val="single" w:sz="4" w:space="0" w:color="FFFFFF"/>
            </w:tcBorders>
          </w:tcPr>
          <w:p w14:paraId="4FB9A87B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0.037 (0.396)</w:t>
            </w:r>
          </w:p>
        </w:tc>
      </w:tr>
      <w:tr w:rsidR="00B7532B" w:rsidRPr="00B7532B" w14:paraId="01DCCEDB" w14:textId="77777777" w:rsidTr="003D4BB0">
        <w:trPr>
          <w:trHeight w:val="111"/>
          <w:jc w:val="center"/>
        </w:trPr>
        <w:tc>
          <w:tcPr>
            <w:tcW w:w="0" w:type="auto"/>
            <w:gridSpan w:val="4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1BE6D742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root-free compartment</w:t>
            </w:r>
          </w:p>
        </w:tc>
      </w:tr>
      <w:tr w:rsidR="00B7532B" w:rsidRPr="00B7532B" w14:paraId="5668645E" w14:textId="77777777" w:rsidTr="003D4BB0">
        <w:trPr>
          <w:trHeight w:val="111"/>
          <w:jc w:val="center"/>
        </w:trPr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0EF84CCD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Prokaryotes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66A71283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0.226 (</w:t>
            </w:r>
            <w:r w:rsidRPr="00B7532B">
              <w:rPr>
                <w:rFonts w:ascii="Times New Roman" w:hAnsi="Times New Roman" w:cs="Times New Roman"/>
                <w:b/>
                <w:sz w:val="18"/>
                <w:szCs w:val="18"/>
              </w:rPr>
              <w:t>0.005</w:t>
            </w: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327E2BB8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0.069 (0.237)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2D5FFC8C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0.082 (0.129)</w:t>
            </w:r>
          </w:p>
        </w:tc>
      </w:tr>
      <w:tr w:rsidR="00B7532B" w:rsidRPr="00B7532B" w14:paraId="67CD70C9" w14:textId="77777777" w:rsidTr="003D4BB0">
        <w:trPr>
          <w:trHeight w:val="111"/>
          <w:jc w:val="center"/>
        </w:trPr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7DDF5E5C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 xml:space="preserve">Protists 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7D33E50E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11.129 (</w:t>
            </w:r>
            <w:r w:rsidRPr="00B7532B">
              <w:rPr>
                <w:rFonts w:ascii="Times New Roman" w:hAnsi="Times New Roman" w:cs="Times New Roman"/>
                <w:b/>
                <w:sz w:val="18"/>
                <w:szCs w:val="18"/>
              </w:rPr>
              <w:t>0.006</w:t>
            </w: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4AE7512E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1.474 (0.248)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27223EBC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3.451 (0.088)</w:t>
            </w:r>
          </w:p>
        </w:tc>
      </w:tr>
      <w:tr w:rsidR="00B7532B" w:rsidRPr="00B7532B" w14:paraId="528D008E" w14:textId="77777777" w:rsidTr="003D4BB0">
        <w:trPr>
          <w:trHeight w:val="111"/>
          <w:jc w:val="center"/>
        </w:trPr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4F6CBB97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19657144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0.155 (</w:t>
            </w:r>
            <w:r w:rsidRPr="00B753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0.010</w:t>
            </w: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63B6F646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0.035 (0.651)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7D12BA96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0.072 (0.267)</w:t>
            </w:r>
          </w:p>
        </w:tc>
      </w:tr>
      <w:tr w:rsidR="00B7532B" w:rsidRPr="00B7532B" w14:paraId="7334CC36" w14:textId="77777777" w:rsidTr="003D4BB0">
        <w:trPr>
          <w:trHeight w:val="111"/>
          <w:jc w:val="center"/>
        </w:trPr>
        <w:tc>
          <w:tcPr>
            <w:tcW w:w="0" w:type="auto"/>
            <w:gridSpan w:val="4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065B2F5E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mesh bags</w:t>
            </w:r>
          </w:p>
        </w:tc>
      </w:tr>
      <w:tr w:rsidR="00B7532B" w:rsidRPr="00B7532B" w14:paraId="7FE2C8D1" w14:textId="77777777" w:rsidTr="003D4BB0">
        <w:trPr>
          <w:trHeight w:val="111"/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4B8B341E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Prokaryotes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365B5085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0.239 (</w:t>
            </w:r>
            <w:r w:rsidRPr="00B7532B">
              <w:rPr>
                <w:rFonts w:ascii="Times New Roman" w:hAnsi="Times New Roman" w:cs="Times New Roman"/>
                <w:b/>
                <w:sz w:val="18"/>
                <w:szCs w:val="18"/>
              </w:rPr>
              <w:t>&lt; 0.001</w:t>
            </w: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682CCE30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0.052 (0.411)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19EEF968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0.102 (0.057)</w:t>
            </w:r>
          </w:p>
        </w:tc>
      </w:tr>
      <w:tr w:rsidR="00B7532B" w:rsidRPr="00B7532B" w14:paraId="3C79BA1E" w14:textId="77777777" w:rsidTr="003D4BB0">
        <w:trPr>
          <w:trHeight w:val="111"/>
          <w:jc w:val="center"/>
        </w:trPr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3A3F096A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 xml:space="preserve">Protists 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1F58FB5B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0.039 (0.811)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33AF8F5A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0.046 (0.733)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711B397F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0.042 (0.771)</w:t>
            </w:r>
          </w:p>
        </w:tc>
      </w:tr>
      <w:tr w:rsidR="00B7532B" w:rsidRPr="00B7532B" w14:paraId="6010E592" w14:textId="77777777" w:rsidTr="003D4BB0">
        <w:trPr>
          <w:trHeight w:val="111"/>
          <w:jc w:val="center"/>
        </w:trPr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24E5E9D7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2348A7E3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0.006 (0.950)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355D6D95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0.126 (0.150)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5C41B6DB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0.018 (0.887)</w:t>
            </w:r>
          </w:p>
        </w:tc>
      </w:tr>
    </w:tbl>
    <w:p w14:paraId="0343EF1B" w14:textId="77777777" w:rsidR="00B7532B" w:rsidRPr="00B7532B" w:rsidRDefault="00B7532B" w:rsidP="00A3054F">
      <w:pPr>
        <w:spacing w:line="480" w:lineRule="auto"/>
        <w:jc w:val="both"/>
        <w:rPr>
          <w:rFonts w:ascii="Times New Roman" w:eastAsia="SimSun" w:hAnsi="Times New Roman" w:cs="Times New Roman"/>
        </w:rPr>
      </w:pPr>
    </w:p>
    <w:p w14:paraId="603882D9" w14:textId="77777777" w:rsidR="00B7532B" w:rsidRPr="00B7532B" w:rsidRDefault="00B7532B" w:rsidP="00A3054F">
      <w:pPr>
        <w:spacing w:line="480" w:lineRule="auto"/>
        <w:rPr>
          <w:rFonts w:ascii="Times New Roman" w:eastAsia="SimSun" w:hAnsi="Times New Roman" w:cs="Times New Roman"/>
        </w:rPr>
      </w:pPr>
      <w:r w:rsidRPr="00B7532B">
        <w:rPr>
          <w:rFonts w:ascii="Times New Roman" w:eastAsia="SimSun" w:hAnsi="Times New Roman" w:cs="Times New Roman"/>
        </w:rPr>
        <w:br w:type="page"/>
      </w:r>
    </w:p>
    <w:p w14:paraId="7300A6D5" w14:textId="77777777" w:rsidR="00B7532B" w:rsidRPr="00B7532B" w:rsidRDefault="00B7532B" w:rsidP="00A3054F">
      <w:pPr>
        <w:keepNext/>
        <w:spacing w:after="200" w:line="480" w:lineRule="auto"/>
        <w:rPr>
          <w:rFonts w:ascii="Times New Roman" w:eastAsia="SimSun" w:hAnsi="Times New Roman" w:cs="Times New Roman"/>
        </w:rPr>
      </w:pPr>
      <w:r w:rsidRPr="00B7532B">
        <w:rPr>
          <w:rFonts w:ascii="Times New Roman" w:eastAsia="SimSun" w:hAnsi="Times New Roman" w:cs="Times New Roman"/>
          <w:b/>
          <w:bCs/>
        </w:rPr>
        <w:lastRenderedPageBreak/>
        <w:t xml:space="preserve">Table S2 </w:t>
      </w:r>
      <w:r w:rsidRPr="00B7532B">
        <w:rPr>
          <w:rFonts w:ascii="Times New Roman" w:eastAsia="SimSun" w:hAnsi="Times New Roman" w:cs="Times New Roman"/>
        </w:rPr>
        <w:t xml:space="preserve">Permutational analysis testing </w:t>
      </w:r>
      <w:r w:rsidRPr="00B7532B">
        <w:rPr>
          <w:rFonts w:ascii="Times New Roman" w:eastAsia="SimSun" w:hAnsi="Times New Roman" w:cs="Times New Roman"/>
          <w:iCs/>
        </w:rPr>
        <w:t xml:space="preserve">the effects of living AM fungal inoculation (mycorrhizal inoculation), AM fungal </w:t>
      </w:r>
      <w:proofErr w:type="spellStart"/>
      <w:r w:rsidRPr="00B7532B">
        <w:rPr>
          <w:rFonts w:ascii="Times New Roman" w:eastAsia="SimSun" w:hAnsi="Times New Roman" w:cs="Times New Roman"/>
        </w:rPr>
        <w:t>necromass</w:t>
      </w:r>
      <w:proofErr w:type="spellEnd"/>
      <w:r w:rsidRPr="00B7532B">
        <w:rPr>
          <w:rFonts w:ascii="Times New Roman" w:eastAsia="SimSun" w:hAnsi="Times New Roman" w:cs="Times New Roman"/>
        </w:rPr>
        <w:t xml:space="preserve"> amendment (</w:t>
      </w:r>
      <w:proofErr w:type="spellStart"/>
      <w:r w:rsidRPr="00B7532B">
        <w:rPr>
          <w:rFonts w:ascii="Times New Roman" w:eastAsia="SimSun" w:hAnsi="Times New Roman" w:cs="Times New Roman"/>
        </w:rPr>
        <w:t>necromass</w:t>
      </w:r>
      <w:proofErr w:type="spellEnd"/>
      <w:r w:rsidRPr="00B7532B">
        <w:rPr>
          <w:rFonts w:ascii="Times New Roman" w:eastAsia="SimSun" w:hAnsi="Times New Roman" w:cs="Times New Roman"/>
        </w:rPr>
        <w:t>), and their interaction (</w:t>
      </w:r>
      <w:proofErr w:type="spellStart"/>
      <w:r w:rsidRPr="00B7532B">
        <w:rPr>
          <w:rFonts w:ascii="Times New Roman" w:eastAsia="SimSun" w:hAnsi="Times New Roman" w:cs="Times New Roman"/>
        </w:rPr>
        <w:t>mycorrhiza</w:t>
      </w:r>
      <w:r w:rsidRPr="00B7532B">
        <w:rPr>
          <w:rFonts w:ascii="Times New Roman" w:eastAsia="DengXian" w:hAnsi="Times New Roman" w:cs="Times New Roman"/>
          <w:bCs/>
          <w:lang w:eastAsia="zh-CN"/>
        </w:rPr>
        <w:t>×necromass</w:t>
      </w:r>
      <w:proofErr w:type="spellEnd"/>
      <w:r w:rsidRPr="00B7532B">
        <w:rPr>
          <w:rFonts w:ascii="Times New Roman" w:eastAsia="DengXian" w:hAnsi="Times New Roman" w:cs="Times New Roman"/>
          <w:bCs/>
          <w:lang w:eastAsia="zh-CN"/>
        </w:rPr>
        <w:t xml:space="preserve">) </w:t>
      </w:r>
      <w:r w:rsidRPr="00B7532B">
        <w:rPr>
          <w:rFonts w:ascii="Times New Roman" w:eastAsia="SimSun" w:hAnsi="Times New Roman" w:cs="Times New Roman"/>
          <w:iCs/>
        </w:rPr>
        <w:t>on the</w:t>
      </w:r>
      <w:r w:rsidRPr="00B7532B">
        <w:rPr>
          <w:rFonts w:ascii="Times New Roman" w:eastAsia="SimSun" w:hAnsi="Times New Roman" w:cs="Times New Roman"/>
        </w:rPr>
        <w:t xml:space="preserve"> beta diversity (Adonis, Bray) of ammonia oxidizing archaea and bacteria (AOA and AOB, respectively) in the different pot compartments. R</w:t>
      </w:r>
      <w:r w:rsidRPr="00B7532B">
        <w:rPr>
          <w:rFonts w:ascii="Times New Roman" w:eastAsia="SimSun" w:hAnsi="Times New Roman" w:cs="Times New Roman"/>
          <w:vertAlign w:val="superscript"/>
        </w:rPr>
        <w:t>2</w:t>
      </w:r>
      <w:r w:rsidRPr="00B7532B">
        <w:rPr>
          <w:rFonts w:ascii="Times New Roman" w:eastAsia="SimSun" w:hAnsi="Times New Roman" w:cs="Times New Roman"/>
        </w:rPr>
        <w:t xml:space="preserve"> and </w:t>
      </w:r>
      <w:r w:rsidRPr="00B7532B">
        <w:rPr>
          <w:rFonts w:ascii="Times New Roman" w:eastAsia="SimSun" w:hAnsi="Times New Roman" w:cs="Times New Roman"/>
          <w:i/>
          <w:iCs/>
        </w:rPr>
        <w:t>p</w:t>
      </w:r>
      <w:r w:rsidRPr="00B7532B">
        <w:rPr>
          <w:rFonts w:ascii="Times New Roman" w:eastAsia="SimSun" w:hAnsi="Times New Roman" w:cs="Times New Roman"/>
        </w:rPr>
        <w:t xml:space="preserve">-values are indicated. Number of permutations: 1000. Significant </w:t>
      </w:r>
      <w:r w:rsidRPr="00B7532B">
        <w:rPr>
          <w:rFonts w:ascii="Times New Roman" w:eastAsia="SimSun" w:hAnsi="Times New Roman" w:cs="Times New Roman"/>
          <w:i/>
          <w:iCs/>
        </w:rPr>
        <w:t>p</w:t>
      </w:r>
      <w:r w:rsidRPr="00B7532B">
        <w:rPr>
          <w:rFonts w:ascii="Times New Roman" w:eastAsia="SimSun" w:hAnsi="Times New Roman" w:cs="Times New Roman"/>
        </w:rPr>
        <w:t xml:space="preserve"> values (&lt; 0.05) are indicated in bold.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606"/>
        <w:gridCol w:w="1941"/>
        <w:gridCol w:w="1191"/>
        <w:gridCol w:w="1897"/>
      </w:tblGrid>
      <w:tr w:rsidR="00B7532B" w:rsidRPr="00B7532B" w14:paraId="11305223" w14:textId="77777777" w:rsidTr="003D4BB0">
        <w:trPr>
          <w:trHeight w:val="338"/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7B0D2EB7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43C60DB4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mycorrhizal inoculation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20088989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necromass</w:t>
            </w:r>
            <w:proofErr w:type="spellEnd"/>
            <w:r w:rsidRPr="00B753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FFFFFF"/>
              <w:right w:val="single" w:sz="4" w:space="0" w:color="FFFFFF"/>
            </w:tcBorders>
          </w:tcPr>
          <w:p w14:paraId="029109C4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mycorrhiza×necromass</w:t>
            </w:r>
            <w:proofErr w:type="spellEnd"/>
            <w:r w:rsidRPr="00B753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7532B" w:rsidRPr="00B7532B" w14:paraId="75FC5595" w14:textId="77777777" w:rsidTr="003D4BB0">
        <w:trPr>
          <w:trHeight w:val="111"/>
          <w:jc w:val="center"/>
        </w:trPr>
        <w:tc>
          <w:tcPr>
            <w:tcW w:w="0" w:type="auto"/>
            <w:gridSpan w:val="4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05CBC976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rhizosphere</w:t>
            </w:r>
          </w:p>
        </w:tc>
      </w:tr>
      <w:tr w:rsidR="00B7532B" w:rsidRPr="00B7532B" w14:paraId="74A30ABD" w14:textId="77777777" w:rsidTr="003D4BB0">
        <w:trPr>
          <w:trHeight w:val="111"/>
          <w:jc w:val="center"/>
        </w:trPr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6C6C2B4A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AOA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0CC5A0F5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0.026 (0.639)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14BCA036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0.033 (0.556)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235AFCDA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0.344 (</w:t>
            </w:r>
            <w:r w:rsidRPr="00B753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0.008</w:t>
            </w: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7532B" w:rsidRPr="00B7532B" w14:paraId="3AFE0E11" w14:textId="77777777" w:rsidTr="003D4BB0">
        <w:trPr>
          <w:trHeight w:val="111"/>
          <w:jc w:val="center"/>
        </w:trPr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2DDFE2CE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AOB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010CD347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0.035 (0.805)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6412077C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0.114 (0.087)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22B5FED6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0.096 (0.174)</w:t>
            </w:r>
          </w:p>
        </w:tc>
      </w:tr>
      <w:tr w:rsidR="00B7532B" w:rsidRPr="00B7532B" w14:paraId="0ACF6BB1" w14:textId="77777777" w:rsidTr="003D4BB0">
        <w:trPr>
          <w:trHeight w:val="111"/>
          <w:jc w:val="center"/>
        </w:trPr>
        <w:tc>
          <w:tcPr>
            <w:tcW w:w="0" w:type="auto"/>
            <w:gridSpan w:val="4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</w:tcPr>
          <w:p w14:paraId="3F6E701A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root-free compartment</w:t>
            </w:r>
          </w:p>
        </w:tc>
      </w:tr>
      <w:tr w:rsidR="00B7532B" w:rsidRPr="00B7532B" w14:paraId="4E910C14" w14:textId="77777777" w:rsidTr="003D4BB0">
        <w:trPr>
          <w:trHeight w:val="111"/>
          <w:jc w:val="center"/>
        </w:trPr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52631B66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AOA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3F1EF770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0.108 (0.116)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2207664C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0.084 (0.211)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10EC2696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0.047 (0.580)</w:t>
            </w:r>
          </w:p>
        </w:tc>
      </w:tr>
      <w:tr w:rsidR="00B7532B" w:rsidRPr="00B7532B" w14:paraId="1B11A17D" w14:textId="77777777" w:rsidTr="003D4BB0">
        <w:trPr>
          <w:trHeight w:val="111"/>
          <w:jc w:val="center"/>
        </w:trPr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2D892EF6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AOB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02DB6917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0.062 (0.577)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365B430A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0.075 (0.426)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14:paraId="6627AC80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0.159 (0.070)</w:t>
            </w:r>
          </w:p>
        </w:tc>
      </w:tr>
      <w:tr w:rsidR="00B7532B" w:rsidRPr="00B7532B" w14:paraId="063197A7" w14:textId="77777777" w:rsidTr="003D4BB0">
        <w:trPr>
          <w:trHeight w:val="111"/>
          <w:jc w:val="center"/>
        </w:trPr>
        <w:tc>
          <w:tcPr>
            <w:tcW w:w="0" w:type="auto"/>
            <w:gridSpan w:val="4"/>
            <w:tcBorders>
              <w:top w:val="single" w:sz="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0E6CFCF9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mesh bags</w:t>
            </w:r>
          </w:p>
        </w:tc>
      </w:tr>
      <w:tr w:rsidR="00B7532B" w:rsidRPr="00B7532B" w14:paraId="2388A4A2" w14:textId="77777777" w:rsidTr="003D4BB0">
        <w:trPr>
          <w:trHeight w:val="18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3793A82D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AOA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36A79D44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0.091 (</w:t>
            </w:r>
            <w:r w:rsidRPr="00B753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0.039</w:t>
            </w: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57490827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0.346 (</w:t>
            </w:r>
            <w:r w:rsidRPr="00B753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27CAA0D4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0.335 (</w:t>
            </w:r>
            <w:r w:rsidRPr="00B753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 0.001</w:t>
            </w: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7532B" w:rsidRPr="00B7532B" w14:paraId="07280093" w14:textId="77777777" w:rsidTr="003D4BB0">
        <w:trPr>
          <w:trHeight w:val="111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C20967E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AOB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193A5018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0.619 (0.592)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D1F66E8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0.075 (0.445)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8BBC957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0.159 (0.056)</w:t>
            </w:r>
          </w:p>
        </w:tc>
      </w:tr>
    </w:tbl>
    <w:p w14:paraId="24AAC572" w14:textId="77777777" w:rsidR="00B7532B" w:rsidRPr="00B7532B" w:rsidRDefault="00B7532B" w:rsidP="00A3054F">
      <w:pPr>
        <w:spacing w:line="480" w:lineRule="auto"/>
        <w:rPr>
          <w:rFonts w:ascii="Times New Roman" w:eastAsia="DengXian" w:hAnsi="Times New Roman" w:cs="Times New Roman"/>
          <w:noProof/>
          <w:lang w:eastAsia="zh-CN"/>
        </w:rPr>
      </w:pPr>
    </w:p>
    <w:p w14:paraId="4665692D" w14:textId="77777777" w:rsidR="00B7532B" w:rsidRPr="00B7532B" w:rsidRDefault="00B7532B" w:rsidP="00A3054F">
      <w:pPr>
        <w:spacing w:line="480" w:lineRule="auto"/>
        <w:rPr>
          <w:rFonts w:ascii="Times New Roman" w:eastAsia="DengXian" w:hAnsi="Times New Roman" w:cs="Times New Roman"/>
          <w:noProof/>
          <w:lang w:eastAsia="zh-CN"/>
        </w:rPr>
      </w:pPr>
      <w:r w:rsidRPr="00B7532B">
        <w:rPr>
          <w:rFonts w:ascii="Times New Roman" w:eastAsia="DengXian" w:hAnsi="Times New Roman" w:cs="Times New Roman"/>
          <w:noProof/>
          <w:lang w:eastAsia="zh-CN"/>
        </w:rPr>
        <w:br w:type="page"/>
      </w:r>
    </w:p>
    <w:p w14:paraId="3B80B71E" w14:textId="341117E4" w:rsidR="00B7532B" w:rsidRPr="00B7532B" w:rsidRDefault="00B7532B" w:rsidP="00A3054F">
      <w:pPr>
        <w:keepNext/>
        <w:spacing w:after="200" w:line="480" w:lineRule="auto"/>
        <w:rPr>
          <w:rFonts w:ascii="Times New Roman" w:eastAsia="SimSun" w:hAnsi="Times New Roman" w:cs="Times New Roman"/>
        </w:rPr>
      </w:pPr>
      <w:r w:rsidRPr="00B7532B">
        <w:rPr>
          <w:rFonts w:ascii="Times New Roman" w:eastAsia="SimSun" w:hAnsi="Times New Roman" w:cs="Times New Roman"/>
          <w:b/>
        </w:rPr>
        <w:lastRenderedPageBreak/>
        <w:t>Table S3</w:t>
      </w:r>
      <w:r w:rsidRPr="00B7532B">
        <w:rPr>
          <w:rFonts w:ascii="Times New Roman" w:eastAsia="SimSun" w:hAnsi="Times New Roman" w:cs="Times New Roman"/>
        </w:rPr>
        <w:t xml:space="preserve"> Identification of microbial taxa significantly affected by the experimental factors </w:t>
      </w:r>
      <w:r w:rsidR="00BA5DA0" w:rsidRPr="00B7532B">
        <w:rPr>
          <w:rFonts w:ascii="Times New Roman" w:eastAsia="SimSun" w:hAnsi="Times New Roman" w:cs="Times New Roman"/>
        </w:rPr>
        <w:t>(</w:t>
      </w:r>
      <w:proofErr w:type="spellStart"/>
      <w:r w:rsidR="00BA5DA0" w:rsidRPr="00B7532B">
        <w:rPr>
          <w:rFonts w:ascii="Times New Roman" w:eastAsia="SimSun" w:hAnsi="Times New Roman" w:cs="Times New Roman"/>
        </w:rPr>
        <w:t>myc</w:t>
      </w:r>
      <w:proofErr w:type="spellEnd"/>
      <w:r w:rsidR="00BA5DA0">
        <w:rPr>
          <w:rFonts w:ascii="Times New Roman" w:eastAsia="SimSun" w:hAnsi="Times New Roman" w:cs="Times New Roman"/>
        </w:rPr>
        <w:t xml:space="preserve"> - </w:t>
      </w:r>
      <w:r w:rsidR="00BA5DA0" w:rsidRPr="00B7532B">
        <w:rPr>
          <w:rFonts w:ascii="Times New Roman" w:eastAsia="SimSun" w:hAnsi="Times New Roman" w:cs="Times New Roman"/>
        </w:rPr>
        <w:t xml:space="preserve">inoculation with the living AM fungus, </w:t>
      </w:r>
      <w:proofErr w:type="spellStart"/>
      <w:r w:rsidR="00BA5DA0" w:rsidRPr="00B7532B">
        <w:rPr>
          <w:rFonts w:ascii="Times New Roman" w:eastAsia="SimSun" w:hAnsi="Times New Roman" w:cs="Times New Roman"/>
        </w:rPr>
        <w:t>necromass</w:t>
      </w:r>
      <w:proofErr w:type="spellEnd"/>
      <w:r w:rsidR="00BA5DA0">
        <w:rPr>
          <w:rFonts w:ascii="Times New Roman" w:eastAsia="SimSun" w:hAnsi="Times New Roman" w:cs="Times New Roman"/>
        </w:rPr>
        <w:t xml:space="preserve"> - </w:t>
      </w:r>
      <w:r w:rsidR="00BA5DA0" w:rsidRPr="00B7532B">
        <w:rPr>
          <w:rFonts w:ascii="Times New Roman" w:eastAsia="SimSun" w:hAnsi="Times New Roman" w:cs="Times New Roman"/>
        </w:rPr>
        <w:t xml:space="preserve">administration of AM fungal </w:t>
      </w:r>
      <w:proofErr w:type="spellStart"/>
      <w:r w:rsidR="00BA5DA0" w:rsidRPr="00B7532B">
        <w:rPr>
          <w:rFonts w:ascii="Times New Roman" w:eastAsia="SimSun" w:hAnsi="Times New Roman" w:cs="Times New Roman"/>
        </w:rPr>
        <w:t>necromass</w:t>
      </w:r>
      <w:proofErr w:type="spellEnd"/>
      <w:r w:rsidR="00BA5DA0" w:rsidRPr="00B7532B">
        <w:rPr>
          <w:rFonts w:ascii="Times New Roman" w:eastAsia="SimSun" w:hAnsi="Times New Roman" w:cs="Times New Roman"/>
        </w:rPr>
        <w:t xml:space="preserve"> to rhizosphere, compartment</w:t>
      </w:r>
      <w:r w:rsidR="00BA5DA0">
        <w:rPr>
          <w:rFonts w:ascii="Times New Roman" w:eastAsia="SimSun" w:hAnsi="Times New Roman" w:cs="Times New Roman"/>
        </w:rPr>
        <w:t xml:space="preserve"> - </w:t>
      </w:r>
      <w:r w:rsidR="00BA5DA0" w:rsidRPr="00B7532B">
        <w:rPr>
          <w:rFonts w:ascii="Times New Roman" w:eastAsia="SimSun" w:hAnsi="Times New Roman" w:cs="Times New Roman"/>
        </w:rPr>
        <w:t>identity of the pot compartment)</w:t>
      </w:r>
      <w:r w:rsidRPr="00B7532B">
        <w:rPr>
          <w:rFonts w:ascii="Times New Roman" w:eastAsia="SimSun" w:hAnsi="Times New Roman" w:cs="Times New Roman"/>
        </w:rPr>
        <w:t xml:space="preserve"> using aldex.kw module following one-way ANOVA for prokaryotes and fungi. </w:t>
      </w:r>
      <w:r w:rsidRPr="00B7532B">
        <w:rPr>
          <w:rFonts w:ascii="Times New Roman" w:eastAsia="SimSun" w:hAnsi="Times New Roman" w:cs="Times New Roman"/>
          <w:i/>
          <w:iCs/>
        </w:rPr>
        <w:t>P</w:t>
      </w:r>
      <w:r w:rsidRPr="00B7532B">
        <w:rPr>
          <w:rFonts w:ascii="Times New Roman" w:eastAsia="SimSun" w:hAnsi="Times New Roman" w:cs="Times New Roman"/>
        </w:rPr>
        <w:t xml:space="preserve"> values are indicated. </w:t>
      </w:r>
    </w:p>
    <w:tbl>
      <w:tblPr>
        <w:tblStyle w:val="TableGrid"/>
        <w:tblW w:w="0" w:type="auto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621"/>
        <w:gridCol w:w="976"/>
        <w:gridCol w:w="1166"/>
      </w:tblGrid>
      <w:tr w:rsidR="00B7532B" w:rsidRPr="00B7532B" w14:paraId="5CBF2F05" w14:textId="77777777" w:rsidTr="003D4BB0">
        <w:trPr>
          <w:jc w:val="center"/>
        </w:trPr>
        <w:tc>
          <w:tcPr>
            <w:tcW w:w="0" w:type="auto"/>
            <w:tcBorders>
              <w:bottom w:val="single" w:sz="6" w:space="0" w:color="auto"/>
            </w:tcBorders>
          </w:tcPr>
          <w:p w14:paraId="53FDD695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Groups (genus)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4C1E066B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myc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36E90D1D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necromass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25A8EE00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compartment</w:t>
            </w:r>
          </w:p>
        </w:tc>
      </w:tr>
      <w:tr w:rsidR="00B7532B" w:rsidRPr="00B7532B" w14:paraId="354C09C5" w14:textId="77777777" w:rsidTr="003D4BB0">
        <w:trPr>
          <w:jc w:val="center"/>
        </w:trPr>
        <w:tc>
          <w:tcPr>
            <w:tcW w:w="0" w:type="auto"/>
            <w:tcBorders>
              <w:bottom w:val="single" w:sz="6" w:space="0" w:color="auto"/>
            </w:tcBorders>
          </w:tcPr>
          <w:p w14:paraId="2D7BB56C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Prokaryotes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7DEBCB92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59ED89FD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08D382C2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B7532B" w:rsidRPr="00B7532B" w14:paraId="7CDE3682" w14:textId="77777777" w:rsidTr="003D4BB0">
        <w:trPr>
          <w:jc w:val="center"/>
        </w:trPr>
        <w:tc>
          <w:tcPr>
            <w:tcW w:w="0" w:type="auto"/>
            <w:tcBorders>
              <w:top w:val="single" w:sz="6" w:space="0" w:color="auto"/>
            </w:tcBorders>
          </w:tcPr>
          <w:p w14:paraId="411F945F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B7532B"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  <w:t>Mesobacillus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738BD720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56C8E5ED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7429A650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</w:tr>
      <w:tr w:rsidR="00B7532B" w:rsidRPr="00B7532B" w14:paraId="4AD396DB" w14:textId="77777777" w:rsidTr="003D4BB0">
        <w:trPr>
          <w:jc w:val="center"/>
        </w:trPr>
        <w:tc>
          <w:tcPr>
            <w:tcW w:w="0" w:type="auto"/>
            <w:tcBorders>
              <w:bottom w:val="single" w:sz="6" w:space="0" w:color="auto"/>
            </w:tcBorders>
          </w:tcPr>
          <w:p w14:paraId="73DE0558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B7532B"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  <w:t>Bhargavaea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2780055E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0.040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755ABF7C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3570FE2B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</w:tr>
      <w:tr w:rsidR="00B7532B" w:rsidRPr="00B7532B" w14:paraId="212DA8A7" w14:textId="77777777" w:rsidTr="003D4BB0">
        <w:trPr>
          <w:jc w:val="center"/>
        </w:trPr>
        <w:tc>
          <w:tcPr>
            <w:tcW w:w="0" w:type="auto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24F243B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Fungi</w:t>
            </w:r>
          </w:p>
        </w:tc>
      </w:tr>
      <w:tr w:rsidR="00B7532B" w:rsidRPr="00B7532B" w14:paraId="72DD9270" w14:textId="77777777" w:rsidTr="003D4BB0">
        <w:trPr>
          <w:jc w:val="center"/>
        </w:trPr>
        <w:tc>
          <w:tcPr>
            <w:tcW w:w="0" w:type="auto"/>
          </w:tcPr>
          <w:p w14:paraId="6FABD180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B7532B"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  <w:t>Sarocladium</w:t>
            </w:r>
            <w:proofErr w:type="spellEnd"/>
          </w:p>
        </w:tc>
        <w:tc>
          <w:tcPr>
            <w:tcW w:w="0" w:type="auto"/>
          </w:tcPr>
          <w:p w14:paraId="2D911C9A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0" w:type="auto"/>
          </w:tcPr>
          <w:p w14:paraId="33031896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18D307C3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</w:tr>
      <w:tr w:rsidR="00B7532B" w:rsidRPr="00B7532B" w14:paraId="62AB831F" w14:textId="77777777" w:rsidTr="003D4BB0">
        <w:trPr>
          <w:jc w:val="center"/>
        </w:trPr>
        <w:tc>
          <w:tcPr>
            <w:tcW w:w="0" w:type="auto"/>
          </w:tcPr>
          <w:p w14:paraId="3947C148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Spizellomycetales</w:t>
            </w:r>
            <w:proofErr w:type="spellEnd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Rhizophlyctidales</w:t>
            </w:r>
            <w:proofErr w:type="spellEnd"/>
          </w:p>
        </w:tc>
        <w:tc>
          <w:tcPr>
            <w:tcW w:w="0" w:type="auto"/>
          </w:tcPr>
          <w:p w14:paraId="10CEC4E5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0" w:type="auto"/>
          </w:tcPr>
          <w:p w14:paraId="67644195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0C34DA68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</w:tr>
      <w:tr w:rsidR="00B7532B" w:rsidRPr="00B7532B" w14:paraId="5F6EFA48" w14:textId="77777777" w:rsidTr="003D4BB0">
        <w:trPr>
          <w:jc w:val="center"/>
        </w:trPr>
        <w:tc>
          <w:tcPr>
            <w:tcW w:w="0" w:type="auto"/>
            <w:tcBorders>
              <w:bottom w:val="single" w:sz="6" w:space="0" w:color="auto"/>
            </w:tcBorders>
          </w:tcPr>
          <w:p w14:paraId="68D23711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B7532B"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  <w:t>Rhizophlyctis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63977C36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4585192E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0.040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1E23D354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</w:tr>
    </w:tbl>
    <w:p w14:paraId="3F8481E9" w14:textId="77777777" w:rsidR="00B7532B" w:rsidRPr="00B7532B" w:rsidRDefault="00B7532B" w:rsidP="00A3054F">
      <w:pPr>
        <w:spacing w:line="480" w:lineRule="auto"/>
        <w:rPr>
          <w:rFonts w:ascii="Times New Roman" w:eastAsia="SimSun" w:hAnsi="Times New Roman" w:cs="Times New Roman"/>
          <w:b/>
        </w:rPr>
      </w:pPr>
    </w:p>
    <w:p w14:paraId="597894BF" w14:textId="77777777" w:rsidR="00B7532B" w:rsidRPr="00B7532B" w:rsidRDefault="00B7532B" w:rsidP="00A3054F">
      <w:pPr>
        <w:spacing w:line="480" w:lineRule="auto"/>
        <w:rPr>
          <w:rFonts w:ascii="Times New Roman" w:eastAsia="SimSun" w:hAnsi="Times New Roman" w:cs="Times New Roman"/>
          <w:b/>
        </w:rPr>
      </w:pPr>
    </w:p>
    <w:p w14:paraId="01EF39B5" w14:textId="77777777" w:rsidR="00B7532B" w:rsidRPr="00B7532B" w:rsidRDefault="00B7532B" w:rsidP="00A3054F">
      <w:pPr>
        <w:spacing w:line="480" w:lineRule="auto"/>
        <w:rPr>
          <w:rFonts w:ascii="Times New Roman" w:eastAsia="SimSun" w:hAnsi="Times New Roman" w:cs="Times New Roman"/>
          <w:b/>
        </w:rPr>
      </w:pPr>
      <w:r w:rsidRPr="00B7532B">
        <w:rPr>
          <w:rFonts w:ascii="Times New Roman" w:eastAsia="SimSun" w:hAnsi="Times New Roman" w:cs="Times New Roman"/>
          <w:b/>
        </w:rPr>
        <w:br w:type="page"/>
      </w:r>
    </w:p>
    <w:p w14:paraId="518591D2" w14:textId="39653E38" w:rsidR="00B7532B" w:rsidRPr="00B7532B" w:rsidRDefault="00B7532B" w:rsidP="00A3054F">
      <w:pPr>
        <w:spacing w:line="480" w:lineRule="auto"/>
        <w:rPr>
          <w:rFonts w:ascii="Times New Roman" w:eastAsia="DengXian" w:hAnsi="Times New Roman" w:cs="Times New Roman"/>
          <w:lang w:eastAsia="zh-CN"/>
        </w:rPr>
      </w:pPr>
      <w:r w:rsidRPr="00B7532B">
        <w:rPr>
          <w:rFonts w:ascii="Times New Roman" w:eastAsia="SimSun" w:hAnsi="Times New Roman" w:cs="Times New Roman"/>
          <w:b/>
        </w:rPr>
        <w:lastRenderedPageBreak/>
        <w:t>Table S4</w:t>
      </w:r>
      <w:r w:rsidRPr="00B7532B">
        <w:rPr>
          <w:rFonts w:ascii="Times New Roman" w:eastAsia="SimSun" w:hAnsi="Times New Roman" w:cs="Times New Roman"/>
        </w:rPr>
        <w:t xml:space="preserve"> Identification of ammonia oxidizing bacteria and archaea (AOB and AOA, respectively) significantly affected by the experimental factors (</w:t>
      </w:r>
      <w:proofErr w:type="spellStart"/>
      <w:r w:rsidRPr="00B7532B">
        <w:rPr>
          <w:rFonts w:ascii="Times New Roman" w:eastAsia="SimSun" w:hAnsi="Times New Roman" w:cs="Times New Roman"/>
        </w:rPr>
        <w:t>myc</w:t>
      </w:r>
      <w:proofErr w:type="spellEnd"/>
      <w:r w:rsidR="00BA5DA0">
        <w:rPr>
          <w:rFonts w:ascii="Times New Roman" w:eastAsia="SimSun" w:hAnsi="Times New Roman" w:cs="Times New Roman"/>
        </w:rPr>
        <w:t xml:space="preserve"> - </w:t>
      </w:r>
      <w:r w:rsidRPr="00B7532B">
        <w:rPr>
          <w:rFonts w:ascii="Times New Roman" w:eastAsia="SimSun" w:hAnsi="Times New Roman" w:cs="Times New Roman"/>
        </w:rPr>
        <w:t xml:space="preserve">inoculation with the living AM fungus, </w:t>
      </w:r>
      <w:proofErr w:type="spellStart"/>
      <w:r w:rsidRPr="00B7532B">
        <w:rPr>
          <w:rFonts w:ascii="Times New Roman" w:eastAsia="SimSun" w:hAnsi="Times New Roman" w:cs="Times New Roman"/>
        </w:rPr>
        <w:t>necromass</w:t>
      </w:r>
      <w:proofErr w:type="spellEnd"/>
      <w:r w:rsidR="00BA5DA0">
        <w:rPr>
          <w:rFonts w:ascii="Times New Roman" w:eastAsia="SimSun" w:hAnsi="Times New Roman" w:cs="Times New Roman"/>
        </w:rPr>
        <w:t xml:space="preserve"> </w:t>
      </w:r>
      <w:r w:rsidR="00BA5DA0">
        <w:rPr>
          <w:rFonts w:ascii="Times New Roman" w:eastAsia="SimSun" w:hAnsi="Times New Roman" w:cs="Times New Roman"/>
        </w:rPr>
        <w:t>-</w:t>
      </w:r>
      <w:r w:rsidR="00BA5DA0">
        <w:rPr>
          <w:rFonts w:ascii="Times New Roman" w:eastAsia="SimSun" w:hAnsi="Times New Roman" w:cs="Times New Roman"/>
        </w:rPr>
        <w:t xml:space="preserve"> </w:t>
      </w:r>
      <w:r w:rsidRPr="00B7532B">
        <w:rPr>
          <w:rFonts w:ascii="Times New Roman" w:eastAsia="SimSun" w:hAnsi="Times New Roman" w:cs="Times New Roman"/>
        </w:rPr>
        <w:t xml:space="preserve">administration of AM fungal </w:t>
      </w:r>
      <w:proofErr w:type="spellStart"/>
      <w:r w:rsidRPr="00B7532B">
        <w:rPr>
          <w:rFonts w:ascii="Times New Roman" w:eastAsia="SimSun" w:hAnsi="Times New Roman" w:cs="Times New Roman"/>
        </w:rPr>
        <w:t>necromass</w:t>
      </w:r>
      <w:proofErr w:type="spellEnd"/>
      <w:r w:rsidRPr="00B7532B">
        <w:rPr>
          <w:rFonts w:ascii="Times New Roman" w:eastAsia="SimSun" w:hAnsi="Times New Roman" w:cs="Times New Roman"/>
        </w:rPr>
        <w:t xml:space="preserve"> to rhizosphere, compartment</w:t>
      </w:r>
      <w:r w:rsidR="00BA5DA0">
        <w:rPr>
          <w:rFonts w:ascii="Times New Roman" w:eastAsia="SimSun" w:hAnsi="Times New Roman" w:cs="Times New Roman"/>
        </w:rPr>
        <w:t xml:space="preserve"> </w:t>
      </w:r>
      <w:r w:rsidR="00BA5DA0">
        <w:rPr>
          <w:rFonts w:ascii="Times New Roman" w:eastAsia="SimSun" w:hAnsi="Times New Roman" w:cs="Times New Roman"/>
        </w:rPr>
        <w:t>-</w:t>
      </w:r>
      <w:r w:rsidR="00BA5DA0">
        <w:rPr>
          <w:rFonts w:ascii="Times New Roman" w:eastAsia="SimSun" w:hAnsi="Times New Roman" w:cs="Times New Roman"/>
        </w:rPr>
        <w:t xml:space="preserve"> </w:t>
      </w:r>
      <w:r w:rsidRPr="00B7532B">
        <w:rPr>
          <w:rFonts w:ascii="Times New Roman" w:eastAsia="SimSun" w:hAnsi="Times New Roman" w:cs="Times New Roman"/>
        </w:rPr>
        <w:t xml:space="preserve">identity of the pot compartment) using aldex.kw module following one-way ANOVA. </w:t>
      </w:r>
      <w:r w:rsidRPr="00B7532B">
        <w:rPr>
          <w:rFonts w:ascii="Times New Roman" w:eastAsia="SimSun" w:hAnsi="Times New Roman" w:cs="Times New Roman"/>
          <w:i/>
          <w:iCs/>
        </w:rPr>
        <w:t>P</w:t>
      </w:r>
      <w:r w:rsidRPr="00B7532B">
        <w:rPr>
          <w:rFonts w:ascii="Times New Roman" w:eastAsia="SimSun" w:hAnsi="Times New Roman" w:cs="Times New Roman"/>
        </w:rPr>
        <w:t xml:space="preserve"> values are indicated.</w:t>
      </w:r>
    </w:p>
    <w:tbl>
      <w:tblPr>
        <w:tblStyle w:val="TableGrid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362"/>
        <w:gridCol w:w="526"/>
        <w:gridCol w:w="976"/>
        <w:gridCol w:w="1166"/>
      </w:tblGrid>
      <w:tr w:rsidR="00B7532B" w:rsidRPr="00B7532B" w14:paraId="687C5FCC" w14:textId="77777777" w:rsidTr="003D4BB0">
        <w:tc>
          <w:tcPr>
            <w:tcW w:w="1276" w:type="dxa"/>
            <w:tcBorders>
              <w:bottom w:val="single" w:sz="6" w:space="0" w:color="auto"/>
            </w:tcBorders>
          </w:tcPr>
          <w:p w14:paraId="0C38008F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Accession number</w:t>
            </w:r>
          </w:p>
        </w:tc>
        <w:tc>
          <w:tcPr>
            <w:tcW w:w="4362" w:type="dxa"/>
            <w:tcBorders>
              <w:bottom w:val="single" w:sz="6" w:space="0" w:color="auto"/>
            </w:tcBorders>
          </w:tcPr>
          <w:p w14:paraId="5B7A1B34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Groups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76728F00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myc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23E4EF88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necromass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20C60A0D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compartment</w:t>
            </w:r>
          </w:p>
        </w:tc>
      </w:tr>
      <w:tr w:rsidR="00B7532B" w:rsidRPr="00B7532B" w14:paraId="6DF22C77" w14:textId="77777777" w:rsidTr="003D4BB0"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06741577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03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682F7A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AOB</w:t>
            </w:r>
          </w:p>
        </w:tc>
      </w:tr>
      <w:tr w:rsidR="00B7532B" w:rsidRPr="00B7532B" w14:paraId="3768C009" w14:textId="77777777" w:rsidTr="003D4BB0">
        <w:tc>
          <w:tcPr>
            <w:tcW w:w="1276" w:type="dxa"/>
            <w:tcBorders>
              <w:top w:val="single" w:sz="6" w:space="0" w:color="auto"/>
            </w:tcBorders>
          </w:tcPr>
          <w:p w14:paraId="7EA0C691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JQ249856</w:t>
            </w:r>
          </w:p>
        </w:tc>
        <w:tc>
          <w:tcPr>
            <w:tcW w:w="4362" w:type="dxa"/>
            <w:tcBorders>
              <w:top w:val="single" w:sz="6" w:space="0" w:color="auto"/>
            </w:tcBorders>
            <w:vAlign w:val="bottom"/>
          </w:tcPr>
          <w:p w14:paraId="78EE93E5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AOB 3.9 ammonia monooxygenase subunit A </w:t>
            </w:r>
            <w:proofErr w:type="spellStart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amoA</w:t>
            </w:r>
            <w:proofErr w:type="spellEnd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73ACB5B2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43C35118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14:paraId="370AE10F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&lt; 0.001</w:t>
            </w:r>
          </w:p>
        </w:tc>
      </w:tr>
      <w:tr w:rsidR="00B7532B" w:rsidRPr="00B7532B" w14:paraId="448B2799" w14:textId="77777777" w:rsidTr="003D4BB0">
        <w:tc>
          <w:tcPr>
            <w:tcW w:w="1276" w:type="dxa"/>
          </w:tcPr>
          <w:p w14:paraId="489BECF7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HQ168233</w:t>
            </w:r>
          </w:p>
        </w:tc>
        <w:tc>
          <w:tcPr>
            <w:tcW w:w="4362" w:type="dxa"/>
            <w:vAlign w:val="bottom"/>
          </w:tcPr>
          <w:p w14:paraId="20DE9573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AS30c67 ammonia monooxygenase </w:t>
            </w:r>
            <w:proofErr w:type="spellStart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amoA</w:t>
            </w:r>
            <w:proofErr w:type="spellEnd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16182ED4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8C92A85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bottom"/>
          </w:tcPr>
          <w:p w14:paraId="1871104D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&lt; 0.001</w:t>
            </w:r>
          </w:p>
        </w:tc>
      </w:tr>
      <w:tr w:rsidR="00B7532B" w:rsidRPr="00B7532B" w14:paraId="32A42846" w14:textId="77777777" w:rsidTr="003D4BB0">
        <w:tc>
          <w:tcPr>
            <w:tcW w:w="1276" w:type="dxa"/>
          </w:tcPr>
          <w:p w14:paraId="297AF951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HQ116643</w:t>
            </w:r>
          </w:p>
        </w:tc>
        <w:tc>
          <w:tcPr>
            <w:tcW w:w="4362" w:type="dxa"/>
            <w:vAlign w:val="bottom"/>
          </w:tcPr>
          <w:p w14:paraId="6DBB5F01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MBR_37-15 </w:t>
            </w:r>
            <w:proofErr w:type="spellStart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AmoA</w:t>
            </w:r>
            <w:proofErr w:type="spellEnd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4838AD9D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1692A70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bottom"/>
          </w:tcPr>
          <w:p w14:paraId="7A8DF2AF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&lt; 0.001</w:t>
            </w:r>
          </w:p>
        </w:tc>
      </w:tr>
      <w:tr w:rsidR="00B7532B" w:rsidRPr="00B7532B" w14:paraId="469282DA" w14:textId="77777777" w:rsidTr="003D4BB0">
        <w:tc>
          <w:tcPr>
            <w:tcW w:w="1276" w:type="dxa"/>
          </w:tcPr>
          <w:p w14:paraId="5EA9D347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HM803858</w:t>
            </w:r>
          </w:p>
        </w:tc>
        <w:tc>
          <w:tcPr>
            <w:tcW w:w="4362" w:type="dxa"/>
            <w:vAlign w:val="bottom"/>
          </w:tcPr>
          <w:p w14:paraId="341B406E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N1_53 ammonia monooxygenase </w:t>
            </w:r>
            <w:proofErr w:type="spellStart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subunit.A</w:t>
            </w:r>
            <w:proofErr w:type="spellEnd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amoA</w:t>
            </w:r>
            <w:proofErr w:type="spellEnd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14839C8C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18195F82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bottom"/>
          </w:tcPr>
          <w:p w14:paraId="2071BDFE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&lt; 0.001</w:t>
            </w:r>
          </w:p>
        </w:tc>
      </w:tr>
      <w:tr w:rsidR="00B7532B" w:rsidRPr="00B7532B" w14:paraId="5D25148F" w14:textId="77777777" w:rsidTr="003D4BB0">
        <w:tc>
          <w:tcPr>
            <w:tcW w:w="1276" w:type="dxa"/>
            <w:tcBorders>
              <w:bottom w:val="single" w:sz="6" w:space="0" w:color="auto"/>
            </w:tcBorders>
          </w:tcPr>
          <w:p w14:paraId="7DB2CD44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DQ995950</w:t>
            </w:r>
          </w:p>
        </w:tc>
        <w:tc>
          <w:tcPr>
            <w:tcW w:w="4362" w:type="dxa"/>
            <w:tcBorders>
              <w:bottom w:val="single" w:sz="6" w:space="0" w:color="auto"/>
            </w:tcBorders>
            <w:vAlign w:val="bottom"/>
          </w:tcPr>
          <w:p w14:paraId="4F79B55E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24 </w:t>
            </w:r>
            <w:proofErr w:type="spellStart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ammonia.monooxygenase</w:t>
            </w:r>
            <w:proofErr w:type="spellEnd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amoA</w:t>
            </w:r>
            <w:proofErr w:type="spellEnd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0B2FC72B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42F8854D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bottom"/>
          </w:tcPr>
          <w:p w14:paraId="531EBC27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0.004</w:t>
            </w:r>
          </w:p>
        </w:tc>
      </w:tr>
      <w:tr w:rsidR="00B7532B" w:rsidRPr="00B7532B" w14:paraId="62B80ED2" w14:textId="77777777" w:rsidTr="003D4BB0"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72929D78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03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7DAFF788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AOA</w:t>
            </w:r>
          </w:p>
        </w:tc>
      </w:tr>
      <w:tr w:rsidR="00B7532B" w:rsidRPr="00B7532B" w14:paraId="6594B9F7" w14:textId="77777777" w:rsidTr="003D4BB0">
        <w:tc>
          <w:tcPr>
            <w:tcW w:w="1276" w:type="dxa"/>
            <w:tcBorders>
              <w:top w:val="single" w:sz="6" w:space="0" w:color="auto"/>
            </w:tcBorders>
          </w:tcPr>
          <w:p w14:paraId="4A1D7637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HM589803</w:t>
            </w:r>
          </w:p>
        </w:tc>
        <w:tc>
          <w:tcPr>
            <w:tcW w:w="4362" w:type="dxa"/>
            <w:tcBorders>
              <w:top w:val="single" w:sz="6" w:space="0" w:color="auto"/>
            </w:tcBorders>
            <w:vAlign w:val="bottom"/>
          </w:tcPr>
          <w:p w14:paraId="674CF358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AP A5 59 ammonia monooxygenase subunit A </w:t>
            </w:r>
            <w:proofErr w:type="spellStart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amoA</w:t>
            </w:r>
            <w:proofErr w:type="spellEnd"/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0E206F3B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0D57F25E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14:paraId="01F9C204" w14:textId="77777777" w:rsidR="00B7532B" w:rsidRPr="00B7532B" w:rsidRDefault="00B7532B" w:rsidP="00A3054F">
            <w:pPr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&lt; 0.001</w:t>
            </w:r>
          </w:p>
        </w:tc>
      </w:tr>
      <w:tr w:rsidR="00B7532B" w:rsidRPr="00B7532B" w14:paraId="1D0DF4B4" w14:textId="77777777" w:rsidTr="003D4BB0">
        <w:trPr>
          <w:trHeight w:val="297"/>
        </w:trPr>
        <w:tc>
          <w:tcPr>
            <w:tcW w:w="1276" w:type="dxa"/>
          </w:tcPr>
          <w:p w14:paraId="15AF2083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KY606700</w:t>
            </w:r>
          </w:p>
        </w:tc>
        <w:tc>
          <w:tcPr>
            <w:tcW w:w="4362" w:type="dxa"/>
          </w:tcPr>
          <w:p w14:paraId="7A7EFBA8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 xml:space="preserve">W2 AOA2 ammonia monooxygenase subunit A </w:t>
            </w:r>
            <w:proofErr w:type="spellStart"/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amoA</w:t>
            </w:r>
            <w:proofErr w:type="spellEnd"/>
            <w:r w:rsidRPr="00B753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74895377" w14:textId="77777777" w:rsidR="00B7532B" w:rsidRPr="00B7532B" w:rsidRDefault="00B7532B" w:rsidP="00A3054F">
            <w:pPr>
              <w:keepNext/>
              <w:spacing w:after="200"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5353EAC0" w14:textId="77777777" w:rsidR="00B7532B" w:rsidRPr="00B7532B" w:rsidRDefault="00B7532B" w:rsidP="00A3054F">
            <w:pPr>
              <w:keepNext/>
              <w:spacing w:after="200"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55619E97" w14:textId="77777777" w:rsidR="00B7532B" w:rsidRPr="00B7532B" w:rsidRDefault="00B7532B" w:rsidP="00A3054F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532B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</w:tr>
    </w:tbl>
    <w:p w14:paraId="3B715BCE" w14:textId="77777777" w:rsidR="00B7532B" w:rsidRPr="00B7532B" w:rsidRDefault="00B7532B" w:rsidP="00A3054F">
      <w:pPr>
        <w:keepNext/>
        <w:spacing w:after="200" w:line="480" w:lineRule="auto"/>
        <w:rPr>
          <w:rFonts w:ascii="Times New Roman" w:eastAsia="DengXian" w:hAnsi="Times New Roman" w:cs="Times New Roman"/>
          <w:lang w:eastAsia="zh-CN"/>
        </w:rPr>
      </w:pPr>
    </w:p>
    <w:p w14:paraId="5A6265A9" w14:textId="77777777" w:rsidR="00E32C3C" w:rsidRDefault="00E32C3C" w:rsidP="00A3054F">
      <w:pPr>
        <w:spacing w:line="480" w:lineRule="auto"/>
      </w:pPr>
    </w:p>
    <w:sectPr w:rsidR="00E32C3C" w:rsidSect="0034745B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8DA0" w14:textId="77777777" w:rsidR="00DE4BFC" w:rsidRDefault="00A3054F">
      <w:pPr>
        <w:spacing w:after="0" w:line="240" w:lineRule="auto"/>
      </w:pPr>
      <w:r>
        <w:separator/>
      </w:r>
    </w:p>
  </w:endnote>
  <w:endnote w:type="continuationSeparator" w:id="0">
    <w:p w14:paraId="7421FE31" w14:textId="77777777" w:rsidR="00DE4BFC" w:rsidRDefault="00A3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BD371" w14:textId="306CE7E3" w:rsidR="007523F6" w:rsidRDefault="00BA5DA0" w:rsidP="003E338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87F48" w14:textId="77777777" w:rsidR="00DE4BFC" w:rsidRDefault="00A3054F">
      <w:pPr>
        <w:spacing w:after="0" w:line="240" w:lineRule="auto"/>
      </w:pPr>
      <w:r>
        <w:separator/>
      </w:r>
    </w:p>
  </w:footnote>
  <w:footnote w:type="continuationSeparator" w:id="0">
    <w:p w14:paraId="2E6610DE" w14:textId="77777777" w:rsidR="00DE4BFC" w:rsidRDefault="00A305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97A"/>
    <w:rsid w:val="00A3054F"/>
    <w:rsid w:val="00B7532B"/>
    <w:rsid w:val="00BA5DA0"/>
    <w:rsid w:val="00DE4BFC"/>
    <w:rsid w:val="00E2197A"/>
    <w:rsid w:val="00E3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E6C10"/>
  <w15:chartTrackingRefBased/>
  <w15:docId w15:val="{AEA5DD25-592B-4E82-90FE-F26D2BAE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532B"/>
    <w:pPr>
      <w:spacing w:after="0" w:line="240" w:lineRule="auto"/>
    </w:pPr>
    <w:rPr>
      <w:rFonts w:eastAsia="DengXian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7532B"/>
    <w:pPr>
      <w:spacing w:after="0" w:line="240" w:lineRule="auto"/>
    </w:pPr>
    <w:rPr>
      <w:rFonts w:eastAsia="SimSu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7532B"/>
    <w:pPr>
      <w:tabs>
        <w:tab w:val="center" w:pos="4536"/>
        <w:tab w:val="right" w:pos="9072"/>
      </w:tabs>
      <w:spacing w:after="0" w:line="240" w:lineRule="auto"/>
    </w:pPr>
    <w:rPr>
      <w:rFonts w:eastAsia="DengXian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7532B"/>
    <w:rPr>
      <w:rFonts w:eastAsia="DengXian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A30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54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478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Daquan</dc:creator>
  <cp:keywords/>
  <dc:description/>
  <cp:lastModifiedBy>Sun Daquan</cp:lastModifiedBy>
  <cp:revision>4</cp:revision>
  <dcterms:created xsi:type="dcterms:W3CDTF">2023-04-17T10:50:00Z</dcterms:created>
  <dcterms:modified xsi:type="dcterms:W3CDTF">2023-04-18T07:24:00Z</dcterms:modified>
</cp:coreProperties>
</file>