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5585" w14:textId="77777777" w:rsidR="004D60C9" w:rsidRPr="004D60C9" w:rsidRDefault="004D60C9" w:rsidP="002C08DA">
      <w:pPr>
        <w:spacing w:line="480" w:lineRule="auto"/>
        <w:rPr>
          <w:rFonts w:ascii="Times New Roman" w:eastAsia="DengXian" w:hAnsi="Times New Roman" w:cs="Times New Roman"/>
          <w:lang w:eastAsia="zh-CN"/>
        </w:rPr>
      </w:pPr>
      <w:r w:rsidRPr="004D60C9">
        <w:rPr>
          <w:rFonts w:ascii="Times New Roman" w:eastAsia="DengXian" w:hAnsi="Times New Roman" w:cs="Times New Roman"/>
          <w:noProof/>
          <w:lang w:val="en-GB" w:eastAsia="zh-CN"/>
        </w:rPr>
        <w:drawing>
          <wp:inline distT="0" distB="0" distL="0" distR="0" wp14:anchorId="78171DE6" wp14:editId="29E2FE36">
            <wp:extent cx="5255537" cy="3412386"/>
            <wp:effectExtent l="0" t="0" r="2540" b="0"/>
            <wp:docPr id="7" name="Picture 7" descr="C:\Jan Jansa\AMF project\Data-reanalysis\NGS\RDA for bacteria fungi and protist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Jan Jansa\AMF project\Data-reanalysis\NGS\RDA for bacteria fungi and protists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60665" cy="3415716"/>
                    </a:xfrm>
                    <a:prstGeom prst="rect">
                      <a:avLst/>
                    </a:prstGeom>
                    <a:noFill/>
                    <a:ln>
                      <a:noFill/>
                    </a:ln>
                  </pic:spPr>
                </pic:pic>
              </a:graphicData>
            </a:graphic>
          </wp:inline>
        </w:drawing>
      </w:r>
    </w:p>
    <w:p w14:paraId="11419767" w14:textId="77777777" w:rsidR="004D60C9" w:rsidRPr="004D60C9" w:rsidRDefault="004D60C9" w:rsidP="002C08DA">
      <w:pPr>
        <w:keepNext/>
        <w:spacing w:after="200" w:line="480" w:lineRule="auto"/>
        <w:rPr>
          <w:rFonts w:ascii="Times New Roman" w:eastAsia="SimSun" w:hAnsi="Times New Roman" w:cs="Times New Roman"/>
        </w:rPr>
      </w:pPr>
      <w:r w:rsidRPr="004D60C9">
        <w:rPr>
          <w:rFonts w:ascii="Times New Roman" w:eastAsia="SimSun" w:hAnsi="Times New Roman" w:cs="Times New Roman"/>
          <w:b/>
        </w:rPr>
        <w:t>Fig. S1</w:t>
      </w:r>
      <w:r w:rsidRPr="004D60C9">
        <w:rPr>
          <w:rFonts w:ascii="Times New Roman" w:eastAsia="SimSun" w:hAnsi="Times New Roman" w:cs="Times New Roman"/>
        </w:rPr>
        <w:t xml:space="preserve"> Redundancy ordinations of Bray-Curtis dissimilarities at the operational taxonomic unit (OTU) level for prokaryotes, protists and fungal communities in the potting substrate of the different pot compartments as affected by compartment identity (rhizosphere, root-free compartment, and mesh bags), inoculation with living arbuscular mycorrhizal (AM) fungus (NM, nonmycorrhizal treatment; M+, mycorrhizal treatment) and the AM fungal </w:t>
      </w:r>
      <w:proofErr w:type="spellStart"/>
      <w:r w:rsidRPr="004D60C9">
        <w:rPr>
          <w:rFonts w:ascii="Times New Roman" w:eastAsia="SimSun" w:hAnsi="Times New Roman" w:cs="Times New Roman"/>
        </w:rPr>
        <w:t>necromass</w:t>
      </w:r>
      <w:proofErr w:type="spellEnd"/>
      <w:r w:rsidRPr="004D60C9">
        <w:rPr>
          <w:rFonts w:ascii="Times New Roman" w:eastAsia="SimSun" w:hAnsi="Times New Roman" w:cs="Times New Roman"/>
        </w:rPr>
        <w:t xml:space="preserve"> amendment (control, no addition of mycorrhizal </w:t>
      </w:r>
      <w:proofErr w:type="spellStart"/>
      <w:r w:rsidRPr="004D60C9">
        <w:rPr>
          <w:rFonts w:ascii="Times New Roman" w:eastAsia="SimSun" w:hAnsi="Times New Roman" w:cs="Times New Roman"/>
        </w:rPr>
        <w:t>necromass</w:t>
      </w:r>
      <w:proofErr w:type="spellEnd"/>
      <w:r w:rsidRPr="004D60C9">
        <w:rPr>
          <w:rFonts w:ascii="Times New Roman" w:eastAsia="SimSun" w:hAnsi="Times New Roman" w:cs="Times New Roman"/>
        </w:rPr>
        <w:t xml:space="preserve">; </w:t>
      </w:r>
      <w:proofErr w:type="spellStart"/>
      <w:r w:rsidRPr="004D60C9">
        <w:rPr>
          <w:rFonts w:ascii="Times New Roman" w:eastAsia="SimSun" w:hAnsi="Times New Roman" w:cs="Times New Roman"/>
        </w:rPr>
        <w:t>necromass</w:t>
      </w:r>
      <w:proofErr w:type="spellEnd"/>
      <w:r w:rsidRPr="004D60C9">
        <w:rPr>
          <w:rFonts w:ascii="Times New Roman" w:eastAsia="SimSun" w:hAnsi="Times New Roman" w:cs="Times New Roman"/>
        </w:rPr>
        <w:t xml:space="preserve">, AM fungal </w:t>
      </w:r>
      <w:proofErr w:type="spellStart"/>
      <w:r w:rsidRPr="004D60C9">
        <w:rPr>
          <w:rFonts w:ascii="Times New Roman" w:eastAsia="SimSun" w:hAnsi="Times New Roman" w:cs="Times New Roman"/>
        </w:rPr>
        <w:t>necromass</w:t>
      </w:r>
      <w:proofErr w:type="spellEnd"/>
      <w:r w:rsidRPr="004D60C9">
        <w:rPr>
          <w:rFonts w:ascii="Times New Roman" w:eastAsia="SimSun" w:hAnsi="Times New Roman" w:cs="Times New Roman"/>
        </w:rPr>
        <w:t xml:space="preserve"> added). Compartments are delineated by </w:t>
      </w:r>
      <w:proofErr w:type="spellStart"/>
      <w:r w:rsidRPr="004D60C9">
        <w:rPr>
          <w:rFonts w:ascii="Times New Roman" w:eastAsia="SimSun" w:hAnsi="Times New Roman" w:cs="Times New Roman"/>
        </w:rPr>
        <w:t>Ordiellipse</w:t>
      </w:r>
      <w:proofErr w:type="spellEnd"/>
      <w:r w:rsidRPr="004D60C9">
        <w:rPr>
          <w:rFonts w:ascii="Times New Roman" w:eastAsia="SimSun" w:hAnsi="Times New Roman" w:cs="Times New Roman"/>
        </w:rPr>
        <w:t xml:space="preserve"> (rhizosphere – red, root-free compartment – green, and mesh bags – black). </w:t>
      </w:r>
      <w:proofErr w:type="spellStart"/>
      <w:r w:rsidRPr="004D60C9">
        <w:rPr>
          <w:rFonts w:ascii="Times New Roman" w:eastAsia="SimSun" w:hAnsi="Times New Roman" w:cs="Times New Roman"/>
        </w:rPr>
        <w:t>Ordispider</w:t>
      </w:r>
      <w:proofErr w:type="spellEnd"/>
      <w:r w:rsidRPr="004D60C9">
        <w:rPr>
          <w:rFonts w:ascii="Times New Roman" w:eastAsia="SimSun" w:hAnsi="Times New Roman" w:cs="Times New Roman"/>
        </w:rPr>
        <w:t xml:space="preserve"> is showing mycorrhizal inoculation (red lines indicate NM; black lines indicate M+). Polygons indicate mycorrhizal </w:t>
      </w:r>
      <w:proofErr w:type="spellStart"/>
      <w:r w:rsidRPr="004D60C9">
        <w:rPr>
          <w:rFonts w:ascii="Times New Roman" w:eastAsia="SimSun" w:hAnsi="Times New Roman" w:cs="Times New Roman"/>
        </w:rPr>
        <w:t>necromass</w:t>
      </w:r>
      <w:proofErr w:type="spellEnd"/>
      <w:r w:rsidRPr="004D60C9">
        <w:rPr>
          <w:rFonts w:ascii="Times New Roman" w:eastAsia="SimSun" w:hAnsi="Times New Roman" w:cs="Times New Roman"/>
        </w:rPr>
        <w:t xml:space="preserve"> amendment (control - red polygons; </w:t>
      </w:r>
      <w:proofErr w:type="spellStart"/>
      <w:r w:rsidRPr="004D60C9">
        <w:rPr>
          <w:rFonts w:ascii="Times New Roman" w:eastAsia="SimSun" w:hAnsi="Times New Roman" w:cs="Times New Roman"/>
        </w:rPr>
        <w:t>necromass</w:t>
      </w:r>
      <w:proofErr w:type="spellEnd"/>
      <w:r w:rsidRPr="004D60C9">
        <w:rPr>
          <w:rFonts w:ascii="Times New Roman" w:eastAsia="SimSun" w:hAnsi="Times New Roman" w:cs="Times New Roman"/>
        </w:rPr>
        <w:t xml:space="preserve"> – gray polygons). </w:t>
      </w:r>
    </w:p>
    <w:p w14:paraId="1C59F3DB" w14:textId="77777777" w:rsidR="004D60C9" w:rsidRPr="004D60C9" w:rsidRDefault="004D60C9" w:rsidP="002C08DA">
      <w:pPr>
        <w:spacing w:line="480" w:lineRule="auto"/>
        <w:rPr>
          <w:rFonts w:ascii="Times New Roman" w:eastAsia="SimSun" w:hAnsi="Times New Roman" w:cs="Times New Roman"/>
        </w:rPr>
      </w:pPr>
      <w:r w:rsidRPr="004D60C9">
        <w:rPr>
          <w:rFonts w:ascii="Times New Roman" w:eastAsia="SimSun" w:hAnsi="Times New Roman" w:cs="Times New Roman"/>
        </w:rPr>
        <w:br w:type="page"/>
      </w:r>
    </w:p>
    <w:p w14:paraId="41ECDD31" w14:textId="77777777" w:rsidR="004D60C9" w:rsidRPr="004D60C9" w:rsidRDefault="004D60C9" w:rsidP="002C08DA">
      <w:pPr>
        <w:keepNext/>
        <w:spacing w:after="200" w:line="480" w:lineRule="auto"/>
        <w:jc w:val="center"/>
        <w:rPr>
          <w:rFonts w:ascii="Times New Roman" w:eastAsia="SimSun" w:hAnsi="Times New Roman" w:cs="Times New Roman"/>
          <w:b/>
          <w:bCs/>
          <w:sz w:val="18"/>
          <w:szCs w:val="18"/>
        </w:rPr>
      </w:pPr>
      <w:r w:rsidRPr="004D60C9">
        <w:rPr>
          <w:rFonts w:ascii="Times New Roman" w:eastAsia="SimSun" w:hAnsi="Times New Roman" w:cs="Times New Roman"/>
          <w:b/>
          <w:bCs/>
          <w:noProof/>
          <w:sz w:val="18"/>
          <w:szCs w:val="18"/>
          <w:lang w:val="en-GB" w:eastAsia="zh-CN"/>
        </w:rPr>
        <w:lastRenderedPageBreak/>
        <w:drawing>
          <wp:inline distT="0" distB="0" distL="0" distR="0" wp14:anchorId="043F28A0" wp14:editId="06062EC9">
            <wp:extent cx="3304197" cy="4381353"/>
            <wp:effectExtent l="0" t="0" r="0" b="635"/>
            <wp:docPr id="5" name="Picture 5" descr="C:\Jan Jansa\AMF project\AOAAOBcommunity\Rplot_aoa_rda_aob_rdame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Jan Jansa\AMF project\AOAAOBcommunity\Rplot_aoa_rda_aob_rdamerge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08999" cy="4387721"/>
                    </a:xfrm>
                    <a:prstGeom prst="rect">
                      <a:avLst/>
                    </a:prstGeom>
                    <a:noFill/>
                    <a:ln>
                      <a:noFill/>
                    </a:ln>
                  </pic:spPr>
                </pic:pic>
              </a:graphicData>
            </a:graphic>
          </wp:inline>
        </w:drawing>
      </w:r>
    </w:p>
    <w:p w14:paraId="36EE8954" w14:textId="77777777" w:rsidR="004D60C9" w:rsidRPr="004D60C9" w:rsidRDefault="004D60C9" w:rsidP="002C08DA">
      <w:pPr>
        <w:keepNext/>
        <w:spacing w:after="200" w:line="480" w:lineRule="auto"/>
        <w:rPr>
          <w:rFonts w:ascii="Times New Roman" w:eastAsia="SimSun" w:hAnsi="Times New Roman" w:cs="Times New Roman"/>
        </w:rPr>
      </w:pPr>
      <w:r w:rsidRPr="004D60C9">
        <w:rPr>
          <w:rFonts w:ascii="Times New Roman" w:eastAsia="SimSun" w:hAnsi="Times New Roman" w:cs="Times New Roman"/>
          <w:b/>
        </w:rPr>
        <w:t xml:space="preserve">Fig. S2 </w:t>
      </w:r>
      <w:r w:rsidRPr="004D60C9">
        <w:rPr>
          <w:rFonts w:ascii="Times New Roman" w:eastAsia="SimSun" w:hAnsi="Times New Roman" w:cs="Times New Roman"/>
        </w:rPr>
        <w:t xml:space="preserve">Redundancy ordinations of Bray-Curtis dissimilarities at the operational taxonomic unit (OTU) level for ammonia-oxidizing archaea (AOA) and ammonia-oxidizing bacteria (AOB) communities in the potting substrate of the different pot compartments as affected by compartment identity (rhizosphere, root-free compartment, and mesh bags), inoculation with living arbuscular mycorrhizal (AM) fungus (NM, nonmycorrhizal treatment; M+, mycorrhizal treatment) and the AM fungal </w:t>
      </w:r>
      <w:proofErr w:type="spellStart"/>
      <w:r w:rsidRPr="004D60C9">
        <w:rPr>
          <w:rFonts w:ascii="Times New Roman" w:eastAsia="SimSun" w:hAnsi="Times New Roman" w:cs="Times New Roman"/>
        </w:rPr>
        <w:t>necromass</w:t>
      </w:r>
      <w:proofErr w:type="spellEnd"/>
      <w:r w:rsidRPr="004D60C9">
        <w:rPr>
          <w:rFonts w:ascii="Times New Roman" w:eastAsia="SimSun" w:hAnsi="Times New Roman" w:cs="Times New Roman"/>
        </w:rPr>
        <w:t xml:space="preserve"> amendment (control, no addition of mycorrhizal </w:t>
      </w:r>
      <w:proofErr w:type="spellStart"/>
      <w:r w:rsidRPr="004D60C9">
        <w:rPr>
          <w:rFonts w:ascii="Times New Roman" w:eastAsia="SimSun" w:hAnsi="Times New Roman" w:cs="Times New Roman"/>
        </w:rPr>
        <w:t>necromass</w:t>
      </w:r>
      <w:proofErr w:type="spellEnd"/>
      <w:r w:rsidRPr="004D60C9">
        <w:rPr>
          <w:rFonts w:ascii="Times New Roman" w:eastAsia="SimSun" w:hAnsi="Times New Roman" w:cs="Times New Roman"/>
        </w:rPr>
        <w:t xml:space="preserve">; </w:t>
      </w:r>
      <w:proofErr w:type="spellStart"/>
      <w:r w:rsidRPr="004D60C9">
        <w:rPr>
          <w:rFonts w:ascii="Times New Roman" w:eastAsia="SimSun" w:hAnsi="Times New Roman" w:cs="Times New Roman"/>
        </w:rPr>
        <w:t>necromass</w:t>
      </w:r>
      <w:proofErr w:type="spellEnd"/>
      <w:r w:rsidRPr="004D60C9">
        <w:rPr>
          <w:rFonts w:ascii="Times New Roman" w:eastAsia="SimSun" w:hAnsi="Times New Roman" w:cs="Times New Roman"/>
        </w:rPr>
        <w:t xml:space="preserve">, AM fungal </w:t>
      </w:r>
      <w:proofErr w:type="spellStart"/>
      <w:r w:rsidRPr="004D60C9">
        <w:rPr>
          <w:rFonts w:ascii="Times New Roman" w:eastAsia="SimSun" w:hAnsi="Times New Roman" w:cs="Times New Roman"/>
        </w:rPr>
        <w:t>necromass</w:t>
      </w:r>
      <w:proofErr w:type="spellEnd"/>
      <w:r w:rsidRPr="004D60C9">
        <w:rPr>
          <w:rFonts w:ascii="Times New Roman" w:eastAsia="SimSun" w:hAnsi="Times New Roman" w:cs="Times New Roman"/>
        </w:rPr>
        <w:t xml:space="preserve"> added). Compartments are delineated by </w:t>
      </w:r>
      <w:proofErr w:type="spellStart"/>
      <w:r w:rsidRPr="004D60C9">
        <w:rPr>
          <w:rFonts w:ascii="Times New Roman" w:eastAsia="SimSun" w:hAnsi="Times New Roman" w:cs="Times New Roman"/>
        </w:rPr>
        <w:t>Ordiellipse</w:t>
      </w:r>
      <w:proofErr w:type="spellEnd"/>
      <w:r w:rsidRPr="004D60C9">
        <w:rPr>
          <w:rFonts w:ascii="Times New Roman" w:eastAsia="SimSun" w:hAnsi="Times New Roman" w:cs="Times New Roman"/>
        </w:rPr>
        <w:t xml:space="preserve"> (rhizosphere – red, root-free compartment – green, and mesh bags – black). </w:t>
      </w:r>
      <w:proofErr w:type="spellStart"/>
      <w:r w:rsidRPr="004D60C9">
        <w:rPr>
          <w:rFonts w:ascii="Times New Roman" w:eastAsia="SimSun" w:hAnsi="Times New Roman" w:cs="Times New Roman"/>
        </w:rPr>
        <w:t>Ordispider</w:t>
      </w:r>
      <w:proofErr w:type="spellEnd"/>
      <w:r w:rsidRPr="004D60C9">
        <w:rPr>
          <w:rFonts w:ascii="Times New Roman" w:eastAsia="SimSun" w:hAnsi="Times New Roman" w:cs="Times New Roman"/>
        </w:rPr>
        <w:t xml:space="preserve"> is showing mycorrhizal inoculation (red lines indicate NM; black lines indicate M+). Polygons indicate mycorrhizal </w:t>
      </w:r>
      <w:proofErr w:type="spellStart"/>
      <w:r w:rsidRPr="004D60C9">
        <w:rPr>
          <w:rFonts w:ascii="Times New Roman" w:eastAsia="SimSun" w:hAnsi="Times New Roman" w:cs="Times New Roman"/>
        </w:rPr>
        <w:t>necromass</w:t>
      </w:r>
      <w:proofErr w:type="spellEnd"/>
      <w:r w:rsidRPr="004D60C9">
        <w:rPr>
          <w:rFonts w:ascii="Times New Roman" w:eastAsia="SimSun" w:hAnsi="Times New Roman" w:cs="Times New Roman"/>
        </w:rPr>
        <w:t xml:space="preserve"> amendment (control - red polygons; </w:t>
      </w:r>
      <w:proofErr w:type="spellStart"/>
      <w:r w:rsidRPr="004D60C9">
        <w:rPr>
          <w:rFonts w:ascii="Times New Roman" w:eastAsia="SimSun" w:hAnsi="Times New Roman" w:cs="Times New Roman"/>
        </w:rPr>
        <w:t>necromass</w:t>
      </w:r>
      <w:proofErr w:type="spellEnd"/>
      <w:r w:rsidRPr="004D60C9">
        <w:rPr>
          <w:rFonts w:ascii="Times New Roman" w:eastAsia="SimSun" w:hAnsi="Times New Roman" w:cs="Times New Roman"/>
        </w:rPr>
        <w:t xml:space="preserve"> – gray polygons). </w:t>
      </w:r>
    </w:p>
    <w:p w14:paraId="15A4E569" w14:textId="77777777" w:rsidR="00E32C3C" w:rsidRDefault="00E32C3C" w:rsidP="002C08DA">
      <w:pPr>
        <w:spacing w:line="480" w:lineRule="auto"/>
      </w:pPr>
    </w:p>
    <w:sectPr w:rsidR="00E32C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378"/>
    <w:rsid w:val="00004378"/>
    <w:rsid w:val="002C08DA"/>
    <w:rsid w:val="004D60C9"/>
    <w:rsid w:val="00E32C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5DD25-592B-4E82-90FE-F26D2BAE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1517</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Daquan</dc:creator>
  <cp:keywords/>
  <dc:description/>
  <cp:lastModifiedBy>Sun Daquan</cp:lastModifiedBy>
  <cp:revision>3</cp:revision>
  <dcterms:created xsi:type="dcterms:W3CDTF">2023-04-17T10:48:00Z</dcterms:created>
  <dcterms:modified xsi:type="dcterms:W3CDTF">2023-04-17T10:56:00Z</dcterms:modified>
</cp:coreProperties>
</file>