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18DDD5" w14:textId="4AA799CD" w:rsidR="00016C09" w:rsidRPr="00693F72" w:rsidRDefault="00767179" w:rsidP="00650B93">
      <w:pPr>
        <w:pStyle w:val="Ttulo3"/>
        <w:spacing w:line="480" w:lineRule="auto"/>
        <w:rPr>
          <w:rFonts w:asciiTheme="minorHAnsi" w:hAnsiTheme="minorHAnsi" w:cstheme="minorHAnsi"/>
          <w:lang w:val="en-US"/>
        </w:rPr>
      </w:pPr>
      <w:r w:rsidRPr="00693F72">
        <w:rPr>
          <w:rFonts w:asciiTheme="minorHAnsi" w:hAnsiTheme="minorHAnsi" w:cstheme="minorHAnsi"/>
          <w:lang w:val="en"/>
        </w:rPr>
        <w:t>Anamn</w:t>
      </w:r>
      <w:r w:rsidR="00CE24CA" w:rsidRPr="00693F72">
        <w:rPr>
          <w:rFonts w:asciiTheme="minorHAnsi" w:hAnsiTheme="minorHAnsi" w:cstheme="minorHAnsi"/>
          <w:lang w:val="en"/>
        </w:rPr>
        <w:t>e</w:t>
      </w:r>
      <w:r w:rsidRPr="00693F72">
        <w:rPr>
          <w:rFonts w:asciiTheme="minorHAnsi" w:hAnsiTheme="minorHAnsi" w:cstheme="minorHAnsi"/>
          <w:lang w:val="en"/>
        </w:rPr>
        <w:t>stic timeline</w:t>
      </w:r>
    </w:p>
    <w:p w14:paraId="22B41DC3" w14:textId="6A47BD2D" w:rsidR="009F168E" w:rsidRPr="00073FC1" w:rsidRDefault="00FD53A7" w:rsidP="00073FC1">
      <w:pPr>
        <w:autoSpaceDE w:val="0"/>
        <w:autoSpaceDN w:val="0"/>
        <w:adjustRightInd w:val="0"/>
        <w:spacing w:after="0" w:line="480" w:lineRule="auto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noProof/>
          <w:sz w:val="18"/>
          <w:szCs w:val="18"/>
          <w:lang w:eastAsia="pt-PT"/>
        </w:rPr>
        <w:drawing>
          <wp:inline distT="0" distB="0" distL="0" distR="0" wp14:anchorId="2A529D57" wp14:editId="345E269A">
            <wp:extent cx="6187772" cy="6718300"/>
            <wp:effectExtent l="38100" t="0" r="22860" b="6350"/>
            <wp:docPr id="1" name="Diagrama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" r:lo="rId9" r:qs="rId10" r:cs="rId11"/>
              </a:graphicData>
            </a:graphic>
          </wp:inline>
        </w:drawing>
      </w:r>
    </w:p>
    <w:sectPr w:rsidR="009F168E" w:rsidRPr="00073FC1" w:rsidSect="00D80CD6">
      <w:footerReference w:type="default" r:id="rId13"/>
      <w:pgSz w:w="11906" w:h="16838"/>
      <w:pgMar w:top="1417" w:right="1701" w:bottom="1417" w:left="1701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0AA3FF" w14:textId="77777777" w:rsidR="00346A41" w:rsidRDefault="00346A41" w:rsidP="00047EAC">
      <w:pPr>
        <w:spacing w:after="0" w:line="240" w:lineRule="auto"/>
      </w:pPr>
      <w:r>
        <w:separator/>
      </w:r>
    </w:p>
  </w:endnote>
  <w:endnote w:type="continuationSeparator" w:id="0">
    <w:p w14:paraId="2CA12B59" w14:textId="77777777" w:rsidR="00346A41" w:rsidRDefault="00346A41" w:rsidP="00047E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HCJG L+ Charis SIL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35336649"/>
      <w:docPartObj>
        <w:docPartGallery w:val="Page Numbers (Bottom of Page)"/>
        <w:docPartUnique/>
      </w:docPartObj>
    </w:sdtPr>
    <w:sdtContent>
      <w:p w14:paraId="754FF335" w14:textId="08B619E8" w:rsidR="00047EAC" w:rsidRDefault="00047EAC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22F5C">
          <w:rPr>
            <w:noProof/>
          </w:rPr>
          <w:t>8</w:t>
        </w:r>
        <w:r>
          <w:fldChar w:fldCharType="end"/>
        </w:r>
      </w:p>
    </w:sdtContent>
  </w:sdt>
  <w:p w14:paraId="6CF493C2" w14:textId="77777777" w:rsidR="00047EAC" w:rsidRDefault="00047EAC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918C1F" w14:textId="77777777" w:rsidR="00346A41" w:rsidRDefault="00346A41" w:rsidP="00047EAC">
      <w:pPr>
        <w:spacing w:after="0" w:line="240" w:lineRule="auto"/>
      </w:pPr>
      <w:r>
        <w:separator/>
      </w:r>
    </w:p>
  </w:footnote>
  <w:footnote w:type="continuationSeparator" w:id="0">
    <w:p w14:paraId="35C18CFD" w14:textId="77777777" w:rsidR="00346A41" w:rsidRDefault="00346A41" w:rsidP="00047EA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F44B45"/>
    <w:multiLevelType w:val="hybridMultilevel"/>
    <w:tmpl w:val="DAA6CFB0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7F3286"/>
    <w:multiLevelType w:val="hybridMultilevel"/>
    <w:tmpl w:val="5A70F044"/>
    <w:lvl w:ilvl="0" w:tplc="3578978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CF995D"/>
    <w:multiLevelType w:val="hybridMultilevel"/>
    <w:tmpl w:val="FFFFFFFF"/>
    <w:lvl w:ilvl="0" w:tplc="FFFFFFFF">
      <w:start w:val="1"/>
      <w:numFmt w:val="low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34264993"/>
    <w:multiLevelType w:val="multilevel"/>
    <w:tmpl w:val="822404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F0E3849"/>
    <w:multiLevelType w:val="hybridMultilevel"/>
    <w:tmpl w:val="28828FBA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3206E3"/>
    <w:multiLevelType w:val="hybridMultilevel"/>
    <w:tmpl w:val="C0D6779E"/>
    <w:lvl w:ilvl="0" w:tplc="41FCCF9A">
      <w:start w:val="14"/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  <w:b w:val="0"/>
      </w:rPr>
    </w:lvl>
    <w:lvl w:ilvl="1" w:tplc="08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710D4456"/>
    <w:multiLevelType w:val="hybridMultilevel"/>
    <w:tmpl w:val="D49844AC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2702856">
    <w:abstractNumId w:val="2"/>
  </w:num>
  <w:num w:numId="2" w16cid:durableId="1872958895">
    <w:abstractNumId w:val="6"/>
  </w:num>
  <w:num w:numId="3" w16cid:durableId="1224174106">
    <w:abstractNumId w:val="0"/>
  </w:num>
  <w:num w:numId="4" w16cid:durableId="2066755864">
    <w:abstractNumId w:val="3"/>
  </w:num>
  <w:num w:numId="5" w16cid:durableId="52050173">
    <w:abstractNumId w:val="4"/>
  </w:num>
  <w:num w:numId="6" w16cid:durableId="300112354">
    <w:abstractNumId w:val="1"/>
  </w:num>
  <w:num w:numId="7" w16cid:durableId="94118766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23A3"/>
    <w:rsid w:val="00001F96"/>
    <w:rsid w:val="00004B52"/>
    <w:rsid w:val="00004F8C"/>
    <w:rsid w:val="00006D99"/>
    <w:rsid w:val="00010699"/>
    <w:rsid w:val="00010AB7"/>
    <w:rsid w:val="00013404"/>
    <w:rsid w:val="00016C09"/>
    <w:rsid w:val="000179F4"/>
    <w:rsid w:val="00017E9B"/>
    <w:rsid w:val="0002347F"/>
    <w:rsid w:val="00031E4F"/>
    <w:rsid w:val="000350A7"/>
    <w:rsid w:val="00047EAC"/>
    <w:rsid w:val="00050F39"/>
    <w:rsid w:val="00054469"/>
    <w:rsid w:val="00061A9A"/>
    <w:rsid w:val="00063789"/>
    <w:rsid w:val="0006483C"/>
    <w:rsid w:val="0006627F"/>
    <w:rsid w:val="0006728F"/>
    <w:rsid w:val="00071CC4"/>
    <w:rsid w:val="00072E1E"/>
    <w:rsid w:val="00073FC1"/>
    <w:rsid w:val="00076AD8"/>
    <w:rsid w:val="000878FC"/>
    <w:rsid w:val="00090A8B"/>
    <w:rsid w:val="00094EEF"/>
    <w:rsid w:val="00095380"/>
    <w:rsid w:val="00097A30"/>
    <w:rsid w:val="000A1B78"/>
    <w:rsid w:val="000A40D9"/>
    <w:rsid w:val="000A427B"/>
    <w:rsid w:val="000A668D"/>
    <w:rsid w:val="000A71EC"/>
    <w:rsid w:val="000A72BE"/>
    <w:rsid w:val="000B04BC"/>
    <w:rsid w:val="000B30B9"/>
    <w:rsid w:val="000B591E"/>
    <w:rsid w:val="000B723A"/>
    <w:rsid w:val="000C1991"/>
    <w:rsid w:val="000C3C0C"/>
    <w:rsid w:val="000C40AC"/>
    <w:rsid w:val="000C5F5A"/>
    <w:rsid w:val="000D1841"/>
    <w:rsid w:val="000D2D32"/>
    <w:rsid w:val="000D4847"/>
    <w:rsid w:val="000D5D84"/>
    <w:rsid w:val="000D660B"/>
    <w:rsid w:val="000D7074"/>
    <w:rsid w:val="000E10B2"/>
    <w:rsid w:val="000E122D"/>
    <w:rsid w:val="000E1FD7"/>
    <w:rsid w:val="000F4521"/>
    <w:rsid w:val="000F7C3B"/>
    <w:rsid w:val="001020A7"/>
    <w:rsid w:val="00102CAF"/>
    <w:rsid w:val="00105ACD"/>
    <w:rsid w:val="00107C0A"/>
    <w:rsid w:val="0011337B"/>
    <w:rsid w:val="0011420C"/>
    <w:rsid w:val="001213AC"/>
    <w:rsid w:val="001231A5"/>
    <w:rsid w:val="001236A5"/>
    <w:rsid w:val="00131704"/>
    <w:rsid w:val="001451FA"/>
    <w:rsid w:val="001452C5"/>
    <w:rsid w:val="0015268D"/>
    <w:rsid w:val="00154416"/>
    <w:rsid w:val="00160E72"/>
    <w:rsid w:val="00161BD6"/>
    <w:rsid w:val="00163B7B"/>
    <w:rsid w:val="00167A04"/>
    <w:rsid w:val="001715EA"/>
    <w:rsid w:val="001763CB"/>
    <w:rsid w:val="001777C3"/>
    <w:rsid w:val="00185A32"/>
    <w:rsid w:val="001862CA"/>
    <w:rsid w:val="00186C71"/>
    <w:rsid w:val="00194F1C"/>
    <w:rsid w:val="001A2C1C"/>
    <w:rsid w:val="001A5C7C"/>
    <w:rsid w:val="001B765A"/>
    <w:rsid w:val="001C2161"/>
    <w:rsid w:val="001C2E9E"/>
    <w:rsid w:val="001C3609"/>
    <w:rsid w:val="001D702E"/>
    <w:rsid w:val="001E10F5"/>
    <w:rsid w:val="001E15E2"/>
    <w:rsid w:val="001F04FF"/>
    <w:rsid w:val="001F0800"/>
    <w:rsid w:val="001F0DA2"/>
    <w:rsid w:val="001F168C"/>
    <w:rsid w:val="001F18A0"/>
    <w:rsid w:val="001F1C68"/>
    <w:rsid w:val="001F3A73"/>
    <w:rsid w:val="001F4E6B"/>
    <w:rsid w:val="00202438"/>
    <w:rsid w:val="00203C3B"/>
    <w:rsid w:val="00203EF7"/>
    <w:rsid w:val="00206E04"/>
    <w:rsid w:val="002114F8"/>
    <w:rsid w:val="00212356"/>
    <w:rsid w:val="00213CC5"/>
    <w:rsid w:val="00222C86"/>
    <w:rsid w:val="0022689B"/>
    <w:rsid w:val="00226BE3"/>
    <w:rsid w:val="0023116E"/>
    <w:rsid w:val="00233FE8"/>
    <w:rsid w:val="00241FB7"/>
    <w:rsid w:val="00242F78"/>
    <w:rsid w:val="00246070"/>
    <w:rsid w:val="002463CC"/>
    <w:rsid w:val="00252DA4"/>
    <w:rsid w:val="00254405"/>
    <w:rsid w:val="00255F68"/>
    <w:rsid w:val="00262D76"/>
    <w:rsid w:val="00263CF3"/>
    <w:rsid w:val="002663C4"/>
    <w:rsid w:val="0026753B"/>
    <w:rsid w:val="00271C03"/>
    <w:rsid w:val="002766C3"/>
    <w:rsid w:val="00283003"/>
    <w:rsid w:val="00294431"/>
    <w:rsid w:val="00295CB6"/>
    <w:rsid w:val="002A0A06"/>
    <w:rsid w:val="002A0D43"/>
    <w:rsid w:val="002B0299"/>
    <w:rsid w:val="002B7FF3"/>
    <w:rsid w:val="002C5EE3"/>
    <w:rsid w:val="002C6E35"/>
    <w:rsid w:val="002C75E3"/>
    <w:rsid w:val="002C7F58"/>
    <w:rsid w:val="002D27B0"/>
    <w:rsid w:val="002D5DA0"/>
    <w:rsid w:val="002D6F82"/>
    <w:rsid w:val="002E0043"/>
    <w:rsid w:val="002E0380"/>
    <w:rsid w:val="002E0F1A"/>
    <w:rsid w:val="002E4076"/>
    <w:rsid w:val="002F0C72"/>
    <w:rsid w:val="002F0D08"/>
    <w:rsid w:val="002F6536"/>
    <w:rsid w:val="00301779"/>
    <w:rsid w:val="003023BE"/>
    <w:rsid w:val="00306BBA"/>
    <w:rsid w:val="00307CD5"/>
    <w:rsid w:val="00310A8B"/>
    <w:rsid w:val="00317FA3"/>
    <w:rsid w:val="003219C8"/>
    <w:rsid w:val="00331070"/>
    <w:rsid w:val="003314FA"/>
    <w:rsid w:val="0033176A"/>
    <w:rsid w:val="003320E4"/>
    <w:rsid w:val="0033338B"/>
    <w:rsid w:val="003347B9"/>
    <w:rsid w:val="00335F93"/>
    <w:rsid w:val="00340631"/>
    <w:rsid w:val="00343226"/>
    <w:rsid w:val="00346A41"/>
    <w:rsid w:val="0035201C"/>
    <w:rsid w:val="00353DEA"/>
    <w:rsid w:val="0035763F"/>
    <w:rsid w:val="0036069C"/>
    <w:rsid w:val="0037464D"/>
    <w:rsid w:val="0037470D"/>
    <w:rsid w:val="00374A2E"/>
    <w:rsid w:val="00374CEE"/>
    <w:rsid w:val="00376FD7"/>
    <w:rsid w:val="003771C1"/>
    <w:rsid w:val="00381D86"/>
    <w:rsid w:val="00383B4F"/>
    <w:rsid w:val="003910D6"/>
    <w:rsid w:val="003956CE"/>
    <w:rsid w:val="003978CE"/>
    <w:rsid w:val="00397D43"/>
    <w:rsid w:val="003A2B1B"/>
    <w:rsid w:val="003A41C2"/>
    <w:rsid w:val="003B1481"/>
    <w:rsid w:val="003B485A"/>
    <w:rsid w:val="003B7C33"/>
    <w:rsid w:val="003C1914"/>
    <w:rsid w:val="003C5DB6"/>
    <w:rsid w:val="003D4E7E"/>
    <w:rsid w:val="003D78AD"/>
    <w:rsid w:val="003E375C"/>
    <w:rsid w:val="003E459B"/>
    <w:rsid w:val="003F080E"/>
    <w:rsid w:val="003F216A"/>
    <w:rsid w:val="003F2C20"/>
    <w:rsid w:val="003F5062"/>
    <w:rsid w:val="003F5E7B"/>
    <w:rsid w:val="003F7ACE"/>
    <w:rsid w:val="0040009F"/>
    <w:rsid w:val="00400316"/>
    <w:rsid w:val="004027DC"/>
    <w:rsid w:val="004037EA"/>
    <w:rsid w:val="00405B7E"/>
    <w:rsid w:val="004067FD"/>
    <w:rsid w:val="004111D0"/>
    <w:rsid w:val="004134F7"/>
    <w:rsid w:val="004172DA"/>
    <w:rsid w:val="004176FA"/>
    <w:rsid w:val="00426F0C"/>
    <w:rsid w:val="004321C3"/>
    <w:rsid w:val="00434BA1"/>
    <w:rsid w:val="00453F46"/>
    <w:rsid w:val="00460819"/>
    <w:rsid w:val="00460B13"/>
    <w:rsid w:val="00463229"/>
    <w:rsid w:val="004637AD"/>
    <w:rsid w:val="004664B3"/>
    <w:rsid w:val="0047167C"/>
    <w:rsid w:val="00472828"/>
    <w:rsid w:val="004760B8"/>
    <w:rsid w:val="00477D10"/>
    <w:rsid w:val="0048520C"/>
    <w:rsid w:val="00487EFB"/>
    <w:rsid w:val="00497EDD"/>
    <w:rsid w:val="004A11C8"/>
    <w:rsid w:val="004A38A6"/>
    <w:rsid w:val="004A46FA"/>
    <w:rsid w:val="004A5801"/>
    <w:rsid w:val="004A5BF7"/>
    <w:rsid w:val="004B1004"/>
    <w:rsid w:val="004C57AB"/>
    <w:rsid w:val="004D3041"/>
    <w:rsid w:val="004D380D"/>
    <w:rsid w:val="004E3CEA"/>
    <w:rsid w:val="004E6D06"/>
    <w:rsid w:val="004E7A4F"/>
    <w:rsid w:val="004F5D7D"/>
    <w:rsid w:val="0050608D"/>
    <w:rsid w:val="00511A8F"/>
    <w:rsid w:val="00511FA7"/>
    <w:rsid w:val="0051438D"/>
    <w:rsid w:val="00515949"/>
    <w:rsid w:val="00515D20"/>
    <w:rsid w:val="00515FAD"/>
    <w:rsid w:val="00520388"/>
    <w:rsid w:val="00522F5C"/>
    <w:rsid w:val="005262A3"/>
    <w:rsid w:val="00533D65"/>
    <w:rsid w:val="0053540F"/>
    <w:rsid w:val="00536B43"/>
    <w:rsid w:val="005436C3"/>
    <w:rsid w:val="00543DC8"/>
    <w:rsid w:val="00546558"/>
    <w:rsid w:val="00551572"/>
    <w:rsid w:val="005527F6"/>
    <w:rsid w:val="00553901"/>
    <w:rsid w:val="005542CD"/>
    <w:rsid w:val="0055488B"/>
    <w:rsid w:val="00557E86"/>
    <w:rsid w:val="005664BA"/>
    <w:rsid w:val="005746EE"/>
    <w:rsid w:val="00577C1D"/>
    <w:rsid w:val="00591D33"/>
    <w:rsid w:val="005929C3"/>
    <w:rsid w:val="005A2324"/>
    <w:rsid w:val="005A36B3"/>
    <w:rsid w:val="005A4F20"/>
    <w:rsid w:val="005B4A29"/>
    <w:rsid w:val="005C3D2E"/>
    <w:rsid w:val="005C57DF"/>
    <w:rsid w:val="005C5FD9"/>
    <w:rsid w:val="005D22E2"/>
    <w:rsid w:val="005D23DB"/>
    <w:rsid w:val="005D6436"/>
    <w:rsid w:val="005D682C"/>
    <w:rsid w:val="005D7977"/>
    <w:rsid w:val="005E2249"/>
    <w:rsid w:val="005E6059"/>
    <w:rsid w:val="005F1DB6"/>
    <w:rsid w:val="005F64D8"/>
    <w:rsid w:val="005F7434"/>
    <w:rsid w:val="005F75AD"/>
    <w:rsid w:val="0060291E"/>
    <w:rsid w:val="00605350"/>
    <w:rsid w:val="00605673"/>
    <w:rsid w:val="006071AB"/>
    <w:rsid w:val="006234C4"/>
    <w:rsid w:val="00624E1C"/>
    <w:rsid w:val="006258D9"/>
    <w:rsid w:val="00625940"/>
    <w:rsid w:val="00631805"/>
    <w:rsid w:val="006325C3"/>
    <w:rsid w:val="00635B41"/>
    <w:rsid w:val="00637C78"/>
    <w:rsid w:val="00642822"/>
    <w:rsid w:val="00643CE6"/>
    <w:rsid w:val="00650B93"/>
    <w:rsid w:val="006511C9"/>
    <w:rsid w:val="006539CC"/>
    <w:rsid w:val="0065411B"/>
    <w:rsid w:val="0065468C"/>
    <w:rsid w:val="006572E7"/>
    <w:rsid w:val="006616A7"/>
    <w:rsid w:val="00661F8B"/>
    <w:rsid w:val="00665324"/>
    <w:rsid w:val="00667B30"/>
    <w:rsid w:val="006700D6"/>
    <w:rsid w:val="00670A39"/>
    <w:rsid w:val="0067128F"/>
    <w:rsid w:val="0068062E"/>
    <w:rsid w:val="00684E5F"/>
    <w:rsid w:val="00685295"/>
    <w:rsid w:val="00690F39"/>
    <w:rsid w:val="00693E27"/>
    <w:rsid w:val="00693F72"/>
    <w:rsid w:val="00694882"/>
    <w:rsid w:val="006A0135"/>
    <w:rsid w:val="006A028B"/>
    <w:rsid w:val="006A6B8B"/>
    <w:rsid w:val="006B1D71"/>
    <w:rsid w:val="006B26A7"/>
    <w:rsid w:val="006B3E2A"/>
    <w:rsid w:val="006B4C6A"/>
    <w:rsid w:val="006B4E96"/>
    <w:rsid w:val="006C0AD5"/>
    <w:rsid w:val="006C63B1"/>
    <w:rsid w:val="006C7515"/>
    <w:rsid w:val="006D26BB"/>
    <w:rsid w:val="006E2F2C"/>
    <w:rsid w:val="006E63C7"/>
    <w:rsid w:val="006F7665"/>
    <w:rsid w:val="00705C49"/>
    <w:rsid w:val="00712290"/>
    <w:rsid w:val="007130B3"/>
    <w:rsid w:val="007167A0"/>
    <w:rsid w:val="007204A3"/>
    <w:rsid w:val="0072144F"/>
    <w:rsid w:val="00724F47"/>
    <w:rsid w:val="00727C6E"/>
    <w:rsid w:val="00732B75"/>
    <w:rsid w:val="00742B56"/>
    <w:rsid w:val="00757D33"/>
    <w:rsid w:val="00762AE3"/>
    <w:rsid w:val="00763173"/>
    <w:rsid w:val="00763E6F"/>
    <w:rsid w:val="0076558D"/>
    <w:rsid w:val="00765ADA"/>
    <w:rsid w:val="00767179"/>
    <w:rsid w:val="00767435"/>
    <w:rsid w:val="0077588D"/>
    <w:rsid w:val="007764C0"/>
    <w:rsid w:val="00780B74"/>
    <w:rsid w:val="00785FF8"/>
    <w:rsid w:val="00786E2A"/>
    <w:rsid w:val="007900AF"/>
    <w:rsid w:val="007946D0"/>
    <w:rsid w:val="007A3DC1"/>
    <w:rsid w:val="007B1B85"/>
    <w:rsid w:val="007C0321"/>
    <w:rsid w:val="007C4A98"/>
    <w:rsid w:val="007D0432"/>
    <w:rsid w:val="007D1595"/>
    <w:rsid w:val="007D4925"/>
    <w:rsid w:val="007E09B1"/>
    <w:rsid w:val="007E0D6C"/>
    <w:rsid w:val="007E1BAA"/>
    <w:rsid w:val="007E1D8D"/>
    <w:rsid w:val="007E6EDE"/>
    <w:rsid w:val="007F2DC5"/>
    <w:rsid w:val="007F6FBC"/>
    <w:rsid w:val="00804C44"/>
    <w:rsid w:val="00805988"/>
    <w:rsid w:val="00811580"/>
    <w:rsid w:val="008146E6"/>
    <w:rsid w:val="00814ECE"/>
    <w:rsid w:val="00825B43"/>
    <w:rsid w:val="00835018"/>
    <w:rsid w:val="008403F3"/>
    <w:rsid w:val="00843532"/>
    <w:rsid w:val="00843724"/>
    <w:rsid w:val="008503FB"/>
    <w:rsid w:val="00852703"/>
    <w:rsid w:val="008534B6"/>
    <w:rsid w:val="00856245"/>
    <w:rsid w:val="00863827"/>
    <w:rsid w:val="00863B7F"/>
    <w:rsid w:val="008649BC"/>
    <w:rsid w:val="00870621"/>
    <w:rsid w:val="00870E20"/>
    <w:rsid w:val="008722A4"/>
    <w:rsid w:val="00872901"/>
    <w:rsid w:val="008874AE"/>
    <w:rsid w:val="008951BC"/>
    <w:rsid w:val="00897631"/>
    <w:rsid w:val="008A0FE9"/>
    <w:rsid w:val="008A356D"/>
    <w:rsid w:val="008A4520"/>
    <w:rsid w:val="008A6320"/>
    <w:rsid w:val="008A6A9B"/>
    <w:rsid w:val="008B0716"/>
    <w:rsid w:val="008B6122"/>
    <w:rsid w:val="008C2709"/>
    <w:rsid w:val="008C3558"/>
    <w:rsid w:val="008C3DF2"/>
    <w:rsid w:val="008C455F"/>
    <w:rsid w:val="008C5054"/>
    <w:rsid w:val="008F0513"/>
    <w:rsid w:val="008F1B6E"/>
    <w:rsid w:val="008F5652"/>
    <w:rsid w:val="008F59ED"/>
    <w:rsid w:val="008F6F54"/>
    <w:rsid w:val="00900D66"/>
    <w:rsid w:val="00906A09"/>
    <w:rsid w:val="00912B8B"/>
    <w:rsid w:val="0091625E"/>
    <w:rsid w:val="00923E57"/>
    <w:rsid w:val="00923F31"/>
    <w:rsid w:val="00930CC5"/>
    <w:rsid w:val="00931A83"/>
    <w:rsid w:val="0093293A"/>
    <w:rsid w:val="009440F4"/>
    <w:rsid w:val="009444B3"/>
    <w:rsid w:val="00946920"/>
    <w:rsid w:val="0095792D"/>
    <w:rsid w:val="00965029"/>
    <w:rsid w:val="00965939"/>
    <w:rsid w:val="00966826"/>
    <w:rsid w:val="00966881"/>
    <w:rsid w:val="00971AE6"/>
    <w:rsid w:val="009774E6"/>
    <w:rsid w:val="009808C7"/>
    <w:rsid w:val="00981D26"/>
    <w:rsid w:val="00983786"/>
    <w:rsid w:val="00987889"/>
    <w:rsid w:val="0099252D"/>
    <w:rsid w:val="00993906"/>
    <w:rsid w:val="00995616"/>
    <w:rsid w:val="009A3A2E"/>
    <w:rsid w:val="009A5F8A"/>
    <w:rsid w:val="009A7E6D"/>
    <w:rsid w:val="009B01E6"/>
    <w:rsid w:val="009B093B"/>
    <w:rsid w:val="009B61DC"/>
    <w:rsid w:val="009C15D1"/>
    <w:rsid w:val="009C6C21"/>
    <w:rsid w:val="009D630B"/>
    <w:rsid w:val="009D7FFD"/>
    <w:rsid w:val="009E2635"/>
    <w:rsid w:val="009E4692"/>
    <w:rsid w:val="009F168E"/>
    <w:rsid w:val="009F2BA5"/>
    <w:rsid w:val="009F2CE8"/>
    <w:rsid w:val="009F73B7"/>
    <w:rsid w:val="009F7DC2"/>
    <w:rsid w:val="00A01FB4"/>
    <w:rsid w:val="00A0622A"/>
    <w:rsid w:val="00A1046C"/>
    <w:rsid w:val="00A143DF"/>
    <w:rsid w:val="00A1728B"/>
    <w:rsid w:val="00A22A86"/>
    <w:rsid w:val="00A23017"/>
    <w:rsid w:val="00A23CB3"/>
    <w:rsid w:val="00A23EB3"/>
    <w:rsid w:val="00A24197"/>
    <w:rsid w:val="00A32636"/>
    <w:rsid w:val="00A330BA"/>
    <w:rsid w:val="00A33176"/>
    <w:rsid w:val="00A34943"/>
    <w:rsid w:val="00A37BAA"/>
    <w:rsid w:val="00A41160"/>
    <w:rsid w:val="00A42198"/>
    <w:rsid w:val="00A42FB0"/>
    <w:rsid w:val="00A56CF8"/>
    <w:rsid w:val="00A571E6"/>
    <w:rsid w:val="00A60226"/>
    <w:rsid w:val="00A64121"/>
    <w:rsid w:val="00A662BB"/>
    <w:rsid w:val="00A66D33"/>
    <w:rsid w:val="00A67035"/>
    <w:rsid w:val="00A679CE"/>
    <w:rsid w:val="00A821AD"/>
    <w:rsid w:val="00A8328B"/>
    <w:rsid w:val="00A91AE9"/>
    <w:rsid w:val="00A92185"/>
    <w:rsid w:val="00A94A98"/>
    <w:rsid w:val="00A95DBE"/>
    <w:rsid w:val="00A964DC"/>
    <w:rsid w:val="00A9759F"/>
    <w:rsid w:val="00AA0629"/>
    <w:rsid w:val="00AA073B"/>
    <w:rsid w:val="00AA1854"/>
    <w:rsid w:val="00AA2965"/>
    <w:rsid w:val="00AA3F00"/>
    <w:rsid w:val="00AA4136"/>
    <w:rsid w:val="00AB0528"/>
    <w:rsid w:val="00AB0CCD"/>
    <w:rsid w:val="00AB16D4"/>
    <w:rsid w:val="00AB4A52"/>
    <w:rsid w:val="00AB63D7"/>
    <w:rsid w:val="00AC1EBE"/>
    <w:rsid w:val="00AC355C"/>
    <w:rsid w:val="00AC4CF4"/>
    <w:rsid w:val="00AC5C14"/>
    <w:rsid w:val="00AE0856"/>
    <w:rsid w:val="00AE0CCB"/>
    <w:rsid w:val="00AF00FA"/>
    <w:rsid w:val="00AF3DB4"/>
    <w:rsid w:val="00AF6A54"/>
    <w:rsid w:val="00B0094B"/>
    <w:rsid w:val="00B00C56"/>
    <w:rsid w:val="00B14D17"/>
    <w:rsid w:val="00B16D75"/>
    <w:rsid w:val="00B204CF"/>
    <w:rsid w:val="00B21D4C"/>
    <w:rsid w:val="00B312DE"/>
    <w:rsid w:val="00B368CB"/>
    <w:rsid w:val="00B40C84"/>
    <w:rsid w:val="00B44E2C"/>
    <w:rsid w:val="00B46E49"/>
    <w:rsid w:val="00B5004B"/>
    <w:rsid w:val="00B526AD"/>
    <w:rsid w:val="00B532CB"/>
    <w:rsid w:val="00B56A00"/>
    <w:rsid w:val="00B6236C"/>
    <w:rsid w:val="00B67F83"/>
    <w:rsid w:val="00B71C50"/>
    <w:rsid w:val="00B75F62"/>
    <w:rsid w:val="00B80363"/>
    <w:rsid w:val="00B834FD"/>
    <w:rsid w:val="00B84568"/>
    <w:rsid w:val="00B85835"/>
    <w:rsid w:val="00B86245"/>
    <w:rsid w:val="00B87F43"/>
    <w:rsid w:val="00B90DC6"/>
    <w:rsid w:val="00B93F61"/>
    <w:rsid w:val="00BB3AE8"/>
    <w:rsid w:val="00BB6237"/>
    <w:rsid w:val="00BB79EE"/>
    <w:rsid w:val="00BC1402"/>
    <w:rsid w:val="00BC2BA1"/>
    <w:rsid w:val="00BC3A15"/>
    <w:rsid w:val="00BD44F8"/>
    <w:rsid w:val="00BD5A07"/>
    <w:rsid w:val="00BF493D"/>
    <w:rsid w:val="00C035A3"/>
    <w:rsid w:val="00C14CD3"/>
    <w:rsid w:val="00C21C7A"/>
    <w:rsid w:val="00C242F9"/>
    <w:rsid w:val="00C248B3"/>
    <w:rsid w:val="00C2543F"/>
    <w:rsid w:val="00C25FA8"/>
    <w:rsid w:val="00C3105C"/>
    <w:rsid w:val="00C33A8F"/>
    <w:rsid w:val="00C34B8D"/>
    <w:rsid w:val="00C35599"/>
    <w:rsid w:val="00C366D2"/>
    <w:rsid w:val="00C57984"/>
    <w:rsid w:val="00C67BE3"/>
    <w:rsid w:val="00C70554"/>
    <w:rsid w:val="00C70682"/>
    <w:rsid w:val="00C73B66"/>
    <w:rsid w:val="00C75A52"/>
    <w:rsid w:val="00C80E61"/>
    <w:rsid w:val="00C81911"/>
    <w:rsid w:val="00C94A6B"/>
    <w:rsid w:val="00C9678F"/>
    <w:rsid w:val="00CA3A30"/>
    <w:rsid w:val="00CA4735"/>
    <w:rsid w:val="00CA5916"/>
    <w:rsid w:val="00CA5CC4"/>
    <w:rsid w:val="00CA5DAC"/>
    <w:rsid w:val="00CA6B6F"/>
    <w:rsid w:val="00CA7A29"/>
    <w:rsid w:val="00CB11DF"/>
    <w:rsid w:val="00CB2E91"/>
    <w:rsid w:val="00CB7C66"/>
    <w:rsid w:val="00CD13F8"/>
    <w:rsid w:val="00CD2A64"/>
    <w:rsid w:val="00CD3F53"/>
    <w:rsid w:val="00CD52CE"/>
    <w:rsid w:val="00CD6479"/>
    <w:rsid w:val="00CD7281"/>
    <w:rsid w:val="00CE24CA"/>
    <w:rsid w:val="00CE3442"/>
    <w:rsid w:val="00CE4D12"/>
    <w:rsid w:val="00CF5C75"/>
    <w:rsid w:val="00D0180C"/>
    <w:rsid w:val="00D0537E"/>
    <w:rsid w:val="00D06FD0"/>
    <w:rsid w:val="00D074BE"/>
    <w:rsid w:val="00D1513A"/>
    <w:rsid w:val="00D161C2"/>
    <w:rsid w:val="00D21319"/>
    <w:rsid w:val="00D22599"/>
    <w:rsid w:val="00D276C2"/>
    <w:rsid w:val="00D31D6C"/>
    <w:rsid w:val="00D348E9"/>
    <w:rsid w:val="00D35F0B"/>
    <w:rsid w:val="00D37F40"/>
    <w:rsid w:val="00D40347"/>
    <w:rsid w:val="00D42E62"/>
    <w:rsid w:val="00D521DF"/>
    <w:rsid w:val="00D542C8"/>
    <w:rsid w:val="00D66619"/>
    <w:rsid w:val="00D7156B"/>
    <w:rsid w:val="00D730E4"/>
    <w:rsid w:val="00D74A5D"/>
    <w:rsid w:val="00D76498"/>
    <w:rsid w:val="00D77800"/>
    <w:rsid w:val="00D80CD6"/>
    <w:rsid w:val="00D838EC"/>
    <w:rsid w:val="00D90585"/>
    <w:rsid w:val="00D90FC3"/>
    <w:rsid w:val="00D975EA"/>
    <w:rsid w:val="00D9775A"/>
    <w:rsid w:val="00DA3BD5"/>
    <w:rsid w:val="00DA5BBD"/>
    <w:rsid w:val="00DA6293"/>
    <w:rsid w:val="00DA7CAA"/>
    <w:rsid w:val="00DB23A3"/>
    <w:rsid w:val="00DC0403"/>
    <w:rsid w:val="00DC257E"/>
    <w:rsid w:val="00DC60A9"/>
    <w:rsid w:val="00DD0884"/>
    <w:rsid w:val="00DD7D2B"/>
    <w:rsid w:val="00DE06A8"/>
    <w:rsid w:val="00DE6969"/>
    <w:rsid w:val="00DE6B22"/>
    <w:rsid w:val="00DF0903"/>
    <w:rsid w:val="00DF172D"/>
    <w:rsid w:val="00DF3B00"/>
    <w:rsid w:val="00DF7597"/>
    <w:rsid w:val="00DF7C7A"/>
    <w:rsid w:val="00E01410"/>
    <w:rsid w:val="00E0216F"/>
    <w:rsid w:val="00E02C2E"/>
    <w:rsid w:val="00E11D78"/>
    <w:rsid w:val="00E12956"/>
    <w:rsid w:val="00E13E46"/>
    <w:rsid w:val="00E14051"/>
    <w:rsid w:val="00E143BC"/>
    <w:rsid w:val="00E15802"/>
    <w:rsid w:val="00E16533"/>
    <w:rsid w:val="00E221F3"/>
    <w:rsid w:val="00E3442D"/>
    <w:rsid w:val="00E440F5"/>
    <w:rsid w:val="00E442BE"/>
    <w:rsid w:val="00E44BD9"/>
    <w:rsid w:val="00E44FF8"/>
    <w:rsid w:val="00E47359"/>
    <w:rsid w:val="00E4776A"/>
    <w:rsid w:val="00E51DF1"/>
    <w:rsid w:val="00E5426B"/>
    <w:rsid w:val="00E61A36"/>
    <w:rsid w:val="00E621E2"/>
    <w:rsid w:val="00E6261B"/>
    <w:rsid w:val="00E64031"/>
    <w:rsid w:val="00E645BE"/>
    <w:rsid w:val="00E71566"/>
    <w:rsid w:val="00E71C99"/>
    <w:rsid w:val="00E72A99"/>
    <w:rsid w:val="00E72BA2"/>
    <w:rsid w:val="00E735C6"/>
    <w:rsid w:val="00E73AF2"/>
    <w:rsid w:val="00E75514"/>
    <w:rsid w:val="00E75929"/>
    <w:rsid w:val="00E83C67"/>
    <w:rsid w:val="00EA4DB6"/>
    <w:rsid w:val="00EA6AA8"/>
    <w:rsid w:val="00EB46E9"/>
    <w:rsid w:val="00EB739F"/>
    <w:rsid w:val="00EC06A7"/>
    <w:rsid w:val="00EC34F9"/>
    <w:rsid w:val="00ED2475"/>
    <w:rsid w:val="00ED4555"/>
    <w:rsid w:val="00ED6024"/>
    <w:rsid w:val="00EE21F4"/>
    <w:rsid w:val="00EE490F"/>
    <w:rsid w:val="00EE75D2"/>
    <w:rsid w:val="00F01C2E"/>
    <w:rsid w:val="00F078FB"/>
    <w:rsid w:val="00F103A9"/>
    <w:rsid w:val="00F13368"/>
    <w:rsid w:val="00F140EB"/>
    <w:rsid w:val="00F16DDB"/>
    <w:rsid w:val="00F17782"/>
    <w:rsid w:val="00F22633"/>
    <w:rsid w:val="00F22643"/>
    <w:rsid w:val="00F23BC7"/>
    <w:rsid w:val="00F24C6A"/>
    <w:rsid w:val="00F260F2"/>
    <w:rsid w:val="00F2655B"/>
    <w:rsid w:val="00F318E1"/>
    <w:rsid w:val="00F33EC3"/>
    <w:rsid w:val="00F33FAD"/>
    <w:rsid w:val="00F40A2D"/>
    <w:rsid w:val="00F41487"/>
    <w:rsid w:val="00F42AFE"/>
    <w:rsid w:val="00F44132"/>
    <w:rsid w:val="00F4774A"/>
    <w:rsid w:val="00F51600"/>
    <w:rsid w:val="00F51608"/>
    <w:rsid w:val="00F54AF6"/>
    <w:rsid w:val="00F61C40"/>
    <w:rsid w:val="00F65E1E"/>
    <w:rsid w:val="00F6600E"/>
    <w:rsid w:val="00F67509"/>
    <w:rsid w:val="00F7567A"/>
    <w:rsid w:val="00F757A1"/>
    <w:rsid w:val="00F75A41"/>
    <w:rsid w:val="00F84ECC"/>
    <w:rsid w:val="00F86209"/>
    <w:rsid w:val="00F902B3"/>
    <w:rsid w:val="00F912F5"/>
    <w:rsid w:val="00F92CA7"/>
    <w:rsid w:val="00F9499F"/>
    <w:rsid w:val="00F974BC"/>
    <w:rsid w:val="00FA2870"/>
    <w:rsid w:val="00FB2866"/>
    <w:rsid w:val="00FB656E"/>
    <w:rsid w:val="00FB7EAD"/>
    <w:rsid w:val="00FC2590"/>
    <w:rsid w:val="00FC4695"/>
    <w:rsid w:val="00FC6B8A"/>
    <w:rsid w:val="00FD53A7"/>
    <w:rsid w:val="00FD589F"/>
    <w:rsid w:val="00FD6EB1"/>
    <w:rsid w:val="00FE028F"/>
    <w:rsid w:val="00FE0F78"/>
    <w:rsid w:val="00FE1329"/>
    <w:rsid w:val="00FE1E41"/>
    <w:rsid w:val="00FE540B"/>
    <w:rsid w:val="00FF11BC"/>
    <w:rsid w:val="00FF3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BA4837"/>
  <w15:docId w15:val="{7A19FD72-5284-49FF-A178-677E99BE1F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ter"/>
    <w:uiPriority w:val="9"/>
    <w:qFormat/>
    <w:rsid w:val="007A3DC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ter"/>
    <w:uiPriority w:val="9"/>
    <w:unhideWhenUsed/>
    <w:qFormat/>
    <w:rsid w:val="007A3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3">
    <w:name w:val="heading 3"/>
    <w:basedOn w:val="Normal"/>
    <w:link w:val="Ttulo3Carter"/>
    <w:uiPriority w:val="9"/>
    <w:qFormat/>
    <w:rsid w:val="0053540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iperligao">
    <w:name w:val="Hyperlink"/>
    <w:basedOn w:val="Tipodeletrapredefinidodopargrafo"/>
    <w:uiPriority w:val="99"/>
    <w:unhideWhenUsed/>
    <w:rsid w:val="00F757A1"/>
    <w:rPr>
      <w:color w:val="0563C1" w:themeColor="hyperlink"/>
      <w:u w:val="single"/>
    </w:rPr>
  </w:style>
  <w:style w:type="character" w:customStyle="1" w:styleId="MenoNoResolvida1">
    <w:name w:val="Menção Não Resolvida1"/>
    <w:basedOn w:val="Tipodeletrapredefinidodopargrafo"/>
    <w:uiPriority w:val="99"/>
    <w:semiHidden/>
    <w:unhideWhenUsed/>
    <w:rsid w:val="00F757A1"/>
    <w:rPr>
      <w:color w:val="605E5C"/>
      <w:shd w:val="clear" w:color="auto" w:fill="E1DFDD"/>
    </w:rPr>
  </w:style>
  <w:style w:type="table" w:styleId="TabelacomGrelha">
    <w:name w:val="Table Grid"/>
    <w:basedOn w:val="Tabelanormal"/>
    <w:uiPriority w:val="39"/>
    <w:rsid w:val="008638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emEspaamento">
    <w:name w:val="No Spacing"/>
    <w:uiPriority w:val="1"/>
    <w:qFormat/>
    <w:rsid w:val="00D975EA"/>
    <w:pPr>
      <w:spacing w:after="0" w:line="240" w:lineRule="auto"/>
    </w:pPr>
  </w:style>
  <w:style w:type="paragraph" w:customStyle="1" w:styleId="Default">
    <w:name w:val="Default"/>
    <w:rsid w:val="00A1728B"/>
    <w:pPr>
      <w:autoSpaceDE w:val="0"/>
      <w:autoSpaceDN w:val="0"/>
      <w:adjustRightInd w:val="0"/>
      <w:spacing w:after="0" w:line="240" w:lineRule="auto"/>
    </w:pPr>
    <w:rPr>
      <w:rFonts w:ascii="GHCJG L+ Charis SIL" w:hAnsi="GHCJG L+ Charis SIL" w:cs="GHCJG L+ Charis SIL"/>
      <w:color w:val="000000"/>
      <w:sz w:val="24"/>
      <w:szCs w:val="24"/>
    </w:rPr>
  </w:style>
  <w:style w:type="character" w:customStyle="1" w:styleId="htm-cite">
    <w:name w:val="htm-cite"/>
    <w:basedOn w:val="Tipodeletrapredefinidodopargrafo"/>
    <w:rsid w:val="001B765A"/>
  </w:style>
  <w:style w:type="character" w:customStyle="1" w:styleId="Ttulo3Carter">
    <w:name w:val="Título 3 Caráter"/>
    <w:basedOn w:val="Tipodeletrapredefinidodopargrafo"/>
    <w:link w:val="Ttulo3"/>
    <w:uiPriority w:val="9"/>
    <w:rsid w:val="0053540F"/>
    <w:rPr>
      <w:rFonts w:ascii="Times New Roman" w:eastAsia="Times New Roman" w:hAnsi="Times New Roman" w:cs="Times New Roman"/>
      <w:b/>
      <w:bCs/>
      <w:sz w:val="27"/>
      <w:szCs w:val="27"/>
      <w:lang w:eastAsia="pt-PT"/>
    </w:rPr>
  </w:style>
  <w:style w:type="paragraph" w:customStyle="1" w:styleId="p">
    <w:name w:val="p"/>
    <w:basedOn w:val="Normal"/>
    <w:rsid w:val="005354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paragraph" w:styleId="NormalWeb">
    <w:name w:val="Normal (Web)"/>
    <w:basedOn w:val="Normal"/>
    <w:uiPriority w:val="99"/>
    <w:semiHidden/>
    <w:unhideWhenUsed/>
    <w:rsid w:val="005354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customStyle="1" w:styleId="Ttulo2Carter">
    <w:name w:val="Título 2 Caráter"/>
    <w:basedOn w:val="Tipodeletrapredefinidodopargrafo"/>
    <w:link w:val="Ttulo2"/>
    <w:uiPriority w:val="9"/>
    <w:rsid w:val="007A3DC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1Carter">
    <w:name w:val="Título 1 Caráter"/>
    <w:basedOn w:val="Tipodeletrapredefinidodopargrafo"/>
    <w:link w:val="Ttulo1"/>
    <w:uiPriority w:val="9"/>
    <w:rsid w:val="007A3DC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small-caps">
    <w:name w:val="small-caps"/>
    <w:basedOn w:val="Tipodeletrapredefinidodopargrafo"/>
    <w:rsid w:val="00F33EC3"/>
  </w:style>
  <w:style w:type="character" w:customStyle="1" w:styleId="italic">
    <w:name w:val="italic"/>
    <w:basedOn w:val="Tipodeletrapredefinidodopargrafo"/>
    <w:rsid w:val="00A22A86"/>
  </w:style>
  <w:style w:type="character" w:customStyle="1" w:styleId="callout">
    <w:name w:val="callout"/>
    <w:basedOn w:val="Tipodeletrapredefinidodopargrafo"/>
    <w:rsid w:val="00A22A86"/>
  </w:style>
  <w:style w:type="paragraph" w:styleId="PargrafodaLista">
    <w:name w:val="List Paragraph"/>
    <w:basedOn w:val="Normal"/>
    <w:uiPriority w:val="34"/>
    <w:qFormat/>
    <w:rsid w:val="00C035A3"/>
    <w:pPr>
      <w:ind w:left="720"/>
      <w:contextualSpacing/>
    </w:pPr>
  </w:style>
  <w:style w:type="character" w:styleId="TextodoMarcadordePosio">
    <w:name w:val="Placeholder Text"/>
    <w:basedOn w:val="Tipodeletrapredefinidodopargrafo"/>
    <w:uiPriority w:val="99"/>
    <w:semiHidden/>
    <w:rsid w:val="00DC60A9"/>
    <w:rPr>
      <w:color w:val="808080"/>
    </w:rPr>
  </w:style>
  <w:style w:type="character" w:styleId="Nmerodelinha">
    <w:name w:val="line number"/>
    <w:basedOn w:val="Tipodeletrapredefinidodopargrafo"/>
    <w:uiPriority w:val="99"/>
    <w:semiHidden/>
    <w:unhideWhenUsed/>
    <w:rsid w:val="00650B93"/>
  </w:style>
  <w:style w:type="paragraph" w:styleId="Cabealho">
    <w:name w:val="header"/>
    <w:basedOn w:val="Normal"/>
    <w:link w:val="CabealhoCarter"/>
    <w:uiPriority w:val="99"/>
    <w:unhideWhenUsed/>
    <w:rsid w:val="00047EA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047EAC"/>
  </w:style>
  <w:style w:type="paragraph" w:styleId="Rodap">
    <w:name w:val="footer"/>
    <w:basedOn w:val="Normal"/>
    <w:link w:val="RodapCarter"/>
    <w:uiPriority w:val="99"/>
    <w:unhideWhenUsed/>
    <w:rsid w:val="00047EA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047EAC"/>
  </w:style>
  <w:style w:type="character" w:styleId="nfase">
    <w:name w:val="Emphasis"/>
    <w:basedOn w:val="Tipodeletrapredefinidodopargrafo"/>
    <w:uiPriority w:val="20"/>
    <w:qFormat/>
    <w:rsid w:val="000C5F5A"/>
    <w:rPr>
      <w:i/>
      <w:iCs/>
    </w:rPr>
  </w:style>
  <w:style w:type="character" w:styleId="Refdecomentrio">
    <w:name w:val="annotation reference"/>
    <w:basedOn w:val="Tipodeletrapredefinidodopargrafo"/>
    <w:uiPriority w:val="99"/>
    <w:semiHidden/>
    <w:unhideWhenUsed/>
    <w:rsid w:val="00AB16D4"/>
    <w:rPr>
      <w:sz w:val="16"/>
      <w:szCs w:val="16"/>
    </w:rPr>
  </w:style>
  <w:style w:type="paragraph" w:styleId="Textodecomentrio">
    <w:name w:val="annotation text"/>
    <w:basedOn w:val="Normal"/>
    <w:link w:val="TextodecomentrioCarter"/>
    <w:uiPriority w:val="99"/>
    <w:unhideWhenUsed/>
    <w:rsid w:val="00AB16D4"/>
    <w:pPr>
      <w:spacing w:line="240" w:lineRule="auto"/>
    </w:pPr>
    <w:rPr>
      <w:sz w:val="20"/>
      <w:szCs w:val="20"/>
    </w:rPr>
  </w:style>
  <w:style w:type="character" w:customStyle="1" w:styleId="TextodecomentrioCarter">
    <w:name w:val="Texto de comentário Caráter"/>
    <w:basedOn w:val="Tipodeletrapredefinidodopargrafo"/>
    <w:link w:val="Textodecomentrio"/>
    <w:uiPriority w:val="99"/>
    <w:rsid w:val="00AB16D4"/>
    <w:rPr>
      <w:sz w:val="20"/>
      <w:szCs w:val="20"/>
    </w:rPr>
  </w:style>
  <w:style w:type="paragraph" w:styleId="Assuntodecomentrio">
    <w:name w:val="annotation subject"/>
    <w:basedOn w:val="Textodecomentrio"/>
    <w:next w:val="Textodecomentrio"/>
    <w:link w:val="AssuntodecomentrioCarter"/>
    <w:uiPriority w:val="99"/>
    <w:semiHidden/>
    <w:unhideWhenUsed/>
    <w:rsid w:val="00AB16D4"/>
    <w:rPr>
      <w:b/>
      <w:bCs/>
    </w:rPr>
  </w:style>
  <w:style w:type="character" w:customStyle="1" w:styleId="AssuntodecomentrioCarter">
    <w:name w:val="Assunto de comentário Caráter"/>
    <w:basedOn w:val="TextodecomentrioCarter"/>
    <w:link w:val="Assuntodecomentrio"/>
    <w:uiPriority w:val="99"/>
    <w:semiHidden/>
    <w:rsid w:val="00AB16D4"/>
    <w:rPr>
      <w:b/>
      <w:bCs/>
      <w:sz w:val="20"/>
      <w:szCs w:val="20"/>
    </w:rPr>
  </w:style>
  <w:style w:type="paragraph" w:styleId="Textodebalo">
    <w:name w:val="Balloon Text"/>
    <w:basedOn w:val="Normal"/>
    <w:link w:val="TextodebaloCarter"/>
    <w:uiPriority w:val="99"/>
    <w:semiHidden/>
    <w:unhideWhenUsed/>
    <w:rsid w:val="00AB16D4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AB16D4"/>
    <w:rPr>
      <w:rFonts w:ascii="Times New Roman" w:hAnsi="Times New Roman" w:cs="Times New Roman"/>
      <w:sz w:val="18"/>
      <w:szCs w:val="18"/>
    </w:rPr>
  </w:style>
  <w:style w:type="character" w:styleId="Hiperligaovisitada">
    <w:name w:val="FollowedHyperlink"/>
    <w:basedOn w:val="Tipodeletrapredefinidodopargrafo"/>
    <w:uiPriority w:val="99"/>
    <w:semiHidden/>
    <w:unhideWhenUsed/>
    <w:rsid w:val="00870621"/>
    <w:rPr>
      <w:color w:val="954F72" w:themeColor="followedHyperlink"/>
      <w:u w:val="single"/>
    </w:rPr>
  </w:style>
  <w:style w:type="paragraph" w:styleId="Reviso">
    <w:name w:val="Revision"/>
    <w:hidden/>
    <w:uiPriority w:val="99"/>
    <w:semiHidden/>
    <w:rsid w:val="00F01C2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32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627716">
          <w:marLeft w:val="0"/>
          <w:marRight w:val="0"/>
          <w:marTop w:val="400"/>
          <w:marBottom w:val="4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169243">
          <w:marLeft w:val="0"/>
          <w:marRight w:val="0"/>
          <w:marTop w:val="400"/>
          <w:marBottom w:val="4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953648">
          <w:marLeft w:val="0"/>
          <w:marRight w:val="0"/>
          <w:marTop w:val="400"/>
          <w:marBottom w:val="4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25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9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8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45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54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382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270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1893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Data" Target="diagrams/data1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diagramDrawing" Target="diagrams/drawing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Colors" Target="diagrams/colors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diagramQuickStyle" Target="diagrams/quickStyle1.xml"/><Relationship Id="rId4" Type="http://schemas.openxmlformats.org/officeDocument/2006/relationships/settings" Target="settings.xml"/><Relationship Id="rId9" Type="http://schemas.openxmlformats.org/officeDocument/2006/relationships/diagramLayout" Target="diagrams/layout1.xml"/><Relationship Id="rId14" Type="http://schemas.openxmlformats.org/officeDocument/2006/relationships/fontTable" Target="fontTable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3">
  <dgm:title val=""/>
  <dgm:desc val=""/>
  <dgm:catLst>
    <dgm:cat type="accent1" pri="11300"/>
  </dgm:catLst>
  <dgm:styleLbl name="node0">
    <dgm:fillClrLst meth="repeat">
      <a:schemeClr val="accent1">
        <a:shade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1">
        <a:shade val="80000"/>
      </a:schemeClr>
      <a:schemeClr val="accent1">
        <a:tint val="70000"/>
      </a:schemeClr>
    </dgm:fillClrLst>
    <dgm:linClrLst>
      <a:schemeClr val="accent1">
        <a:shade val="80000"/>
      </a:schemeClr>
      <a:schemeClr val="accent1">
        <a:tint val="70000"/>
      </a:schemeClr>
    </dgm:linClrLst>
    <dgm:effectClrLst/>
    <dgm:txLinClrLst/>
    <dgm:txFillClrLst/>
    <dgm:txEffectClrLst/>
  </dgm:styleLbl>
  <dgm:styleLbl name="node1">
    <dgm:fillClrLst>
      <a:schemeClr val="accent1">
        <a:shade val="80000"/>
      </a:schemeClr>
      <a:schemeClr val="accent1">
        <a:tint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lnNode1">
    <dgm:fillClrLst>
      <a:schemeClr val="accent1">
        <a:shade val="80000"/>
      </a:schemeClr>
      <a:schemeClr val="accent1">
        <a:tint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1">
        <a:shade val="80000"/>
        <a:alpha val="50000"/>
      </a:schemeClr>
      <a:schemeClr val="accent1">
        <a:tint val="70000"/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1">
        <a:tint val="99000"/>
      </a:schemeClr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1">
        <a:tint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1">
        <a:tint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1">
        <a:tint val="50000"/>
      </a:schemeClr>
      <a:schemeClr val="accent1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1">
        <a:tint val="50000"/>
      </a:schemeClr>
      <a:schemeClr val="accent1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1">
        <a:tint val="50000"/>
      </a:schemeClr>
      <a:schemeClr val="accent1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1">
        <a:shade val="90000"/>
      </a:schemeClr>
      <a:schemeClr val="accent1">
        <a:tint val="70000"/>
      </a:schemeClr>
    </dgm:fillClrLst>
    <dgm:linClrLst>
      <a:schemeClr val="accent1">
        <a:shade val="90000"/>
      </a:schemeClr>
      <a:schemeClr val="accent1">
        <a:tint val="70000"/>
      </a:schemeClr>
    </dgm:linClrLst>
    <dgm:effectClrLst/>
    <dgm:txLinClrLst/>
    <dgm:txFillClrLst/>
    <dgm:txEffectClrLst/>
  </dgm:styleLbl>
  <dgm:styleLbl name="fgSibTrans2D1">
    <dgm:fillClrLst>
      <a:schemeClr val="accent1">
        <a:shade val="90000"/>
      </a:schemeClr>
      <a:schemeClr val="accent1">
        <a:tint val="70000"/>
      </a:schemeClr>
    </dgm:fillClrLst>
    <dgm:linClrLst>
      <a:schemeClr val="accent1">
        <a:shade val="90000"/>
      </a:schemeClr>
      <a:schemeClr val="accent1">
        <a:tint val="70000"/>
      </a:schemeClr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1">
        <a:shade val="90000"/>
      </a:schemeClr>
      <a:schemeClr val="accent1">
        <a:tint val="70000"/>
      </a:schemeClr>
    </dgm:fillClrLst>
    <dgm:linClrLst>
      <a:schemeClr val="accent1">
        <a:shade val="90000"/>
      </a:schemeClr>
      <a:schemeClr val="accent1">
        <a:tint val="70000"/>
      </a:schemeClr>
    </dgm:linClrLst>
    <dgm:effectClrLst/>
    <dgm:txLinClrLst/>
    <dgm:txFillClrLst meth="repeat">
      <a:schemeClr val="lt1"/>
    </dgm:txFillClrLst>
    <dgm:txEffectClrLst/>
  </dgm:styleLbl>
  <dgm:styleLbl name="sibTrans1D1">
    <dgm:fillClrLst>
      <a:schemeClr val="accent1">
        <a:shade val="90000"/>
      </a:schemeClr>
      <a:schemeClr val="accent1">
        <a:tint val="70000"/>
      </a:schemeClr>
    </dgm:fillClrLst>
    <dgm:linClrLst>
      <a:schemeClr val="accent1">
        <a:shade val="90000"/>
      </a:schemeClr>
      <a:schemeClr val="accent1">
        <a:tint val="70000"/>
      </a:schemeClr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>
        <a:shade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>
        <a:shade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1">
        <a:tint val="99000"/>
      </a:schemeClr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1">
        <a:tint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1">
        <a:tint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>
        <a:tint val="90000"/>
      </a:schemeClr>
    </dgm:fillClrLst>
    <dgm:linClrLst meth="repeat">
      <a:schemeClr val="accent1">
        <a:tint val="90000"/>
      </a:schemeClr>
    </dgm:linClrLst>
    <dgm:effectClrLst/>
    <dgm:txLinClrLst/>
    <dgm:txFillClrLst/>
    <dgm:txEffectClrLst/>
  </dgm:styleLbl>
  <dgm:styleLbl name="parChTrans2D3">
    <dgm:fillClrLst meth="repeat">
      <a:schemeClr val="accent1">
        <a:tint val="70000"/>
      </a:schemeClr>
    </dgm:fillClrLst>
    <dgm:linClrLst meth="repeat">
      <a:schemeClr val="accent1">
        <a:tint val="70000"/>
      </a:schemeClr>
    </dgm:linClrLst>
    <dgm:effectClrLst/>
    <dgm:txLinClrLst/>
    <dgm:txFillClrLst/>
    <dgm:txEffectClrLst/>
  </dgm:styleLbl>
  <dgm:styleLbl name="parChTrans2D4">
    <dgm:fillClrLst meth="repeat">
      <a:schemeClr val="accent1">
        <a:tint val="50000"/>
      </a:schemeClr>
    </dgm:fillClrLst>
    <dgm:linClrLst meth="repeat">
      <a:schemeClr val="accent1">
        <a:tint val="50000"/>
      </a:schemeClr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>
        <a:shade val="8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>
        <a:tint val="99000"/>
      </a:schemeClr>
    </dgm:fillClrLst>
    <dgm:linClrLst meth="repeat">
      <a:schemeClr val="accent1">
        <a:tint val="99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>
        <a:tint val="80000"/>
      </a:schemeClr>
    </dgm:fillClrLst>
    <dgm:linClrLst meth="repeat">
      <a:schemeClr val="accent1">
        <a:tint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>
        <a:tint val="70000"/>
      </a:schemeClr>
    </dgm:fillClrLst>
    <dgm:linClrLst meth="repeat">
      <a:schemeClr val="accent1">
        <a:tint val="7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1">
        <a:shade val="80000"/>
      </a:schemeClr>
      <a:schemeClr val="accent1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1">
        <a:shade val="80000"/>
      </a:schemeClr>
      <a:schemeClr val="accent1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1">
        <a:shade val="80000"/>
      </a:schemeClr>
      <a:schemeClr val="accent1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1">
        <a:shade val="80000"/>
      </a:schemeClr>
      <a:schemeClr val="accent1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1">
        <a:shade val="80000"/>
      </a:schemeClr>
      <a:schemeClr val="accent1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>
        <a:tint val="99000"/>
      </a:schemeClr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>
        <a:tint val="80000"/>
      </a:schemeClr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5D27C178-5924-415A-AD05-671E354E254B}" type="doc">
      <dgm:prSet loTypeId="urn:microsoft.com/office/officeart/2005/8/layout/chevron2" loCatId="process" qsTypeId="urn:microsoft.com/office/officeart/2005/8/quickstyle/simple1" qsCatId="simple" csTypeId="urn:microsoft.com/office/officeart/2005/8/colors/accent1_3" csCatId="accent1" phldr="1"/>
      <dgm:spPr/>
      <dgm:t>
        <a:bodyPr/>
        <a:lstStyle/>
        <a:p>
          <a:endParaRPr lang="pt-PT"/>
        </a:p>
      </dgm:t>
    </dgm:pt>
    <dgm:pt modelId="{0478BF2A-485F-46A1-94AC-4D6998B5E7CE}">
      <dgm:prSet phldrT="[Texto]" custT="1"/>
      <dgm:spPr/>
      <dgm:t>
        <a:bodyPr/>
        <a:lstStyle/>
        <a:p>
          <a:r>
            <a:rPr lang="pt-PT" sz="1000" b="1">
              <a:latin typeface="+mn-lt"/>
            </a:rPr>
            <a:t>2020</a:t>
          </a:r>
        </a:p>
      </dgm:t>
    </dgm:pt>
    <dgm:pt modelId="{16E09731-B593-4D24-A3C0-63BEF9297FB5}" type="parTrans" cxnId="{ED898FEA-278B-44CD-9494-A621C16F6D45}">
      <dgm:prSet/>
      <dgm:spPr/>
      <dgm:t>
        <a:bodyPr/>
        <a:lstStyle/>
        <a:p>
          <a:endParaRPr lang="pt-PT" sz="2800">
            <a:latin typeface="Book Antiqua" panose="02040602050305030304" pitchFamily="18" charset="0"/>
          </a:endParaRPr>
        </a:p>
      </dgm:t>
    </dgm:pt>
    <dgm:pt modelId="{922614CB-A224-4661-9F2A-B8F63D46557E}" type="sibTrans" cxnId="{ED898FEA-278B-44CD-9494-A621C16F6D45}">
      <dgm:prSet/>
      <dgm:spPr/>
      <dgm:t>
        <a:bodyPr/>
        <a:lstStyle/>
        <a:p>
          <a:endParaRPr lang="pt-PT" sz="2800">
            <a:latin typeface="Book Antiqua" panose="02040602050305030304" pitchFamily="18" charset="0"/>
          </a:endParaRPr>
        </a:p>
      </dgm:t>
    </dgm:pt>
    <dgm:pt modelId="{DECC0EA6-B066-41A3-9BE3-FED7A639FA8E}">
      <dgm:prSet phldrT="[Texto]" custT="1"/>
      <dgm:spPr/>
      <dgm:t>
        <a:bodyPr/>
        <a:lstStyle/>
        <a:p>
          <a:r>
            <a:rPr lang="pt-PT" sz="1100">
              <a:latin typeface="+mn-lt"/>
            </a:rPr>
            <a:t>Observed for the first time in Neurology</a:t>
          </a:r>
        </a:p>
      </dgm:t>
    </dgm:pt>
    <dgm:pt modelId="{E9A5CEAF-2075-4102-8E84-C86F35C34C61}" type="parTrans" cxnId="{E52B53DE-5130-45A7-A4F4-94EFFFAE3B09}">
      <dgm:prSet/>
      <dgm:spPr/>
      <dgm:t>
        <a:bodyPr/>
        <a:lstStyle/>
        <a:p>
          <a:endParaRPr lang="pt-PT" sz="2800">
            <a:latin typeface="Book Antiqua" panose="02040602050305030304" pitchFamily="18" charset="0"/>
          </a:endParaRPr>
        </a:p>
      </dgm:t>
    </dgm:pt>
    <dgm:pt modelId="{869683B1-D305-43EB-B31F-4FFC6B19B798}" type="sibTrans" cxnId="{E52B53DE-5130-45A7-A4F4-94EFFFAE3B09}">
      <dgm:prSet/>
      <dgm:spPr/>
      <dgm:t>
        <a:bodyPr/>
        <a:lstStyle/>
        <a:p>
          <a:endParaRPr lang="pt-PT" sz="2800">
            <a:latin typeface="Book Antiqua" panose="02040602050305030304" pitchFamily="18" charset="0"/>
          </a:endParaRPr>
        </a:p>
      </dgm:t>
    </dgm:pt>
    <dgm:pt modelId="{4DF35E97-074F-4C33-9F64-3BD61120E685}">
      <dgm:prSet phldrT="[Texto]" custT="1"/>
      <dgm:spPr/>
      <dgm:t>
        <a:bodyPr/>
        <a:lstStyle/>
        <a:p>
          <a:r>
            <a:rPr lang="pt-PT" sz="1100">
              <a:latin typeface="+mn-lt"/>
            </a:rPr>
            <a:t>Myopathic gait, axial muscle weakness, abolished deep tendinous reflexes</a:t>
          </a:r>
        </a:p>
      </dgm:t>
    </dgm:pt>
    <dgm:pt modelId="{C6FD5BE5-9D68-482D-8939-2AB996992912}" type="parTrans" cxnId="{15B135C8-3E8B-4A57-84C7-6D76DD760403}">
      <dgm:prSet/>
      <dgm:spPr/>
      <dgm:t>
        <a:bodyPr/>
        <a:lstStyle/>
        <a:p>
          <a:endParaRPr lang="pt-PT" sz="2800">
            <a:latin typeface="Book Antiqua" panose="02040602050305030304" pitchFamily="18" charset="0"/>
          </a:endParaRPr>
        </a:p>
      </dgm:t>
    </dgm:pt>
    <dgm:pt modelId="{14BA626E-3890-4199-921F-0430BDE7AB20}" type="sibTrans" cxnId="{15B135C8-3E8B-4A57-84C7-6D76DD760403}">
      <dgm:prSet/>
      <dgm:spPr/>
      <dgm:t>
        <a:bodyPr/>
        <a:lstStyle/>
        <a:p>
          <a:endParaRPr lang="pt-PT" sz="2800">
            <a:latin typeface="Book Antiqua" panose="02040602050305030304" pitchFamily="18" charset="0"/>
          </a:endParaRPr>
        </a:p>
      </dgm:t>
    </dgm:pt>
    <dgm:pt modelId="{DBD2176A-0EB0-4672-8C61-DAE284664C08}">
      <dgm:prSet phldrT="[Texto]" custT="1"/>
      <dgm:spPr/>
      <dgm:t>
        <a:bodyPr/>
        <a:lstStyle/>
        <a:p>
          <a:r>
            <a:rPr lang="pt-PT" sz="900" b="1">
              <a:latin typeface="+mn-lt"/>
            </a:rPr>
            <a:t>April 2021</a:t>
          </a:r>
        </a:p>
      </dgm:t>
    </dgm:pt>
    <dgm:pt modelId="{5B36D438-F080-46B1-A6C5-EEAEF99563B9}" type="parTrans" cxnId="{954B7226-3F8C-4C6B-AC13-A1CA18AA3657}">
      <dgm:prSet/>
      <dgm:spPr/>
      <dgm:t>
        <a:bodyPr/>
        <a:lstStyle/>
        <a:p>
          <a:endParaRPr lang="pt-PT" sz="2800">
            <a:latin typeface="Book Antiqua" panose="02040602050305030304" pitchFamily="18" charset="0"/>
          </a:endParaRPr>
        </a:p>
      </dgm:t>
    </dgm:pt>
    <dgm:pt modelId="{704D9F1A-0A95-4615-9CE2-4F9CC63C4AD9}" type="sibTrans" cxnId="{954B7226-3F8C-4C6B-AC13-A1CA18AA3657}">
      <dgm:prSet/>
      <dgm:spPr/>
      <dgm:t>
        <a:bodyPr/>
        <a:lstStyle/>
        <a:p>
          <a:endParaRPr lang="pt-PT" sz="2800">
            <a:latin typeface="Book Antiqua" panose="02040602050305030304" pitchFamily="18" charset="0"/>
          </a:endParaRPr>
        </a:p>
      </dgm:t>
    </dgm:pt>
    <dgm:pt modelId="{CDE9AE45-D496-49A0-B337-FEB1683D5C12}">
      <dgm:prSet phldrT="[Texto]" custT="1"/>
      <dgm:spPr/>
      <dgm:t>
        <a:bodyPr/>
        <a:lstStyle/>
        <a:p>
          <a:r>
            <a:rPr lang="pt-PT" sz="1100">
              <a:latin typeface="+mn-lt"/>
            </a:rPr>
            <a:t>Prenisolone 10mg/D and further increasing to 15mg/D, because of worsening muscle strength </a:t>
          </a:r>
        </a:p>
      </dgm:t>
    </dgm:pt>
    <dgm:pt modelId="{8F39D519-7CAA-474A-B9DF-D5E17CCC4AC9}" type="parTrans" cxnId="{D8B7183F-8482-4348-A3B2-6604B068D405}">
      <dgm:prSet/>
      <dgm:spPr/>
      <dgm:t>
        <a:bodyPr/>
        <a:lstStyle/>
        <a:p>
          <a:endParaRPr lang="pt-PT" sz="2800">
            <a:latin typeface="Book Antiqua" panose="02040602050305030304" pitchFamily="18" charset="0"/>
          </a:endParaRPr>
        </a:p>
      </dgm:t>
    </dgm:pt>
    <dgm:pt modelId="{0C52BE50-43D7-4890-B497-54D9CD5D416C}" type="sibTrans" cxnId="{D8B7183F-8482-4348-A3B2-6604B068D405}">
      <dgm:prSet/>
      <dgm:spPr/>
      <dgm:t>
        <a:bodyPr/>
        <a:lstStyle/>
        <a:p>
          <a:endParaRPr lang="pt-PT" sz="2800">
            <a:latin typeface="Book Antiqua" panose="02040602050305030304" pitchFamily="18" charset="0"/>
          </a:endParaRPr>
        </a:p>
      </dgm:t>
    </dgm:pt>
    <dgm:pt modelId="{F9AF39E6-5BA2-494D-96E8-9C5D6246836A}">
      <dgm:prSet phldrT="[Texto]" custT="1"/>
      <dgm:spPr/>
      <dgm:t>
        <a:bodyPr/>
        <a:lstStyle/>
        <a:p>
          <a:r>
            <a:rPr lang="pt-PT" sz="600" b="1">
              <a:latin typeface="+mn-lt"/>
            </a:rPr>
            <a:t>September 2021</a:t>
          </a:r>
        </a:p>
      </dgm:t>
    </dgm:pt>
    <dgm:pt modelId="{12219FF5-BCAA-4C17-A1B4-E5530A6376CA}" type="parTrans" cxnId="{DE1D4F45-C09D-4D4D-89B3-07B0696C6750}">
      <dgm:prSet/>
      <dgm:spPr/>
      <dgm:t>
        <a:bodyPr/>
        <a:lstStyle/>
        <a:p>
          <a:endParaRPr lang="pt-PT" sz="2800">
            <a:latin typeface="Book Antiqua" panose="02040602050305030304" pitchFamily="18" charset="0"/>
          </a:endParaRPr>
        </a:p>
      </dgm:t>
    </dgm:pt>
    <dgm:pt modelId="{5B69DA7B-CF19-40D8-A046-1ACC09D7D4B4}" type="sibTrans" cxnId="{DE1D4F45-C09D-4D4D-89B3-07B0696C6750}">
      <dgm:prSet/>
      <dgm:spPr/>
      <dgm:t>
        <a:bodyPr/>
        <a:lstStyle/>
        <a:p>
          <a:endParaRPr lang="pt-PT" sz="2800">
            <a:latin typeface="Book Antiqua" panose="02040602050305030304" pitchFamily="18" charset="0"/>
          </a:endParaRPr>
        </a:p>
      </dgm:t>
    </dgm:pt>
    <dgm:pt modelId="{D7888AF9-42B8-4EF8-9259-3AAE8820AC5F}">
      <dgm:prSet phldrT="[Texto]" custT="1"/>
      <dgm:spPr/>
      <dgm:t>
        <a:bodyPr/>
        <a:lstStyle/>
        <a:p>
          <a:r>
            <a:rPr lang="pt-PT" sz="1100">
              <a:latin typeface="+mn-lt"/>
            </a:rPr>
            <a:t>First psychotic manifestations</a:t>
          </a:r>
        </a:p>
      </dgm:t>
    </dgm:pt>
    <dgm:pt modelId="{D914DE72-EAC1-42F7-B15A-919DEC0B4EC9}" type="parTrans" cxnId="{F1965FF2-3B36-463D-ABB4-04C8B7FAED04}">
      <dgm:prSet/>
      <dgm:spPr/>
      <dgm:t>
        <a:bodyPr/>
        <a:lstStyle/>
        <a:p>
          <a:endParaRPr lang="pt-PT" sz="2800">
            <a:latin typeface="Book Antiqua" panose="02040602050305030304" pitchFamily="18" charset="0"/>
          </a:endParaRPr>
        </a:p>
      </dgm:t>
    </dgm:pt>
    <dgm:pt modelId="{038C9F10-9D98-4723-9748-180702FB9819}" type="sibTrans" cxnId="{F1965FF2-3B36-463D-ABB4-04C8B7FAED04}">
      <dgm:prSet/>
      <dgm:spPr/>
      <dgm:t>
        <a:bodyPr/>
        <a:lstStyle/>
        <a:p>
          <a:endParaRPr lang="pt-PT" sz="2800">
            <a:latin typeface="Book Antiqua" panose="02040602050305030304" pitchFamily="18" charset="0"/>
          </a:endParaRPr>
        </a:p>
      </dgm:t>
    </dgm:pt>
    <dgm:pt modelId="{D7C78F6B-E074-46CB-9CA5-3B2BF41DBE84}">
      <dgm:prSet custT="1"/>
      <dgm:spPr/>
      <dgm:t>
        <a:bodyPr/>
        <a:lstStyle/>
        <a:p>
          <a:r>
            <a:rPr lang="pt-PT" sz="1000" b="1">
              <a:latin typeface="+mn-lt"/>
            </a:rPr>
            <a:t>2018</a:t>
          </a:r>
        </a:p>
      </dgm:t>
    </dgm:pt>
    <dgm:pt modelId="{EECC19E9-40AA-40B1-894C-F58124FC486D}" type="parTrans" cxnId="{C57509AA-3340-49AB-B651-960C8DC94D6E}">
      <dgm:prSet/>
      <dgm:spPr/>
      <dgm:t>
        <a:bodyPr/>
        <a:lstStyle/>
        <a:p>
          <a:endParaRPr lang="pt-PT" sz="2800">
            <a:latin typeface="Book Antiqua" panose="02040602050305030304" pitchFamily="18" charset="0"/>
          </a:endParaRPr>
        </a:p>
      </dgm:t>
    </dgm:pt>
    <dgm:pt modelId="{706C50FA-D7EE-43D6-807C-F7D5C014CA43}" type="sibTrans" cxnId="{C57509AA-3340-49AB-B651-960C8DC94D6E}">
      <dgm:prSet/>
      <dgm:spPr/>
      <dgm:t>
        <a:bodyPr/>
        <a:lstStyle/>
        <a:p>
          <a:endParaRPr lang="pt-PT" sz="2800">
            <a:latin typeface="Book Antiqua" panose="02040602050305030304" pitchFamily="18" charset="0"/>
          </a:endParaRPr>
        </a:p>
      </dgm:t>
    </dgm:pt>
    <dgm:pt modelId="{D52FF4ED-94F4-45D3-9DC8-8F18365A39B9}">
      <dgm:prSet phldrT="[Texto]" custT="1"/>
      <dgm:spPr/>
      <dgm:t>
        <a:bodyPr/>
        <a:lstStyle/>
        <a:p>
          <a:r>
            <a:rPr lang="pt-PT" sz="1100">
              <a:latin typeface="+mn-lt"/>
            </a:rPr>
            <a:t>Myalgias and tiredness for small efforts, with difficulty in climbing or descending stairs and lowering</a:t>
          </a:r>
        </a:p>
      </dgm:t>
    </dgm:pt>
    <dgm:pt modelId="{6AD34AA7-F61A-4A69-9964-3839715CBCAE}" type="parTrans" cxnId="{52389F17-7A67-44DB-A545-A5169AB5B2A3}">
      <dgm:prSet/>
      <dgm:spPr/>
      <dgm:t>
        <a:bodyPr/>
        <a:lstStyle/>
        <a:p>
          <a:endParaRPr lang="pt-PT" sz="2800">
            <a:latin typeface="Book Antiqua" panose="02040602050305030304" pitchFamily="18" charset="0"/>
          </a:endParaRPr>
        </a:p>
      </dgm:t>
    </dgm:pt>
    <dgm:pt modelId="{99F69D87-FEAD-49E6-A8D4-EDD4BB09E55F}" type="sibTrans" cxnId="{52389F17-7A67-44DB-A545-A5169AB5B2A3}">
      <dgm:prSet/>
      <dgm:spPr/>
      <dgm:t>
        <a:bodyPr/>
        <a:lstStyle/>
        <a:p>
          <a:endParaRPr lang="pt-PT" sz="2800">
            <a:latin typeface="Book Antiqua" panose="02040602050305030304" pitchFamily="18" charset="0"/>
          </a:endParaRPr>
        </a:p>
      </dgm:t>
    </dgm:pt>
    <dgm:pt modelId="{D4351495-DC78-4413-9D74-BCA71827F54B}">
      <dgm:prSet phldrT="[Texto]" custT="1"/>
      <dgm:spPr/>
      <dgm:t>
        <a:bodyPr/>
        <a:lstStyle/>
        <a:p>
          <a:r>
            <a:rPr lang="pt-PT" sz="1100">
              <a:latin typeface="+mn-lt"/>
            </a:rPr>
            <a:t>Elevated levels of VGCCs. Therapeutic test with pyridostigmine </a:t>
          </a:r>
        </a:p>
      </dgm:t>
    </dgm:pt>
    <dgm:pt modelId="{BC0C6B17-CDE5-4763-80CD-033AA375FC83}" type="parTrans" cxnId="{ECAFCA2B-C289-4B5E-AB6C-199C9C04A8A8}">
      <dgm:prSet/>
      <dgm:spPr/>
      <dgm:t>
        <a:bodyPr/>
        <a:lstStyle/>
        <a:p>
          <a:endParaRPr lang="pt-PT" sz="2800">
            <a:latin typeface="Book Antiqua" panose="02040602050305030304" pitchFamily="18" charset="0"/>
          </a:endParaRPr>
        </a:p>
      </dgm:t>
    </dgm:pt>
    <dgm:pt modelId="{7EF4F3B4-7DC1-4CC8-9162-170976D26FEE}" type="sibTrans" cxnId="{ECAFCA2B-C289-4B5E-AB6C-199C9C04A8A8}">
      <dgm:prSet/>
      <dgm:spPr/>
      <dgm:t>
        <a:bodyPr/>
        <a:lstStyle/>
        <a:p>
          <a:endParaRPr lang="pt-PT" sz="2800">
            <a:latin typeface="Book Antiqua" panose="02040602050305030304" pitchFamily="18" charset="0"/>
          </a:endParaRPr>
        </a:p>
      </dgm:t>
    </dgm:pt>
    <dgm:pt modelId="{B6B52D26-9D74-4658-B862-5FA7608C217D}">
      <dgm:prSet custT="1"/>
      <dgm:spPr/>
      <dgm:t>
        <a:bodyPr/>
        <a:lstStyle/>
        <a:p>
          <a:r>
            <a:rPr lang="pt-PT" sz="700" b="1">
              <a:latin typeface="+mn-lt"/>
            </a:rPr>
            <a:t>February</a:t>
          </a:r>
          <a:r>
            <a:rPr lang="pt-PT" sz="800" b="1">
              <a:latin typeface="+mn-lt"/>
            </a:rPr>
            <a:t> 2022</a:t>
          </a:r>
        </a:p>
      </dgm:t>
    </dgm:pt>
    <dgm:pt modelId="{194EDD67-8E96-4615-8615-C36FB50CBA38}" type="parTrans" cxnId="{B5669999-8753-4A5A-84F6-6B278A923713}">
      <dgm:prSet/>
      <dgm:spPr/>
      <dgm:t>
        <a:bodyPr/>
        <a:lstStyle/>
        <a:p>
          <a:endParaRPr lang="pt-PT" sz="2800">
            <a:latin typeface="Book Antiqua" panose="02040602050305030304" pitchFamily="18" charset="0"/>
          </a:endParaRPr>
        </a:p>
      </dgm:t>
    </dgm:pt>
    <dgm:pt modelId="{C43924D3-D147-444A-8FE5-4A935D7B953D}" type="sibTrans" cxnId="{B5669999-8753-4A5A-84F6-6B278A923713}">
      <dgm:prSet/>
      <dgm:spPr/>
      <dgm:t>
        <a:bodyPr/>
        <a:lstStyle/>
        <a:p>
          <a:endParaRPr lang="pt-PT" sz="2800">
            <a:latin typeface="Book Antiqua" panose="02040602050305030304" pitchFamily="18" charset="0"/>
          </a:endParaRPr>
        </a:p>
      </dgm:t>
    </dgm:pt>
    <dgm:pt modelId="{5367A7AC-D064-4D7B-8FAB-A86DCE0E4DFE}">
      <dgm:prSet custT="1"/>
      <dgm:spPr/>
      <dgm:t>
        <a:bodyPr/>
        <a:lstStyle/>
        <a:p>
          <a:r>
            <a:rPr lang="pt-PT" sz="900" b="1">
              <a:latin typeface="+mn-lt"/>
            </a:rPr>
            <a:t>May 2022</a:t>
          </a:r>
        </a:p>
      </dgm:t>
    </dgm:pt>
    <dgm:pt modelId="{7F7D116A-AD2B-4EF9-B0F7-73A62C39144A}" type="parTrans" cxnId="{026FE5B8-3995-4608-BCDA-283E710AA343}">
      <dgm:prSet/>
      <dgm:spPr/>
      <dgm:t>
        <a:bodyPr/>
        <a:lstStyle/>
        <a:p>
          <a:endParaRPr lang="pt-PT" sz="2800">
            <a:latin typeface="Book Antiqua" panose="02040602050305030304" pitchFamily="18" charset="0"/>
          </a:endParaRPr>
        </a:p>
      </dgm:t>
    </dgm:pt>
    <dgm:pt modelId="{8B9455F3-0F1A-43CC-AF4C-46DC54409B48}" type="sibTrans" cxnId="{026FE5B8-3995-4608-BCDA-283E710AA343}">
      <dgm:prSet/>
      <dgm:spPr/>
      <dgm:t>
        <a:bodyPr/>
        <a:lstStyle/>
        <a:p>
          <a:endParaRPr lang="pt-PT" sz="2800">
            <a:latin typeface="Book Antiqua" panose="02040602050305030304" pitchFamily="18" charset="0"/>
          </a:endParaRPr>
        </a:p>
      </dgm:t>
    </dgm:pt>
    <dgm:pt modelId="{49296401-C64A-4F55-B820-998315D93192}">
      <dgm:prSet custT="1"/>
      <dgm:spPr/>
      <dgm:t>
        <a:bodyPr/>
        <a:lstStyle/>
        <a:p>
          <a:r>
            <a:rPr lang="pt-PT" sz="1100">
              <a:latin typeface="+mn-lt"/>
            </a:rPr>
            <a:t>Ceases prednisolone</a:t>
          </a:r>
        </a:p>
      </dgm:t>
    </dgm:pt>
    <dgm:pt modelId="{14362D2E-2906-46AC-A900-F9B9E5F2D6A9}" type="parTrans" cxnId="{58A443BA-340D-4EA5-94E2-212E6E1E1F16}">
      <dgm:prSet/>
      <dgm:spPr/>
      <dgm:t>
        <a:bodyPr/>
        <a:lstStyle/>
        <a:p>
          <a:endParaRPr lang="pt-PT" sz="2800">
            <a:latin typeface="Book Antiqua" panose="02040602050305030304" pitchFamily="18" charset="0"/>
          </a:endParaRPr>
        </a:p>
      </dgm:t>
    </dgm:pt>
    <dgm:pt modelId="{8BACCA06-8A3A-4BD6-99ED-77C6AACB442C}" type="sibTrans" cxnId="{58A443BA-340D-4EA5-94E2-212E6E1E1F16}">
      <dgm:prSet/>
      <dgm:spPr/>
      <dgm:t>
        <a:bodyPr/>
        <a:lstStyle/>
        <a:p>
          <a:endParaRPr lang="pt-PT" sz="2800">
            <a:latin typeface="Book Antiqua" panose="02040602050305030304" pitchFamily="18" charset="0"/>
          </a:endParaRPr>
        </a:p>
      </dgm:t>
    </dgm:pt>
    <dgm:pt modelId="{63A71B17-B0FE-4EAE-B7B2-EF02AA91BEA0}">
      <dgm:prSet custT="1"/>
      <dgm:spPr/>
      <dgm:t>
        <a:bodyPr/>
        <a:lstStyle/>
        <a:p>
          <a:r>
            <a:rPr lang="pt-PT" sz="1100">
              <a:latin typeface="+mn-lt"/>
            </a:rPr>
            <a:t>Psychiatric observation</a:t>
          </a:r>
        </a:p>
      </dgm:t>
    </dgm:pt>
    <dgm:pt modelId="{91916982-1342-49F1-B0FA-BBFC85D6CAEE}" type="parTrans" cxnId="{EA2F28F7-F495-4125-AFC9-313E00E6723E}">
      <dgm:prSet/>
      <dgm:spPr/>
      <dgm:t>
        <a:bodyPr/>
        <a:lstStyle/>
        <a:p>
          <a:endParaRPr lang="pt-PT">
            <a:latin typeface="Book Antiqua" panose="02040602050305030304" pitchFamily="18" charset="0"/>
          </a:endParaRPr>
        </a:p>
      </dgm:t>
    </dgm:pt>
    <dgm:pt modelId="{6D6EAAF5-100D-4C4B-B3B5-86FF7A6CE3FC}" type="sibTrans" cxnId="{EA2F28F7-F495-4125-AFC9-313E00E6723E}">
      <dgm:prSet/>
      <dgm:spPr/>
      <dgm:t>
        <a:bodyPr/>
        <a:lstStyle/>
        <a:p>
          <a:endParaRPr lang="pt-PT">
            <a:latin typeface="Book Antiqua" panose="02040602050305030304" pitchFamily="18" charset="0"/>
          </a:endParaRPr>
        </a:p>
      </dgm:t>
    </dgm:pt>
    <dgm:pt modelId="{5C51C6E1-3065-4392-833F-B14151E75A4D}">
      <dgm:prSet custT="1"/>
      <dgm:spPr/>
      <dgm:t>
        <a:bodyPr/>
        <a:lstStyle/>
        <a:p>
          <a:r>
            <a:rPr lang="pt-PT" sz="1100">
              <a:latin typeface="+mn-lt"/>
            </a:rPr>
            <a:t>Begins risperidone 0.5mg </a:t>
          </a:r>
        </a:p>
      </dgm:t>
    </dgm:pt>
    <dgm:pt modelId="{8135C4B4-C61C-48F6-9404-D0073877E3F7}" type="parTrans" cxnId="{F5C30E11-9AF1-403E-9628-01B263CEFF67}">
      <dgm:prSet/>
      <dgm:spPr/>
      <dgm:t>
        <a:bodyPr/>
        <a:lstStyle/>
        <a:p>
          <a:endParaRPr lang="pt-PT">
            <a:latin typeface="Book Antiqua" panose="02040602050305030304" pitchFamily="18" charset="0"/>
          </a:endParaRPr>
        </a:p>
      </dgm:t>
    </dgm:pt>
    <dgm:pt modelId="{05806DF5-D4A7-4E5B-A8C7-AFA0DD12813D}" type="sibTrans" cxnId="{F5C30E11-9AF1-403E-9628-01B263CEFF67}">
      <dgm:prSet/>
      <dgm:spPr/>
      <dgm:t>
        <a:bodyPr/>
        <a:lstStyle/>
        <a:p>
          <a:endParaRPr lang="pt-PT">
            <a:latin typeface="Book Antiqua" panose="02040602050305030304" pitchFamily="18" charset="0"/>
          </a:endParaRPr>
        </a:p>
      </dgm:t>
    </dgm:pt>
    <dgm:pt modelId="{921300BA-44B3-4C52-ABC9-4E5CFC458C76}">
      <dgm:prSet custT="1"/>
      <dgm:spPr/>
      <dgm:t>
        <a:bodyPr/>
        <a:lstStyle/>
        <a:p>
          <a:r>
            <a:rPr lang="pt-PT" sz="900" b="1">
              <a:latin typeface="+mn-lt"/>
            </a:rPr>
            <a:t>June 2022</a:t>
          </a:r>
        </a:p>
      </dgm:t>
    </dgm:pt>
    <dgm:pt modelId="{41F46E83-5DAB-452B-A9E8-8389C14749CC}" type="parTrans" cxnId="{4AF82B91-738E-408F-8B52-23482C278866}">
      <dgm:prSet/>
      <dgm:spPr/>
      <dgm:t>
        <a:bodyPr/>
        <a:lstStyle/>
        <a:p>
          <a:endParaRPr lang="pt-PT">
            <a:latin typeface="Book Antiqua" panose="02040602050305030304" pitchFamily="18" charset="0"/>
          </a:endParaRPr>
        </a:p>
      </dgm:t>
    </dgm:pt>
    <dgm:pt modelId="{D255C2C4-401C-48FD-A816-2AB853CFCD7B}" type="sibTrans" cxnId="{4AF82B91-738E-408F-8B52-23482C278866}">
      <dgm:prSet/>
      <dgm:spPr/>
      <dgm:t>
        <a:bodyPr/>
        <a:lstStyle/>
        <a:p>
          <a:endParaRPr lang="pt-PT">
            <a:latin typeface="Book Antiqua" panose="02040602050305030304" pitchFamily="18" charset="0"/>
          </a:endParaRPr>
        </a:p>
      </dgm:t>
    </dgm:pt>
    <dgm:pt modelId="{2822A519-44DB-4ADD-949B-6AD07E7BA099}">
      <dgm:prSet custT="1"/>
      <dgm:spPr/>
      <dgm:t>
        <a:bodyPr/>
        <a:lstStyle/>
        <a:p>
          <a:r>
            <a:rPr lang="pt-PT" sz="1100">
              <a:latin typeface="+mn-lt"/>
            </a:rPr>
            <a:t>Worsening psychosis</a:t>
          </a:r>
        </a:p>
      </dgm:t>
    </dgm:pt>
    <dgm:pt modelId="{737A16FD-1268-4A85-99C9-CE4A2BC78C60}" type="parTrans" cxnId="{8869D382-5B9F-4225-88B6-367BE51D668F}">
      <dgm:prSet/>
      <dgm:spPr/>
      <dgm:t>
        <a:bodyPr/>
        <a:lstStyle/>
        <a:p>
          <a:endParaRPr lang="pt-PT">
            <a:latin typeface="Book Antiqua" panose="02040602050305030304" pitchFamily="18" charset="0"/>
          </a:endParaRPr>
        </a:p>
      </dgm:t>
    </dgm:pt>
    <dgm:pt modelId="{BD1C6E0C-AA64-4092-8968-3287748C0CDA}" type="sibTrans" cxnId="{8869D382-5B9F-4225-88B6-367BE51D668F}">
      <dgm:prSet/>
      <dgm:spPr/>
      <dgm:t>
        <a:bodyPr/>
        <a:lstStyle/>
        <a:p>
          <a:endParaRPr lang="pt-PT">
            <a:latin typeface="Book Antiqua" panose="02040602050305030304" pitchFamily="18" charset="0"/>
          </a:endParaRPr>
        </a:p>
      </dgm:t>
    </dgm:pt>
    <dgm:pt modelId="{9F4B9864-F20B-4A47-8180-20922EBC439C}">
      <dgm:prSet custT="1"/>
      <dgm:spPr/>
      <dgm:t>
        <a:bodyPr/>
        <a:lstStyle/>
        <a:p>
          <a:r>
            <a:rPr lang="pt-PT" sz="1100">
              <a:latin typeface="+mn-lt"/>
            </a:rPr>
            <a:t>Increased risperidone to 2mg</a:t>
          </a:r>
        </a:p>
      </dgm:t>
    </dgm:pt>
    <dgm:pt modelId="{916FA9AB-0EA7-4F8C-B866-4E9260E32171}" type="parTrans" cxnId="{7A9B0946-9F4E-4DD8-B08F-6FE8A56D01E1}">
      <dgm:prSet/>
      <dgm:spPr/>
      <dgm:t>
        <a:bodyPr/>
        <a:lstStyle/>
        <a:p>
          <a:endParaRPr lang="pt-PT">
            <a:latin typeface="Book Antiqua" panose="02040602050305030304" pitchFamily="18" charset="0"/>
          </a:endParaRPr>
        </a:p>
      </dgm:t>
    </dgm:pt>
    <dgm:pt modelId="{1684BAE9-6094-4D20-8844-11658C509676}" type="sibTrans" cxnId="{7A9B0946-9F4E-4DD8-B08F-6FE8A56D01E1}">
      <dgm:prSet/>
      <dgm:spPr/>
      <dgm:t>
        <a:bodyPr/>
        <a:lstStyle/>
        <a:p>
          <a:endParaRPr lang="pt-PT">
            <a:latin typeface="Book Antiqua" panose="02040602050305030304" pitchFamily="18" charset="0"/>
          </a:endParaRPr>
        </a:p>
      </dgm:t>
    </dgm:pt>
    <dgm:pt modelId="{2FD26478-1BB0-443E-BA9E-2FAEE2418FF4}">
      <dgm:prSet custT="1"/>
      <dgm:spPr/>
      <dgm:t>
        <a:bodyPr/>
        <a:lstStyle/>
        <a:p>
          <a:r>
            <a:rPr lang="pt-PT" sz="900" b="1">
              <a:latin typeface="+mn-lt"/>
            </a:rPr>
            <a:t>July 2022</a:t>
          </a:r>
        </a:p>
      </dgm:t>
    </dgm:pt>
    <dgm:pt modelId="{2CAC1FCE-FE30-4CC2-AB06-B9D8685CD06C}" type="parTrans" cxnId="{332F2C19-372A-4525-8EE5-D21570032C6E}">
      <dgm:prSet/>
      <dgm:spPr/>
      <dgm:t>
        <a:bodyPr/>
        <a:lstStyle/>
        <a:p>
          <a:endParaRPr lang="pt-PT">
            <a:latin typeface="Book Antiqua" panose="02040602050305030304" pitchFamily="18" charset="0"/>
          </a:endParaRPr>
        </a:p>
      </dgm:t>
    </dgm:pt>
    <dgm:pt modelId="{2A748A2D-111B-4509-B2B2-493E6824B14B}" type="sibTrans" cxnId="{332F2C19-372A-4525-8EE5-D21570032C6E}">
      <dgm:prSet/>
      <dgm:spPr/>
      <dgm:t>
        <a:bodyPr/>
        <a:lstStyle/>
        <a:p>
          <a:endParaRPr lang="pt-PT">
            <a:latin typeface="Book Antiqua" panose="02040602050305030304" pitchFamily="18" charset="0"/>
          </a:endParaRPr>
        </a:p>
      </dgm:t>
    </dgm:pt>
    <dgm:pt modelId="{8DD4F4B1-07D8-4EF5-A3A2-706B65F70E06}">
      <dgm:prSet custT="1"/>
      <dgm:spPr/>
      <dgm:t>
        <a:bodyPr/>
        <a:lstStyle/>
        <a:p>
          <a:r>
            <a:rPr lang="pt-PT" sz="1100">
              <a:latin typeface="+mn-lt"/>
            </a:rPr>
            <a:t>Exclusion of autoimmune encephalitis, by lumbar punction</a:t>
          </a:r>
        </a:p>
      </dgm:t>
    </dgm:pt>
    <dgm:pt modelId="{78B383FD-3836-4B2F-9B87-63D840E8392E}" type="parTrans" cxnId="{4120F81E-3DC8-4268-866B-FEBBC1EABCFB}">
      <dgm:prSet/>
      <dgm:spPr/>
      <dgm:t>
        <a:bodyPr/>
        <a:lstStyle/>
        <a:p>
          <a:endParaRPr lang="pt-PT">
            <a:latin typeface="Book Antiqua" panose="02040602050305030304" pitchFamily="18" charset="0"/>
          </a:endParaRPr>
        </a:p>
      </dgm:t>
    </dgm:pt>
    <dgm:pt modelId="{4C958428-CC83-4EA4-8663-5454627A283E}" type="sibTrans" cxnId="{4120F81E-3DC8-4268-866B-FEBBC1EABCFB}">
      <dgm:prSet/>
      <dgm:spPr/>
      <dgm:t>
        <a:bodyPr/>
        <a:lstStyle/>
        <a:p>
          <a:endParaRPr lang="pt-PT">
            <a:latin typeface="Book Antiqua" panose="02040602050305030304" pitchFamily="18" charset="0"/>
          </a:endParaRPr>
        </a:p>
      </dgm:t>
    </dgm:pt>
    <dgm:pt modelId="{C63C72F7-3555-4468-B0C0-A438468C0981}">
      <dgm:prSet custT="1"/>
      <dgm:spPr/>
      <dgm:t>
        <a:bodyPr/>
        <a:lstStyle/>
        <a:p>
          <a:r>
            <a:rPr lang="pt-PT" sz="600" b="1">
              <a:latin typeface="+mn-lt"/>
            </a:rPr>
            <a:t>September 2020</a:t>
          </a:r>
        </a:p>
      </dgm:t>
    </dgm:pt>
    <dgm:pt modelId="{79753149-9E9D-4B4B-892A-6CFB34B66330}" type="parTrans" cxnId="{D077F3C1-3F60-45E2-BE78-2165B78C12AF}">
      <dgm:prSet/>
      <dgm:spPr/>
      <dgm:t>
        <a:bodyPr/>
        <a:lstStyle/>
        <a:p>
          <a:endParaRPr lang="pt-PT">
            <a:latin typeface="Book Antiqua" panose="02040602050305030304" pitchFamily="18" charset="0"/>
          </a:endParaRPr>
        </a:p>
      </dgm:t>
    </dgm:pt>
    <dgm:pt modelId="{E7AEFE10-ECDE-410C-ACAB-C091B2CF2FB5}" type="sibTrans" cxnId="{D077F3C1-3F60-45E2-BE78-2165B78C12AF}">
      <dgm:prSet/>
      <dgm:spPr/>
      <dgm:t>
        <a:bodyPr/>
        <a:lstStyle/>
        <a:p>
          <a:endParaRPr lang="pt-PT">
            <a:latin typeface="Book Antiqua" panose="02040602050305030304" pitchFamily="18" charset="0"/>
          </a:endParaRPr>
        </a:p>
      </dgm:t>
    </dgm:pt>
    <dgm:pt modelId="{B11E3573-D641-4D82-AEE6-067DB939F785}">
      <dgm:prSet custT="1"/>
      <dgm:spPr/>
      <dgm:t>
        <a:bodyPr/>
        <a:lstStyle/>
        <a:p>
          <a:r>
            <a:rPr lang="pt-PT" sz="1100">
              <a:latin typeface="+mn-lt"/>
            </a:rPr>
            <a:t>Exclusion of paraneoplasic syndrome</a:t>
          </a:r>
        </a:p>
      </dgm:t>
    </dgm:pt>
    <dgm:pt modelId="{611BC649-D101-4A7D-8D67-7BA8F61122AE}" type="parTrans" cxnId="{8E421791-AC55-447C-B1B8-5EF77F7AE496}">
      <dgm:prSet/>
      <dgm:spPr/>
      <dgm:t>
        <a:bodyPr/>
        <a:lstStyle/>
        <a:p>
          <a:endParaRPr lang="pt-PT">
            <a:latin typeface="Book Antiqua" panose="02040602050305030304" pitchFamily="18" charset="0"/>
          </a:endParaRPr>
        </a:p>
      </dgm:t>
    </dgm:pt>
    <dgm:pt modelId="{14B2704A-2B03-4F95-B0EA-DC54D5AD6548}" type="sibTrans" cxnId="{8E421791-AC55-447C-B1B8-5EF77F7AE496}">
      <dgm:prSet/>
      <dgm:spPr/>
      <dgm:t>
        <a:bodyPr/>
        <a:lstStyle/>
        <a:p>
          <a:endParaRPr lang="pt-PT">
            <a:latin typeface="Book Antiqua" panose="02040602050305030304" pitchFamily="18" charset="0"/>
          </a:endParaRPr>
        </a:p>
      </dgm:t>
    </dgm:pt>
    <dgm:pt modelId="{1D92C9B0-1058-4CBA-BFBC-D205D7489329}">
      <dgm:prSet custT="1"/>
      <dgm:spPr/>
      <dgm:t>
        <a:bodyPr/>
        <a:lstStyle/>
        <a:p>
          <a:r>
            <a:rPr lang="pt-PT" sz="1100">
              <a:latin typeface="+mn-lt"/>
            </a:rPr>
            <a:t>Inward treatment and begining of IGIV </a:t>
          </a:r>
        </a:p>
      </dgm:t>
    </dgm:pt>
    <dgm:pt modelId="{1F497BD8-C963-428F-9C3C-2FC95A3FC10A}" type="parTrans" cxnId="{1BDBA638-FD77-40A3-A7A9-DCDBA24D1288}">
      <dgm:prSet/>
      <dgm:spPr/>
      <dgm:t>
        <a:bodyPr/>
        <a:lstStyle/>
        <a:p>
          <a:endParaRPr lang="pt-PT">
            <a:latin typeface="Book Antiqua" panose="02040602050305030304" pitchFamily="18" charset="0"/>
          </a:endParaRPr>
        </a:p>
      </dgm:t>
    </dgm:pt>
    <dgm:pt modelId="{83523AAD-DDEE-4681-ABF4-B79CD3216968}" type="sibTrans" cxnId="{1BDBA638-FD77-40A3-A7A9-DCDBA24D1288}">
      <dgm:prSet/>
      <dgm:spPr/>
      <dgm:t>
        <a:bodyPr/>
        <a:lstStyle/>
        <a:p>
          <a:endParaRPr lang="pt-PT">
            <a:latin typeface="Book Antiqua" panose="02040602050305030304" pitchFamily="18" charset="0"/>
          </a:endParaRPr>
        </a:p>
      </dgm:t>
    </dgm:pt>
    <dgm:pt modelId="{60F08D60-39F8-4FD6-8B7A-9F1857A17601}">
      <dgm:prSet custT="1"/>
      <dgm:spPr/>
      <dgm:t>
        <a:bodyPr/>
        <a:lstStyle/>
        <a:p>
          <a:r>
            <a:rPr lang="pt-PT" sz="1100">
              <a:latin typeface="+mn-lt"/>
            </a:rPr>
            <a:t>Improvement of psychosis with maintained treatment</a:t>
          </a:r>
        </a:p>
      </dgm:t>
    </dgm:pt>
    <dgm:pt modelId="{FDB8CE71-29F6-488A-8EDE-93A56C49FA39}" type="parTrans" cxnId="{EF5C8EF8-ECCF-441D-847F-16F827D79E25}">
      <dgm:prSet/>
      <dgm:spPr/>
      <dgm:t>
        <a:bodyPr/>
        <a:lstStyle/>
        <a:p>
          <a:endParaRPr lang="pt-PT">
            <a:latin typeface="Book Antiqua" panose="02040602050305030304" pitchFamily="18" charset="0"/>
          </a:endParaRPr>
        </a:p>
      </dgm:t>
    </dgm:pt>
    <dgm:pt modelId="{E767A170-4C6F-4A1F-90AE-0B8F35191898}" type="sibTrans" cxnId="{EF5C8EF8-ECCF-441D-847F-16F827D79E25}">
      <dgm:prSet/>
      <dgm:spPr/>
      <dgm:t>
        <a:bodyPr/>
        <a:lstStyle/>
        <a:p>
          <a:endParaRPr lang="pt-PT">
            <a:latin typeface="Book Antiqua" panose="02040602050305030304" pitchFamily="18" charset="0"/>
          </a:endParaRPr>
        </a:p>
      </dgm:t>
    </dgm:pt>
    <dgm:pt modelId="{C4D96ED8-573A-4D3F-9944-D44648EEAFA6}">
      <dgm:prSet custT="1"/>
      <dgm:spPr/>
      <dgm:t>
        <a:bodyPr/>
        <a:lstStyle/>
        <a:p>
          <a:r>
            <a:rPr lang="pt-PT" sz="800">
              <a:latin typeface="+mn-lt"/>
            </a:rPr>
            <a:t>Octobre  2022</a:t>
          </a:r>
        </a:p>
      </dgm:t>
    </dgm:pt>
    <dgm:pt modelId="{E0E81D55-43E2-4771-B9DC-0745CFA305B2}" type="parTrans" cxnId="{25E4D368-F5C0-4D5B-B9ED-4D6024CE33ED}">
      <dgm:prSet/>
      <dgm:spPr/>
      <dgm:t>
        <a:bodyPr/>
        <a:lstStyle/>
        <a:p>
          <a:endParaRPr lang="pt-PT"/>
        </a:p>
      </dgm:t>
    </dgm:pt>
    <dgm:pt modelId="{81C8051B-22E6-470A-A6B7-C64F24C9BEE6}" type="sibTrans" cxnId="{25E4D368-F5C0-4D5B-B9ED-4D6024CE33ED}">
      <dgm:prSet/>
      <dgm:spPr/>
      <dgm:t>
        <a:bodyPr/>
        <a:lstStyle/>
        <a:p>
          <a:endParaRPr lang="pt-PT"/>
        </a:p>
      </dgm:t>
    </dgm:pt>
    <dgm:pt modelId="{BF32F140-58D0-4C2F-84CA-DC3BE2178353}">
      <dgm:prSet custT="1"/>
      <dgm:spPr/>
      <dgm:t>
        <a:bodyPr/>
        <a:lstStyle/>
        <a:p>
          <a:r>
            <a:rPr lang="pt-PT" sz="1100">
              <a:latin typeface="+mn-lt"/>
            </a:rPr>
            <a:t>Psychotic exacerbation </a:t>
          </a:r>
        </a:p>
      </dgm:t>
    </dgm:pt>
    <dgm:pt modelId="{53DA83AC-6A41-45C3-8649-516CEE8118A2}" type="parTrans" cxnId="{DFCDAC35-59CA-4B49-9922-7A06D43B53C2}">
      <dgm:prSet/>
      <dgm:spPr/>
      <dgm:t>
        <a:bodyPr/>
        <a:lstStyle/>
        <a:p>
          <a:endParaRPr lang="pt-PT"/>
        </a:p>
      </dgm:t>
    </dgm:pt>
    <dgm:pt modelId="{5A0AD057-163A-48C5-AC87-60AC4D6C735B}" type="sibTrans" cxnId="{DFCDAC35-59CA-4B49-9922-7A06D43B53C2}">
      <dgm:prSet/>
      <dgm:spPr/>
      <dgm:t>
        <a:bodyPr/>
        <a:lstStyle/>
        <a:p>
          <a:endParaRPr lang="pt-PT"/>
        </a:p>
      </dgm:t>
    </dgm:pt>
    <dgm:pt modelId="{61179F87-A2DF-4A09-99D4-96297EDC1630}">
      <dgm:prSet custT="1"/>
      <dgm:spPr/>
      <dgm:t>
        <a:bodyPr/>
        <a:lstStyle/>
        <a:p>
          <a:r>
            <a:rPr lang="pt-PT" sz="1100">
              <a:latin typeface="+mn-lt"/>
            </a:rPr>
            <a:t>Switch to amisulpride 400mg and aripiprazol 30mg with a partial response</a:t>
          </a:r>
        </a:p>
      </dgm:t>
    </dgm:pt>
    <dgm:pt modelId="{EAA35C3F-8DD1-4CAF-AE80-4330CDC6E701}" type="parTrans" cxnId="{CD5EA1BF-A12D-4301-9F48-DE25E826491A}">
      <dgm:prSet/>
      <dgm:spPr/>
      <dgm:t>
        <a:bodyPr/>
        <a:lstStyle/>
        <a:p>
          <a:endParaRPr lang="pt-PT"/>
        </a:p>
      </dgm:t>
    </dgm:pt>
    <dgm:pt modelId="{9CDBA375-1AFE-4FB6-9C3B-4A8CB65E2F40}" type="sibTrans" cxnId="{CD5EA1BF-A12D-4301-9F48-DE25E826491A}">
      <dgm:prSet/>
      <dgm:spPr/>
      <dgm:t>
        <a:bodyPr/>
        <a:lstStyle/>
        <a:p>
          <a:endParaRPr lang="pt-PT"/>
        </a:p>
      </dgm:t>
    </dgm:pt>
    <dgm:pt modelId="{D70B7828-C796-4712-B8EE-B2BA29885C1F}">
      <dgm:prSet custT="1"/>
      <dgm:spPr/>
      <dgm:t>
        <a:bodyPr/>
        <a:lstStyle/>
        <a:p>
          <a:r>
            <a:rPr lang="pt-PT" sz="600">
              <a:latin typeface="+mn-lt"/>
            </a:rPr>
            <a:t>Novembre 2022</a:t>
          </a:r>
        </a:p>
      </dgm:t>
    </dgm:pt>
    <dgm:pt modelId="{C13BEFB4-E900-4316-91DB-B86FBE331AB0}" type="parTrans" cxnId="{3ADCC68C-0D98-4604-921C-601D9BDEBC32}">
      <dgm:prSet/>
      <dgm:spPr/>
      <dgm:t>
        <a:bodyPr/>
        <a:lstStyle/>
        <a:p>
          <a:endParaRPr lang="pt-PT"/>
        </a:p>
      </dgm:t>
    </dgm:pt>
    <dgm:pt modelId="{912710E5-E272-417E-B7F0-B22E333B287F}" type="sibTrans" cxnId="{3ADCC68C-0D98-4604-921C-601D9BDEBC32}">
      <dgm:prSet/>
      <dgm:spPr/>
      <dgm:t>
        <a:bodyPr/>
        <a:lstStyle/>
        <a:p>
          <a:endParaRPr lang="pt-PT"/>
        </a:p>
      </dgm:t>
    </dgm:pt>
    <dgm:pt modelId="{CE39D6DD-5336-4A04-A1B6-8FDDA7031C22}">
      <dgm:prSet custT="1"/>
      <dgm:spPr/>
      <dgm:t>
        <a:bodyPr/>
        <a:lstStyle/>
        <a:p>
          <a:r>
            <a:rPr lang="pt-PT" sz="1100">
              <a:latin typeface="+mn-lt"/>
            </a:rPr>
            <a:t>Admition to Neurology Unit, tested positive for P/Q antibody subtype and generalized cogitive deficits  </a:t>
          </a:r>
        </a:p>
      </dgm:t>
    </dgm:pt>
    <dgm:pt modelId="{BF85BBA7-6FF9-4E1D-861D-5AEDA8763D7F}" type="parTrans" cxnId="{43854D39-DD8D-46B5-86BF-CCE19721CFB6}">
      <dgm:prSet/>
      <dgm:spPr/>
      <dgm:t>
        <a:bodyPr/>
        <a:lstStyle/>
        <a:p>
          <a:endParaRPr lang="pt-PT"/>
        </a:p>
      </dgm:t>
    </dgm:pt>
    <dgm:pt modelId="{17036FA9-3F49-4A78-8277-16B46B863B43}" type="sibTrans" cxnId="{43854D39-DD8D-46B5-86BF-CCE19721CFB6}">
      <dgm:prSet/>
      <dgm:spPr/>
      <dgm:t>
        <a:bodyPr/>
        <a:lstStyle/>
        <a:p>
          <a:endParaRPr lang="pt-PT"/>
        </a:p>
      </dgm:t>
    </dgm:pt>
    <dgm:pt modelId="{0A4436FA-55F2-47E4-8E3C-2048C333056A}">
      <dgm:prSet custT="1"/>
      <dgm:spPr/>
      <dgm:t>
        <a:bodyPr/>
        <a:lstStyle/>
        <a:p>
          <a:r>
            <a:rPr lang="pt-PT" sz="1100">
              <a:latin typeface="+mn-lt"/>
            </a:rPr>
            <a:t>Further psychotic exacerbation, switch to olanzapine 20mg</a:t>
          </a:r>
        </a:p>
      </dgm:t>
    </dgm:pt>
    <dgm:pt modelId="{BE594431-BED0-469E-892D-2B488CE72739}" type="parTrans" cxnId="{501C43CF-2705-4F11-BC59-FCA5C5D10F88}">
      <dgm:prSet/>
      <dgm:spPr/>
      <dgm:t>
        <a:bodyPr/>
        <a:lstStyle/>
        <a:p>
          <a:endParaRPr lang="pt-PT"/>
        </a:p>
      </dgm:t>
    </dgm:pt>
    <dgm:pt modelId="{750B2FB2-83BE-480A-918E-ECB5B8DE6C18}" type="sibTrans" cxnId="{501C43CF-2705-4F11-BC59-FCA5C5D10F88}">
      <dgm:prSet/>
      <dgm:spPr/>
      <dgm:t>
        <a:bodyPr/>
        <a:lstStyle/>
        <a:p>
          <a:endParaRPr lang="pt-PT"/>
        </a:p>
      </dgm:t>
    </dgm:pt>
    <dgm:pt modelId="{073E0D3E-0109-4C6E-8A58-B7ABB087A150}">
      <dgm:prSet custT="1"/>
      <dgm:spPr/>
      <dgm:t>
        <a:bodyPr/>
        <a:lstStyle/>
        <a:p>
          <a:r>
            <a:rPr lang="pt-PT" sz="700">
              <a:latin typeface="+mn-lt"/>
            </a:rPr>
            <a:t>February 2023</a:t>
          </a:r>
        </a:p>
      </dgm:t>
    </dgm:pt>
    <dgm:pt modelId="{0EFAFDFB-838D-4262-BC4E-6A8B988EA138}" type="parTrans" cxnId="{EE991E7A-1998-43C6-9E8E-BE6DAC210940}">
      <dgm:prSet/>
      <dgm:spPr/>
      <dgm:t>
        <a:bodyPr/>
        <a:lstStyle/>
        <a:p>
          <a:endParaRPr lang="pt-PT"/>
        </a:p>
      </dgm:t>
    </dgm:pt>
    <dgm:pt modelId="{0B33733B-98AF-4CDD-A6C9-7E3430DA6181}" type="sibTrans" cxnId="{EE991E7A-1998-43C6-9E8E-BE6DAC210940}">
      <dgm:prSet/>
      <dgm:spPr/>
      <dgm:t>
        <a:bodyPr/>
        <a:lstStyle/>
        <a:p>
          <a:endParaRPr lang="pt-PT"/>
        </a:p>
      </dgm:t>
    </dgm:pt>
    <dgm:pt modelId="{212F3322-1BA6-45DA-AD52-95E164A0CC95}">
      <dgm:prSet custT="1"/>
      <dgm:spPr/>
      <dgm:t>
        <a:bodyPr/>
        <a:lstStyle/>
        <a:p>
          <a:r>
            <a:rPr lang="pt-PT" sz="1100">
              <a:latin typeface="+mn-lt"/>
            </a:rPr>
            <a:t>Discharge from Neurology unit</a:t>
          </a:r>
        </a:p>
      </dgm:t>
    </dgm:pt>
    <dgm:pt modelId="{AF0346D9-A2F6-4B82-96BA-0BC1305A9C25}" type="parTrans" cxnId="{1D61CAB7-8708-46BB-AD3C-28ABDADD4DF2}">
      <dgm:prSet/>
      <dgm:spPr/>
      <dgm:t>
        <a:bodyPr/>
        <a:lstStyle/>
        <a:p>
          <a:endParaRPr lang="pt-PT"/>
        </a:p>
      </dgm:t>
    </dgm:pt>
    <dgm:pt modelId="{C57D1244-48E3-4CBB-8A25-1CB5E79D7380}" type="sibTrans" cxnId="{1D61CAB7-8708-46BB-AD3C-28ABDADD4DF2}">
      <dgm:prSet/>
      <dgm:spPr/>
      <dgm:t>
        <a:bodyPr/>
        <a:lstStyle/>
        <a:p>
          <a:endParaRPr lang="pt-PT"/>
        </a:p>
      </dgm:t>
    </dgm:pt>
    <dgm:pt modelId="{6E3102E9-A42A-47F5-8AD5-879126DDC1BD}" type="pres">
      <dgm:prSet presAssocID="{5D27C178-5924-415A-AD05-671E354E254B}" presName="linearFlow" presStyleCnt="0">
        <dgm:presLayoutVars>
          <dgm:dir/>
          <dgm:animLvl val="lvl"/>
          <dgm:resizeHandles val="exact"/>
        </dgm:presLayoutVars>
      </dgm:prSet>
      <dgm:spPr/>
    </dgm:pt>
    <dgm:pt modelId="{EDE57347-15EF-47B5-8137-9126A04C5822}" type="pres">
      <dgm:prSet presAssocID="{D7C78F6B-E074-46CB-9CA5-3B2BF41DBE84}" presName="composite" presStyleCnt="0"/>
      <dgm:spPr/>
    </dgm:pt>
    <dgm:pt modelId="{DE0C5E2A-D55C-40E7-A56F-79F4C0AE4049}" type="pres">
      <dgm:prSet presAssocID="{D7C78F6B-E074-46CB-9CA5-3B2BF41DBE84}" presName="parentText" presStyleLbl="alignNode1" presStyleIdx="0" presStyleCnt="12">
        <dgm:presLayoutVars>
          <dgm:chMax val="1"/>
          <dgm:bulletEnabled val="1"/>
        </dgm:presLayoutVars>
      </dgm:prSet>
      <dgm:spPr/>
    </dgm:pt>
    <dgm:pt modelId="{8D8B05C8-8532-4E10-8399-5AE4F9942C8A}" type="pres">
      <dgm:prSet presAssocID="{D7C78F6B-E074-46CB-9CA5-3B2BF41DBE84}" presName="descendantText" presStyleLbl="alignAcc1" presStyleIdx="0" presStyleCnt="12">
        <dgm:presLayoutVars>
          <dgm:bulletEnabled val="1"/>
        </dgm:presLayoutVars>
      </dgm:prSet>
      <dgm:spPr/>
    </dgm:pt>
    <dgm:pt modelId="{4A62A4D7-BAD1-412C-BB91-84DA66E92663}" type="pres">
      <dgm:prSet presAssocID="{706C50FA-D7EE-43D6-807C-F7D5C014CA43}" presName="sp" presStyleCnt="0"/>
      <dgm:spPr/>
    </dgm:pt>
    <dgm:pt modelId="{E94EEA8A-745B-4772-9FCE-12B62B26AC06}" type="pres">
      <dgm:prSet presAssocID="{0478BF2A-485F-46A1-94AC-4D6998B5E7CE}" presName="composite" presStyleCnt="0"/>
      <dgm:spPr/>
    </dgm:pt>
    <dgm:pt modelId="{4D4CEAFC-AF2B-4D2C-B25D-6AFADFC0C571}" type="pres">
      <dgm:prSet presAssocID="{0478BF2A-485F-46A1-94AC-4D6998B5E7CE}" presName="parentText" presStyleLbl="alignNode1" presStyleIdx="1" presStyleCnt="12">
        <dgm:presLayoutVars>
          <dgm:chMax val="1"/>
          <dgm:bulletEnabled val="1"/>
        </dgm:presLayoutVars>
      </dgm:prSet>
      <dgm:spPr/>
    </dgm:pt>
    <dgm:pt modelId="{C48BE96C-545C-4215-ADDA-631F88D60B39}" type="pres">
      <dgm:prSet presAssocID="{0478BF2A-485F-46A1-94AC-4D6998B5E7CE}" presName="descendantText" presStyleLbl="alignAcc1" presStyleIdx="1" presStyleCnt="12" custScaleY="162952">
        <dgm:presLayoutVars>
          <dgm:bulletEnabled val="1"/>
        </dgm:presLayoutVars>
      </dgm:prSet>
      <dgm:spPr/>
    </dgm:pt>
    <dgm:pt modelId="{4EDD5592-1AC5-4FF3-A061-376867C50B87}" type="pres">
      <dgm:prSet presAssocID="{922614CB-A224-4661-9F2A-B8F63D46557E}" presName="sp" presStyleCnt="0"/>
      <dgm:spPr/>
    </dgm:pt>
    <dgm:pt modelId="{B15ED5D6-7B94-44BF-921D-9C3D2F8208F9}" type="pres">
      <dgm:prSet presAssocID="{C63C72F7-3555-4468-B0C0-A438468C0981}" presName="composite" presStyleCnt="0"/>
      <dgm:spPr/>
    </dgm:pt>
    <dgm:pt modelId="{6F66ABB0-A790-4B77-92C5-16DAC87544AF}" type="pres">
      <dgm:prSet presAssocID="{C63C72F7-3555-4468-B0C0-A438468C0981}" presName="parentText" presStyleLbl="alignNode1" presStyleIdx="2" presStyleCnt="12">
        <dgm:presLayoutVars>
          <dgm:chMax val="1"/>
          <dgm:bulletEnabled val="1"/>
        </dgm:presLayoutVars>
      </dgm:prSet>
      <dgm:spPr/>
    </dgm:pt>
    <dgm:pt modelId="{31AA5678-82D8-4108-978C-70B4FB1C4031}" type="pres">
      <dgm:prSet presAssocID="{C63C72F7-3555-4468-B0C0-A438468C0981}" presName="descendantText" presStyleLbl="alignAcc1" presStyleIdx="2" presStyleCnt="12">
        <dgm:presLayoutVars>
          <dgm:bulletEnabled val="1"/>
        </dgm:presLayoutVars>
      </dgm:prSet>
      <dgm:spPr/>
    </dgm:pt>
    <dgm:pt modelId="{E9A39DF1-B573-45DC-A135-087DEB4E0DC7}" type="pres">
      <dgm:prSet presAssocID="{E7AEFE10-ECDE-410C-ACAB-C091B2CF2FB5}" presName="sp" presStyleCnt="0"/>
      <dgm:spPr/>
    </dgm:pt>
    <dgm:pt modelId="{91ACF2C4-9DDD-4057-AB40-C692CC150839}" type="pres">
      <dgm:prSet presAssocID="{DBD2176A-0EB0-4672-8C61-DAE284664C08}" presName="composite" presStyleCnt="0"/>
      <dgm:spPr/>
    </dgm:pt>
    <dgm:pt modelId="{335CB54A-E6CB-48CC-A333-1202A501A3C3}" type="pres">
      <dgm:prSet presAssocID="{DBD2176A-0EB0-4672-8C61-DAE284664C08}" presName="parentText" presStyleLbl="alignNode1" presStyleIdx="3" presStyleCnt="12">
        <dgm:presLayoutVars>
          <dgm:chMax val="1"/>
          <dgm:bulletEnabled val="1"/>
        </dgm:presLayoutVars>
      </dgm:prSet>
      <dgm:spPr/>
    </dgm:pt>
    <dgm:pt modelId="{85AFE3D7-6CE3-4165-AC21-38FB4BC24EB5}" type="pres">
      <dgm:prSet presAssocID="{DBD2176A-0EB0-4672-8C61-DAE284664C08}" presName="descendantText" presStyleLbl="alignAcc1" presStyleIdx="3" presStyleCnt="12">
        <dgm:presLayoutVars>
          <dgm:bulletEnabled val="1"/>
        </dgm:presLayoutVars>
      </dgm:prSet>
      <dgm:spPr/>
    </dgm:pt>
    <dgm:pt modelId="{A854FEC6-C0C9-4F7C-ADD1-A12A3586183B}" type="pres">
      <dgm:prSet presAssocID="{704D9F1A-0A95-4615-9CE2-4F9CC63C4AD9}" presName="sp" presStyleCnt="0"/>
      <dgm:spPr/>
    </dgm:pt>
    <dgm:pt modelId="{73F4F745-A698-4AEC-8458-C0E12A1B1561}" type="pres">
      <dgm:prSet presAssocID="{F9AF39E6-5BA2-494D-96E8-9C5D6246836A}" presName="composite" presStyleCnt="0"/>
      <dgm:spPr/>
    </dgm:pt>
    <dgm:pt modelId="{275D0B25-76F3-42FE-AED0-15513CBB9C6B}" type="pres">
      <dgm:prSet presAssocID="{F9AF39E6-5BA2-494D-96E8-9C5D6246836A}" presName="parentText" presStyleLbl="alignNode1" presStyleIdx="4" presStyleCnt="12">
        <dgm:presLayoutVars>
          <dgm:chMax val="1"/>
          <dgm:bulletEnabled val="1"/>
        </dgm:presLayoutVars>
      </dgm:prSet>
      <dgm:spPr/>
    </dgm:pt>
    <dgm:pt modelId="{8695E972-0C09-48CF-B7CA-38087C9BDDDF}" type="pres">
      <dgm:prSet presAssocID="{F9AF39E6-5BA2-494D-96E8-9C5D6246836A}" presName="descendantText" presStyleLbl="alignAcc1" presStyleIdx="4" presStyleCnt="12">
        <dgm:presLayoutVars>
          <dgm:bulletEnabled val="1"/>
        </dgm:presLayoutVars>
      </dgm:prSet>
      <dgm:spPr/>
    </dgm:pt>
    <dgm:pt modelId="{8D88F89F-691D-4339-A5B1-FE5328F836F2}" type="pres">
      <dgm:prSet presAssocID="{5B69DA7B-CF19-40D8-A046-1ACC09D7D4B4}" presName="sp" presStyleCnt="0"/>
      <dgm:spPr/>
    </dgm:pt>
    <dgm:pt modelId="{6C0A0AC5-A7DE-48AC-9523-6AB381E4C05F}" type="pres">
      <dgm:prSet presAssocID="{B6B52D26-9D74-4658-B862-5FA7608C217D}" presName="composite" presStyleCnt="0"/>
      <dgm:spPr/>
    </dgm:pt>
    <dgm:pt modelId="{0F9730DD-57EC-43A7-A0D9-E1CD5454F6A0}" type="pres">
      <dgm:prSet presAssocID="{B6B52D26-9D74-4658-B862-5FA7608C217D}" presName="parentText" presStyleLbl="alignNode1" presStyleIdx="5" presStyleCnt="12">
        <dgm:presLayoutVars>
          <dgm:chMax val="1"/>
          <dgm:bulletEnabled val="1"/>
        </dgm:presLayoutVars>
      </dgm:prSet>
      <dgm:spPr/>
    </dgm:pt>
    <dgm:pt modelId="{06B31FD8-3624-4DDF-A633-E6C42411BF2B}" type="pres">
      <dgm:prSet presAssocID="{B6B52D26-9D74-4658-B862-5FA7608C217D}" presName="descendantText" presStyleLbl="alignAcc1" presStyleIdx="5" presStyleCnt="12">
        <dgm:presLayoutVars>
          <dgm:bulletEnabled val="1"/>
        </dgm:presLayoutVars>
      </dgm:prSet>
      <dgm:spPr/>
    </dgm:pt>
    <dgm:pt modelId="{861664E4-581C-4FD0-AE44-9B0FE35DA456}" type="pres">
      <dgm:prSet presAssocID="{C43924D3-D147-444A-8FE5-4A935D7B953D}" presName="sp" presStyleCnt="0"/>
      <dgm:spPr/>
    </dgm:pt>
    <dgm:pt modelId="{C9D951A7-C538-423C-B3DB-09CEC8141D45}" type="pres">
      <dgm:prSet presAssocID="{5367A7AC-D064-4D7B-8FAB-A86DCE0E4DFE}" presName="composite" presStyleCnt="0"/>
      <dgm:spPr/>
    </dgm:pt>
    <dgm:pt modelId="{6BE417C2-0C6C-424F-AB01-F66BF6A970D1}" type="pres">
      <dgm:prSet presAssocID="{5367A7AC-D064-4D7B-8FAB-A86DCE0E4DFE}" presName="parentText" presStyleLbl="alignNode1" presStyleIdx="6" presStyleCnt="12">
        <dgm:presLayoutVars>
          <dgm:chMax val="1"/>
          <dgm:bulletEnabled val="1"/>
        </dgm:presLayoutVars>
      </dgm:prSet>
      <dgm:spPr/>
    </dgm:pt>
    <dgm:pt modelId="{FA9D9977-D001-428F-9653-9A2FE07C05A2}" type="pres">
      <dgm:prSet presAssocID="{5367A7AC-D064-4D7B-8FAB-A86DCE0E4DFE}" presName="descendantText" presStyleLbl="alignAcc1" presStyleIdx="6" presStyleCnt="12">
        <dgm:presLayoutVars>
          <dgm:bulletEnabled val="1"/>
        </dgm:presLayoutVars>
      </dgm:prSet>
      <dgm:spPr/>
    </dgm:pt>
    <dgm:pt modelId="{80CD6B09-EF62-4CEF-9CB7-75BF2E26F242}" type="pres">
      <dgm:prSet presAssocID="{8B9455F3-0F1A-43CC-AF4C-46DC54409B48}" presName="sp" presStyleCnt="0"/>
      <dgm:spPr/>
    </dgm:pt>
    <dgm:pt modelId="{E4CF99DE-3BE7-4E75-AE21-02099B9B98E9}" type="pres">
      <dgm:prSet presAssocID="{921300BA-44B3-4C52-ABC9-4E5CFC458C76}" presName="composite" presStyleCnt="0"/>
      <dgm:spPr/>
    </dgm:pt>
    <dgm:pt modelId="{2FE9DE0B-C5FD-4DDC-9C18-AD803AD525AB}" type="pres">
      <dgm:prSet presAssocID="{921300BA-44B3-4C52-ABC9-4E5CFC458C76}" presName="parentText" presStyleLbl="alignNode1" presStyleIdx="7" presStyleCnt="12">
        <dgm:presLayoutVars>
          <dgm:chMax val="1"/>
          <dgm:bulletEnabled val="1"/>
        </dgm:presLayoutVars>
      </dgm:prSet>
      <dgm:spPr/>
    </dgm:pt>
    <dgm:pt modelId="{8A05FEA0-9E74-4381-BD09-117FCB25BD8D}" type="pres">
      <dgm:prSet presAssocID="{921300BA-44B3-4C52-ABC9-4E5CFC458C76}" presName="descendantText" presStyleLbl="alignAcc1" presStyleIdx="7" presStyleCnt="12">
        <dgm:presLayoutVars>
          <dgm:bulletEnabled val="1"/>
        </dgm:presLayoutVars>
      </dgm:prSet>
      <dgm:spPr/>
    </dgm:pt>
    <dgm:pt modelId="{1609F00C-28FF-449C-A7D9-C22A30EB3718}" type="pres">
      <dgm:prSet presAssocID="{D255C2C4-401C-48FD-A816-2AB853CFCD7B}" presName="sp" presStyleCnt="0"/>
      <dgm:spPr/>
    </dgm:pt>
    <dgm:pt modelId="{DE52DF93-6289-4C1E-BF3F-7A59654AC23B}" type="pres">
      <dgm:prSet presAssocID="{2FD26478-1BB0-443E-BA9E-2FAEE2418FF4}" presName="composite" presStyleCnt="0"/>
      <dgm:spPr/>
    </dgm:pt>
    <dgm:pt modelId="{477A9326-2C87-4B34-BC36-0179FF9FE66C}" type="pres">
      <dgm:prSet presAssocID="{2FD26478-1BB0-443E-BA9E-2FAEE2418FF4}" presName="parentText" presStyleLbl="alignNode1" presStyleIdx="8" presStyleCnt="12">
        <dgm:presLayoutVars>
          <dgm:chMax val="1"/>
          <dgm:bulletEnabled val="1"/>
        </dgm:presLayoutVars>
      </dgm:prSet>
      <dgm:spPr/>
    </dgm:pt>
    <dgm:pt modelId="{D26B6A50-04C7-4E3F-A1B7-D6FD5236C37E}" type="pres">
      <dgm:prSet presAssocID="{2FD26478-1BB0-443E-BA9E-2FAEE2418FF4}" presName="descendantText" presStyleLbl="alignAcc1" presStyleIdx="8" presStyleCnt="12">
        <dgm:presLayoutVars>
          <dgm:bulletEnabled val="1"/>
        </dgm:presLayoutVars>
      </dgm:prSet>
      <dgm:spPr/>
    </dgm:pt>
    <dgm:pt modelId="{28CD8AD7-8A45-47CF-B4B5-D27A5EBA6935}" type="pres">
      <dgm:prSet presAssocID="{2A748A2D-111B-4509-B2B2-493E6824B14B}" presName="sp" presStyleCnt="0"/>
      <dgm:spPr/>
    </dgm:pt>
    <dgm:pt modelId="{67A0A5E1-CDF1-42C2-B65E-51ED246F4EEC}" type="pres">
      <dgm:prSet presAssocID="{C4D96ED8-573A-4D3F-9944-D44648EEAFA6}" presName="composite" presStyleCnt="0"/>
      <dgm:spPr/>
    </dgm:pt>
    <dgm:pt modelId="{37596FE6-26C1-477C-A568-A9EF644B2079}" type="pres">
      <dgm:prSet presAssocID="{C4D96ED8-573A-4D3F-9944-D44648EEAFA6}" presName="parentText" presStyleLbl="alignNode1" presStyleIdx="9" presStyleCnt="12">
        <dgm:presLayoutVars>
          <dgm:chMax val="1"/>
          <dgm:bulletEnabled val="1"/>
        </dgm:presLayoutVars>
      </dgm:prSet>
      <dgm:spPr/>
    </dgm:pt>
    <dgm:pt modelId="{ED7987D7-1EA5-413A-9125-6E944B8B52CA}" type="pres">
      <dgm:prSet presAssocID="{C4D96ED8-573A-4D3F-9944-D44648EEAFA6}" presName="descendantText" presStyleLbl="alignAcc1" presStyleIdx="9" presStyleCnt="12">
        <dgm:presLayoutVars>
          <dgm:bulletEnabled val="1"/>
        </dgm:presLayoutVars>
      </dgm:prSet>
      <dgm:spPr/>
    </dgm:pt>
    <dgm:pt modelId="{B3C7C0CB-9B5E-485A-B46A-10EC97F6D7AB}" type="pres">
      <dgm:prSet presAssocID="{81C8051B-22E6-470A-A6B7-C64F24C9BEE6}" presName="sp" presStyleCnt="0"/>
      <dgm:spPr/>
    </dgm:pt>
    <dgm:pt modelId="{9B51F9AD-15ED-4D91-A1C3-5A3314EA3C70}" type="pres">
      <dgm:prSet presAssocID="{D70B7828-C796-4712-B8EE-B2BA29885C1F}" presName="composite" presStyleCnt="0"/>
      <dgm:spPr/>
    </dgm:pt>
    <dgm:pt modelId="{A438C64D-F8AC-484C-9074-DEC0B4179680}" type="pres">
      <dgm:prSet presAssocID="{D70B7828-C796-4712-B8EE-B2BA29885C1F}" presName="parentText" presStyleLbl="alignNode1" presStyleIdx="10" presStyleCnt="12">
        <dgm:presLayoutVars>
          <dgm:chMax val="1"/>
          <dgm:bulletEnabled val="1"/>
        </dgm:presLayoutVars>
      </dgm:prSet>
      <dgm:spPr/>
    </dgm:pt>
    <dgm:pt modelId="{CED546D9-4A67-4494-955F-0640321F4CDE}" type="pres">
      <dgm:prSet presAssocID="{D70B7828-C796-4712-B8EE-B2BA29885C1F}" presName="descendantText" presStyleLbl="alignAcc1" presStyleIdx="10" presStyleCnt="12" custScaleY="151781">
        <dgm:presLayoutVars>
          <dgm:bulletEnabled val="1"/>
        </dgm:presLayoutVars>
      </dgm:prSet>
      <dgm:spPr/>
    </dgm:pt>
    <dgm:pt modelId="{BC3F63A6-6370-44BC-9F12-B6E69554D584}" type="pres">
      <dgm:prSet presAssocID="{912710E5-E272-417E-B7F0-B22E333B287F}" presName="sp" presStyleCnt="0"/>
      <dgm:spPr/>
    </dgm:pt>
    <dgm:pt modelId="{F94C83E3-A58A-4ECD-ACF4-0AA085EBCB57}" type="pres">
      <dgm:prSet presAssocID="{073E0D3E-0109-4C6E-8A58-B7ABB087A150}" presName="composite" presStyleCnt="0"/>
      <dgm:spPr/>
    </dgm:pt>
    <dgm:pt modelId="{E73287E9-E1D4-4674-B5B9-97C1FE274CCF}" type="pres">
      <dgm:prSet presAssocID="{073E0D3E-0109-4C6E-8A58-B7ABB087A150}" presName="parentText" presStyleLbl="alignNode1" presStyleIdx="11" presStyleCnt="12">
        <dgm:presLayoutVars>
          <dgm:chMax val="1"/>
          <dgm:bulletEnabled val="1"/>
        </dgm:presLayoutVars>
      </dgm:prSet>
      <dgm:spPr/>
    </dgm:pt>
    <dgm:pt modelId="{34640FC9-5D37-4E8E-BF77-EA42C64E9AA2}" type="pres">
      <dgm:prSet presAssocID="{073E0D3E-0109-4C6E-8A58-B7ABB087A150}" presName="descendantText" presStyleLbl="alignAcc1" presStyleIdx="11" presStyleCnt="12">
        <dgm:presLayoutVars>
          <dgm:bulletEnabled val="1"/>
        </dgm:presLayoutVars>
      </dgm:prSet>
      <dgm:spPr/>
    </dgm:pt>
  </dgm:ptLst>
  <dgm:cxnLst>
    <dgm:cxn modelId="{DA6C3002-39F4-4479-BF93-215C64EDB98B}" type="presOf" srcId="{D70B7828-C796-4712-B8EE-B2BA29885C1F}" destId="{A438C64D-F8AC-484C-9074-DEC0B4179680}" srcOrd="0" destOrd="0" presId="urn:microsoft.com/office/officeart/2005/8/layout/chevron2"/>
    <dgm:cxn modelId="{78A2AF0C-2A66-44B0-8108-10CF84F3FF10}" type="presOf" srcId="{49296401-C64A-4F55-B820-998315D93192}" destId="{06B31FD8-3624-4DDF-A633-E6C42411BF2B}" srcOrd="0" destOrd="0" presId="urn:microsoft.com/office/officeart/2005/8/layout/chevron2"/>
    <dgm:cxn modelId="{004D3310-EC2E-478C-A700-4B6EC8842403}" type="presOf" srcId="{C4D96ED8-573A-4D3F-9944-D44648EEAFA6}" destId="{37596FE6-26C1-477C-A568-A9EF644B2079}" srcOrd="0" destOrd="0" presId="urn:microsoft.com/office/officeart/2005/8/layout/chevron2"/>
    <dgm:cxn modelId="{F5C30E11-9AF1-403E-9628-01B263CEFF67}" srcId="{5367A7AC-D064-4D7B-8FAB-A86DCE0E4DFE}" destId="{5C51C6E1-3065-4392-833F-B14151E75A4D}" srcOrd="1" destOrd="0" parTransId="{8135C4B4-C61C-48F6-9404-D0073877E3F7}" sibTransId="{05806DF5-D4A7-4E5B-A8C7-AFA0DD12813D}"/>
    <dgm:cxn modelId="{E81F6C16-8280-4212-B934-BB0381B498FE}" type="presOf" srcId="{B11E3573-D641-4D82-AEE6-067DB939F785}" destId="{31AA5678-82D8-4108-978C-70B4FB1C4031}" srcOrd="0" destOrd="0" presId="urn:microsoft.com/office/officeart/2005/8/layout/chevron2"/>
    <dgm:cxn modelId="{52389F17-7A67-44DB-A545-A5169AB5B2A3}" srcId="{D7C78F6B-E074-46CB-9CA5-3B2BF41DBE84}" destId="{D52FF4ED-94F4-45D3-9DC8-8F18365A39B9}" srcOrd="0" destOrd="0" parTransId="{6AD34AA7-F61A-4A69-9964-3839715CBCAE}" sibTransId="{99F69D87-FEAD-49E6-A8D4-EDD4BB09E55F}"/>
    <dgm:cxn modelId="{332F2C19-372A-4525-8EE5-D21570032C6E}" srcId="{5D27C178-5924-415A-AD05-671E354E254B}" destId="{2FD26478-1BB0-443E-BA9E-2FAEE2418FF4}" srcOrd="8" destOrd="0" parTransId="{2CAC1FCE-FE30-4CC2-AB06-B9D8685CD06C}" sibTransId="{2A748A2D-111B-4509-B2B2-493E6824B14B}"/>
    <dgm:cxn modelId="{4120F81E-3DC8-4268-866B-FEBBC1EABCFB}" srcId="{2FD26478-1BB0-443E-BA9E-2FAEE2418FF4}" destId="{8DD4F4B1-07D8-4EF5-A3A2-706B65F70E06}" srcOrd="0" destOrd="0" parTransId="{78B383FD-3836-4B2F-9B87-63D840E8392E}" sibTransId="{4C958428-CC83-4EA4-8663-5454627A283E}"/>
    <dgm:cxn modelId="{320FB220-5A98-4C96-9D47-3760941216FA}" type="presOf" srcId="{B6B52D26-9D74-4658-B862-5FA7608C217D}" destId="{0F9730DD-57EC-43A7-A0D9-E1CD5454F6A0}" srcOrd="0" destOrd="0" presId="urn:microsoft.com/office/officeart/2005/8/layout/chevron2"/>
    <dgm:cxn modelId="{954B7226-3F8C-4C6B-AC13-A1CA18AA3657}" srcId="{5D27C178-5924-415A-AD05-671E354E254B}" destId="{DBD2176A-0EB0-4672-8C61-DAE284664C08}" srcOrd="3" destOrd="0" parTransId="{5B36D438-F080-46B1-A6C5-EEAEF99563B9}" sibTransId="{704D9F1A-0A95-4615-9CE2-4F9CC63C4AD9}"/>
    <dgm:cxn modelId="{ECAFCA2B-C289-4B5E-AB6C-199C9C04A8A8}" srcId="{0478BF2A-485F-46A1-94AC-4D6998B5E7CE}" destId="{D4351495-DC78-4413-9D74-BCA71827F54B}" srcOrd="2" destOrd="0" parTransId="{BC0C6B17-CDE5-4763-80CD-033AA375FC83}" sibTransId="{7EF4F3B4-7DC1-4CC8-9162-170976D26FEE}"/>
    <dgm:cxn modelId="{0DA9612C-AD02-4563-A4B2-1E1816D40DDB}" type="presOf" srcId="{921300BA-44B3-4C52-ABC9-4E5CFC458C76}" destId="{2FE9DE0B-C5FD-4DDC-9C18-AD803AD525AB}" srcOrd="0" destOrd="0" presId="urn:microsoft.com/office/officeart/2005/8/layout/chevron2"/>
    <dgm:cxn modelId="{DFCDAC35-59CA-4B49-9922-7A06D43B53C2}" srcId="{C4D96ED8-573A-4D3F-9944-D44648EEAFA6}" destId="{BF32F140-58D0-4C2F-84CA-DC3BE2178353}" srcOrd="0" destOrd="0" parTransId="{53DA83AC-6A41-45C3-8649-516CEE8118A2}" sibTransId="{5A0AD057-163A-48C5-AC87-60AC4D6C735B}"/>
    <dgm:cxn modelId="{1BDBA638-FD77-40A3-A7A9-DCDBA24D1288}" srcId="{C63C72F7-3555-4468-B0C0-A438468C0981}" destId="{1D92C9B0-1058-4CBA-BFBC-D205D7489329}" srcOrd="1" destOrd="0" parTransId="{1F497BD8-C963-428F-9C3C-2FC95A3FC10A}" sibTransId="{83523AAD-DDEE-4681-ABF4-B79CD3216968}"/>
    <dgm:cxn modelId="{BCC92339-C71E-41B3-8B3B-26C21D76E894}" type="presOf" srcId="{1D92C9B0-1058-4CBA-BFBC-D205D7489329}" destId="{31AA5678-82D8-4108-978C-70B4FB1C4031}" srcOrd="0" destOrd="1" presId="urn:microsoft.com/office/officeart/2005/8/layout/chevron2"/>
    <dgm:cxn modelId="{43854D39-DD8D-46B5-86BF-CCE19721CFB6}" srcId="{D70B7828-C796-4712-B8EE-B2BA29885C1F}" destId="{CE39D6DD-5336-4A04-A1B6-8FDDA7031C22}" srcOrd="0" destOrd="0" parTransId="{BF85BBA7-6FF9-4E1D-861D-5AEDA8763D7F}" sibTransId="{17036FA9-3F49-4A78-8277-16B46B863B43}"/>
    <dgm:cxn modelId="{8CE4203A-B725-4B24-9F97-5C7DF50AF10F}" type="presOf" srcId="{0478BF2A-485F-46A1-94AC-4D6998B5E7CE}" destId="{4D4CEAFC-AF2B-4D2C-B25D-6AFADFC0C571}" srcOrd="0" destOrd="0" presId="urn:microsoft.com/office/officeart/2005/8/layout/chevron2"/>
    <dgm:cxn modelId="{D8B7183F-8482-4348-A3B2-6604B068D405}" srcId="{DBD2176A-0EB0-4672-8C61-DAE284664C08}" destId="{CDE9AE45-D496-49A0-B337-FEB1683D5C12}" srcOrd="0" destOrd="0" parTransId="{8F39D519-7CAA-474A-B9DF-D5E17CCC4AC9}" sibTransId="{0C52BE50-43D7-4890-B497-54D9CD5D416C}"/>
    <dgm:cxn modelId="{4FB79B41-FBB0-4B45-BD85-6AAC61BDB994}" type="presOf" srcId="{5C51C6E1-3065-4392-833F-B14151E75A4D}" destId="{FA9D9977-D001-428F-9653-9A2FE07C05A2}" srcOrd="0" destOrd="1" presId="urn:microsoft.com/office/officeart/2005/8/layout/chevron2"/>
    <dgm:cxn modelId="{5696CD63-51E8-43CA-A7EC-90AF9157E15D}" type="presOf" srcId="{60F08D60-39F8-4FD6-8B7A-9F1857A17601}" destId="{D26B6A50-04C7-4E3F-A1B7-D6FD5236C37E}" srcOrd="0" destOrd="1" presId="urn:microsoft.com/office/officeart/2005/8/layout/chevron2"/>
    <dgm:cxn modelId="{DE1D4F45-C09D-4D4D-89B3-07B0696C6750}" srcId="{5D27C178-5924-415A-AD05-671E354E254B}" destId="{F9AF39E6-5BA2-494D-96E8-9C5D6246836A}" srcOrd="4" destOrd="0" parTransId="{12219FF5-BCAA-4C17-A1B4-E5530A6376CA}" sibTransId="{5B69DA7B-CF19-40D8-A046-1ACC09D7D4B4}"/>
    <dgm:cxn modelId="{7A9B0946-9F4E-4DD8-B08F-6FE8A56D01E1}" srcId="{921300BA-44B3-4C52-ABC9-4E5CFC458C76}" destId="{9F4B9864-F20B-4A47-8180-20922EBC439C}" srcOrd="1" destOrd="0" parTransId="{916FA9AB-0EA7-4F8C-B866-4E9260E32171}" sibTransId="{1684BAE9-6094-4D20-8844-11658C509676}"/>
    <dgm:cxn modelId="{25E4D368-F5C0-4D5B-B9ED-4D6024CE33ED}" srcId="{5D27C178-5924-415A-AD05-671E354E254B}" destId="{C4D96ED8-573A-4D3F-9944-D44648EEAFA6}" srcOrd="9" destOrd="0" parTransId="{E0E81D55-43E2-4771-B9DC-0745CFA305B2}" sibTransId="{81C8051B-22E6-470A-A6B7-C64F24C9BEE6}"/>
    <dgm:cxn modelId="{D8B9FA68-06EC-40C5-9E35-3CF4D40320DC}" type="presOf" srcId="{5367A7AC-D064-4D7B-8FAB-A86DCE0E4DFE}" destId="{6BE417C2-0C6C-424F-AB01-F66BF6A970D1}" srcOrd="0" destOrd="0" presId="urn:microsoft.com/office/officeart/2005/8/layout/chevron2"/>
    <dgm:cxn modelId="{539B1B53-8D36-4D30-873C-60A639B75F73}" type="presOf" srcId="{C63C72F7-3555-4468-B0C0-A438468C0981}" destId="{6F66ABB0-A790-4B77-92C5-16DAC87544AF}" srcOrd="0" destOrd="0" presId="urn:microsoft.com/office/officeart/2005/8/layout/chevron2"/>
    <dgm:cxn modelId="{6080B253-896B-43AB-A557-FBD707E23D69}" type="presOf" srcId="{D7C78F6B-E074-46CB-9CA5-3B2BF41DBE84}" destId="{DE0C5E2A-D55C-40E7-A56F-79F4C0AE4049}" srcOrd="0" destOrd="0" presId="urn:microsoft.com/office/officeart/2005/8/layout/chevron2"/>
    <dgm:cxn modelId="{F38CCE75-5D20-4CD0-9BA1-169453F28F91}" type="presOf" srcId="{CE39D6DD-5336-4A04-A1B6-8FDDA7031C22}" destId="{CED546D9-4A67-4494-955F-0640321F4CDE}" srcOrd="0" destOrd="0" presId="urn:microsoft.com/office/officeart/2005/8/layout/chevron2"/>
    <dgm:cxn modelId="{EE991E7A-1998-43C6-9E8E-BE6DAC210940}" srcId="{5D27C178-5924-415A-AD05-671E354E254B}" destId="{073E0D3E-0109-4C6E-8A58-B7ABB087A150}" srcOrd="11" destOrd="0" parTransId="{0EFAFDFB-838D-4262-BC4E-6A8B988EA138}" sibTransId="{0B33733B-98AF-4CDD-A6C9-7E3430DA6181}"/>
    <dgm:cxn modelId="{27F57380-CB0C-4C91-90E5-3F5E76DBF6D5}" type="presOf" srcId="{CDE9AE45-D496-49A0-B337-FEB1683D5C12}" destId="{85AFE3D7-6CE3-4165-AC21-38FB4BC24EB5}" srcOrd="0" destOrd="0" presId="urn:microsoft.com/office/officeart/2005/8/layout/chevron2"/>
    <dgm:cxn modelId="{8869D382-5B9F-4225-88B6-367BE51D668F}" srcId="{921300BA-44B3-4C52-ABC9-4E5CFC458C76}" destId="{2822A519-44DB-4ADD-949B-6AD07E7BA099}" srcOrd="0" destOrd="0" parTransId="{737A16FD-1268-4A85-99C9-CE4A2BC78C60}" sibTransId="{BD1C6E0C-AA64-4092-8968-3287748C0CDA}"/>
    <dgm:cxn modelId="{70957886-0FCE-4684-9386-72AD78C06965}" type="presOf" srcId="{61179F87-A2DF-4A09-99D4-96297EDC1630}" destId="{ED7987D7-1EA5-413A-9125-6E944B8B52CA}" srcOrd="0" destOrd="1" presId="urn:microsoft.com/office/officeart/2005/8/layout/chevron2"/>
    <dgm:cxn modelId="{3ADCC68C-0D98-4604-921C-601D9BDEBC32}" srcId="{5D27C178-5924-415A-AD05-671E354E254B}" destId="{D70B7828-C796-4712-B8EE-B2BA29885C1F}" srcOrd="10" destOrd="0" parTransId="{C13BEFB4-E900-4316-91DB-B86FBE331AB0}" sibTransId="{912710E5-E272-417E-B7F0-B22E333B287F}"/>
    <dgm:cxn modelId="{A57B398D-7C63-4496-913E-F647BCF91C4F}" type="presOf" srcId="{4DF35E97-074F-4C33-9F64-3BD61120E685}" destId="{C48BE96C-545C-4215-ADDA-631F88D60B39}" srcOrd="0" destOrd="1" presId="urn:microsoft.com/office/officeart/2005/8/layout/chevron2"/>
    <dgm:cxn modelId="{8E421791-AC55-447C-B1B8-5EF77F7AE496}" srcId="{C63C72F7-3555-4468-B0C0-A438468C0981}" destId="{B11E3573-D641-4D82-AEE6-067DB939F785}" srcOrd="0" destOrd="0" parTransId="{611BC649-D101-4A7D-8D67-7BA8F61122AE}" sibTransId="{14B2704A-2B03-4F95-B0EA-DC54D5AD6548}"/>
    <dgm:cxn modelId="{4AF82B91-738E-408F-8B52-23482C278866}" srcId="{5D27C178-5924-415A-AD05-671E354E254B}" destId="{921300BA-44B3-4C52-ABC9-4E5CFC458C76}" srcOrd="7" destOrd="0" parTransId="{41F46E83-5DAB-452B-A9E8-8389C14749CC}" sibTransId="{D255C2C4-401C-48FD-A816-2AB853CFCD7B}"/>
    <dgm:cxn modelId="{158E6B95-2BE4-4CA7-B088-5A331BFC928E}" type="presOf" srcId="{9F4B9864-F20B-4A47-8180-20922EBC439C}" destId="{8A05FEA0-9E74-4381-BD09-117FCB25BD8D}" srcOrd="0" destOrd="1" presId="urn:microsoft.com/office/officeart/2005/8/layout/chevron2"/>
    <dgm:cxn modelId="{B5669999-8753-4A5A-84F6-6B278A923713}" srcId="{5D27C178-5924-415A-AD05-671E354E254B}" destId="{B6B52D26-9D74-4658-B862-5FA7608C217D}" srcOrd="5" destOrd="0" parTransId="{194EDD67-8E96-4615-8615-C36FB50CBA38}" sibTransId="{C43924D3-D147-444A-8FE5-4A935D7B953D}"/>
    <dgm:cxn modelId="{8CF418A3-1F89-4905-A00F-437C8504F30E}" type="presOf" srcId="{F9AF39E6-5BA2-494D-96E8-9C5D6246836A}" destId="{275D0B25-76F3-42FE-AED0-15513CBB9C6B}" srcOrd="0" destOrd="0" presId="urn:microsoft.com/office/officeart/2005/8/layout/chevron2"/>
    <dgm:cxn modelId="{CEE25BA4-5F7B-4F1A-9582-E439141445D2}" type="presOf" srcId="{D52FF4ED-94F4-45D3-9DC8-8F18365A39B9}" destId="{8D8B05C8-8532-4E10-8399-5AE4F9942C8A}" srcOrd="0" destOrd="0" presId="urn:microsoft.com/office/officeart/2005/8/layout/chevron2"/>
    <dgm:cxn modelId="{C57509AA-3340-49AB-B651-960C8DC94D6E}" srcId="{5D27C178-5924-415A-AD05-671E354E254B}" destId="{D7C78F6B-E074-46CB-9CA5-3B2BF41DBE84}" srcOrd="0" destOrd="0" parTransId="{EECC19E9-40AA-40B1-894C-F58124FC486D}" sibTransId="{706C50FA-D7EE-43D6-807C-F7D5C014CA43}"/>
    <dgm:cxn modelId="{66BE97B0-49D0-4663-AEDC-3193D5615414}" type="presOf" srcId="{DECC0EA6-B066-41A3-9BE3-FED7A639FA8E}" destId="{C48BE96C-545C-4215-ADDA-631F88D60B39}" srcOrd="0" destOrd="0" presId="urn:microsoft.com/office/officeart/2005/8/layout/chevron2"/>
    <dgm:cxn modelId="{9C24ACB3-29D5-4783-AA85-8D2F6E9435CF}" type="presOf" srcId="{5D27C178-5924-415A-AD05-671E354E254B}" destId="{6E3102E9-A42A-47F5-8AD5-879126DDC1BD}" srcOrd="0" destOrd="0" presId="urn:microsoft.com/office/officeart/2005/8/layout/chevron2"/>
    <dgm:cxn modelId="{1D61CAB7-8708-46BB-AD3C-28ABDADD4DF2}" srcId="{073E0D3E-0109-4C6E-8A58-B7ABB087A150}" destId="{212F3322-1BA6-45DA-AD52-95E164A0CC95}" srcOrd="0" destOrd="0" parTransId="{AF0346D9-A2F6-4B82-96BA-0BC1305A9C25}" sibTransId="{C57D1244-48E3-4CBB-8A25-1CB5E79D7380}"/>
    <dgm:cxn modelId="{026FE5B8-3995-4608-BCDA-283E710AA343}" srcId="{5D27C178-5924-415A-AD05-671E354E254B}" destId="{5367A7AC-D064-4D7B-8FAB-A86DCE0E4DFE}" srcOrd="6" destOrd="0" parTransId="{7F7D116A-AD2B-4EF9-B0F7-73A62C39144A}" sibTransId="{8B9455F3-0F1A-43CC-AF4C-46DC54409B48}"/>
    <dgm:cxn modelId="{58A443BA-340D-4EA5-94E2-212E6E1E1F16}" srcId="{B6B52D26-9D74-4658-B862-5FA7608C217D}" destId="{49296401-C64A-4F55-B820-998315D93192}" srcOrd="0" destOrd="0" parTransId="{14362D2E-2906-46AC-A900-F9B9E5F2D6A9}" sibTransId="{8BACCA06-8A3A-4BD6-99ED-77C6AACB442C}"/>
    <dgm:cxn modelId="{E15928BD-9698-47EA-9CA8-0A70BA1A4D4B}" type="presOf" srcId="{2822A519-44DB-4ADD-949B-6AD07E7BA099}" destId="{8A05FEA0-9E74-4381-BD09-117FCB25BD8D}" srcOrd="0" destOrd="0" presId="urn:microsoft.com/office/officeart/2005/8/layout/chevron2"/>
    <dgm:cxn modelId="{CD5EA1BF-A12D-4301-9F48-DE25E826491A}" srcId="{C4D96ED8-573A-4D3F-9944-D44648EEAFA6}" destId="{61179F87-A2DF-4A09-99D4-96297EDC1630}" srcOrd="1" destOrd="0" parTransId="{EAA35C3F-8DD1-4CAF-AE80-4330CDC6E701}" sibTransId="{9CDBA375-1AFE-4FB6-9C3B-4A8CB65E2F40}"/>
    <dgm:cxn modelId="{D077F3C1-3F60-45E2-BE78-2165B78C12AF}" srcId="{5D27C178-5924-415A-AD05-671E354E254B}" destId="{C63C72F7-3555-4468-B0C0-A438468C0981}" srcOrd="2" destOrd="0" parTransId="{79753149-9E9D-4B4B-892A-6CFB34B66330}" sibTransId="{E7AEFE10-ECDE-410C-ACAB-C091B2CF2FB5}"/>
    <dgm:cxn modelId="{15B135C8-3E8B-4A57-84C7-6D76DD760403}" srcId="{0478BF2A-485F-46A1-94AC-4D6998B5E7CE}" destId="{4DF35E97-074F-4C33-9F64-3BD61120E685}" srcOrd="1" destOrd="0" parTransId="{C6FD5BE5-9D68-482D-8939-2AB996992912}" sibTransId="{14BA626E-3890-4199-921F-0430BDE7AB20}"/>
    <dgm:cxn modelId="{E70AAFC8-4154-43A6-9AED-EF845784EF73}" type="presOf" srcId="{63A71B17-B0FE-4EAE-B7B2-EF02AA91BEA0}" destId="{FA9D9977-D001-428F-9653-9A2FE07C05A2}" srcOrd="0" destOrd="0" presId="urn:microsoft.com/office/officeart/2005/8/layout/chevron2"/>
    <dgm:cxn modelId="{501C43CF-2705-4F11-BC59-FCA5C5D10F88}" srcId="{D70B7828-C796-4712-B8EE-B2BA29885C1F}" destId="{0A4436FA-55F2-47E4-8E3C-2048C333056A}" srcOrd="1" destOrd="0" parTransId="{BE594431-BED0-469E-892D-2B488CE72739}" sibTransId="{750B2FB2-83BE-480A-918E-ECB5B8DE6C18}"/>
    <dgm:cxn modelId="{D77B9FD5-673E-4AC2-89BC-FA6395525FD6}" type="presOf" srcId="{2FD26478-1BB0-443E-BA9E-2FAEE2418FF4}" destId="{477A9326-2C87-4B34-BC36-0179FF9FE66C}" srcOrd="0" destOrd="0" presId="urn:microsoft.com/office/officeart/2005/8/layout/chevron2"/>
    <dgm:cxn modelId="{23893AD7-AD75-4560-ACAE-A2CAF2EDD64E}" type="presOf" srcId="{0A4436FA-55F2-47E4-8E3C-2048C333056A}" destId="{CED546D9-4A67-4494-955F-0640321F4CDE}" srcOrd="0" destOrd="1" presId="urn:microsoft.com/office/officeart/2005/8/layout/chevron2"/>
    <dgm:cxn modelId="{A9505EDB-761D-462F-B65B-FF76A760741C}" type="presOf" srcId="{212F3322-1BA6-45DA-AD52-95E164A0CC95}" destId="{34640FC9-5D37-4E8E-BF77-EA42C64E9AA2}" srcOrd="0" destOrd="0" presId="urn:microsoft.com/office/officeart/2005/8/layout/chevron2"/>
    <dgm:cxn modelId="{E52B53DE-5130-45A7-A4F4-94EFFFAE3B09}" srcId="{0478BF2A-485F-46A1-94AC-4D6998B5E7CE}" destId="{DECC0EA6-B066-41A3-9BE3-FED7A639FA8E}" srcOrd="0" destOrd="0" parTransId="{E9A5CEAF-2075-4102-8E84-C86F35C34C61}" sibTransId="{869683B1-D305-43EB-B31F-4FFC6B19B798}"/>
    <dgm:cxn modelId="{BF8395E5-6722-412B-B13E-A399628337D6}" type="presOf" srcId="{8DD4F4B1-07D8-4EF5-A3A2-706B65F70E06}" destId="{D26B6A50-04C7-4E3F-A1B7-D6FD5236C37E}" srcOrd="0" destOrd="0" presId="urn:microsoft.com/office/officeart/2005/8/layout/chevron2"/>
    <dgm:cxn modelId="{95D49EE6-ED99-4482-AE02-3AC1639252F4}" type="presOf" srcId="{D4351495-DC78-4413-9D74-BCA71827F54B}" destId="{C48BE96C-545C-4215-ADDA-631F88D60B39}" srcOrd="0" destOrd="2" presId="urn:microsoft.com/office/officeart/2005/8/layout/chevron2"/>
    <dgm:cxn modelId="{ED898FEA-278B-44CD-9494-A621C16F6D45}" srcId="{5D27C178-5924-415A-AD05-671E354E254B}" destId="{0478BF2A-485F-46A1-94AC-4D6998B5E7CE}" srcOrd="1" destOrd="0" parTransId="{16E09731-B593-4D24-A3C0-63BEF9297FB5}" sibTransId="{922614CB-A224-4661-9F2A-B8F63D46557E}"/>
    <dgm:cxn modelId="{F1965FF2-3B36-463D-ABB4-04C8B7FAED04}" srcId="{F9AF39E6-5BA2-494D-96E8-9C5D6246836A}" destId="{D7888AF9-42B8-4EF8-9259-3AAE8820AC5F}" srcOrd="0" destOrd="0" parTransId="{D914DE72-EAC1-42F7-B15A-919DEC0B4EC9}" sibTransId="{038C9F10-9D98-4723-9748-180702FB9819}"/>
    <dgm:cxn modelId="{43CB17F3-0278-411B-B44D-BF7B2E399F18}" type="presOf" srcId="{073E0D3E-0109-4C6E-8A58-B7ABB087A150}" destId="{E73287E9-E1D4-4674-B5B9-97C1FE274CCF}" srcOrd="0" destOrd="0" presId="urn:microsoft.com/office/officeart/2005/8/layout/chevron2"/>
    <dgm:cxn modelId="{8462CEF3-761C-470D-9EA9-5C9400DF5C08}" type="presOf" srcId="{D7888AF9-42B8-4EF8-9259-3AAE8820AC5F}" destId="{8695E972-0C09-48CF-B7CA-38087C9BDDDF}" srcOrd="0" destOrd="0" presId="urn:microsoft.com/office/officeart/2005/8/layout/chevron2"/>
    <dgm:cxn modelId="{EA2F28F7-F495-4125-AFC9-313E00E6723E}" srcId="{5367A7AC-D064-4D7B-8FAB-A86DCE0E4DFE}" destId="{63A71B17-B0FE-4EAE-B7B2-EF02AA91BEA0}" srcOrd="0" destOrd="0" parTransId="{91916982-1342-49F1-B0FA-BBFC85D6CAEE}" sibTransId="{6D6EAAF5-100D-4C4B-B3B5-86FF7A6CE3FC}"/>
    <dgm:cxn modelId="{EF5C8EF8-ECCF-441D-847F-16F827D79E25}" srcId="{2FD26478-1BB0-443E-BA9E-2FAEE2418FF4}" destId="{60F08D60-39F8-4FD6-8B7A-9F1857A17601}" srcOrd="1" destOrd="0" parTransId="{FDB8CE71-29F6-488A-8EDE-93A56C49FA39}" sibTransId="{E767A170-4C6F-4A1F-90AE-0B8F35191898}"/>
    <dgm:cxn modelId="{A2FF03F9-CB19-479C-A760-3AA1F0E720A3}" type="presOf" srcId="{BF32F140-58D0-4C2F-84CA-DC3BE2178353}" destId="{ED7987D7-1EA5-413A-9125-6E944B8B52CA}" srcOrd="0" destOrd="0" presId="urn:microsoft.com/office/officeart/2005/8/layout/chevron2"/>
    <dgm:cxn modelId="{33BB52FC-41EB-4196-AEC1-E05227C5C08A}" type="presOf" srcId="{DBD2176A-0EB0-4672-8C61-DAE284664C08}" destId="{335CB54A-E6CB-48CC-A333-1202A501A3C3}" srcOrd="0" destOrd="0" presId="urn:microsoft.com/office/officeart/2005/8/layout/chevron2"/>
    <dgm:cxn modelId="{527744B6-9740-43C3-BA2E-65A220279AF3}" type="presParOf" srcId="{6E3102E9-A42A-47F5-8AD5-879126DDC1BD}" destId="{EDE57347-15EF-47B5-8137-9126A04C5822}" srcOrd="0" destOrd="0" presId="urn:microsoft.com/office/officeart/2005/8/layout/chevron2"/>
    <dgm:cxn modelId="{A07EDA34-D232-4145-B224-1FB49BEBF0AD}" type="presParOf" srcId="{EDE57347-15EF-47B5-8137-9126A04C5822}" destId="{DE0C5E2A-D55C-40E7-A56F-79F4C0AE4049}" srcOrd="0" destOrd="0" presId="urn:microsoft.com/office/officeart/2005/8/layout/chevron2"/>
    <dgm:cxn modelId="{145C0196-F6F3-478A-9C3E-3A4479E65B3F}" type="presParOf" srcId="{EDE57347-15EF-47B5-8137-9126A04C5822}" destId="{8D8B05C8-8532-4E10-8399-5AE4F9942C8A}" srcOrd="1" destOrd="0" presId="urn:microsoft.com/office/officeart/2005/8/layout/chevron2"/>
    <dgm:cxn modelId="{C3DE3EA7-D63E-43A7-BF60-A09F45FF2184}" type="presParOf" srcId="{6E3102E9-A42A-47F5-8AD5-879126DDC1BD}" destId="{4A62A4D7-BAD1-412C-BB91-84DA66E92663}" srcOrd="1" destOrd="0" presId="urn:microsoft.com/office/officeart/2005/8/layout/chevron2"/>
    <dgm:cxn modelId="{69B58615-89EB-4D22-B2E9-01EB5043A78D}" type="presParOf" srcId="{6E3102E9-A42A-47F5-8AD5-879126DDC1BD}" destId="{E94EEA8A-745B-4772-9FCE-12B62B26AC06}" srcOrd="2" destOrd="0" presId="urn:microsoft.com/office/officeart/2005/8/layout/chevron2"/>
    <dgm:cxn modelId="{7AAB5F04-07C9-4EE0-9EC5-8DFB791C74A3}" type="presParOf" srcId="{E94EEA8A-745B-4772-9FCE-12B62B26AC06}" destId="{4D4CEAFC-AF2B-4D2C-B25D-6AFADFC0C571}" srcOrd="0" destOrd="0" presId="urn:microsoft.com/office/officeart/2005/8/layout/chevron2"/>
    <dgm:cxn modelId="{C8445A73-358A-4ED5-BFF2-5D3024041CDC}" type="presParOf" srcId="{E94EEA8A-745B-4772-9FCE-12B62B26AC06}" destId="{C48BE96C-545C-4215-ADDA-631F88D60B39}" srcOrd="1" destOrd="0" presId="urn:microsoft.com/office/officeart/2005/8/layout/chevron2"/>
    <dgm:cxn modelId="{7F85A9A8-CFDA-41ED-B205-E95E6F753414}" type="presParOf" srcId="{6E3102E9-A42A-47F5-8AD5-879126DDC1BD}" destId="{4EDD5592-1AC5-4FF3-A061-376867C50B87}" srcOrd="3" destOrd="0" presId="urn:microsoft.com/office/officeart/2005/8/layout/chevron2"/>
    <dgm:cxn modelId="{CB4C7E5B-B48F-4DD5-ADFC-281F6B4D308C}" type="presParOf" srcId="{6E3102E9-A42A-47F5-8AD5-879126DDC1BD}" destId="{B15ED5D6-7B94-44BF-921D-9C3D2F8208F9}" srcOrd="4" destOrd="0" presId="urn:microsoft.com/office/officeart/2005/8/layout/chevron2"/>
    <dgm:cxn modelId="{74296CA5-9222-4C5A-A32C-719521959CD7}" type="presParOf" srcId="{B15ED5D6-7B94-44BF-921D-9C3D2F8208F9}" destId="{6F66ABB0-A790-4B77-92C5-16DAC87544AF}" srcOrd="0" destOrd="0" presId="urn:microsoft.com/office/officeart/2005/8/layout/chevron2"/>
    <dgm:cxn modelId="{E283D3E5-1DF9-403C-A6BE-67C92D2F1997}" type="presParOf" srcId="{B15ED5D6-7B94-44BF-921D-9C3D2F8208F9}" destId="{31AA5678-82D8-4108-978C-70B4FB1C4031}" srcOrd="1" destOrd="0" presId="urn:microsoft.com/office/officeart/2005/8/layout/chevron2"/>
    <dgm:cxn modelId="{C41678D5-1701-45B7-A026-B642867CA406}" type="presParOf" srcId="{6E3102E9-A42A-47F5-8AD5-879126DDC1BD}" destId="{E9A39DF1-B573-45DC-A135-087DEB4E0DC7}" srcOrd="5" destOrd="0" presId="urn:microsoft.com/office/officeart/2005/8/layout/chevron2"/>
    <dgm:cxn modelId="{A1CCE3F5-5442-4674-BE4F-4668C93BB288}" type="presParOf" srcId="{6E3102E9-A42A-47F5-8AD5-879126DDC1BD}" destId="{91ACF2C4-9DDD-4057-AB40-C692CC150839}" srcOrd="6" destOrd="0" presId="urn:microsoft.com/office/officeart/2005/8/layout/chevron2"/>
    <dgm:cxn modelId="{49256E83-5DCC-4936-A70B-C0A47D9D69C3}" type="presParOf" srcId="{91ACF2C4-9DDD-4057-AB40-C692CC150839}" destId="{335CB54A-E6CB-48CC-A333-1202A501A3C3}" srcOrd="0" destOrd="0" presId="urn:microsoft.com/office/officeart/2005/8/layout/chevron2"/>
    <dgm:cxn modelId="{50F564E9-8B26-4AFB-9B17-82314E3A7681}" type="presParOf" srcId="{91ACF2C4-9DDD-4057-AB40-C692CC150839}" destId="{85AFE3D7-6CE3-4165-AC21-38FB4BC24EB5}" srcOrd="1" destOrd="0" presId="urn:microsoft.com/office/officeart/2005/8/layout/chevron2"/>
    <dgm:cxn modelId="{D92A0DAC-D38A-4FEA-AB3F-6FB5A07B4AF5}" type="presParOf" srcId="{6E3102E9-A42A-47F5-8AD5-879126DDC1BD}" destId="{A854FEC6-C0C9-4F7C-ADD1-A12A3586183B}" srcOrd="7" destOrd="0" presId="urn:microsoft.com/office/officeart/2005/8/layout/chevron2"/>
    <dgm:cxn modelId="{5B156FD2-2C81-4BEB-B1BD-3366551BB213}" type="presParOf" srcId="{6E3102E9-A42A-47F5-8AD5-879126DDC1BD}" destId="{73F4F745-A698-4AEC-8458-C0E12A1B1561}" srcOrd="8" destOrd="0" presId="urn:microsoft.com/office/officeart/2005/8/layout/chevron2"/>
    <dgm:cxn modelId="{3EF4FC65-4876-4A8D-9579-E428FBE2BE76}" type="presParOf" srcId="{73F4F745-A698-4AEC-8458-C0E12A1B1561}" destId="{275D0B25-76F3-42FE-AED0-15513CBB9C6B}" srcOrd="0" destOrd="0" presId="urn:microsoft.com/office/officeart/2005/8/layout/chevron2"/>
    <dgm:cxn modelId="{F442D38C-A766-4C27-B5BC-2252C46ECA09}" type="presParOf" srcId="{73F4F745-A698-4AEC-8458-C0E12A1B1561}" destId="{8695E972-0C09-48CF-B7CA-38087C9BDDDF}" srcOrd="1" destOrd="0" presId="urn:microsoft.com/office/officeart/2005/8/layout/chevron2"/>
    <dgm:cxn modelId="{0A60B8E5-F8A4-4C20-8CB6-C4EE2A28971F}" type="presParOf" srcId="{6E3102E9-A42A-47F5-8AD5-879126DDC1BD}" destId="{8D88F89F-691D-4339-A5B1-FE5328F836F2}" srcOrd="9" destOrd="0" presId="urn:microsoft.com/office/officeart/2005/8/layout/chevron2"/>
    <dgm:cxn modelId="{71083960-1463-41E6-8ED0-E0785EA7FEC8}" type="presParOf" srcId="{6E3102E9-A42A-47F5-8AD5-879126DDC1BD}" destId="{6C0A0AC5-A7DE-48AC-9523-6AB381E4C05F}" srcOrd="10" destOrd="0" presId="urn:microsoft.com/office/officeart/2005/8/layout/chevron2"/>
    <dgm:cxn modelId="{8B72ED36-D1CA-42C0-8925-408DAC10802E}" type="presParOf" srcId="{6C0A0AC5-A7DE-48AC-9523-6AB381E4C05F}" destId="{0F9730DD-57EC-43A7-A0D9-E1CD5454F6A0}" srcOrd="0" destOrd="0" presId="urn:microsoft.com/office/officeart/2005/8/layout/chevron2"/>
    <dgm:cxn modelId="{3689563F-7499-4C95-B420-EBC99EA37F37}" type="presParOf" srcId="{6C0A0AC5-A7DE-48AC-9523-6AB381E4C05F}" destId="{06B31FD8-3624-4DDF-A633-E6C42411BF2B}" srcOrd="1" destOrd="0" presId="urn:microsoft.com/office/officeart/2005/8/layout/chevron2"/>
    <dgm:cxn modelId="{5E3B2A8C-3129-404B-9592-42A509D1341F}" type="presParOf" srcId="{6E3102E9-A42A-47F5-8AD5-879126DDC1BD}" destId="{861664E4-581C-4FD0-AE44-9B0FE35DA456}" srcOrd="11" destOrd="0" presId="urn:microsoft.com/office/officeart/2005/8/layout/chevron2"/>
    <dgm:cxn modelId="{EC0E9287-367B-4EBC-92F0-27EF192C0D06}" type="presParOf" srcId="{6E3102E9-A42A-47F5-8AD5-879126DDC1BD}" destId="{C9D951A7-C538-423C-B3DB-09CEC8141D45}" srcOrd="12" destOrd="0" presId="urn:microsoft.com/office/officeart/2005/8/layout/chevron2"/>
    <dgm:cxn modelId="{855362CB-5AD8-4AB3-9C8B-95E5E776D887}" type="presParOf" srcId="{C9D951A7-C538-423C-B3DB-09CEC8141D45}" destId="{6BE417C2-0C6C-424F-AB01-F66BF6A970D1}" srcOrd="0" destOrd="0" presId="urn:microsoft.com/office/officeart/2005/8/layout/chevron2"/>
    <dgm:cxn modelId="{4DA3F4D5-8C37-4F49-BE83-D6562DCCD4ED}" type="presParOf" srcId="{C9D951A7-C538-423C-B3DB-09CEC8141D45}" destId="{FA9D9977-D001-428F-9653-9A2FE07C05A2}" srcOrd="1" destOrd="0" presId="urn:microsoft.com/office/officeart/2005/8/layout/chevron2"/>
    <dgm:cxn modelId="{6E033CC4-8FDC-4EC0-9FE2-09747D224282}" type="presParOf" srcId="{6E3102E9-A42A-47F5-8AD5-879126DDC1BD}" destId="{80CD6B09-EF62-4CEF-9CB7-75BF2E26F242}" srcOrd="13" destOrd="0" presId="urn:microsoft.com/office/officeart/2005/8/layout/chevron2"/>
    <dgm:cxn modelId="{84E08654-95B1-4CB2-9DAE-0B2AA296FE07}" type="presParOf" srcId="{6E3102E9-A42A-47F5-8AD5-879126DDC1BD}" destId="{E4CF99DE-3BE7-4E75-AE21-02099B9B98E9}" srcOrd="14" destOrd="0" presId="urn:microsoft.com/office/officeart/2005/8/layout/chevron2"/>
    <dgm:cxn modelId="{5C5FA825-CFA3-4FF3-A54A-9E5F519AA583}" type="presParOf" srcId="{E4CF99DE-3BE7-4E75-AE21-02099B9B98E9}" destId="{2FE9DE0B-C5FD-4DDC-9C18-AD803AD525AB}" srcOrd="0" destOrd="0" presId="urn:microsoft.com/office/officeart/2005/8/layout/chevron2"/>
    <dgm:cxn modelId="{78711474-EC49-4F49-81F3-588A581BFA77}" type="presParOf" srcId="{E4CF99DE-3BE7-4E75-AE21-02099B9B98E9}" destId="{8A05FEA0-9E74-4381-BD09-117FCB25BD8D}" srcOrd="1" destOrd="0" presId="urn:microsoft.com/office/officeart/2005/8/layout/chevron2"/>
    <dgm:cxn modelId="{7529014F-20A4-4C3A-A1ED-879811B2452F}" type="presParOf" srcId="{6E3102E9-A42A-47F5-8AD5-879126DDC1BD}" destId="{1609F00C-28FF-449C-A7D9-C22A30EB3718}" srcOrd="15" destOrd="0" presId="urn:microsoft.com/office/officeart/2005/8/layout/chevron2"/>
    <dgm:cxn modelId="{5423CE47-3BB0-4C17-8C04-EFB8CCB8B0FC}" type="presParOf" srcId="{6E3102E9-A42A-47F5-8AD5-879126DDC1BD}" destId="{DE52DF93-6289-4C1E-BF3F-7A59654AC23B}" srcOrd="16" destOrd="0" presId="urn:microsoft.com/office/officeart/2005/8/layout/chevron2"/>
    <dgm:cxn modelId="{AD8BE419-DCCC-4FA7-824A-E825ABBB5E1D}" type="presParOf" srcId="{DE52DF93-6289-4C1E-BF3F-7A59654AC23B}" destId="{477A9326-2C87-4B34-BC36-0179FF9FE66C}" srcOrd="0" destOrd="0" presId="urn:microsoft.com/office/officeart/2005/8/layout/chevron2"/>
    <dgm:cxn modelId="{F008CC1C-DCCA-4B4D-9CBC-2A11B7EA0F34}" type="presParOf" srcId="{DE52DF93-6289-4C1E-BF3F-7A59654AC23B}" destId="{D26B6A50-04C7-4E3F-A1B7-D6FD5236C37E}" srcOrd="1" destOrd="0" presId="urn:microsoft.com/office/officeart/2005/8/layout/chevron2"/>
    <dgm:cxn modelId="{5912D3F7-DF5D-4015-B7F8-6154BB56E1A5}" type="presParOf" srcId="{6E3102E9-A42A-47F5-8AD5-879126DDC1BD}" destId="{28CD8AD7-8A45-47CF-B4B5-D27A5EBA6935}" srcOrd="17" destOrd="0" presId="urn:microsoft.com/office/officeart/2005/8/layout/chevron2"/>
    <dgm:cxn modelId="{317318AF-AE62-4074-8D11-29C48EDB6E29}" type="presParOf" srcId="{6E3102E9-A42A-47F5-8AD5-879126DDC1BD}" destId="{67A0A5E1-CDF1-42C2-B65E-51ED246F4EEC}" srcOrd="18" destOrd="0" presId="urn:microsoft.com/office/officeart/2005/8/layout/chevron2"/>
    <dgm:cxn modelId="{38EE2C2C-2F61-4EF2-B78F-2A6EEA69E4D5}" type="presParOf" srcId="{67A0A5E1-CDF1-42C2-B65E-51ED246F4EEC}" destId="{37596FE6-26C1-477C-A568-A9EF644B2079}" srcOrd="0" destOrd="0" presId="urn:microsoft.com/office/officeart/2005/8/layout/chevron2"/>
    <dgm:cxn modelId="{1530D371-504E-4657-AA4B-796CF6BDD443}" type="presParOf" srcId="{67A0A5E1-CDF1-42C2-B65E-51ED246F4EEC}" destId="{ED7987D7-1EA5-413A-9125-6E944B8B52CA}" srcOrd="1" destOrd="0" presId="urn:microsoft.com/office/officeart/2005/8/layout/chevron2"/>
    <dgm:cxn modelId="{B0111544-2983-49CA-919F-5CDD126F957C}" type="presParOf" srcId="{6E3102E9-A42A-47F5-8AD5-879126DDC1BD}" destId="{B3C7C0CB-9B5E-485A-B46A-10EC97F6D7AB}" srcOrd="19" destOrd="0" presId="urn:microsoft.com/office/officeart/2005/8/layout/chevron2"/>
    <dgm:cxn modelId="{05FF315F-1C05-4D4C-9D39-0EE5F31FAB07}" type="presParOf" srcId="{6E3102E9-A42A-47F5-8AD5-879126DDC1BD}" destId="{9B51F9AD-15ED-4D91-A1C3-5A3314EA3C70}" srcOrd="20" destOrd="0" presId="urn:microsoft.com/office/officeart/2005/8/layout/chevron2"/>
    <dgm:cxn modelId="{B7CE1AE6-DEC6-48FC-95C7-F8CBB056599B}" type="presParOf" srcId="{9B51F9AD-15ED-4D91-A1C3-5A3314EA3C70}" destId="{A438C64D-F8AC-484C-9074-DEC0B4179680}" srcOrd="0" destOrd="0" presId="urn:microsoft.com/office/officeart/2005/8/layout/chevron2"/>
    <dgm:cxn modelId="{58A09DDB-FB53-4BF6-BA09-3E1447B852F3}" type="presParOf" srcId="{9B51F9AD-15ED-4D91-A1C3-5A3314EA3C70}" destId="{CED546D9-4A67-4494-955F-0640321F4CDE}" srcOrd="1" destOrd="0" presId="urn:microsoft.com/office/officeart/2005/8/layout/chevron2"/>
    <dgm:cxn modelId="{2E3C2861-42ED-4898-8226-AA4776F6F7E8}" type="presParOf" srcId="{6E3102E9-A42A-47F5-8AD5-879126DDC1BD}" destId="{BC3F63A6-6370-44BC-9F12-B6E69554D584}" srcOrd="21" destOrd="0" presId="urn:microsoft.com/office/officeart/2005/8/layout/chevron2"/>
    <dgm:cxn modelId="{F61B9EC9-11AB-4090-BEE6-E4B44C217CBD}" type="presParOf" srcId="{6E3102E9-A42A-47F5-8AD5-879126DDC1BD}" destId="{F94C83E3-A58A-4ECD-ACF4-0AA085EBCB57}" srcOrd="22" destOrd="0" presId="urn:microsoft.com/office/officeart/2005/8/layout/chevron2"/>
    <dgm:cxn modelId="{1D05F890-43C6-4426-AF19-C1F5D6CB558F}" type="presParOf" srcId="{F94C83E3-A58A-4ECD-ACF4-0AA085EBCB57}" destId="{E73287E9-E1D4-4674-B5B9-97C1FE274CCF}" srcOrd="0" destOrd="0" presId="urn:microsoft.com/office/officeart/2005/8/layout/chevron2"/>
    <dgm:cxn modelId="{7917ED2A-9B05-4382-A972-9C126A9E9F91}" type="presParOf" srcId="{F94C83E3-A58A-4ECD-ACF4-0AA085EBCB57}" destId="{34640FC9-5D37-4E8E-BF77-EA42C64E9AA2}" srcOrd="1" destOrd="0" presId="urn:microsoft.com/office/officeart/2005/8/layout/chevron2"/>
  </dgm:cxnLst>
  <dgm:bg/>
  <dgm:whole/>
  <dgm:extLst>
    <a:ext uri="http://schemas.microsoft.com/office/drawing/2008/diagram">
      <dsp:dataModelExt xmlns:dsp="http://schemas.microsoft.com/office/drawing/2008/diagram" relId="rId12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DE0C5E2A-D55C-40E7-A56F-79F4C0AE4049}">
      <dsp:nvSpPr>
        <dsp:cNvPr id="0" name=""/>
        <dsp:cNvSpPr/>
      </dsp:nvSpPr>
      <dsp:spPr>
        <a:xfrm rot="5400000">
          <a:off x="-86026" y="148681"/>
          <a:ext cx="573512" cy="401459"/>
        </a:xfrm>
        <a:prstGeom prst="chevron">
          <a:avLst/>
        </a:prstGeom>
        <a:solidFill>
          <a:schemeClr val="accent1">
            <a:shade val="8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t-PT" sz="1000" b="1" kern="1200">
              <a:latin typeface="+mn-lt"/>
            </a:rPr>
            <a:t>2018</a:t>
          </a:r>
        </a:p>
      </dsp:txBody>
      <dsp:txXfrm rot="-5400000">
        <a:off x="1" y="263385"/>
        <a:ext cx="401459" cy="172053"/>
      </dsp:txXfrm>
    </dsp:sp>
    <dsp:sp modelId="{8D8B05C8-8532-4E10-8399-5AE4F9942C8A}">
      <dsp:nvSpPr>
        <dsp:cNvPr id="0" name=""/>
        <dsp:cNvSpPr/>
      </dsp:nvSpPr>
      <dsp:spPr>
        <a:xfrm rot="5400000">
          <a:off x="3108223" y="-2644110"/>
          <a:ext cx="372783" cy="5786312"/>
        </a:xfrm>
        <a:prstGeom prst="round2Same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78232" tIns="6985" rIns="6985" bIns="6985" numCol="1" spcCol="1270" anchor="ctr" anchorCtr="0">
          <a:noAutofit/>
        </a:bodyPr>
        <a:lstStyle/>
        <a:p>
          <a:pPr marL="57150" lvl="1" indent="-57150" algn="l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pt-PT" sz="1100" kern="1200">
              <a:latin typeface="+mn-lt"/>
            </a:rPr>
            <a:t>Myalgias and tiredness for small efforts, with difficulty in climbing or descending stairs and lowering</a:t>
          </a:r>
        </a:p>
      </dsp:txBody>
      <dsp:txXfrm rot="-5400000">
        <a:off x="401459" y="80852"/>
        <a:ext cx="5768114" cy="336387"/>
      </dsp:txXfrm>
    </dsp:sp>
    <dsp:sp modelId="{4D4CEAFC-AF2B-4D2C-B25D-6AFADFC0C571}">
      <dsp:nvSpPr>
        <dsp:cNvPr id="0" name=""/>
        <dsp:cNvSpPr/>
      </dsp:nvSpPr>
      <dsp:spPr>
        <a:xfrm rot="5400000">
          <a:off x="-86026" y="793802"/>
          <a:ext cx="573512" cy="401459"/>
        </a:xfrm>
        <a:prstGeom prst="chevron">
          <a:avLst/>
        </a:prstGeom>
        <a:solidFill>
          <a:schemeClr val="accent1">
            <a:shade val="80000"/>
            <a:hueOff val="31753"/>
            <a:satOff val="-569"/>
            <a:lumOff val="2417"/>
            <a:alphaOff val="0"/>
          </a:schemeClr>
        </a:solidFill>
        <a:ln w="12700" cap="flat" cmpd="sng" algn="ctr">
          <a:solidFill>
            <a:schemeClr val="accent1">
              <a:shade val="80000"/>
              <a:hueOff val="31753"/>
              <a:satOff val="-569"/>
              <a:lumOff val="2417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t-PT" sz="1000" b="1" kern="1200">
              <a:latin typeface="+mn-lt"/>
            </a:rPr>
            <a:t>2020</a:t>
          </a:r>
        </a:p>
      </dsp:txBody>
      <dsp:txXfrm rot="-5400000">
        <a:off x="1" y="908506"/>
        <a:ext cx="401459" cy="172053"/>
      </dsp:txXfrm>
    </dsp:sp>
    <dsp:sp modelId="{C48BE96C-545C-4215-ADDA-631F88D60B39}">
      <dsp:nvSpPr>
        <dsp:cNvPr id="0" name=""/>
        <dsp:cNvSpPr/>
      </dsp:nvSpPr>
      <dsp:spPr>
        <a:xfrm rot="5400000">
          <a:off x="2990886" y="-1998988"/>
          <a:ext cx="607457" cy="5786312"/>
        </a:xfrm>
        <a:prstGeom prst="round2Same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shade val="80000"/>
              <a:hueOff val="31753"/>
              <a:satOff val="-569"/>
              <a:lumOff val="2417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78232" tIns="6985" rIns="6985" bIns="6985" numCol="1" spcCol="1270" anchor="ctr" anchorCtr="0">
          <a:noAutofit/>
        </a:bodyPr>
        <a:lstStyle/>
        <a:p>
          <a:pPr marL="57150" lvl="1" indent="-57150" algn="l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pt-PT" sz="1100" kern="1200">
              <a:latin typeface="+mn-lt"/>
            </a:rPr>
            <a:t>Observed for the first time in Neurology</a:t>
          </a:r>
        </a:p>
        <a:p>
          <a:pPr marL="57150" lvl="1" indent="-57150" algn="l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pt-PT" sz="1100" kern="1200">
              <a:latin typeface="+mn-lt"/>
            </a:rPr>
            <a:t>Myopathic gait, axial muscle weakness, abolished deep tendinous reflexes</a:t>
          </a:r>
        </a:p>
        <a:p>
          <a:pPr marL="57150" lvl="1" indent="-57150" algn="l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pt-PT" sz="1100" kern="1200">
              <a:latin typeface="+mn-lt"/>
            </a:rPr>
            <a:t>Elevated levels of VGCCs. Therapeutic test with pyridostigmine </a:t>
          </a:r>
        </a:p>
      </dsp:txBody>
      <dsp:txXfrm rot="-5400000">
        <a:off x="401459" y="620093"/>
        <a:ext cx="5756658" cy="548149"/>
      </dsp:txXfrm>
    </dsp:sp>
    <dsp:sp modelId="{6F66ABB0-A790-4B77-92C5-16DAC87544AF}">
      <dsp:nvSpPr>
        <dsp:cNvPr id="0" name=""/>
        <dsp:cNvSpPr/>
      </dsp:nvSpPr>
      <dsp:spPr>
        <a:xfrm rot="5400000">
          <a:off x="-86026" y="1321586"/>
          <a:ext cx="573512" cy="401459"/>
        </a:xfrm>
        <a:prstGeom prst="chevron">
          <a:avLst/>
        </a:prstGeom>
        <a:solidFill>
          <a:schemeClr val="accent1">
            <a:shade val="80000"/>
            <a:hueOff val="63506"/>
            <a:satOff val="-1137"/>
            <a:lumOff val="4834"/>
            <a:alphaOff val="0"/>
          </a:schemeClr>
        </a:solidFill>
        <a:ln w="12700" cap="flat" cmpd="sng" algn="ctr">
          <a:solidFill>
            <a:schemeClr val="accent1">
              <a:shade val="80000"/>
              <a:hueOff val="63506"/>
              <a:satOff val="-1137"/>
              <a:lumOff val="4834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t-PT" sz="600" b="1" kern="1200">
              <a:latin typeface="+mn-lt"/>
            </a:rPr>
            <a:t>September 2020</a:t>
          </a:r>
        </a:p>
      </dsp:txBody>
      <dsp:txXfrm rot="-5400000">
        <a:off x="1" y="1436290"/>
        <a:ext cx="401459" cy="172053"/>
      </dsp:txXfrm>
    </dsp:sp>
    <dsp:sp modelId="{31AA5678-82D8-4108-978C-70B4FB1C4031}">
      <dsp:nvSpPr>
        <dsp:cNvPr id="0" name=""/>
        <dsp:cNvSpPr/>
      </dsp:nvSpPr>
      <dsp:spPr>
        <a:xfrm rot="5400000">
          <a:off x="3108125" y="-1471106"/>
          <a:ext cx="372979" cy="5786312"/>
        </a:xfrm>
        <a:prstGeom prst="round2Same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shade val="80000"/>
              <a:hueOff val="63506"/>
              <a:satOff val="-1137"/>
              <a:lumOff val="4834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78232" tIns="6985" rIns="6985" bIns="6985" numCol="1" spcCol="1270" anchor="ctr" anchorCtr="0">
          <a:noAutofit/>
        </a:bodyPr>
        <a:lstStyle/>
        <a:p>
          <a:pPr marL="57150" lvl="1" indent="-57150" algn="l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pt-PT" sz="1100" kern="1200">
              <a:latin typeface="+mn-lt"/>
            </a:rPr>
            <a:t>Exclusion of paraneoplasic syndrome</a:t>
          </a:r>
        </a:p>
        <a:p>
          <a:pPr marL="57150" lvl="1" indent="-57150" algn="l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pt-PT" sz="1100" kern="1200">
              <a:latin typeface="+mn-lt"/>
            </a:rPr>
            <a:t>Inward treatment and begining of IGIV </a:t>
          </a:r>
        </a:p>
      </dsp:txBody>
      <dsp:txXfrm rot="-5400000">
        <a:off x="401459" y="1253767"/>
        <a:ext cx="5768105" cy="336565"/>
      </dsp:txXfrm>
    </dsp:sp>
    <dsp:sp modelId="{335CB54A-E6CB-48CC-A333-1202A501A3C3}">
      <dsp:nvSpPr>
        <dsp:cNvPr id="0" name=""/>
        <dsp:cNvSpPr/>
      </dsp:nvSpPr>
      <dsp:spPr>
        <a:xfrm rot="5400000">
          <a:off x="-86026" y="1849371"/>
          <a:ext cx="573512" cy="401459"/>
        </a:xfrm>
        <a:prstGeom prst="chevron">
          <a:avLst/>
        </a:prstGeom>
        <a:solidFill>
          <a:schemeClr val="accent1">
            <a:shade val="80000"/>
            <a:hueOff val="95259"/>
            <a:satOff val="-1706"/>
            <a:lumOff val="7250"/>
            <a:alphaOff val="0"/>
          </a:schemeClr>
        </a:solidFill>
        <a:ln w="12700" cap="flat" cmpd="sng" algn="ctr">
          <a:solidFill>
            <a:schemeClr val="accent1">
              <a:shade val="80000"/>
              <a:hueOff val="95259"/>
              <a:satOff val="-1706"/>
              <a:lumOff val="725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t-PT" sz="900" b="1" kern="1200">
              <a:latin typeface="+mn-lt"/>
            </a:rPr>
            <a:t>April 2021</a:t>
          </a:r>
        </a:p>
      </dsp:txBody>
      <dsp:txXfrm rot="-5400000">
        <a:off x="1" y="1964075"/>
        <a:ext cx="401459" cy="172053"/>
      </dsp:txXfrm>
    </dsp:sp>
    <dsp:sp modelId="{85AFE3D7-6CE3-4165-AC21-38FB4BC24EB5}">
      <dsp:nvSpPr>
        <dsp:cNvPr id="0" name=""/>
        <dsp:cNvSpPr/>
      </dsp:nvSpPr>
      <dsp:spPr>
        <a:xfrm rot="5400000">
          <a:off x="3108223" y="-943420"/>
          <a:ext cx="372783" cy="5786312"/>
        </a:xfrm>
        <a:prstGeom prst="round2Same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shade val="80000"/>
              <a:hueOff val="95259"/>
              <a:satOff val="-1706"/>
              <a:lumOff val="725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78232" tIns="6985" rIns="6985" bIns="6985" numCol="1" spcCol="1270" anchor="ctr" anchorCtr="0">
          <a:noAutofit/>
        </a:bodyPr>
        <a:lstStyle/>
        <a:p>
          <a:pPr marL="57150" lvl="1" indent="-57150" algn="l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pt-PT" sz="1100" kern="1200">
              <a:latin typeface="+mn-lt"/>
            </a:rPr>
            <a:t>Prenisolone 10mg/D and further increasing to 15mg/D, because of worsening muscle strength </a:t>
          </a:r>
        </a:p>
      </dsp:txBody>
      <dsp:txXfrm rot="-5400000">
        <a:off x="401459" y="1781542"/>
        <a:ext cx="5768114" cy="336387"/>
      </dsp:txXfrm>
    </dsp:sp>
    <dsp:sp modelId="{275D0B25-76F3-42FE-AED0-15513CBB9C6B}">
      <dsp:nvSpPr>
        <dsp:cNvPr id="0" name=""/>
        <dsp:cNvSpPr/>
      </dsp:nvSpPr>
      <dsp:spPr>
        <a:xfrm rot="5400000">
          <a:off x="-86026" y="2377155"/>
          <a:ext cx="573512" cy="401459"/>
        </a:xfrm>
        <a:prstGeom prst="chevron">
          <a:avLst/>
        </a:prstGeom>
        <a:solidFill>
          <a:schemeClr val="accent1">
            <a:shade val="80000"/>
            <a:hueOff val="127012"/>
            <a:satOff val="-2275"/>
            <a:lumOff val="9667"/>
            <a:alphaOff val="0"/>
          </a:schemeClr>
        </a:solidFill>
        <a:ln w="12700" cap="flat" cmpd="sng" algn="ctr">
          <a:solidFill>
            <a:schemeClr val="accent1">
              <a:shade val="80000"/>
              <a:hueOff val="127012"/>
              <a:satOff val="-2275"/>
              <a:lumOff val="9667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t-PT" sz="600" b="1" kern="1200">
              <a:latin typeface="+mn-lt"/>
            </a:rPr>
            <a:t>September 2021</a:t>
          </a:r>
        </a:p>
      </dsp:txBody>
      <dsp:txXfrm rot="-5400000">
        <a:off x="1" y="2491859"/>
        <a:ext cx="401459" cy="172053"/>
      </dsp:txXfrm>
    </dsp:sp>
    <dsp:sp modelId="{8695E972-0C09-48CF-B7CA-38087C9BDDDF}">
      <dsp:nvSpPr>
        <dsp:cNvPr id="0" name=""/>
        <dsp:cNvSpPr/>
      </dsp:nvSpPr>
      <dsp:spPr>
        <a:xfrm rot="5400000">
          <a:off x="3108223" y="-415636"/>
          <a:ext cx="372783" cy="5786312"/>
        </a:xfrm>
        <a:prstGeom prst="round2Same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shade val="80000"/>
              <a:hueOff val="127012"/>
              <a:satOff val="-2275"/>
              <a:lumOff val="9667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78232" tIns="6985" rIns="6985" bIns="6985" numCol="1" spcCol="1270" anchor="ctr" anchorCtr="0">
          <a:noAutofit/>
        </a:bodyPr>
        <a:lstStyle/>
        <a:p>
          <a:pPr marL="57150" lvl="1" indent="-57150" algn="l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pt-PT" sz="1100" kern="1200">
              <a:latin typeface="+mn-lt"/>
            </a:rPr>
            <a:t>First psychotic manifestations</a:t>
          </a:r>
        </a:p>
      </dsp:txBody>
      <dsp:txXfrm rot="-5400000">
        <a:off x="401459" y="2309326"/>
        <a:ext cx="5768114" cy="336387"/>
      </dsp:txXfrm>
    </dsp:sp>
    <dsp:sp modelId="{0F9730DD-57EC-43A7-A0D9-E1CD5454F6A0}">
      <dsp:nvSpPr>
        <dsp:cNvPr id="0" name=""/>
        <dsp:cNvSpPr/>
      </dsp:nvSpPr>
      <dsp:spPr>
        <a:xfrm rot="5400000">
          <a:off x="-86026" y="2904939"/>
          <a:ext cx="573512" cy="401459"/>
        </a:xfrm>
        <a:prstGeom prst="chevron">
          <a:avLst/>
        </a:prstGeom>
        <a:solidFill>
          <a:schemeClr val="accent1">
            <a:shade val="80000"/>
            <a:hueOff val="158765"/>
            <a:satOff val="-2844"/>
            <a:lumOff val="12084"/>
            <a:alphaOff val="0"/>
          </a:schemeClr>
        </a:solidFill>
        <a:ln w="12700" cap="flat" cmpd="sng" algn="ctr">
          <a:solidFill>
            <a:schemeClr val="accent1">
              <a:shade val="80000"/>
              <a:hueOff val="158765"/>
              <a:satOff val="-2844"/>
              <a:lumOff val="12084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t-PT" sz="700" b="1" kern="1200">
              <a:latin typeface="+mn-lt"/>
            </a:rPr>
            <a:t>February</a:t>
          </a:r>
          <a:r>
            <a:rPr lang="pt-PT" sz="800" b="1" kern="1200">
              <a:latin typeface="+mn-lt"/>
            </a:rPr>
            <a:t> 2022</a:t>
          </a:r>
        </a:p>
      </dsp:txBody>
      <dsp:txXfrm rot="-5400000">
        <a:off x="1" y="3019643"/>
        <a:ext cx="401459" cy="172053"/>
      </dsp:txXfrm>
    </dsp:sp>
    <dsp:sp modelId="{06B31FD8-3624-4DDF-A633-E6C42411BF2B}">
      <dsp:nvSpPr>
        <dsp:cNvPr id="0" name=""/>
        <dsp:cNvSpPr/>
      </dsp:nvSpPr>
      <dsp:spPr>
        <a:xfrm rot="5400000">
          <a:off x="3108223" y="112147"/>
          <a:ext cx="372783" cy="5786312"/>
        </a:xfrm>
        <a:prstGeom prst="round2Same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shade val="80000"/>
              <a:hueOff val="158765"/>
              <a:satOff val="-2844"/>
              <a:lumOff val="12084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78232" tIns="6985" rIns="6985" bIns="6985" numCol="1" spcCol="1270" anchor="ctr" anchorCtr="0">
          <a:noAutofit/>
        </a:bodyPr>
        <a:lstStyle/>
        <a:p>
          <a:pPr marL="57150" lvl="1" indent="-57150" algn="l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pt-PT" sz="1100" kern="1200">
              <a:latin typeface="+mn-lt"/>
            </a:rPr>
            <a:t>Ceases prednisolone</a:t>
          </a:r>
        </a:p>
      </dsp:txBody>
      <dsp:txXfrm rot="-5400000">
        <a:off x="401459" y="2837109"/>
        <a:ext cx="5768114" cy="336387"/>
      </dsp:txXfrm>
    </dsp:sp>
    <dsp:sp modelId="{6BE417C2-0C6C-424F-AB01-F66BF6A970D1}">
      <dsp:nvSpPr>
        <dsp:cNvPr id="0" name=""/>
        <dsp:cNvSpPr/>
      </dsp:nvSpPr>
      <dsp:spPr>
        <a:xfrm rot="5400000">
          <a:off x="-86026" y="3432723"/>
          <a:ext cx="573512" cy="401459"/>
        </a:xfrm>
        <a:prstGeom prst="chevron">
          <a:avLst/>
        </a:prstGeom>
        <a:solidFill>
          <a:schemeClr val="accent1">
            <a:shade val="80000"/>
            <a:hueOff val="190518"/>
            <a:satOff val="-3412"/>
            <a:lumOff val="14501"/>
            <a:alphaOff val="0"/>
          </a:schemeClr>
        </a:solidFill>
        <a:ln w="12700" cap="flat" cmpd="sng" algn="ctr">
          <a:solidFill>
            <a:schemeClr val="accent1">
              <a:shade val="80000"/>
              <a:hueOff val="190518"/>
              <a:satOff val="-3412"/>
              <a:lumOff val="14501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t-PT" sz="900" b="1" kern="1200">
              <a:latin typeface="+mn-lt"/>
            </a:rPr>
            <a:t>May 2022</a:t>
          </a:r>
        </a:p>
      </dsp:txBody>
      <dsp:txXfrm rot="-5400000">
        <a:off x="1" y="3547427"/>
        <a:ext cx="401459" cy="172053"/>
      </dsp:txXfrm>
    </dsp:sp>
    <dsp:sp modelId="{FA9D9977-D001-428F-9653-9A2FE07C05A2}">
      <dsp:nvSpPr>
        <dsp:cNvPr id="0" name=""/>
        <dsp:cNvSpPr/>
      </dsp:nvSpPr>
      <dsp:spPr>
        <a:xfrm rot="5400000">
          <a:off x="3108223" y="639931"/>
          <a:ext cx="372783" cy="5786312"/>
        </a:xfrm>
        <a:prstGeom prst="round2Same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shade val="80000"/>
              <a:hueOff val="190518"/>
              <a:satOff val="-3412"/>
              <a:lumOff val="14501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78232" tIns="6985" rIns="6985" bIns="6985" numCol="1" spcCol="1270" anchor="ctr" anchorCtr="0">
          <a:noAutofit/>
        </a:bodyPr>
        <a:lstStyle/>
        <a:p>
          <a:pPr marL="57150" lvl="1" indent="-57150" algn="l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pt-PT" sz="1100" kern="1200">
              <a:latin typeface="+mn-lt"/>
            </a:rPr>
            <a:t>Psychiatric observation</a:t>
          </a:r>
        </a:p>
        <a:p>
          <a:pPr marL="57150" lvl="1" indent="-57150" algn="l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pt-PT" sz="1100" kern="1200">
              <a:latin typeface="+mn-lt"/>
            </a:rPr>
            <a:t>Begins risperidone 0.5mg </a:t>
          </a:r>
        </a:p>
      </dsp:txBody>
      <dsp:txXfrm rot="-5400000">
        <a:off x="401459" y="3364893"/>
        <a:ext cx="5768114" cy="336387"/>
      </dsp:txXfrm>
    </dsp:sp>
    <dsp:sp modelId="{2FE9DE0B-C5FD-4DDC-9C18-AD803AD525AB}">
      <dsp:nvSpPr>
        <dsp:cNvPr id="0" name=""/>
        <dsp:cNvSpPr/>
      </dsp:nvSpPr>
      <dsp:spPr>
        <a:xfrm rot="5400000">
          <a:off x="-86026" y="3960507"/>
          <a:ext cx="573512" cy="401459"/>
        </a:xfrm>
        <a:prstGeom prst="chevron">
          <a:avLst/>
        </a:prstGeom>
        <a:solidFill>
          <a:schemeClr val="accent1">
            <a:shade val="80000"/>
            <a:hueOff val="222271"/>
            <a:satOff val="-3981"/>
            <a:lumOff val="16918"/>
            <a:alphaOff val="0"/>
          </a:schemeClr>
        </a:solidFill>
        <a:ln w="12700" cap="flat" cmpd="sng" algn="ctr">
          <a:solidFill>
            <a:schemeClr val="accent1">
              <a:shade val="80000"/>
              <a:hueOff val="222271"/>
              <a:satOff val="-3981"/>
              <a:lumOff val="16918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t-PT" sz="900" b="1" kern="1200">
              <a:latin typeface="+mn-lt"/>
            </a:rPr>
            <a:t>June 2022</a:t>
          </a:r>
        </a:p>
      </dsp:txBody>
      <dsp:txXfrm rot="-5400000">
        <a:off x="1" y="4075211"/>
        <a:ext cx="401459" cy="172053"/>
      </dsp:txXfrm>
    </dsp:sp>
    <dsp:sp modelId="{8A05FEA0-9E74-4381-BD09-117FCB25BD8D}">
      <dsp:nvSpPr>
        <dsp:cNvPr id="0" name=""/>
        <dsp:cNvSpPr/>
      </dsp:nvSpPr>
      <dsp:spPr>
        <a:xfrm rot="5400000">
          <a:off x="3108223" y="1167715"/>
          <a:ext cx="372783" cy="5786312"/>
        </a:xfrm>
        <a:prstGeom prst="round2Same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shade val="80000"/>
              <a:hueOff val="222271"/>
              <a:satOff val="-3981"/>
              <a:lumOff val="16918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78232" tIns="6985" rIns="6985" bIns="6985" numCol="1" spcCol="1270" anchor="ctr" anchorCtr="0">
          <a:noAutofit/>
        </a:bodyPr>
        <a:lstStyle/>
        <a:p>
          <a:pPr marL="57150" lvl="1" indent="-57150" algn="l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pt-PT" sz="1100" kern="1200">
              <a:latin typeface="+mn-lt"/>
            </a:rPr>
            <a:t>Worsening psychosis</a:t>
          </a:r>
        </a:p>
        <a:p>
          <a:pPr marL="57150" lvl="1" indent="-57150" algn="l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pt-PT" sz="1100" kern="1200">
              <a:latin typeface="+mn-lt"/>
            </a:rPr>
            <a:t>Increased risperidone to 2mg</a:t>
          </a:r>
        </a:p>
      </dsp:txBody>
      <dsp:txXfrm rot="-5400000">
        <a:off x="401459" y="3892677"/>
        <a:ext cx="5768114" cy="336387"/>
      </dsp:txXfrm>
    </dsp:sp>
    <dsp:sp modelId="{477A9326-2C87-4B34-BC36-0179FF9FE66C}">
      <dsp:nvSpPr>
        <dsp:cNvPr id="0" name=""/>
        <dsp:cNvSpPr/>
      </dsp:nvSpPr>
      <dsp:spPr>
        <a:xfrm rot="5400000">
          <a:off x="-86026" y="4488291"/>
          <a:ext cx="573512" cy="401459"/>
        </a:xfrm>
        <a:prstGeom prst="chevron">
          <a:avLst/>
        </a:prstGeom>
        <a:solidFill>
          <a:schemeClr val="accent1">
            <a:shade val="80000"/>
            <a:hueOff val="254024"/>
            <a:satOff val="-4550"/>
            <a:lumOff val="19335"/>
            <a:alphaOff val="0"/>
          </a:schemeClr>
        </a:solidFill>
        <a:ln w="12700" cap="flat" cmpd="sng" algn="ctr">
          <a:solidFill>
            <a:schemeClr val="accent1">
              <a:shade val="80000"/>
              <a:hueOff val="254024"/>
              <a:satOff val="-4550"/>
              <a:lumOff val="19335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t-PT" sz="900" b="1" kern="1200">
              <a:latin typeface="+mn-lt"/>
            </a:rPr>
            <a:t>July 2022</a:t>
          </a:r>
        </a:p>
      </dsp:txBody>
      <dsp:txXfrm rot="-5400000">
        <a:off x="1" y="4602995"/>
        <a:ext cx="401459" cy="172053"/>
      </dsp:txXfrm>
    </dsp:sp>
    <dsp:sp modelId="{D26B6A50-04C7-4E3F-A1B7-D6FD5236C37E}">
      <dsp:nvSpPr>
        <dsp:cNvPr id="0" name=""/>
        <dsp:cNvSpPr/>
      </dsp:nvSpPr>
      <dsp:spPr>
        <a:xfrm rot="5400000">
          <a:off x="3108223" y="1695499"/>
          <a:ext cx="372783" cy="5786312"/>
        </a:xfrm>
        <a:prstGeom prst="round2Same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shade val="80000"/>
              <a:hueOff val="254024"/>
              <a:satOff val="-4550"/>
              <a:lumOff val="19335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78232" tIns="6985" rIns="6985" bIns="6985" numCol="1" spcCol="1270" anchor="ctr" anchorCtr="0">
          <a:noAutofit/>
        </a:bodyPr>
        <a:lstStyle/>
        <a:p>
          <a:pPr marL="57150" lvl="1" indent="-57150" algn="l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pt-PT" sz="1100" kern="1200">
              <a:latin typeface="+mn-lt"/>
            </a:rPr>
            <a:t>Exclusion of autoimmune encephalitis, by lumbar punction</a:t>
          </a:r>
        </a:p>
        <a:p>
          <a:pPr marL="57150" lvl="1" indent="-57150" algn="l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pt-PT" sz="1100" kern="1200">
              <a:latin typeface="+mn-lt"/>
            </a:rPr>
            <a:t>Improvement of psychosis with maintained treatment</a:t>
          </a:r>
        </a:p>
      </dsp:txBody>
      <dsp:txXfrm rot="-5400000">
        <a:off x="401459" y="4420461"/>
        <a:ext cx="5768114" cy="336387"/>
      </dsp:txXfrm>
    </dsp:sp>
    <dsp:sp modelId="{37596FE6-26C1-477C-A568-A9EF644B2079}">
      <dsp:nvSpPr>
        <dsp:cNvPr id="0" name=""/>
        <dsp:cNvSpPr/>
      </dsp:nvSpPr>
      <dsp:spPr>
        <a:xfrm rot="5400000">
          <a:off x="-86026" y="5016075"/>
          <a:ext cx="573512" cy="401459"/>
        </a:xfrm>
        <a:prstGeom prst="chevron">
          <a:avLst/>
        </a:prstGeom>
        <a:solidFill>
          <a:schemeClr val="accent1">
            <a:shade val="80000"/>
            <a:hueOff val="285777"/>
            <a:satOff val="-5119"/>
            <a:lumOff val="21751"/>
            <a:alphaOff val="0"/>
          </a:schemeClr>
        </a:solidFill>
        <a:ln w="12700" cap="flat" cmpd="sng" algn="ctr">
          <a:solidFill>
            <a:schemeClr val="accent1">
              <a:shade val="80000"/>
              <a:hueOff val="285777"/>
              <a:satOff val="-5119"/>
              <a:lumOff val="21751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t-PT" sz="800" kern="1200">
              <a:latin typeface="+mn-lt"/>
            </a:rPr>
            <a:t>Octobre  2022</a:t>
          </a:r>
        </a:p>
      </dsp:txBody>
      <dsp:txXfrm rot="-5400000">
        <a:off x="1" y="5130779"/>
        <a:ext cx="401459" cy="172053"/>
      </dsp:txXfrm>
    </dsp:sp>
    <dsp:sp modelId="{ED7987D7-1EA5-413A-9125-6E944B8B52CA}">
      <dsp:nvSpPr>
        <dsp:cNvPr id="0" name=""/>
        <dsp:cNvSpPr/>
      </dsp:nvSpPr>
      <dsp:spPr>
        <a:xfrm rot="5400000">
          <a:off x="3108223" y="2223284"/>
          <a:ext cx="372783" cy="5786312"/>
        </a:xfrm>
        <a:prstGeom prst="round2Same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shade val="80000"/>
              <a:hueOff val="285777"/>
              <a:satOff val="-5119"/>
              <a:lumOff val="21751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78232" tIns="6985" rIns="6985" bIns="6985" numCol="1" spcCol="1270" anchor="ctr" anchorCtr="0">
          <a:noAutofit/>
        </a:bodyPr>
        <a:lstStyle/>
        <a:p>
          <a:pPr marL="57150" lvl="1" indent="-57150" algn="l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pt-PT" sz="1100" kern="1200">
              <a:latin typeface="+mn-lt"/>
            </a:rPr>
            <a:t>Psychotic exacerbation </a:t>
          </a:r>
        </a:p>
        <a:p>
          <a:pPr marL="57150" lvl="1" indent="-57150" algn="l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pt-PT" sz="1100" kern="1200">
              <a:latin typeface="+mn-lt"/>
            </a:rPr>
            <a:t>Switch to amisulpride 400mg and aripiprazol 30mg with a partial response</a:t>
          </a:r>
        </a:p>
      </dsp:txBody>
      <dsp:txXfrm rot="-5400000">
        <a:off x="401459" y="4948246"/>
        <a:ext cx="5768114" cy="336387"/>
      </dsp:txXfrm>
    </dsp:sp>
    <dsp:sp modelId="{A438C64D-F8AC-484C-9074-DEC0B4179680}">
      <dsp:nvSpPr>
        <dsp:cNvPr id="0" name=""/>
        <dsp:cNvSpPr/>
      </dsp:nvSpPr>
      <dsp:spPr>
        <a:xfrm rot="5400000">
          <a:off x="-86026" y="5640375"/>
          <a:ext cx="573512" cy="401459"/>
        </a:xfrm>
        <a:prstGeom prst="chevron">
          <a:avLst/>
        </a:prstGeom>
        <a:solidFill>
          <a:schemeClr val="accent1">
            <a:shade val="80000"/>
            <a:hueOff val="317530"/>
            <a:satOff val="-5687"/>
            <a:lumOff val="24168"/>
            <a:alphaOff val="0"/>
          </a:schemeClr>
        </a:solidFill>
        <a:ln w="12700" cap="flat" cmpd="sng" algn="ctr">
          <a:solidFill>
            <a:schemeClr val="accent1">
              <a:shade val="80000"/>
              <a:hueOff val="317530"/>
              <a:satOff val="-5687"/>
              <a:lumOff val="24168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t-PT" sz="600" kern="1200">
              <a:latin typeface="+mn-lt"/>
            </a:rPr>
            <a:t>Novembre 2022</a:t>
          </a:r>
        </a:p>
      </dsp:txBody>
      <dsp:txXfrm rot="-5400000">
        <a:off x="1" y="5755079"/>
        <a:ext cx="401459" cy="172053"/>
      </dsp:txXfrm>
    </dsp:sp>
    <dsp:sp modelId="{CED546D9-4A67-4494-955F-0640321F4CDE}">
      <dsp:nvSpPr>
        <dsp:cNvPr id="0" name=""/>
        <dsp:cNvSpPr/>
      </dsp:nvSpPr>
      <dsp:spPr>
        <a:xfrm rot="5400000">
          <a:off x="3011708" y="2847583"/>
          <a:ext cx="565814" cy="5786312"/>
        </a:xfrm>
        <a:prstGeom prst="round2Same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shade val="80000"/>
              <a:hueOff val="317530"/>
              <a:satOff val="-5687"/>
              <a:lumOff val="24168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78232" tIns="6985" rIns="6985" bIns="6985" numCol="1" spcCol="1270" anchor="ctr" anchorCtr="0">
          <a:noAutofit/>
        </a:bodyPr>
        <a:lstStyle/>
        <a:p>
          <a:pPr marL="57150" lvl="1" indent="-57150" algn="l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pt-PT" sz="1100" kern="1200">
              <a:latin typeface="+mn-lt"/>
            </a:rPr>
            <a:t>Admition to Neurology Unit, tested positive for P/Q antibody subtype and generalized cogitive deficits  </a:t>
          </a:r>
        </a:p>
        <a:p>
          <a:pPr marL="57150" lvl="1" indent="-57150" algn="l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pt-PT" sz="1100" kern="1200">
              <a:latin typeface="+mn-lt"/>
            </a:rPr>
            <a:t>Further psychotic exacerbation, switch to olanzapine 20mg</a:t>
          </a:r>
        </a:p>
      </dsp:txBody>
      <dsp:txXfrm rot="-5400000">
        <a:off x="401460" y="5485453"/>
        <a:ext cx="5758691" cy="510572"/>
      </dsp:txXfrm>
    </dsp:sp>
    <dsp:sp modelId="{E73287E9-E1D4-4674-B5B9-97C1FE274CCF}">
      <dsp:nvSpPr>
        <dsp:cNvPr id="0" name=""/>
        <dsp:cNvSpPr/>
      </dsp:nvSpPr>
      <dsp:spPr>
        <a:xfrm rot="5400000">
          <a:off x="-86026" y="6168159"/>
          <a:ext cx="573512" cy="401459"/>
        </a:xfrm>
        <a:prstGeom prst="chevron">
          <a:avLst/>
        </a:prstGeom>
        <a:solidFill>
          <a:schemeClr val="accent1">
            <a:shade val="80000"/>
            <a:hueOff val="349283"/>
            <a:satOff val="-6256"/>
            <a:lumOff val="26585"/>
            <a:alphaOff val="0"/>
          </a:schemeClr>
        </a:solidFill>
        <a:ln w="12700" cap="flat" cmpd="sng" algn="ctr">
          <a:solidFill>
            <a:schemeClr val="accent1">
              <a:shade val="80000"/>
              <a:hueOff val="349283"/>
              <a:satOff val="-6256"/>
              <a:lumOff val="26585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t-PT" sz="700" kern="1200">
              <a:latin typeface="+mn-lt"/>
            </a:rPr>
            <a:t>February 2023</a:t>
          </a:r>
        </a:p>
      </dsp:txBody>
      <dsp:txXfrm rot="-5400000">
        <a:off x="1" y="6282863"/>
        <a:ext cx="401459" cy="172053"/>
      </dsp:txXfrm>
    </dsp:sp>
    <dsp:sp modelId="{34640FC9-5D37-4E8E-BF77-EA42C64E9AA2}">
      <dsp:nvSpPr>
        <dsp:cNvPr id="0" name=""/>
        <dsp:cNvSpPr/>
      </dsp:nvSpPr>
      <dsp:spPr>
        <a:xfrm rot="5400000">
          <a:off x="3108223" y="3375367"/>
          <a:ext cx="372783" cy="5786312"/>
        </a:xfrm>
        <a:prstGeom prst="round2Same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shade val="80000"/>
              <a:hueOff val="349283"/>
              <a:satOff val="-6256"/>
              <a:lumOff val="26585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78232" tIns="6985" rIns="6985" bIns="6985" numCol="1" spcCol="1270" anchor="ctr" anchorCtr="0">
          <a:noAutofit/>
        </a:bodyPr>
        <a:lstStyle/>
        <a:p>
          <a:pPr marL="57150" lvl="1" indent="-57150" algn="l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pt-PT" sz="1100" kern="1200">
              <a:latin typeface="+mn-lt"/>
            </a:rPr>
            <a:t>Discharge from Neurology unit</a:t>
          </a:r>
        </a:p>
      </dsp:txBody>
      <dsp:txXfrm rot="-5400000">
        <a:off x="401459" y="6100329"/>
        <a:ext cx="5768114" cy="336387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chevron2">
  <dgm:title val=""/>
  <dgm:desc val=""/>
  <dgm:catLst>
    <dgm:cat type="process" pri="12000"/>
    <dgm:cat type="list" pri="16000"/>
    <dgm:cat type="convert" pri="11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13" srcId="1" destId="11" srcOrd="0" destOrd="0"/>
        <dgm:cxn modelId="14" srcId="1" destId="12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34" srcId="3" destId="32" srcOrd="1" destOrd="0"/>
      </dgm:cxnLst>
      <dgm:bg/>
      <dgm:whole/>
    </dgm:dataModel>
  </dgm:sampData>
  <dgm:styleData>
    <dgm:dataModel>
      <dgm:ptLst>
        <dgm:pt modelId="0" type="doc"/>
        <dgm:pt modelId="1"/>
      </dgm:ptLst>
      <dgm:cxnLst>
        <dgm:cxn modelId="4" srcId="0" destId="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linearFlow">
    <dgm:varLst>
      <dgm:dir/>
      <dgm:animLvl val="lvl"/>
      <dgm:resizeHandles val="exact"/>
    </dgm:varLst>
    <dgm:alg type="lin">
      <dgm:param type="linDir" val="fromT"/>
      <dgm:param type="nodeHorzAlign" val="l"/>
    </dgm:alg>
    <dgm:shape xmlns:r="http://schemas.openxmlformats.org/officeDocument/2006/relationships" r:blip="">
      <dgm:adjLst/>
    </dgm:shape>
    <dgm:presOf/>
    <dgm:constrLst>
      <dgm:constr type="h" for="ch" forName="composite" refType="h"/>
      <dgm:constr type="w" for="ch" forName="composite" refType="w"/>
      <dgm:constr type="h" for="des" forName="parentText" op="equ"/>
      <dgm:constr type="h" for="ch" forName="sp" val="-14.88"/>
      <dgm:constr type="h" for="ch" forName="sp" refType="w" refFor="des" refForName="parentText" op="gte" fact="-0.3"/>
      <dgm:constr type="primFontSz" for="des" forName="parentText" op="equ" val="65"/>
      <dgm:constr type="primFontSz" for="des" forName="descendantText" op="equ" val="65"/>
    </dgm:constrLst>
    <dgm:ruleLst/>
    <dgm:forEach name="Name0" axis="ch" ptType="node">
      <dgm:layoutNode name="composite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t" for="ch" forName="parentText"/>
              <dgm:constr type="l" for="ch" forName="parentText"/>
              <dgm:constr type="w" for="ch" forName="parentText" refType="w" fact="0.4"/>
              <dgm:constr type="h" for="ch" forName="parentText" refType="h"/>
              <dgm:constr type="w" for="ch" forName="parentText" refType="w" op="lte" fact="0.5"/>
              <dgm:constr type="w" for="ch" forName="parentText" refType="h" refFor="ch" refForName="parentText" op="lte" fact="0.7"/>
              <dgm:constr type="h" for="ch" forName="parentText" refType="w" refFor="ch" refForName="parentText" op="lte" fact="3"/>
              <dgm:constr type="l" for="ch" forName="descendantText" refType="w" refFor="ch" refForName="parentText"/>
              <dgm:constr type="w" for="ch" forName="descendantText" refType="w"/>
              <dgm:constr type="wOff" for="ch" forName="descendantText" refType="w" refFor="ch" refForName="parentText" fact="-1"/>
              <dgm:constr type="t" for="ch" forName="descendantText"/>
              <dgm:constr type="b" for="ch" forName="descendantText" refType="h" refFor="ch" refForName="parentText"/>
              <dgm:constr type="bOff" for="ch" forName="descendantText" refType="w" refFor="ch" refForName="parentText" fact="-0.5"/>
            </dgm:constrLst>
          </dgm:if>
          <dgm:else name="Name3">
            <dgm:constrLst>
              <dgm:constr type="t" for="ch" forName="parentText"/>
              <dgm:constr type="r" for="ch" forName="parentText" refType="w"/>
              <dgm:constr type="w" for="ch" forName="parentText" refType="w" fact="0.4"/>
              <dgm:constr type="h" for="ch" forName="parentText" refType="h"/>
              <dgm:constr type="w" for="ch" forName="parentText" refType="w" op="lte" fact="0.5"/>
              <dgm:constr type="w" for="ch" forName="parentText" refType="h" refFor="ch" refForName="parentText" op="lte" fact="0.7"/>
              <dgm:constr type="h" for="ch" forName="parentText" refType="w" refFor="ch" refForName="parentText" op="lte" fact="3"/>
              <dgm:constr type="l" for="ch" forName="descendantText"/>
              <dgm:constr type="w" for="ch" forName="descendantText" refType="w"/>
              <dgm:constr type="wOff" for="ch" forName="descendantText" refType="w" refFor="ch" refForName="parentText" fact="-1"/>
              <dgm:constr type="t" for="ch" forName="descendantText"/>
              <dgm:constr type="b" for="ch" forName="descendantText" refType="h" refFor="ch" refForName="parentText"/>
              <dgm:constr type="bOff" for="ch" forName="descendantText" refType="w" refFor="ch" refForName="parentText" fact="-0.5"/>
            </dgm:constrLst>
          </dgm:else>
        </dgm:choose>
        <dgm:ruleLst/>
        <dgm:layoutNode name="parentText" styleLbl="alignNode1">
          <dgm:varLst>
            <dgm:chMax val="1"/>
            <dgm:bulletEnabled val="1"/>
          </dgm:varLst>
          <dgm:alg type="tx"/>
          <dgm:shape xmlns:r="http://schemas.openxmlformats.org/officeDocument/2006/relationships" rot="90" type="chevron" r:blip="">
            <dgm:adjLst/>
          </dgm:shape>
          <dgm:presOf axis="self" ptType="node"/>
          <dgm:constrLst>
            <dgm:constr type="lMarg" refType="primFontSz" fact="0.05"/>
            <dgm:constr type="rMarg" refType="primFontSz" fact="0.05"/>
            <dgm:constr type="tMarg" refType="primFontSz" fact="0.05"/>
            <dgm:constr type="bMarg" refType="primFontSz" fact="0.05"/>
          </dgm:constrLst>
          <dgm:ruleLst>
            <dgm:rule type="h" val="100" fact="NaN" max="NaN"/>
            <dgm:rule type="primFontSz" val="24" fact="NaN" max="NaN"/>
            <dgm:rule type="h" val="110" fact="NaN" max="NaN"/>
            <dgm:rule type="primFontSz" val="18" fact="NaN" max="NaN"/>
            <dgm:rule type="h" val="INF" fact="NaN" max="NaN"/>
            <dgm:rule type="primFontSz" val="5" fact="NaN" max="NaN"/>
          </dgm:ruleLst>
        </dgm:layoutNode>
        <dgm:layoutNode name="descendantText" styleLbl="alignAcc1">
          <dgm:varLst>
            <dgm:bulletEnabled val="1"/>
          </dgm:varLst>
          <dgm:choose name="Name4">
            <dgm:if name="Name5" func="var" arg="dir" op="equ" val="norm">
              <dgm:alg type="tx">
                <dgm:param type="stBulletLvl" val="1"/>
                <dgm:param type="txAnchorVertCh" val="mid"/>
              </dgm:alg>
              <dgm:shape xmlns:r="http://schemas.openxmlformats.org/officeDocument/2006/relationships" rot="90" type="round2SameRect" r:blip="">
                <dgm:adjLst/>
              </dgm:shape>
            </dgm:if>
            <dgm:else name="Name6">
              <dgm:alg type="tx">
                <dgm:param type="stBulletLvl" val="1"/>
                <dgm:param type="txAnchorVertCh" val="mid"/>
              </dgm:alg>
              <dgm:shape xmlns:r="http://schemas.openxmlformats.org/officeDocument/2006/relationships" rot="-90" type="round2SameRect" r:blip="">
                <dgm:adjLst/>
              </dgm:shape>
            </dgm:else>
          </dgm:choose>
          <dgm:presOf axis="des" ptType="node"/>
          <dgm:choose name="Name7">
            <dgm:if name="Name8" func="var" arg="dir" op="equ" val="norm">
              <dgm:constrLst>
                <dgm:constr type="secFontSz" refType="primFontSz"/>
                <dgm:constr type="tMarg" refType="primFontSz" fact="0.05"/>
                <dgm:constr type="bMarg" refType="primFontSz" fact="0.05"/>
                <dgm:constr type="rMarg" refType="primFontSz" fact="0.05"/>
              </dgm:constrLst>
            </dgm:if>
            <dgm:else name="Name9">
              <dgm:constrLst>
                <dgm:constr type="secFontSz" refType="primFontSz"/>
                <dgm:constr type="tMarg" refType="primFontSz" fact="0.05"/>
                <dgm:constr type="bMarg" refType="primFontSz" fact="0.05"/>
                <dgm:constr type="lMarg" refType="primFontSz" fact="0.05"/>
              </dgm:constrLst>
            </dgm:else>
          </dgm:choose>
          <dgm:ruleLst>
            <dgm:rule type="primFontSz" val="5" fact="NaN" max="NaN"/>
          </dgm:ruleLst>
        </dgm:layoutNode>
      </dgm:layoutNode>
      <dgm:forEach name="Name10" axis="followSib" ptType="sibTrans" cnt="1">
        <dgm:layoutNode name="sp">
          <dgm:alg type="sp"/>
          <dgm:shape xmlns:r="http://schemas.openxmlformats.org/officeDocument/2006/relationships" r:blip="">
            <dgm:adjLst/>
          </dgm:shape>
          <dgm:presOf axis="self"/>
          <dgm:constrLst>
            <dgm:constr type="w" val="1"/>
            <dgm:constr type="h" val="37.5"/>
          </dgm:constrLst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641BB8-80CE-974B-AC83-7C0055FE5A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3</Words>
  <Characters>19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 .</dc:creator>
  <cp:keywords/>
  <dc:description/>
  <cp:lastModifiedBy>Carlos .</cp:lastModifiedBy>
  <cp:revision>12</cp:revision>
  <dcterms:created xsi:type="dcterms:W3CDTF">2023-04-01T13:57:00Z</dcterms:created>
  <dcterms:modified xsi:type="dcterms:W3CDTF">2023-04-30T16:54:00Z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 11th edition</vt:lpwstr>
  </property>
  <property fmtid="{D5CDD505-2E9C-101B-9397-08002B2CF9AE}" pid="4" name="Mendeley Recent Style Id 1_1">
    <vt:lpwstr>http://www.zotero.org/styles/american-political-science-association</vt:lpwstr>
  </property>
  <property fmtid="{D5CDD505-2E9C-101B-9397-08002B2CF9AE}" pid="5" name="Mendeley Recent Style Name 1_1">
    <vt:lpwstr>American Political Science Association</vt:lpwstr>
  </property>
  <property fmtid="{D5CDD505-2E9C-101B-9397-08002B2CF9AE}" pid="6" name="Mendeley Recent Style Id 2_1">
    <vt:lpwstr>http://www.zotero.org/styles/apa</vt:lpwstr>
  </property>
  <property fmtid="{D5CDD505-2E9C-101B-9397-08002B2CF9AE}" pid="7" name="Mendeley Recent Style Name 2_1">
    <vt:lpwstr>American Psychological Association 7th edition</vt:lpwstr>
  </property>
  <property fmtid="{D5CDD505-2E9C-101B-9397-08002B2CF9AE}" pid="8" name="Mendeley Recent Style Id 3_1">
    <vt:lpwstr>http://www.zotero.org/styles/american-sociological-association</vt:lpwstr>
  </property>
  <property fmtid="{D5CDD505-2E9C-101B-9397-08002B2CF9AE}" pid="9" name="Mendeley Recent Style Name 3_1">
    <vt:lpwstr>American Sociological Association 6th edition</vt:lpwstr>
  </property>
  <property fmtid="{D5CDD505-2E9C-101B-9397-08002B2CF9AE}" pid="10" name="Mendeley Recent Style Id 4_1">
    <vt:lpwstr>http://www.zotero.org/styles/chicago-author-date</vt:lpwstr>
  </property>
  <property fmtid="{D5CDD505-2E9C-101B-9397-08002B2CF9AE}" pid="11" name="Mendeley Recent Style Name 4_1">
    <vt:lpwstr>Chicago Manual of Style 17th edition (author-date)</vt:lpwstr>
  </property>
  <property fmtid="{D5CDD505-2E9C-101B-9397-08002B2CF9AE}" pid="12" name="Mendeley Recent Style Id 5_1">
    <vt:lpwstr>http://www.zotero.org/styles/harvard-cite-them-right</vt:lpwstr>
  </property>
  <property fmtid="{D5CDD505-2E9C-101B-9397-08002B2CF9AE}" pid="13" name="Mendeley Recent Style Name 5_1">
    <vt:lpwstr>Cite Them Right 10th edition - Harvard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http://www.zotero.org/styles/modern-humanities-research-association</vt:lpwstr>
  </property>
  <property fmtid="{D5CDD505-2E9C-101B-9397-08002B2CF9AE}" pid="17" name="Mendeley Recent Style Name 7_1">
    <vt:lpwstr>Modern Humanities Research Association 3rd edition (note with bibliography)</vt:lpwstr>
  </property>
  <property fmtid="{D5CDD505-2E9C-101B-9397-08002B2CF9AE}" pid="18" name="Mendeley Recent Style Id 8_1">
    <vt:lpwstr>http://www.zotero.org/styles/modern-language-association</vt:lpwstr>
  </property>
  <property fmtid="{D5CDD505-2E9C-101B-9397-08002B2CF9AE}" pid="19" name="Mendeley Recent Style Name 8_1">
    <vt:lpwstr>Modern Language Association 8th edition</vt:lpwstr>
  </property>
  <property fmtid="{D5CDD505-2E9C-101B-9397-08002B2CF9AE}" pid="20" name="Mendeley Recent Style Id 9_1">
    <vt:lpwstr>http://www.zotero.org/styles/vancouver</vt:lpwstr>
  </property>
  <property fmtid="{D5CDD505-2E9C-101B-9397-08002B2CF9AE}" pid="21" name="Mendeley Recent Style Name 9_1">
    <vt:lpwstr>Vancouver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1f35d24b-70a1-3e46-92b8-cb4186513019</vt:lpwstr>
  </property>
  <property fmtid="{D5CDD505-2E9C-101B-9397-08002B2CF9AE}" pid="24" name="Mendeley Citation Style_1">
    <vt:lpwstr>http://www.zotero.org/styles/vancouver</vt:lpwstr>
  </property>
  <property fmtid="{D5CDD505-2E9C-101B-9397-08002B2CF9AE}" pid="25" name="GrammarlyDocumentId">
    <vt:lpwstr>502176513c366a810e6a8ab7cdab6c1d8c2b0c0075be036bf46584110d842f1b</vt:lpwstr>
  </property>
</Properties>
</file>