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EC136" w14:textId="1951FE51" w:rsidR="001670E7" w:rsidRPr="001670E7" w:rsidRDefault="001670E7" w:rsidP="001670E7">
      <w:pPr>
        <w:pStyle w:val="EndNoteBibliography"/>
        <w:spacing w:line="480" w:lineRule="auto"/>
        <w:ind w:left="720" w:hanging="720"/>
        <w:rPr>
          <w:rFonts w:ascii="Times New Roman" w:hAnsi="Times New Roman" w:cs="Times New Roman" w:hint="eastAsia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Figure Legends</w:t>
      </w:r>
    </w:p>
    <w:p w14:paraId="73B7EF99" w14:textId="77777777" w:rsidR="001670E7" w:rsidRDefault="001670E7"/>
    <w:p w14:paraId="2A61FA1E" w14:textId="5476FC3F" w:rsidR="007C1EA6" w:rsidRDefault="007C1EA6">
      <w:r>
        <w:t xml:space="preserve">Figue1. </w:t>
      </w:r>
      <w:r w:rsidR="007D7EB8">
        <w:t>A</w:t>
      </w:r>
      <w:r w:rsidR="007D7EB8" w:rsidRPr="007D7EB8">
        <w:t xml:space="preserve">nalysis clustering heatmaps </w:t>
      </w:r>
      <w:r w:rsidR="007D7EB8">
        <w:t>of k</w:t>
      </w:r>
      <w:r w:rsidR="007D7EB8" w:rsidRPr="007D7EB8">
        <w:t>nown and</w:t>
      </w:r>
      <w:r w:rsidR="007D7EB8" w:rsidRPr="001C2245">
        <w:t xml:space="preserve"> </w:t>
      </w:r>
      <w:r w:rsidR="007D7EB8" w:rsidRPr="003D2EB0">
        <w:t>novel</w:t>
      </w:r>
      <w:r w:rsidR="007D7EB8" w:rsidRPr="001C2245">
        <w:t xml:space="preserve"> </w:t>
      </w:r>
      <w:r w:rsidR="007D7EB8" w:rsidRPr="007D7EB8">
        <w:t xml:space="preserve">miRNA family </w:t>
      </w:r>
    </w:p>
    <w:p w14:paraId="0BC524D2" w14:textId="77777777" w:rsidR="007D7EB8" w:rsidRDefault="007D7EB8">
      <w:r w:rsidRPr="007D7EB8">
        <w:t xml:space="preserve">Observing the families of miRNAs in each sample at the sorting level, we select the top 10 families of known and </w:t>
      </w:r>
      <w:r w:rsidRPr="003D2EB0">
        <w:t>novel</w:t>
      </w:r>
      <w:r w:rsidRPr="007D7EB8">
        <w:t xml:space="preserve"> miRNAs in each sample, and then take their union for cluster analysis. </w:t>
      </w:r>
    </w:p>
    <w:p w14:paraId="2522508D" w14:textId="77777777" w:rsidR="007D7EB8" w:rsidRDefault="007D7EB8"/>
    <w:p w14:paraId="3078F6E8" w14:textId="490B6800" w:rsidR="00E75D7A" w:rsidRDefault="006E044B">
      <w:r>
        <w:t>Figue2.</w:t>
      </w:r>
      <w:r w:rsidR="00E75D7A" w:rsidRPr="001C2245">
        <w:t xml:space="preserve"> </w:t>
      </w:r>
      <w:r w:rsidR="001C2245" w:rsidRPr="001C2245">
        <w:t xml:space="preserve">GO </w:t>
      </w:r>
      <w:r w:rsidR="002A0DF2">
        <w:rPr>
          <w:rFonts w:hint="eastAsia"/>
        </w:rPr>
        <w:t>and</w:t>
      </w:r>
      <w:r w:rsidR="002A0DF2">
        <w:t xml:space="preserve"> </w:t>
      </w:r>
      <w:r w:rsidR="002A0DF2" w:rsidRPr="001C2245">
        <w:t xml:space="preserve">KEGG </w:t>
      </w:r>
      <w:r w:rsidR="001C2245" w:rsidRPr="001C2245">
        <w:t xml:space="preserve">enrichment differences for the target genes of </w:t>
      </w:r>
      <w:r w:rsidR="00E75D7A" w:rsidRPr="00E75D7A">
        <w:t>known</w:t>
      </w:r>
      <w:r w:rsidR="001C2245" w:rsidRPr="001C2245">
        <w:t xml:space="preserve"> miRNAs.</w:t>
      </w:r>
    </w:p>
    <w:p w14:paraId="2BA4F946" w14:textId="73EE7DBB" w:rsidR="007C1EA6" w:rsidRDefault="00E75D7A">
      <w:r>
        <w:t>T</w:t>
      </w:r>
      <w:r w:rsidR="001C2245" w:rsidRPr="001C2245">
        <w:t>he top 10 positions were selected for pathway enrichment analysis</w:t>
      </w:r>
      <w:r w:rsidR="002A0DF2">
        <w:rPr>
          <w:rFonts w:hint="eastAsia"/>
        </w:rPr>
        <w:t>:</w:t>
      </w:r>
      <w:r w:rsidR="002A0DF2">
        <w:t xml:space="preserve"> GO</w:t>
      </w:r>
      <w:r>
        <w:t>(A</w:t>
      </w:r>
      <w:r>
        <w:rPr>
          <w:rFonts w:hint="eastAsia"/>
        </w:rPr>
        <w:t>)</w:t>
      </w:r>
      <w:r w:rsidR="002A0DF2" w:rsidRPr="002A0DF2">
        <w:t xml:space="preserve"> </w:t>
      </w:r>
      <w:r w:rsidR="002A0DF2">
        <w:t xml:space="preserve">and </w:t>
      </w:r>
      <w:r w:rsidR="002A0DF2" w:rsidRPr="001C2245">
        <w:t>KEGG</w:t>
      </w:r>
      <w:r w:rsidR="002A0DF2">
        <w:t>(B)</w:t>
      </w:r>
      <w:r>
        <w:rPr>
          <w:rFonts w:hint="eastAsia"/>
        </w:rPr>
        <w:t>;</w:t>
      </w:r>
      <w:r>
        <w:t xml:space="preserve"> </w:t>
      </w:r>
      <w:r w:rsidRPr="00E75D7A">
        <w:t>Directed acyclic graph</w:t>
      </w:r>
      <w:r>
        <w:t xml:space="preserve"> for C</w:t>
      </w:r>
      <w:r w:rsidRPr="00E75D7A">
        <w:t>ellular component</w:t>
      </w:r>
      <w:r>
        <w:t xml:space="preserve"> (</w:t>
      </w:r>
      <w:r w:rsidR="002A0DF2">
        <w:t>C</w:t>
      </w:r>
      <w:r>
        <w:t xml:space="preserve">), </w:t>
      </w:r>
      <w:r w:rsidRPr="00E75D7A">
        <w:t>Molecular function</w:t>
      </w:r>
      <w:r>
        <w:t xml:space="preserve"> (</w:t>
      </w:r>
      <w:r w:rsidR="002A0DF2">
        <w:t>D</w:t>
      </w:r>
      <w:r>
        <w:t xml:space="preserve">), and </w:t>
      </w:r>
      <w:proofErr w:type="gramStart"/>
      <w:r w:rsidRPr="00E75D7A">
        <w:t>Biological</w:t>
      </w:r>
      <w:proofErr w:type="gramEnd"/>
      <w:r w:rsidRPr="00E75D7A">
        <w:t xml:space="preserve"> processes</w:t>
      </w:r>
      <w:r>
        <w:t xml:space="preserve"> (</w:t>
      </w:r>
      <w:r w:rsidR="002A0DF2">
        <w:t>E</w:t>
      </w:r>
      <w:r>
        <w:t>)</w:t>
      </w:r>
      <w:r w:rsidR="000B607A" w:rsidRPr="001C2245">
        <w:t>.</w:t>
      </w:r>
    </w:p>
    <w:p w14:paraId="72FBC7D8" w14:textId="77777777" w:rsidR="00E75D7A" w:rsidRPr="002A0DF2" w:rsidRDefault="00E75D7A"/>
    <w:p w14:paraId="402EAC5E" w14:textId="77777777" w:rsidR="003D2EB0" w:rsidRDefault="003D2EB0" w:rsidP="003D2EB0">
      <w:r>
        <w:t>Figue3.</w:t>
      </w:r>
      <w:r w:rsidRPr="001C2245">
        <w:t xml:space="preserve"> GO enrichment differences for the target genes of </w:t>
      </w:r>
      <w:r w:rsidRPr="003D2EB0">
        <w:t>novel</w:t>
      </w:r>
      <w:r w:rsidRPr="001C2245">
        <w:t xml:space="preserve"> miRNAs.</w:t>
      </w:r>
    </w:p>
    <w:p w14:paraId="59977893" w14:textId="3378973E" w:rsidR="003D2EB0" w:rsidRDefault="003D2EB0" w:rsidP="003D2EB0">
      <w:r w:rsidRPr="00E75D7A">
        <w:t>Directed acyclic graph</w:t>
      </w:r>
      <w:r>
        <w:t xml:space="preserve"> for C</w:t>
      </w:r>
      <w:r w:rsidRPr="00E75D7A">
        <w:t>ellular component</w:t>
      </w:r>
      <w:r>
        <w:t xml:space="preserve"> (A), </w:t>
      </w:r>
      <w:r w:rsidRPr="00E75D7A">
        <w:t>Molecular function</w:t>
      </w:r>
      <w:r>
        <w:t xml:space="preserve"> (B), and </w:t>
      </w:r>
      <w:proofErr w:type="gramStart"/>
      <w:r w:rsidRPr="00E75D7A">
        <w:t>Biological</w:t>
      </w:r>
      <w:proofErr w:type="gramEnd"/>
      <w:r w:rsidRPr="00E75D7A">
        <w:t xml:space="preserve"> processes</w:t>
      </w:r>
      <w:r>
        <w:t xml:space="preserve"> (C)</w:t>
      </w:r>
      <w:r w:rsidRPr="001C2245">
        <w:t>.</w:t>
      </w:r>
    </w:p>
    <w:p w14:paraId="22F984DB" w14:textId="77777777" w:rsidR="007C1EA6" w:rsidRPr="003D2EB0" w:rsidRDefault="007C1EA6"/>
    <w:p w14:paraId="596A9D26" w14:textId="77777777" w:rsidR="000B607A" w:rsidRPr="00C72DC2" w:rsidRDefault="000B607A"/>
    <w:sectPr w:rsidR="000B607A" w:rsidRPr="00C72D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3B7E"/>
    <w:rsid w:val="00013B7E"/>
    <w:rsid w:val="000B607A"/>
    <w:rsid w:val="001670E7"/>
    <w:rsid w:val="001C2245"/>
    <w:rsid w:val="001F5179"/>
    <w:rsid w:val="002A0DF2"/>
    <w:rsid w:val="0033466C"/>
    <w:rsid w:val="003D2EB0"/>
    <w:rsid w:val="006E044B"/>
    <w:rsid w:val="007C1EA6"/>
    <w:rsid w:val="007D7EB8"/>
    <w:rsid w:val="009B485F"/>
    <w:rsid w:val="00C72DC2"/>
    <w:rsid w:val="00E07726"/>
    <w:rsid w:val="00E75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3993D"/>
  <w15:chartTrackingRefBased/>
  <w15:docId w15:val="{68B866E4-BF76-43F8-983F-E06149B0E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ndNoteBibliographyChar">
    <w:name w:val="EndNote Bibliography Char"/>
    <w:basedOn w:val="a0"/>
    <w:link w:val="EndNoteBibliography"/>
    <w:locked/>
    <w:rsid w:val="001670E7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1670E7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30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Jing</dc:creator>
  <cp:keywords/>
  <dc:description/>
  <cp:lastModifiedBy>Huang Jing</cp:lastModifiedBy>
  <cp:revision>14</cp:revision>
  <dcterms:created xsi:type="dcterms:W3CDTF">2023-04-16T13:36:00Z</dcterms:created>
  <dcterms:modified xsi:type="dcterms:W3CDTF">2023-04-17T10:32:00Z</dcterms:modified>
</cp:coreProperties>
</file>