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91F96C" w14:textId="504CCA1F" w:rsidR="007C3970" w:rsidRPr="007C3970" w:rsidRDefault="00960512">
      <w:pPr>
        <w:rPr>
          <w:b/>
          <w:lang w:val="en-US"/>
        </w:rPr>
      </w:pPr>
      <w:bookmarkStart w:id="0" w:name="_GoBack"/>
      <w:bookmarkEnd w:id="0"/>
      <w:r>
        <w:rPr>
          <w:b/>
          <w:lang w:val="en-US"/>
        </w:rPr>
        <w:t>Additional file 3</w:t>
      </w:r>
    </w:p>
    <w:p w14:paraId="1D1A5491" w14:textId="47D0336E" w:rsidR="007C3970" w:rsidRPr="007C3970" w:rsidRDefault="007C3970">
      <w:pPr>
        <w:rPr>
          <w:b/>
          <w:i/>
          <w:lang w:val="en-US"/>
        </w:rPr>
      </w:pPr>
      <w:r w:rsidRPr="007C3970">
        <w:rPr>
          <w:b/>
          <w:i/>
          <w:lang w:val="en-US"/>
        </w:rPr>
        <w:t xml:space="preserve">Details on risk of bias </w:t>
      </w:r>
      <w:r w:rsidRPr="007E38F8">
        <w:rPr>
          <w:b/>
          <w:i/>
          <w:lang w:val="en-US"/>
        </w:rPr>
        <w:t>assessment</w:t>
      </w:r>
      <w:r w:rsidR="00EA395B" w:rsidRPr="007E38F8">
        <w:rPr>
          <w:b/>
          <w:i/>
          <w:lang w:val="en-US"/>
        </w:rPr>
        <w:t xml:space="preserve"> of</w:t>
      </w:r>
      <w:r w:rsidRPr="007E38F8">
        <w:rPr>
          <w:b/>
          <w:i/>
          <w:lang w:val="en-US"/>
        </w:rPr>
        <w:t xml:space="preserve"> </w:t>
      </w:r>
      <w:r w:rsidR="00EA395B" w:rsidRPr="007E38F8">
        <w:rPr>
          <w:b/>
          <w:i/>
          <w:lang w:val="en-US"/>
        </w:rPr>
        <w:t xml:space="preserve">the </w:t>
      </w:r>
      <w:r w:rsidRPr="007C3970">
        <w:rPr>
          <w:b/>
          <w:i/>
          <w:lang w:val="en-US"/>
        </w:rPr>
        <w:t>single studies</w:t>
      </w:r>
    </w:p>
    <w:p w14:paraId="162AF839" w14:textId="77777777" w:rsidR="000E738D" w:rsidRPr="00356B59" w:rsidRDefault="00EB1884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1BFD1BDF" wp14:editId="6AC87E10">
            <wp:extent cx="5486400" cy="5238750"/>
            <wp:effectExtent l="0" t="0" r="0" b="0"/>
            <wp:docPr id="46" name="Diagramm 4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23602B3D" w14:textId="77777777" w:rsidR="002E5949" w:rsidRDefault="002E5949">
      <w:pPr>
        <w:rPr>
          <w:b/>
          <w:lang w:val="en-GB"/>
        </w:rPr>
      </w:pPr>
    </w:p>
    <w:p w14:paraId="3B67901D" w14:textId="77777777" w:rsidR="00E50025" w:rsidRPr="007C3970" w:rsidRDefault="00E50025">
      <w:pPr>
        <w:rPr>
          <w:b/>
          <w:sz w:val="40"/>
          <w:lang w:val="en-GB"/>
        </w:rPr>
      </w:pPr>
      <w:r w:rsidRPr="00E50025">
        <w:rPr>
          <w:b/>
          <w:sz w:val="40"/>
          <w:lang w:val="en-GB"/>
        </w:rPr>
        <w:t>Judgement on present studies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72"/>
        <w:gridCol w:w="1549"/>
        <w:gridCol w:w="4341"/>
      </w:tblGrid>
      <w:tr w:rsidR="00EC4A20" w:rsidRPr="00001FE6" w14:paraId="219569BA" w14:textId="77777777" w:rsidTr="00BD7B42">
        <w:tc>
          <w:tcPr>
            <w:tcW w:w="9062" w:type="dxa"/>
            <w:gridSpan w:val="3"/>
            <w:shd w:val="clear" w:color="auto" w:fill="D9D9D9" w:themeFill="background1" w:themeFillShade="D9"/>
          </w:tcPr>
          <w:p w14:paraId="0F1070EB" w14:textId="77777777" w:rsidR="00EC4A20" w:rsidRPr="00817B8C" w:rsidRDefault="00EC4A20" w:rsidP="00EC4A2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Clemson, 2016:</w:t>
            </w:r>
            <w:r w:rsidRPr="00817B8C">
              <w:rPr>
                <w:b/>
                <w:lang w:val="en-US"/>
              </w:rPr>
              <w:t xml:space="preserve"> Occupational Therapy Pre</w:t>
            </w:r>
            <w:r w:rsidR="00E92AE9">
              <w:rPr>
                <w:b/>
                <w:lang w:val="en-US"/>
              </w:rPr>
              <w:t>-</w:t>
            </w:r>
            <w:r w:rsidRPr="00817B8C">
              <w:rPr>
                <w:b/>
                <w:lang w:val="en-US"/>
              </w:rPr>
              <w:t>discharge Home Visits in Acute Hospital Care: A Randomized Trial</w:t>
            </w:r>
          </w:p>
          <w:p w14:paraId="04C8ACAF" w14:textId="77777777" w:rsidR="00EC4A20" w:rsidRPr="00EC4A20" w:rsidRDefault="00EC4A20">
            <w:pPr>
              <w:rPr>
                <w:b/>
                <w:lang w:val="en-US"/>
              </w:rPr>
            </w:pPr>
          </w:p>
        </w:tc>
      </w:tr>
      <w:tr w:rsidR="00EC4A20" w:rsidRPr="00001FE6" w14:paraId="22D93C50" w14:textId="77777777" w:rsidTr="00BD7B42">
        <w:tc>
          <w:tcPr>
            <w:tcW w:w="3172" w:type="dxa"/>
          </w:tcPr>
          <w:p w14:paraId="7C05C83A" w14:textId="77777777" w:rsidR="00EC4A20" w:rsidRPr="00EC4A20" w:rsidRDefault="00EC4A20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Random sequence generation?</w:t>
            </w:r>
          </w:p>
        </w:tc>
        <w:tc>
          <w:tcPr>
            <w:tcW w:w="1549" w:type="dxa"/>
          </w:tcPr>
          <w:p w14:paraId="04DF5A1A" w14:textId="77777777" w:rsidR="00EC4A20" w:rsidRPr="00EC4A20" w:rsidRDefault="00EC4A20" w:rsidP="00EC4A20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Low risk</w:t>
            </w:r>
          </w:p>
        </w:tc>
        <w:tc>
          <w:tcPr>
            <w:tcW w:w="4341" w:type="dxa"/>
          </w:tcPr>
          <w:p w14:paraId="079042D5" w14:textId="77777777" w:rsidR="00EC4A20" w:rsidRPr="00EC4A20" w:rsidRDefault="00EC4A20" w:rsidP="000F49A6">
            <w:pPr>
              <w:pStyle w:val="Listenabsatz"/>
              <w:numPr>
                <w:ilvl w:val="0"/>
                <w:numId w:val="22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EC4A20">
              <w:rPr>
                <w:sz w:val="20"/>
                <w:szCs w:val="20"/>
                <w:lang w:val="en-US"/>
              </w:rPr>
              <w:t>Randomization was appropriate using a computer generated random block sequence.</w:t>
            </w:r>
          </w:p>
          <w:p w14:paraId="44609F60" w14:textId="77777777" w:rsidR="00EC4A20" w:rsidRPr="00EC4A20" w:rsidRDefault="00EC4A20" w:rsidP="000F49A6">
            <w:pPr>
              <w:pStyle w:val="Listenabsatz"/>
              <w:numPr>
                <w:ilvl w:val="0"/>
                <w:numId w:val="22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EC4A20">
              <w:rPr>
                <w:sz w:val="20"/>
                <w:szCs w:val="20"/>
                <w:lang w:val="en-US"/>
              </w:rPr>
              <w:t>The schedule was developed by a non-involved researcher.</w:t>
            </w:r>
          </w:p>
          <w:p w14:paraId="49CEEFFB" w14:textId="77777777" w:rsidR="00EC4A20" w:rsidRPr="00EC4A20" w:rsidRDefault="00EC4A20" w:rsidP="000F49A6">
            <w:pPr>
              <w:pStyle w:val="Listenabsatz"/>
              <w:ind w:left="176" w:hanging="176"/>
              <w:rPr>
                <w:sz w:val="20"/>
                <w:szCs w:val="20"/>
                <w:lang w:val="en-GB"/>
              </w:rPr>
            </w:pPr>
          </w:p>
        </w:tc>
      </w:tr>
      <w:tr w:rsidR="00EC4A20" w14:paraId="1EE9C300" w14:textId="77777777" w:rsidTr="00BD7B42">
        <w:tc>
          <w:tcPr>
            <w:tcW w:w="3172" w:type="dxa"/>
            <w:shd w:val="clear" w:color="auto" w:fill="F2F2F2" w:themeFill="background1" w:themeFillShade="F2"/>
          </w:tcPr>
          <w:p w14:paraId="02EB9186" w14:textId="77777777" w:rsidR="00EC4A20" w:rsidRPr="00EC4A20" w:rsidRDefault="00EC4A20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Allocation concealment?</w:t>
            </w:r>
          </w:p>
        </w:tc>
        <w:tc>
          <w:tcPr>
            <w:tcW w:w="1549" w:type="dxa"/>
            <w:shd w:val="clear" w:color="auto" w:fill="F2F2F2" w:themeFill="background1" w:themeFillShade="F2"/>
          </w:tcPr>
          <w:p w14:paraId="223A6798" w14:textId="77777777" w:rsidR="00EC4A20" w:rsidRPr="00EC4A20" w:rsidRDefault="00EC4A20" w:rsidP="00EC4A20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Low risk</w:t>
            </w:r>
          </w:p>
        </w:tc>
        <w:tc>
          <w:tcPr>
            <w:tcW w:w="4341" w:type="dxa"/>
            <w:shd w:val="clear" w:color="auto" w:fill="F2F2F2" w:themeFill="background1" w:themeFillShade="F2"/>
          </w:tcPr>
          <w:p w14:paraId="35A5089D" w14:textId="77777777" w:rsidR="00EC4A20" w:rsidRPr="00EC4A20" w:rsidRDefault="00EC4A20" w:rsidP="000F49A6">
            <w:pPr>
              <w:pStyle w:val="Listenabsatz"/>
              <w:numPr>
                <w:ilvl w:val="0"/>
                <w:numId w:val="23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EC4A20">
              <w:rPr>
                <w:sz w:val="20"/>
                <w:szCs w:val="20"/>
                <w:lang w:val="en-GB"/>
              </w:rPr>
              <w:t>Allocation sequence concealed using a password-protected website</w:t>
            </w:r>
          </w:p>
          <w:p w14:paraId="17484A13" w14:textId="77777777" w:rsidR="00EC4A20" w:rsidRPr="00EC4A20" w:rsidRDefault="00EC4A20" w:rsidP="000F49A6">
            <w:pPr>
              <w:pStyle w:val="Listenabsatz"/>
              <w:numPr>
                <w:ilvl w:val="0"/>
                <w:numId w:val="23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EC4A20">
              <w:rPr>
                <w:sz w:val="20"/>
                <w:szCs w:val="20"/>
                <w:lang w:val="en-GB"/>
              </w:rPr>
              <w:t>Maintained by an independent service</w:t>
            </w:r>
          </w:p>
          <w:p w14:paraId="4B4E88FA" w14:textId="77777777" w:rsidR="00EC4A20" w:rsidRPr="00EC4A20" w:rsidRDefault="00EC4A20" w:rsidP="000F49A6">
            <w:pPr>
              <w:pStyle w:val="Listenabsatz"/>
              <w:ind w:left="176" w:hanging="176"/>
              <w:rPr>
                <w:b/>
                <w:sz w:val="20"/>
                <w:szCs w:val="20"/>
                <w:lang w:val="en-GB"/>
              </w:rPr>
            </w:pPr>
          </w:p>
        </w:tc>
      </w:tr>
      <w:tr w:rsidR="00BD7B42" w:rsidRPr="00001FE6" w14:paraId="3AC42898" w14:textId="77777777" w:rsidTr="00BD7B42">
        <w:tc>
          <w:tcPr>
            <w:tcW w:w="3172" w:type="dxa"/>
            <w:vMerge w:val="restart"/>
          </w:tcPr>
          <w:p w14:paraId="08EAAB39" w14:textId="77777777" w:rsidR="00BD7B42" w:rsidRPr="00EC4A20" w:rsidRDefault="00BD7B42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GB"/>
              </w:rPr>
              <w:lastRenderedPageBreak/>
              <w:t>Blinding of participants and personnel?</w:t>
            </w:r>
          </w:p>
        </w:tc>
        <w:tc>
          <w:tcPr>
            <w:tcW w:w="1549" w:type="dxa"/>
          </w:tcPr>
          <w:p w14:paraId="2DB7637A" w14:textId="77777777" w:rsidR="00BD7B42" w:rsidRPr="00EC4A20" w:rsidRDefault="00BD7B42" w:rsidP="00EC4A20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Unclear</w:t>
            </w:r>
            <w:r w:rsidRPr="00EC4A20">
              <w:rPr>
                <w:b/>
                <w:sz w:val="20"/>
                <w:szCs w:val="20"/>
                <w:lang w:val="en-US"/>
              </w:rPr>
              <w:t xml:space="preserve"> risk</w:t>
            </w:r>
            <w:r>
              <w:rPr>
                <w:b/>
                <w:sz w:val="20"/>
                <w:szCs w:val="20"/>
                <w:lang w:val="en-US"/>
              </w:rPr>
              <w:t xml:space="preserve"> in IADL/ADL</w:t>
            </w:r>
          </w:p>
        </w:tc>
        <w:tc>
          <w:tcPr>
            <w:tcW w:w="4341" w:type="dxa"/>
            <w:shd w:val="clear" w:color="auto" w:fill="auto"/>
          </w:tcPr>
          <w:p w14:paraId="6F701AE1" w14:textId="77777777" w:rsidR="00BD7B42" w:rsidRPr="000F49A6" w:rsidRDefault="00BD7B42" w:rsidP="000F49A6">
            <w:pPr>
              <w:pStyle w:val="Listenabsatz"/>
              <w:numPr>
                <w:ilvl w:val="0"/>
                <w:numId w:val="35"/>
              </w:numPr>
              <w:ind w:left="176" w:hanging="176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No </w:t>
            </w:r>
            <w:r w:rsidRPr="000F49A6">
              <w:rPr>
                <w:sz w:val="20"/>
                <w:szCs w:val="20"/>
                <w:lang w:val="en-GB"/>
              </w:rPr>
              <w:t>sufficient information for judgement.</w:t>
            </w:r>
          </w:p>
        </w:tc>
      </w:tr>
      <w:tr w:rsidR="00BD7B42" w:rsidRPr="00001FE6" w14:paraId="61F7AF03" w14:textId="77777777" w:rsidTr="00BD7B42">
        <w:tc>
          <w:tcPr>
            <w:tcW w:w="3172" w:type="dxa"/>
            <w:vMerge/>
          </w:tcPr>
          <w:p w14:paraId="125616A1" w14:textId="77777777" w:rsidR="00BD7B42" w:rsidRPr="00EC4A20" w:rsidRDefault="00BD7B42">
            <w:pPr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1549" w:type="dxa"/>
          </w:tcPr>
          <w:p w14:paraId="0BAED5F0" w14:textId="77777777" w:rsidR="00BD7B42" w:rsidRDefault="00BD7B42" w:rsidP="00EC4A20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Low in risk of readmission</w:t>
            </w:r>
          </w:p>
        </w:tc>
        <w:tc>
          <w:tcPr>
            <w:tcW w:w="4341" w:type="dxa"/>
            <w:shd w:val="clear" w:color="auto" w:fill="auto"/>
          </w:tcPr>
          <w:p w14:paraId="4D521B8C" w14:textId="77777777" w:rsidR="00BD7B42" w:rsidRDefault="00BD7B42" w:rsidP="000F49A6">
            <w:pPr>
              <w:pStyle w:val="Listenabsatz"/>
              <w:numPr>
                <w:ilvl w:val="0"/>
                <w:numId w:val="35"/>
              </w:numPr>
              <w:ind w:left="176" w:hanging="176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No </w:t>
            </w:r>
            <w:r w:rsidRPr="000F49A6">
              <w:rPr>
                <w:sz w:val="20"/>
                <w:szCs w:val="20"/>
                <w:lang w:val="en-GB"/>
              </w:rPr>
              <w:t>sufficient information for judgement</w:t>
            </w:r>
            <w:r>
              <w:rPr>
                <w:sz w:val="20"/>
                <w:szCs w:val="20"/>
                <w:lang w:val="en-GB"/>
              </w:rPr>
              <w:t>, but clinical outcome.</w:t>
            </w:r>
          </w:p>
        </w:tc>
      </w:tr>
      <w:tr w:rsidR="00EC4A20" w:rsidRPr="00001FE6" w14:paraId="56D16CBE" w14:textId="77777777" w:rsidTr="00BD7B42">
        <w:tc>
          <w:tcPr>
            <w:tcW w:w="3172" w:type="dxa"/>
            <w:shd w:val="clear" w:color="auto" w:fill="F2F2F2" w:themeFill="background1" w:themeFillShade="F2"/>
          </w:tcPr>
          <w:p w14:paraId="7601E82B" w14:textId="77777777" w:rsidR="00EC4A20" w:rsidRPr="00EC4A20" w:rsidRDefault="00EC4A20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Blinding of outcome assessment?</w:t>
            </w:r>
          </w:p>
        </w:tc>
        <w:tc>
          <w:tcPr>
            <w:tcW w:w="1549" w:type="dxa"/>
            <w:shd w:val="clear" w:color="auto" w:fill="F2F2F2" w:themeFill="background1" w:themeFillShade="F2"/>
          </w:tcPr>
          <w:p w14:paraId="4234B0E8" w14:textId="77777777" w:rsidR="00EC4A20" w:rsidRPr="00EC4A20" w:rsidRDefault="00EC4A20" w:rsidP="00EC4A20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Low risk</w:t>
            </w:r>
          </w:p>
        </w:tc>
        <w:tc>
          <w:tcPr>
            <w:tcW w:w="4341" w:type="dxa"/>
            <w:shd w:val="clear" w:color="auto" w:fill="F2F2F2" w:themeFill="background1" w:themeFillShade="F2"/>
          </w:tcPr>
          <w:p w14:paraId="7A7394B6" w14:textId="77777777" w:rsidR="00EC4A20" w:rsidRPr="00C91AFB" w:rsidRDefault="00C91AFB" w:rsidP="000F49A6">
            <w:pPr>
              <w:pStyle w:val="Listenabsatz"/>
              <w:numPr>
                <w:ilvl w:val="0"/>
                <w:numId w:val="24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C91AFB">
              <w:rPr>
                <w:sz w:val="20"/>
                <w:szCs w:val="20"/>
                <w:lang w:val="en-GB"/>
              </w:rPr>
              <w:t>Masked researchers made follow-up telephone calls.</w:t>
            </w:r>
          </w:p>
          <w:p w14:paraId="3F1D018E" w14:textId="77777777" w:rsidR="00C91AFB" w:rsidRPr="00C91AFB" w:rsidRDefault="00C91AFB" w:rsidP="000F49A6">
            <w:pPr>
              <w:pStyle w:val="Listenabsatz"/>
              <w:numPr>
                <w:ilvl w:val="0"/>
                <w:numId w:val="24"/>
              </w:numPr>
              <w:ind w:left="176" w:hanging="176"/>
              <w:rPr>
                <w:b/>
                <w:sz w:val="20"/>
                <w:szCs w:val="20"/>
                <w:lang w:val="en-GB"/>
              </w:rPr>
            </w:pPr>
            <w:r w:rsidRPr="00C91AFB">
              <w:rPr>
                <w:sz w:val="20"/>
                <w:szCs w:val="20"/>
                <w:lang w:val="en-GB"/>
              </w:rPr>
              <w:t xml:space="preserve">A </w:t>
            </w:r>
            <w:r>
              <w:rPr>
                <w:sz w:val="20"/>
                <w:szCs w:val="20"/>
                <w:lang w:val="en-GB"/>
              </w:rPr>
              <w:t>re</w:t>
            </w:r>
            <w:r w:rsidRPr="00C91AFB">
              <w:rPr>
                <w:sz w:val="20"/>
                <w:szCs w:val="20"/>
                <w:lang w:val="en-GB"/>
              </w:rPr>
              <w:t>search assistant conducted a blinded content analysis.</w:t>
            </w:r>
          </w:p>
        </w:tc>
      </w:tr>
      <w:tr w:rsidR="00EC4A20" w:rsidRPr="00A57A5B" w14:paraId="7083AC62" w14:textId="77777777" w:rsidTr="00BD7B42">
        <w:tc>
          <w:tcPr>
            <w:tcW w:w="3172" w:type="dxa"/>
          </w:tcPr>
          <w:p w14:paraId="3B458BCA" w14:textId="77777777" w:rsidR="00EC4A20" w:rsidRPr="00EC4A20" w:rsidRDefault="00EC4A20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Incomplete outcome data?</w:t>
            </w:r>
          </w:p>
        </w:tc>
        <w:tc>
          <w:tcPr>
            <w:tcW w:w="1549" w:type="dxa"/>
          </w:tcPr>
          <w:p w14:paraId="7610AB42" w14:textId="77777777" w:rsidR="00EC4A20" w:rsidRPr="00EC4A20" w:rsidRDefault="00C91AFB" w:rsidP="00EC4A20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Low</w:t>
            </w:r>
            <w:r w:rsidR="00EC4A20" w:rsidRPr="00EC4A20">
              <w:rPr>
                <w:b/>
                <w:sz w:val="20"/>
                <w:szCs w:val="20"/>
                <w:lang w:val="en-US"/>
              </w:rPr>
              <w:t xml:space="preserve"> risk</w:t>
            </w:r>
          </w:p>
        </w:tc>
        <w:tc>
          <w:tcPr>
            <w:tcW w:w="4341" w:type="dxa"/>
          </w:tcPr>
          <w:p w14:paraId="7886EBDF" w14:textId="77777777" w:rsidR="007132A8" w:rsidRDefault="007132A8" w:rsidP="000F49A6">
            <w:pPr>
              <w:pStyle w:val="Listenabsatz"/>
              <w:numPr>
                <w:ilvl w:val="0"/>
                <w:numId w:val="25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7132A8">
              <w:rPr>
                <w:sz w:val="20"/>
                <w:szCs w:val="20"/>
                <w:lang w:val="en-GB"/>
              </w:rPr>
              <w:t xml:space="preserve">All drop-outs </w:t>
            </w:r>
            <w:r>
              <w:rPr>
                <w:sz w:val="20"/>
                <w:szCs w:val="20"/>
                <w:lang w:val="en-GB"/>
              </w:rPr>
              <w:t>and their reasons are reported.</w:t>
            </w:r>
          </w:p>
          <w:p w14:paraId="6B13D59A" w14:textId="77777777" w:rsidR="007132A8" w:rsidRDefault="007132A8" w:rsidP="000F49A6">
            <w:pPr>
              <w:pStyle w:val="Listenabsatz"/>
              <w:numPr>
                <w:ilvl w:val="0"/>
                <w:numId w:val="25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7132A8">
              <w:rPr>
                <w:sz w:val="20"/>
                <w:szCs w:val="20"/>
                <w:lang w:val="en-GB"/>
              </w:rPr>
              <w:t>The estimat</w:t>
            </w:r>
            <w:r>
              <w:rPr>
                <w:sz w:val="20"/>
                <w:szCs w:val="20"/>
                <w:lang w:val="en-GB"/>
              </w:rPr>
              <w:t>ed sample size was not reached.</w:t>
            </w:r>
          </w:p>
          <w:p w14:paraId="72F65E11" w14:textId="77777777" w:rsidR="00EC4A20" w:rsidRPr="007132A8" w:rsidRDefault="007132A8" w:rsidP="000F49A6">
            <w:pPr>
              <w:pStyle w:val="Listenabsatz"/>
              <w:numPr>
                <w:ilvl w:val="0"/>
                <w:numId w:val="25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7132A8">
              <w:rPr>
                <w:sz w:val="20"/>
                <w:szCs w:val="20"/>
                <w:lang w:val="en-GB"/>
              </w:rPr>
              <w:t>Intention</w:t>
            </w:r>
            <w:r w:rsidR="00457A11">
              <w:rPr>
                <w:sz w:val="20"/>
                <w:szCs w:val="20"/>
                <w:lang w:val="en-GB"/>
              </w:rPr>
              <w:t>-</w:t>
            </w:r>
            <w:r w:rsidRPr="007132A8">
              <w:rPr>
                <w:sz w:val="20"/>
                <w:szCs w:val="20"/>
                <w:lang w:val="en-GB"/>
              </w:rPr>
              <w:t>to</w:t>
            </w:r>
            <w:r w:rsidR="00457A11">
              <w:rPr>
                <w:sz w:val="20"/>
                <w:szCs w:val="20"/>
                <w:lang w:val="en-GB"/>
              </w:rPr>
              <w:t>-</w:t>
            </w:r>
            <w:r w:rsidRPr="007132A8">
              <w:rPr>
                <w:sz w:val="20"/>
                <w:szCs w:val="20"/>
                <w:lang w:val="en-GB"/>
              </w:rPr>
              <w:t>treat was used for analyses. All data are stated.</w:t>
            </w:r>
          </w:p>
        </w:tc>
      </w:tr>
      <w:tr w:rsidR="00EC4A20" w:rsidRPr="00001FE6" w14:paraId="6C8D639C" w14:textId="77777777" w:rsidTr="00BD7B42">
        <w:tc>
          <w:tcPr>
            <w:tcW w:w="3172" w:type="dxa"/>
            <w:shd w:val="clear" w:color="auto" w:fill="F2F2F2" w:themeFill="background1" w:themeFillShade="F2"/>
          </w:tcPr>
          <w:p w14:paraId="06790F56" w14:textId="77777777" w:rsidR="00EC4A20" w:rsidRPr="00EC4A20" w:rsidRDefault="00EC4A20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Selective reporting?</w:t>
            </w:r>
          </w:p>
        </w:tc>
        <w:tc>
          <w:tcPr>
            <w:tcW w:w="1549" w:type="dxa"/>
            <w:shd w:val="clear" w:color="auto" w:fill="F2F2F2" w:themeFill="background1" w:themeFillShade="F2"/>
          </w:tcPr>
          <w:p w14:paraId="6D4E00B9" w14:textId="77777777" w:rsidR="00EC4A20" w:rsidRPr="00EC4A20" w:rsidRDefault="00EC4A20" w:rsidP="00EC4A20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Low risk</w:t>
            </w:r>
          </w:p>
        </w:tc>
        <w:tc>
          <w:tcPr>
            <w:tcW w:w="4341" w:type="dxa"/>
            <w:shd w:val="clear" w:color="auto" w:fill="F2F2F2" w:themeFill="background1" w:themeFillShade="F2"/>
          </w:tcPr>
          <w:p w14:paraId="647EB908" w14:textId="77777777" w:rsidR="00EC4A20" w:rsidRPr="007132A8" w:rsidRDefault="007132A8" w:rsidP="000F49A6">
            <w:pPr>
              <w:pStyle w:val="Listenabsatz"/>
              <w:numPr>
                <w:ilvl w:val="0"/>
                <w:numId w:val="26"/>
              </w:numPr>
              <w:ind w:left="176" w:hanging="176"/>
              <w:rPr>
                <w:b/>
                <w:sz w:val="20"/>
                <w:szCs w:val="20"/>
                <w:lang w:val="en-GB"/>
              </w:rPr>
            </w:pPr>
            <w:r w:rsidRPr="007132A8">
              <w:rPr>
                <w:sz w:val="20"/>
                <w:szCs w:val="20"/>
                <w:lang w:val="en-GB"/>
              </w:rPr>
              <w:t>All pre</w:t>
            </w:r>
            <w:r w:rsidR="005B51A9">
              <w:rPr>
                <w:sz w:val="20"/>
                <w:szCs w:val="20"/>
                <w:lang w:val="en-GB"/>
              </w:rPr>
              <w:t>-</w:t>
            </w:r>
            <w:r w:rsidRPr="007132A8">
              <w:rPr>
                <w:sz w:val="20"/>
                <w:szCs w:val="20"/>
                <w:lang w:val="en-GB"/>
              </w:rPr>
              <w:t>specified outcomes are reported.</w:t>
            </w:r>
          </w:p>
        </w:tc>
      </w:tr>
      <w:tr w:rsidR="00EC4A20" w:rsidRPr="00001FE6" w14:paraId="2262D8F3" w14:textId="77777777" w:rsidTr="00BD7B42">
        <w:tc>
          <w:tcPr>
            <w:tcW w:w="3172" w:type="dxa"/>
          </w:tcPr>
          <w:p w14:paraId="0733539B" w14:textId="77777777" w:rsidR="00EC4A20" w:rsidRPr="00EC4A20" w:rsidRDefault="00EC4A20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Other bias?</w:t>
            </w:r>
          </w:p>
        </w:tc>
        <w:tc>
          <w:tcPr>
            <w:tcW w:w="1549" w:type="dxa"/>
          </w:tcPr>
          <w:p w14:paraId="571B2591" w14:textId="77777777" w:rsidR="00EC4A20" w:rsidRPr="00EC4A20" w:rsidRDefault="00EC4A20" w:rsidP="00EC4A20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Unclear risk</w:t>
            </w:r>
          </w:p>
        </w:tc>
        <w:tc>
          <w:tcPr>
            <w:tcW w:w="4341" w:type="dxa"/>
          </w:tcPr>
          <w:p w14:paraId="477D17B9" w14:textId="77777777" w:rsidR="007132A8" w:rsidRPr="007132A8" w:rsidRDefault="007132A8" w:rsidP="000F49A6">
            <w:pPr>
              <w:pStyle w:val="Listenabsatz"/>
              <w:numPr>
                <w:ilvl w:val="0"/>
                <w:numId w:val="26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7132A8">
              <w:rPr>
                <w:sz w:val="20"/>
                <w:szCs w:val="20"/>
                <w:lang w:val="en-US"/>
              </w:rPr>
              <w:t>Performing OTs significantly different (juniors /seniors) between groups.</w:t>
            </w:r>
          </w:p>
          <w:p w14:paraId="2503EB33" w14:textId="77777777" w:rsidR="00EC4A20" w:rsidRPr="007132A8" w:rsidRDefault="007132A8" w:rsidP="000F49A6">
            <w:pPr>
              <w:pStyle w:val="Listenabsatz"/>
              <w:numPr>
                <w:ilvl w:val="0"/>
                <w:numId w:val="26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7132A8">
              <w:rPr>
                <w:sz w:val="20"/>
                <w:szCs w:val="20"/>
                <w:lang w:val="en-US"/>
              </w:rPr>
              <w:t>4 participants got home</w:t>
            </w:r>
            <w:r w:rsidR="00457A11">
              <w:rPr>
                <w:sz w:val="20"/>
                <w:szCs w:val="20"/>
                <w:lang w:val="en-US"/>
              </w:rPr>
              <w:t xml:space="preserve"> </w:t>
            </w:r>
            <w:r w:rsidRPr="007132A8">
              <w:rPr>
                <w:sz w:val="20"/>
                <w:szCs w:val="20"/>
                <w:lang w:val="en-US"/>
              </w:rPr>
              <w:t>visits outpatient from non-study OTs</w:t>
            </w:r>
            <w:r w:rsidR="00A57A5B">
              <w:rPr>
                <w:sz w:val="20"/>
                <w:szCs w:val="20"/>
                <w:lang w:val="en-US"/>
              </w:rPr>
              <w:t xml:space="preserve"> after discharge</w:t>
            </w:r>
          </w:p>
        </w:tc>
      </w:tr>
    </w:tbl>
    <w:p w14:paraId="45299873" w14:textId="77777777" w:rsidR="00EC4A20" w:rsidRDefault="00EC4A20">
      <w:pPr>
        <w:rPr>
          <w:b/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60"/>
        <w:gridCol w:w="1576"/>
        <w:gridCol w:w="4326"/>
      </w:tblGrid>
      <w:tr w:rsidR="00C91AFB" w:rsidRPr="00001FE6" w14:paraId="1DCA37AC" w14:textId="77777777" w:rsidTr="001707F8">
        <w:tc>
          <w:tcPr>
            <w:tcW w:w="9212" w:type="dxa"/>
            <w:gridSpan w:val="3"/>
            <w:shd w:val="clear" w:color="auto" w:fill="D9D9D9" w:themeFill="background1" w:themeFillShade="D9"/>
          </w:tcPr>
          <w:p w14:paraId="67CA5A21" w14:textId="77777777" w:rsidR="00C91AFB" w:rsidRPr="0041254A" w:rsidRDefault="00C91AFB" w:rsidP="00C91AF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Drummond</w:t>
            </w:r>
            <w:r w:rsidRPr="0041254A">
              <w:rPr>
                <w:b/>
                <w:lang w:val="en-US"/>
              </w:rPr>
              <w:t>, 201</w:t>
            </w:r>
            <w:r>
              <w:rPr>
                <w:b/>
                <w:lang w:val="en-US"/>
              </w:rPr>
              <w:t>2</w:t>
            </w:r>
            <w:r w:rsidRPr="0041254A">
              <w:rPr>
                <w:b/>
                <w:lang w:val="en-US"/>
              </w:rPr>
              <w:t>: Occupational therapy pre</w:t>
            </w:r>
            <w:r w:rsidR="00457A11">
              <w:rPr>
                <w:b/>
                <w:lang w:val="en-US"/>
              </w:rPr>
              <w:t>-</w:t>
            </w:r>
            <w:r w:rsidRPr="0041254A">
              <w:rPr>
                <w:b/>
                <w:lang w:val="en-US"/>
              </w:rPr>
              <w:t>discharge home visits for patients with a stroke (HOVIS): results of a feasibility randomized controlled trial</w:t>
            </w:r>
          </w:p>
          <w:p w14:paraId="58F08279" w14:textId="77777777" w:rsidR="00C91AFB" w:rsidRPr="00EC4A20" w:rsidRDefault="00C91AFB" w:rsidP="001707F8">
            <w:pPr>
              <w:rPr>
                <w:b/>
                <w:lang w:val="en-US"/>
              </w:rPr>
            </w:pPr>
          </w:p>
        </w:tc>
      </w:tr>
      <w:tr w:rsidR="00C91AFB" w:rsidRPr="00001FE6" w14:paraId="334A1636" w14:textId="77777777" w:rsidTr="001707F8">
        <w:tc>
          <w:tcPr>
            <w:tcW w:w="3227" w:type="dxa"/>
          </w:tcPr>
          <w:p w14:paraId="71C6818C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Random sequence generation?</w:t>
            </w:r>
          </w:p>
        </w:tc>
        <w:tc>
          <w:tcPr>
            <w:tcW w:w="1559" w:type="dxa"/>
          </w:tcPr>
          <w:p w14:paraId="6764BD4F" w14:textId="77777777" w:rsidR="00C91AFB" w:rsidRPr="00C91AFB" w:rsidRDefault="00C91AFB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426" w:type="dxa"/>
          </w:tcPr>
          <w:p w14:paraId="1EBF7DCE" w14:textId="77777777" w:rsidR="00C91AFB" w:rsidRPr="00032D9B" w:rsidRDefault="007132A8" w:rsidP="00032D9B">
            <w:pPr>
              <w:pStyle w:val="Listenabsatz"/>
              <w:numPr>
                <w:ilvl w:val="0"/>
                <w:numId w:val="22"/>
              </w:numPr>
              <w:ind w:left="176" w:hanging="142"/>
              <w:rPr>
                <w:sz w:val="20"/>
                <w:szCs w:val="20"/>
                <w:lang w:val="en-US"/>
              </w:rPr>
            </w:pPr>
            <w:r w:rsidRPr="007132A8">
              <w:rPr>
                <w:sz w:val="20"/>
                <w:szCs w:val="20"/>
                <w:lang w:val="en-US"/>
              </w:rPr>
              <w:t>Randomization was appropriate using a web-based randomization program</w:t>
            </w:r>
            <w:r>
              <w:rPr>
                <w:sz w:val="20"/>
                <w:szCs w:val="20"/>
                <w:lang w:val="en-US"/>
              </w:rPr>
              <w:t>.</w:t>
            </w:r>
          </w:p>
        </w:tc>
      </w:tr>
      <w:tr w:rsidR="00C91AFB" w:rsidRPr="00001FE6" w14:paraId="2165B08F" w14:textId="77777777" w:rsidTr="00E908F0">
        <w:tc>
          <w:tcPr>
            <w:tcW w:w="3227" w:type="dxa"/>
            <w:shd w:val="clear" w:color="auto" w:fill="F2F2F2" w:themeFill="background1" w:themeFillShade="F2"/>
          </w:tcPr>
          <w:p w14:paraId="3C42EF4F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Allocation concealment?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6EE36D6F" w14:textId="77777777" w:rsidR="00C91AFB" w:rsidRPr="00C91AFB" w:rsidRDefault="00032D9B" w:rsidP="00C91AFB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Low</w:t>
            </w:r>
            <w:r w:rsidR="00C91AFB" w:rsidRPr="00C91AFB">
              <w:rPr>
                <w:b/>
                <w:sz w:val="20"/>
                <w:lang w:val="en-US"/>
              </w:rPr>
              <w:t xml:space="preserve"> risk</w:t>
            </w:r>
          </w:p>
        </w:tc>
        <w:tc>
          <w:tcPr>
            <w:tcW w:w="4426" w:type="dxa"/>
            <w:shd w:val="clear" w:color="auto" w:fill="F2F2F2" w:themeFill="background1" w:themeFillShade="F2"/>
          </w:tcPr>
          <w:p w14:paraId="25EA1CF5" w14:textId="77777777" w:rsidR="00E908F0" w:rsidRPr="00EC4A20" w:rsidRDefault="00032D9B" w:rsidP="00E908F0">
            <w:pPr>
              <w:pStyle w:val="Listenabsatz"/>
              <w:numPr>
                <w:ilvl w:val="0"/>
                <w:numId w:val="23"/>
              </w:numPr>
              <w:ind w:left="176" w:hanging="142"/>
              <w:rPr>
                <w:b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Web based randomization-allocation not predictable</w:t>
            </w:r>
            <w:r w:rsidR="00457A11">
              <w:rPr>
                <w:sz w:val="20"/>
                <w:szCs w:val="20"/>
                <w:lang w:val="en-GB"/>
              </w:rPr>
              <w:t>.</w:t>
            </w:r>
          </w:p>
        </w:tc>
      </w:tr>
      <w:tr w:rsidR="00C91AFB" w:rsidRPr="00A32277" w14:paraId="5B546A86" w14:textId="77777777" w:rsidTr="00E908F0">
        <w:tc>
          <w:tcPr>
            <w:tcW w:w="3227" w:type="dxa"/>
          </w:tcPr>
          <w:p w14:paraId="55331159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GB"/>
              </w:rPr>
              <w:t>Blinding of participants and personnel?</w:t>
            </w:r>
          </w:p>
        </w:tc>
        <w:tc>
          <w:tcPr>
            <w:tcW w:w="1559" w:type="dxa"/>
          </w:tcPr>
          <w:p w14:paraId="232D7467" w14:textId="77777777" w:rsidR="00C91AFB" w:rsidRPr="00C91AFB" w:rsidRDefault="000374E7" w:rsidP="00457A11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Unclear risk</w:t>
            </w:r>
            <w:r w:rsidR="00BD7B42">
              <w:rPr>
                <w:b/>
                <w:sz w:val="20"/>
                <w:lang w:val="en-US"/>
              </w:rPr>
              <w:t xml:space="preserve"> in </w:t>
            </w:r>
            <w:r w:rsidR="00457A11">
              <w:rPr>
                <w:b/>
                <w:sz w:val="20"/>
                <w:lang w:val="en-US"/>
              </w:rPr>
              <w:t>Q</w:t>
            </w:r>
            <w:r w:rsidR="00BD7B42">
              <w:rPr>
                <w:b/>
                <w:sz w:val="20"/>
                <w:lang w:val="en-US"/>
              </w:rPr>
              <w:t>o</w:t>
            </w:r>
            <w:r w:rsidR="00A57A5B">
              <w:rPr>
                <w:b/>
                <w:sz w:val="20"/>
                <w:lang w:val="en-US"/>
              </w:rPr>
              <w:t>L</w:t>
            </w:r>
          </w:p>
        </w:tc>
        <w:tc>
          <w:tcPr>
            <w:tcW w:w="4426" w:type="dxa"/>
            <w:shd w:val="clear" w:color="auto" w:fill="auto"/>
          </w:tcPr>
          <w:p w14:paraId="21D74A91" w14:textId="77777777" w:rsidR="00C91AFB" w:rsidRPr="00E908F0" w:rsidRDefault="00457A11" w:rsidP="00E908F0">
            <w:pPr>
              <w:pStyle w:val="Listenabsatz"/>
              <w:numPr>
                <w:ilvl w:val="0"/>
                <w:numId w:val="23"/>
              </w:numPr>
              <w:ind w:left="176" w:hanging="142"/>
              <w:rPr>
                <w:b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In</w:t>
            </w:r>
            <w:r w:rsidR="00E908F0" w:rsidRPr="000F49A6">
              <w:rPr>
                <w:sz w:val="20"/>
                <w:szCs w:val="20"/>
                <w:lang w:val="en-GB"/>
              </w:rPr>
              <w:t>sufficient information for judgement.</w:t>
            </w:r>
          </w:p>
        </w:tc>
      </w:tr>
      <w:tr w:rsidR="00BD7B42" w:rsidRPr="00A32277" w14:paraId="79F1916C" w14:textId="77777777" w:rsidTr="00E908F0">
        <w:tc>
          <w:tcPr>
            <w:tcW w:w="3227" w:type="dxa"/>
          </w:tcPr>
          <w:p w14:paraId="50878C51" w14:textId="77777777" w:rsidR="00BD7B42" w:rsidRPr="00EC4A20" w:rsidRDefault="00BD7B42" w:rsidP="001707F8">
            <w:pPr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7B1EE001" w14:textId="77777777" w:rsidR="00BD7B42" w:rsidRDefault="00BD7B42" w:rsidP="00C91AFB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Unclear risk in IADL/ADL</w:t>
            </w:r>
          </w:p>
        </w:tc>
        <w:tc>
          <w:tcPr>
            <w:tcW w:w="4426" w:type="dxa"/>
            <w:shd w:val="clear" w:color="auto" w:fill="auto"/>
          </w:tcPr>
          <w:p w14:paraId="6A848BBC" w14:textId="77777777" w:rsidR="00BD7B42" w:rsidRDefault="00457A11" w:rsidP="00E908F0">
            <w:pPr>
              <w:pStyle w:val="Listenabsatz"/>
              <w:numPr>
                <w:ilvl w:val="0"/>
                <w:numId w:val="23"/>
              </w:numPr>
              <w:ind w:left="176" w:hanging="142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In</w:t>
            </w:r>
            <w:r w:rsidR="00BD7B42" w:rsidRPr="000F49A6">
              <w:rPr>
                <w:sz w:val="20"/>
                <w:szCs w:val="20"/>
                <w:lang w:val="en-GB"/>
              </w:rPr>
              <w:t>sufficient information for judgement</w:t>
            </w:r>
            <w:r>
              <w:rPr>
                <w:sz w:val="20"/>
                <w:szCs w:val="20"/>
                <w:lang w:val="en-GB"/>
              </w:rPr>
              <w:t>.</w:t>
            </w:r>
          </w:p>
        </w:tc>
      </w:tr>
      <w:tr w:rsidR="00BD7B42" w:rsidRPr="00001FE6" w14:paraId="7489E191" w14:textId="77777777" w:rsidTr="00E908F0">
        <w:tc>
          <w:tcPr>
            <w:tcW w:w="3227" w:type="dxa"/>
          </w:tcPr>
          <w:p w14:paraId="4364CC2D" w14:textId="77777777" w:rsidR="00BD7B42" w:rsidRPr="00EC4A20" w:rsidRDefault="00BD7B42" w:rsidP="001707F8">
            <w:pPr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0CF9C294" w14:textId="77777777" w:rsidR="00BD7B42" w:rsidRDefault="00BD7B42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  <w:r>
              <w:rPr>
                <w:b/>
                <w:sz w:val="20"/>
                <w:lang w:val="en-US"/>
              </w:rPr>
              <w:t xml:space="preserve"> in risk of fall/readmission</w:t>
            </w:r>
          </w:p>
        </w:tc>
        <w:tc>
          <w:tcPr>
            <w:tcW w:w="4426" w:type="dxa"/>
            <w:shd w:val="clear" w:color="auto" w:fill="auto"/>
          </w:tcPr>
          <w:p w14:paraId="64AA4E47" w14:textId="77777777" w:rsidR="00BD7B42" w:rsidRDefault="00457A11" w:rsidP="00E908F0">
            <w:pPr>
              <w:pStyle w:val="Listenabsatz"/>
              <w:numPr>
                <w:ilvl w:val="0"/>
                <w:numId w:val="23"/>
              </w:numPr>
              <w:ind w:left="176" w:hanging="142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Ins</w:t>
            </w:r>
            <w:r w:rsidR="00BD7B42" w:rsidRPr="000F49A6">
              <w:rPr>
                <w:sz w:val="20"/>
                <w:szCs w:val="20"/>
                <w:lang w:val="en-GB"/>
              </w:rPr>
              <w:t>uffi</w:t>
            </w:r>
            <w:r w:rsidR="00BD7B42">
              <w:rPr>
                <w:sz w:val="20"/>
                <w:szCs w:val="20"/>
                <w:lang w:val="en-GB"/>
              </w:rPr>
              <w:t>cient information for judgement, but clinical outcome.</w:t>
            </w:r>
          </w:p>
        </w:tc>
      </w:tr>
      <w:tr w:rsidR="00C91AFB" w14:paraId="7F1CBE96" w14:textId="77777777" w:rsidTr="001707F8">
        <w:tc>
          <w:tcPr>
            <w:tcW w:w="3227" w:type="dxa"/>
            <w:shd w:val="clear" w:color="auto" w:fill="F2F2F2" w:themeFill="background1" w:themeFillShade="F2"/>
          </w:tcPr>
          <w:p w14:paraId="689F6777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Blinding of outcome assessment?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465140BC" w14:textId="77777777" w:rsidR="00C91AFB" w:rsidRPr="00C91AFB" w:rsidRDefault="00C91AFB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426" w:type="dxa"/>
            <w:shd w:val="clear" w:color="auto" w:fill="F2F2F2" w:themeFill="background1" w:themeFillShade="F2"/>
          </w:tcPr>
          <w:p w14:paraId="362D337B" w14:textId="77777777" w:rsidR="00C91AFB" w:rsidRPr="00E908F0" w:rsidRDefault="007132A8" w:rsidP="00E908F0">
            <w:pPr>
              <w:pStyle w:val="Listenabsatz"/>
              <w:numPr>
                <w:ilvl w:val="0"/>
                <w:numId w:val="23"/>
              </w:numPr>
              <w:ind w:left="176" w:hanging="142"/>
              <w:rPr>
                <w:sz w:val="20"/>
                <w:szCs w:val="20"/>
                <w:lang w:val="en-US"/>
              </w:rPr>
            </w:pPr>
            <w:r w:rsidRPr="007132A8">
              <w:rPr>
                <w:sz w:val="20"/>
                <w:szCs w:val="20"/>
                <w:lang w:val="en-US"/>
              </w:rPr>
              <w:t>The majority of data was entered and analyzed blind to group allocation.</w:t>
            </w:r>
            <w:r w:rsidR="00E908F0">
              <w:rPr>
                <w:sz w:val="20"/>
                <w:szCs w:val="20"/>
                <w:lang w:val="en-US"/>
              </w:rPr>
              <w:t xml:space="preserve"> Only adverse events were review</w:t>
            </w:r>
            <w:r w:rsidR="00457A11">
              <w:rPr>
                <w:sz w:val="20"/>
                <w:szCs w:val="20"/>
                <w:lang w:val="en-US"/>
              </w:rPr>
              <w:t>ed</w:t>
            </w:r>
            <w:r w:rsidR="00E908F0">
              <w:rPr>
                <w:sz w:val="20"/>
                <w:szCs w:val="20"/>
                <w:lang w:val="en-US"/>
              </w:rPr>
              <w:t xml:space="preserve"> reasonably unblinded.</w:t>
            </w:r>
          </w:p>
        </w:tc>
      </w:tr>
      <w:tr w:rsidR="00C91AFB" w:rsidRPr="00001FE6" w14:paraId="704455A2" w14:textId="77777777" w:rsidTr="001707F8">
        <w:tc>
          <w:tcPr>
            <w:tcW w:w="3227" w:type="dxa"/>
          </w:tcPr>
          <w:p w14:paraId="0CC87695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Incomplete outcome data?</w:t>
            </w:r>
          </w:p>
        </w:tc>
        <w:tc>
          <w:tcPr>
            <w:tcW w:w="1559" w:type="dxa"/>
          </w:tcPr>
          <w:p w14:paraId="0179EFCD" w14:textId="77777777" w:rsidR="00C91AFB" w:rsidRPr="00C91AFB" w:rsidRDefault="00C91AFB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426" w:type="dxa"/>
          </w:tcPr>
          <w:p w14:paraId="3DF12B64" w14:textId="77777777" w:rsidR="007132A8" w:rsidRPr="007132A8" w:rsidRDefault="007132A8" w:rsidP="00E908F0">
            <w:pPr>
              <w:pStyle w:val="Listenabsatz"/>
              <w:numPr>
                <w:ilvl w:val="0"/>
                <w:numId w:val="23"/>
              </w:numPr>
              <w:ind w:left="176" w:hanging="142"/>
              <w:rPr>
                <w:sz w:val="20"/>
                <w:szCs w:val="20"/>
                <w:lang w:val="en-GB"/>
              </w:rPr>
            </w:pPr>
            <w:r w:rsidRPr="007132A8">
              <w:rPr>
                <w:sz w:val="20"/>
                <w:lang w:val="en-US"/>
              </w:rPr>
              <w:t>All drop-outs and their reasons are reported</w:t>
            </w:r>
            <w:r w:rsidR="00457A11">
              <w:rPr>
                <w:sz w:val="20"/>
                <w:lang w:val="en-US"/>
              </w:rPr>
              <w:t>.</w:t>
            </w:r>
          </w:p>
          <w:p w14:paraId="681A83B4" w14:textId="77777777" w:rsidR="007132A8" w:rsidRPr="007132A8" w:rsidRDefault="007132A8" w:rsidP="00E908F0">
            <w:pPr>
              <w:pStyle w:val="Listenabsatz"/>
              <w:numPr>
                <w:ilvl w:val="0"/>
                <w:numId w:val="23"/>
              </w:numPr>
              <w:ind w:left="176" w:hanging="142"/>
              <w:rPr>
                <w:sz w:val="20"/>
                <w:szCs w:val="20"/>
                <w:lang w:val="en-GB"/>
              </w:rPr>
            </w:pPr>
            <w:r w:rsidRPr="007132A8">
              <w:rPr>
                <w:sz w:val="20"/>
                <w:lang w:val="en-US"/>
              </w:rPr>
              <w:t>Intention</w:t>
            </w:r>
            <w:r w:rsidR="00457A11">
              <w:rPr>
                <w:sz w:val="20"/>
                <w:lang w:val="en-US"/>
              </w:rPr>
              <w:t>-</w:t>
            </w:r>
            <w:r w:rsidRPr="007132A8">
              <w:rPr>
                <w:sz w:val="20"/>
                <w:lang w:val="en-US"/>
              </w:rPr>
              <w:t>to</w:t>
            </w:r>
            <w:r w:rsidR="00457A11">
              <w:rPr>
                <w:sz w:val="20"/>
                <w:lang w:val="en-US"/>
              </w:rPr>
              <w:t>-</w:t>
            </w:r>
            <w:r w:rsidRPr="007132A8">
              <w:rPr>
                <w:sz w:val="20"/>
                <w:lang w:val="en-US"/>
              </w:rPr>
              <w:t>treat was used for</w:t>
            </w:r>
            <w:r>
              <w:rPr>
                <w:sz w:val="20"/>
                <w:lang w:val="en-US"/>
              </w:rPr>
              <w:t xml:space="preserve"> analyses. All data are stated.</w:t>
            </w:r>
          </w:p>
          <w:p w14:paraId="5C3B76AB" w14:textId="77777777" w:rsidR="00C91AFB" w:rsidRPr="007132A8" w:rsidRDefault="007132A8" w:rsidP="00E908F0">
            <w:pPr>
              <w:pStyle w:val="Listenabsatz"/>
              <w:numPr>
                <w:ilvl w:val="0"/>
                <w:numId w:val="23"/>
              </w:numPr>
              <w:ind w:left="176" w:hanging="142"/>
              <w:rPr>
                <w:sz w:val="20"/>
                <w:szCs w:val="20"/>
                <w:lang w:val="en-GB"/>
              </w:rPr>
            </w:pPr>
            <w:r w:rsidRPr="007132A8">
              <w:rPr>
                <w:sz w:val="20"/>
                <w:lang w:val="en-US"/>
              </w:rPr>
              <w:t>If more than 10% of the data were missing, the measure was coded as missing. If less than 10% were missing</w:t>
            </w:r>
            <w:r w:rsidR="00457A11">
              <w:rPr>
                <w:sz w:val="20"/>
                <w:lang w:val="en-US"/>
              </w:rPr>
              <w:t>, the</w:t>
            </w:r>
            <w:r w:rsidRPr="007132A8">
              <w:rPr>
                <w:sz w:val="20"/>
                <w:lang w:val="en-US"/>
              </w:rPr>
              <w:t xml:space="preserve"> mean values were imputed.</w:t>
            </w:r>
          </w:p>
        </w:tc>
      </w:tr>
      <w:tr w:rsidR="00C91AFB" w:rsidRPr="00001FE6" w14:paraId="72106DFC" w14:textId="77777777" w:rsidTr="001707F8">
        <w:tc>
          <w:tcPr>
            <w:tcW w:w="3227" w:type="dxa"/>
            <w:shd w:val="clear" w:color="auto" w:fill="F2F2F2" w:themeFill="background1" w:themeFillShade="F2"/>
          </w:tcPr>
          <w:p w14:paraId="08962E0D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Selective reporting?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0471687E" w14:textId="77777777" w:rsidR="00C91AFB" w:rsidRPr="00C91AFB" w:rsidRDefault="00C91AFB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426" w:type="dxa"/>
            <w:shd w:val="clear" w:color="auto" w:fill="F2F2F2" w:themeFill="background1" w:themeFillShade="F2"/>
          </w:tcPr>
          <w:p w14:paraId="0DC24CFE" w14:textId="77777777" w:rsidR="00C91AFB" w:rsidRPr="007132A8" w:rsidRDefault="007132A8" w:rsidP="00E908F0">
            <w:pPr>
              <w:pStyle w:val="Listenabsatz"/>
              <w:numPr>
                <w:ilvl w:val="0"/>
                <w:numId w:val="23"/>
              </w:numPr>
              <w:ind w:left="176" w:hanging="142"/>
              <w:rPr>
                <w:sz w:val="20"/>
                <w:szCs w:val="20"/>
                <w:lang w:val="en-GB"/>
              </w:rPr>
            </w:pPr>
            <w:r w:rsidRPr="007132A8">
              <w:rPr>
                <w:sz w:val="20"/>
                <w:szCs w:val="20"/>
                <w:lang w:val="en-US"/>
              </w:rPr>
              <w:t>All pre</w:t>
            </w:r>
            <w:r w:rsidR="005B51A9">
              <w:rPr>
                <w:sz w:val="20"/>
                <w:szCs w:val="20"/>
                <w:lang w:val="en-US"/>
              </w:rPr>
              <w:t>-</w:t>
            </w:r>
            <w:r w:rsidRPr="007132A8">
              <w:rPr>
                <w:sz w:val="20"/>
                <w:szCs w:val="20"/>
                <w:lang w:val="en-US"/>
              </w:rPr>
              <w:t>specified outcomes are reported</w:t>
            </w:r>
            <w:r w:rsidR="00457A11">
              <w:rPr>
                <w:sz w:val="20"/>
                <w:szCs w:val="20"/>
                <w:lang w:val="en-US"/>
              </w:rPr>
              <w:t>.</w:t>
            </w:r>
          </w:p>
        </w:tc>
      </w:tr>
      <w:tr w:rsidR="00C91AFB" w14:paraId="199B726E" w14:textId="77777777" w:rsidTr="001707F8">
        <w:tc>
          <w:tcPr>
            <w:tcW w:w="3227" w:type="dxa"/>
          </w:tcPr>
          <w:p w14:paraId="7B5841D9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Other bias?</w:t>
            </w:r>
          </w:p>
        </w:tc>
        <w:tc>
          <w:tcPr>
            <w:tcW w:w="1559" w:type="dxa"/>
          </w:tcPr>
          <w:p w14:paraId="03E311DB" w14:textId="77777777" w:rsidR="00C91AFB" w:rsidRPr="00C91AFB" w:rsidRDefault="00C91AFB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426" w:type="dxa"/>
          </w:tcPr>
          <w:p w14:paraId="3930A0F4" w14:textId="77777777" w:rsidR="00C91AFB" w:rsidRPr="007132A8" w:rsidRDefault="007132A8" w:rsidP="00E908F0">
            <w:pPr>
              <w:pStyle w:val="Listenabsatz"/>
              <w:numPr>
                <w:ilvl w:val="0"/>
                <w:numId w:val="23"/>
              </w:numPr>
              <w:ind w:left="176" w:hanging="142"/>
              <w:rPr>
                <w:sz w:val="20"/>
                <w:szCs w:val="20"/>
                <w:lang w:val="en-GB"/>
              </w:rPr>
            </w:pPr>
            <w:r w:rsidRPr="007132A8">
              <w:rPr>
                <w:sz w:val="20"/>
                <w:szCs w:val="20"/>
                <w:lang w:val="en-US"/>
              </w:rPr>
              <w:t>Not detectable</w:t>
            </w:r>
            <w:r w:rsidR="00457A11">
              <w:rPr>
                <w:sz w:val="20"/>
                <w:szCs w:val="20"/>
                <w:lang w:val="en-US"/>
              </w:rPr>
              <w:t>.</w:t>
            </w:r>
          </w:p>
        </w:tc>
      </w:tr>
    </w:tbl>
    <w:p w14:paraId="7B81ABDE" w14:textId="77777777" w:rsidR="00C91AFB" w:rsidRDefault="00C91AFB">
      <w:pPr>
        <w:rPr>
          <w:b/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74"/>
        <w:gridCol w:w="1544"/>
        <w:gridCol w:w="4344"/>
      </w:tblGrid>
      <w:tr w:rsidR="00C91AFB" w:rsidRPr="00001FE6" w14:paraId="6239CCAB" w14:textId="77777777" w:rsidTr="00BD7B42">
        <w:tc>
          <w:tcPr>
            <w:tcW w:w="9062" w:type="dxa"/>
            <w:gridSpan w:val="3"/>
            <w:shd w:val="clear" w:color="auto" w:fill="D9D9D9" w:themeFill="background1" w:themeFillShade="D9"/>
          </w:tcPr>
          <w:p w14:paraId="38AB4F8C" w14:textId="77777777" w:rsidR="00C91AFB" w:rsidRDefault="00C91AFB" w:rsidP="007B028B">
            <w:pPr>
              <w:ind w:left="34"/>
              <w:rPr>
                <w:b/>
                <w:lang w:val="en-US"/>
              </w:rPr>
            </w:pPr>
            <w:r>
              <w:rPr>
                <w:b/>
                <w:lang w:val="en-US"/>
              </w:rPr>
              <w:t>Hagsten, 2004</w:t>
            </w:r>
            <w:r w:rsidR="00D67F10">
              <w:rPr>
                <w:b/>
                <w:lang w:val="en-US"/>
              </w:rPr>
              <w:t>/2006</w:t>
            </w:r>
            <w:r>
              <w:rPr>
                <w:b/>
                <w:lang w:val="en-US"/>
              </w:rPr>
              <w:t xml:space="preserve">: </w:t>
            </w:r>
            <w:r w:rsidRPr="00751CD4">
              <w:rPr>
                <w:b/>
                <w:lang w:val="en-US"/>
              </w:rPr>
              <w:t>Early individualized postoperative occupational therapy training in 100 patients improves ADL after hip fractur</w:t>
            </w:r>
            <w:r>
              <w:rPr>
                <w:b/>
                <w:lang w:val="en-US"/>
              </w:rPr>
              <w:t>e</w:t>
            </w:r>
          </w:p>
          <w:p w14:paraId="1F1776EB" w14:textId="77777777" w:rsidR="00C91AFB" w:rsidRPr="00EC4A20" w:rsidRDefault="00C91AFB" w:rsidP="007B028B">
            <w:pPr>
              <w:ind w:left="34"/>
              <w:rPr>
                <w:b/>
                <w:lang w:val="en-US"/>
              </w:rPr>
            </w:pPr>
          </w:p>
        </w:tc>
      </w:tr>
      <w:tr w:rsidR="00C91AFB" w:rsidRPr="00001FE6" w14:paraId="42FB7EAD" w14:textId="77777777" w:rsidTr="00BD7B42">
        <w:tc>
          <w:tcPr>
            <w:tcW w:w="3174" w:type="dxa"/>
          </w:tcPr>
          <w:p w14:paraId="5E6D97E8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Random sequence generation?</w:t>
            </w:r>
          </w:p>
        </w:tc>
        <w:tc>
          <w:tcPr>
            <w:tcW w:w="1544" w:type="dxa"/>
          </w:tcPr>
          <w:p w14:paraId="2D698CAE" w14:textId="77777777" w:rsidR="00C91AFB" w:rsidRPr="00C91AFB" w:rsidRDefault="00C91AFB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344" w:type="dxa"/>
          </w:tcPr>
          <w:p w14:paraId="4546AA2E" w14:textId="77777777" w:rsidR="00C91AFB" w:rsidRPr="00EC4A20" w:rsidRDefault="007B028B" w:rsidP="007B028B">
            <w:pPr>
              <w:pStyle w:val="Listenabsatz"/>
              <w:numPr>
                <w:ilvl w:val="0"/>
                <w:numId w:val="22"/>
              </w:numPr>
              <w:ind w:left="176" w:hanging="142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50/50 opaque envelopes were sealed, numbered from 1 to 100, mixed by an external person an</w:t>
            </w:r>
            <w:r w:rsidR="00457A11">
              <w:rPr>
                <w:sz w:val="20"/>
                <w:szCs w:val="20"/>
                <w:lang w:val="en-GB"/>
              </w:rPr>
              <w:t>d</w:t>
            </w:r>
            <w:r>
              <w:rPr>
                <w:sz w:val="20"/>
                <w:szCs w:val="20"/>
                <w:lang w:val="en-GB"/>
              </w:rPr>
              <w:t xml:space="preserve"> drawn consecutively</w:t>
            </w:r>
          </w:p>
        </w:tc>
      </w:tr>
      <w:tr w:rsidR="00C91AFB" w:rsidRPr="00241B62" w14:paraId="30C72E85" w14:textId="77777777" w:rsidTr="00BD7B42">
        <w:tc>
          <w:tcPr>
            <w:tcW w:w="3174" w:type="dxa"/>
            <w:shd w:val="clear" w:color="auto" w:fill="F2F2F2" w:themeFill="background1" w:themeFillShade="F2"/>
          </w:tcPr>
          <w:p w14:paraId="45379621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Allocation concealment?</w:t>
            </w:r>
          </w:p>
        </w:tc>
        <w:tc>
          <w:tcPr>
            <w:tcW w:w="1544" w:type="dxa"/>
            <w:shd w:val="clear" w:color="auto" w:fill="F2F2F2" w:themeFill="background1" w:themeFillShade="F2"/>
          </w:tcPr>
          <w:p w14:paraId="00873D52" w14:textId="77777777" w:rsidR="00C91AFB" w:rsidRPr="00C91AFB" w:rsidRDefault="00286E36" w:rsidP="00C91AFB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344" w:type="dxa"/>
            <w:shd w:val="clear" w:color="auto" w:fill="F2F2F2" w:themeFill="background1" w:themeFillShade="F2"/>
          </w:tcPr>
          <w:p w14:paraId="5F481149" w14:textId="77777777" w:rsidR="00C91AFB" w:rsidRPr="007B028B" w:rsidRDefault="00457A11" w:rsidP="007B028B">
            <w:pPr>
              <w:pStyle w:val="Listenabsatz"/>
              <w:numPr>
                <w:ilvl w:val="0"/>
                <w:numId w:val="23"/>
              </w:numPr>
              <w:ind w:left="176" w:hanging="142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Used</w:t>
            </w:r>
            <w:r w:rsidRPr="007B028B">
              <w:rPr>
                <w:sz w:val="20"/>
                <w:szCs w:val="20"/>
                <w:lang w:val="en-GB"/>
              </w:rPr>
              <w:t xml:space="preserve"> </w:t>
            </w:r>
            <w:r w:rsidR="007B028B" w:rsidRPr="007B028B">
              <w:rPr>
                <w:sz w:val="20"/>
                <w:szCs w:val="20"/>
                <w:lang w:val="en-GB"/>
              </w:rPr>
              <w:t>opaque and sealed envelopes</w:t>
            </w:r>
          </w:p>
          <w:p w14:paraId="6ACBF496" w14:textId="77777777" w:rsidR="007B028B" w:rsidRDefault="007B028B" w:rsidP="007B028B">
            <w:pPr>
              <w:pStyle w:val="Listenabsatz"/>
              <w:numPr>
                <w:ilvl w:val="0"/>
                <w:numId w:val="23"/>
              </w:numPr>
              <w:ind w:left="176" w:hanging="142"/>
              <w:rPr>
                <w:sz w:val="20"/>
                <w:szCs w:val="20"/>
                <w:lang w:val="en-GB"/>
              </w:rPr>
            </w:pPr>
            <w:r w:rsidRPr="007B028B">
              <w:rPr>
                <w:sz w:val="20"/>
                <w:szCs w:val="20"/>
                <w:lang w:val="en-GB"/>
              </w:rPr>
              <w:t>10 participants were excluded before the first assessment. For those 10</w:t>
            </w:r>
            <w:r w:rsidR="00241B62">
              <w:rPr>
                <w:sz w:val="20"/>
                <w:szCs w:val="20"/>
                <w:lang w:val="en-GB"/>
              </w:rPr>
              <w:t>,</w:t>
            </w:r>
            <w:r w:rsidRPr="007B028B">
              <w:rPr>
                <w:sz w:val="20"/>
                <w:szCs w:val="20"/>
                <w:lang w:val="en-GB"/>
              </w:rPr>
              <w:t xml:space="preserve"> corresponding </w:t>
            </w:r>
            <w:r w:rsidRPr="007B028B">
              <w:rPr>
                <w:sz w:val="20"/>
                <w:szCs w:val="20"/>
                <w:lang w:val="en-GB"/>
              </w:rPr>
              <w:lastRenderedPageBreak/>
              <w:t xml:space="preserve">assignment cards were put in new envelopes, sealed and inserted in a blind manner among the remaining ones. </w:t>
            </w:r>
            <w:r w:rsidR="00241B62">
              <w:rPr>
                <w:sz w:val="20"/>
                <w:szCs w:val="20"/>
                <w:lang w:val="en-GB"/>
              </w:rPr>
              <w:t>Thus,</w:t>
            </w:r>
            <w:r w:rsidR="00241B62" w:rsidRPr="007B028B">
              <w:rPr>
                <w:sz w:val="20"/>
                <w:szCs w:val="20"/>
                <w:lang w:val="en-GB"/>
              </w:rPr>
              <w:t xml:space="preserve"> </w:t>
            </w:r>
            <w:r w:rsidRPr="007B028B">
              <w:rPr>
                <w:sz w:val="20"/>
                <w:szCs w:val="20"/>
                <w:lang w:val="en-GB"/>
              </w:rPr>
              <w:t>the allocation could be concealed</w:t>
            </w:r>
            <w:r w:rsidR="00241B62">
              <w:rPr>
                <w:sz w:val="20"/>
                <w:szCs w:val="20"/>
                <w:lang w:val="en-GB"/>
              </w:rPr>
              <w:t>.</w:t>
            </w:r>
          </w:p>
          <w:p w14:paraId="2D730658" w14:textId="77777777" w:rsidR="007242BA" w:rsidRPr="00286E36" w:rsidRDefault="007242BA" w:rsidP="00286E36">
            <w:pPr>
              <w:rPr>
                <w:sz w:val="20"/>
                <w:szCs w:val="20"/>
                <w:lang w:val="en-GB"/>
              </w:rPr>
            </w:pPr>
          </w:p>
        </w:tc>
      </w:tr>
      <w:tr w:rsidR="00BD7B42" w:rsidRPr="00001FE6" w14:paraId="211D984F" w14:textId="77777777" w:rsidTr="00BD7B42">
        <w:tc>
          <w:tcPr>
            <w:tcW w:w="3174" w:type="dxa"/>
            <w:vMerge w:val="restart"/>
          </w:tcPr>
          <w:p w14:paraId="645061E8" w14:textId="77777777" w:rsidR="00BD7B42" w:rsidRPr="00EC4A20" w:rsidRDefault="00BD7B42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GB"/>
              </w:rPr>
              <w:lastRenderedPageBreak/>
              <w:t>Blinding of participants and personnel?</w:t>
            </w:r>
          </w:p>
        </w:tc>
        <w:tc>
          <w:tcPr>
            <w:tcW w:w="1544" w:type="dxa"/>
          </w:tcPr>
          <w:p w14:paraId="7AC8E6F5" w14:textId="77777777" w:rsidR="00BD7B42" w:rsidRDefault="00BD7B42" w:rsidP="00442A16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 xml:space="preserve">High </w:t>
            </w:r>
            <w:r w:rsidRPr="00C91AFB">
              <w:rPr>
                <w:b/>
                <w:sz w:val="20"/>
                <w:lang w:val="en-US"/>
              </w:rPr>
              <w:t>risk</w:t>
            </w:r>
          </w:p>
          <w:p w14:paraId="08513181" w14:textId="77777777" w:rsidR="00BD7B42" w:rsidRDefault="00BD7B42" w:rsidP="00442A16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 xml:space="preserve">For </w:t>
            </w:r>
            <w:r w:rsidR="00A57A5B">
              <w:rPr>
                <w:b/>
                <w:sz w:val="20"/>
                <w:lang w:val="en-US"/>
              </w:rPr>
              <w:t>Q</w:t>
            </w:r>
            <w:r>
              <w:rPr>
                <w:b/>
                <w:sz w:val="20"/>
                <w:lang w:val="en-US"/>
              </w:rPr>
              <w:t>o</w:t>
            </w:r>
            <w:r w:rsidR="00A57A5B">
              <w:rPr>
                <w:b/>
                <w:sz w:val="20"/>
                <w:lang w:val="en-US"/>
              </w:rPr>
              <w:t>L</w:t>
            </w:r>
          </w:p>
          <w:p w14:paraId="2DE4D5F1" w14:textId="77777777" w:rsidR="00BD7B42" w:rsidRPr="00C91AFB" w:rsidRDefault="00BD7B42" w:rsidP="00442A16">
            <w:pPr>
              <w:jc w:val="center"/>
              <w:rPr>
                <w:b/>
                <w:sz w:val="20"/>
                <w:lang w:val="en-US"/>
              </w:rPr>
            </w:pPr>
          </w:p>
        </w:tc>
        <w:tc>
          <w:tcPr>
            <w:tcW w:w="4344" w:type="dxa"/>
          </w:tcPr>
          <w:p w14:paraId="3EF03B3E" w14:textId="77777777" w:rsidR="00BD7B42" w:rsidRPr="007132A8" w:rsidRDefault="00BD7B42" w:rsidP="00241B62">
            <w:pPr>
              <w:pStyle w:val="Listenabsatz"/>
              <w:numPr>
                <w:ilvl w:val="0"/>
                <w:numId w:val="23"/>
              </w:numPr>
              <w:ind w:left="176" w:hanging="142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It was not possible to hide the allocation from the nursing st</w:t>
            </w:r>
            <w:r w:rsidR="00241B62">
              <w:rPr>
                <w:sz w:val="20"/>
                <w:szCs w:val="20"/>
                <w:lang w:val="en-GB"/>
              </w:rPr>
              <w:t>a</w:t>
            </w:r>
            <w:r>
              <w:rPr>
                <w:sz w:val="20"/>
                <w:szCs w:val="20"/>
                <w:lang w:val="en-GB"/>
              </w:rPr>
              <w:t>ff etc.</w:t>
            </w:r>
          </w:p>
        </w:tc>
      </w:tr>
      <w:tr w:rsidR="00BD7B42" w:rsidRPr="00001FE6" w14:paraId="2E88EDEE" w14:textId="77777777" w:rsidTr="00BD7B42">
        <w:tc>
          <w:tcPr>
            <w:tcW w:w="3174" w:type="dxa"/>
            <w:vMerge/>
          </w:tcPr>
          <w:p w14:paraId="0768DFED" w14:textId="77777777" w:rsidR="00BD7B42" w:rsidRPr="00EC4A20" w:rsidRDefault="00BD7B42" w:rsidP="001707F8">
            <w:pPr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1544" w:type="dxa"/>
          </w:tcPr>
          <w:p w14:paraId="5D6336AD" w14:textId="77777777" w:rsidR="00BD7B42" w:rsidRDefault="00BD7B42" w:rsidP="00442A16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High risk</w:t>
            </w:r>
          </w:p>
          <w:p w14:paraId="423571CD" w14:textId="77777777" w:rsidR="00BD7B42" w:rsidRDefault="00BD7B42" w:rsidP="00442A16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For IADL/ADL</w:t>
            </w:r>
          </w:p>
        </w:tc>
        <w:tc>
          <w:tcPr>
            <w:tcW w:w="4344" w:type="dxa"/>
          </w:tcPr>
          <w:p w14:paraId="175B8EFB" w14:textId="77777777" w:rsidR="00BD7B42" w:rsidRDefault="00BD7B42" w:rsidP="00241B62">
            <w:pPr>
              <w:pStyle w:val="Listenabsatz"/>
              <w:numPr>
                <w:ilvl w:val="0"/>
                <w:numId w:val="23"/>
              </w:numPr>
              <w:ind w:left="176" w:hanging="142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It was not possible to hide the allocation from the nursing st</w:t>
            </w:r>
            <w:r w:rsidR="00241B62">
              <w:rPr>
                <w:sz w:val="20"/>
                <w:szCs w:val="20"/>
                <w:lang w:val="en-GB"/>
              </w:rPr>
              <w:t>a</w:t>
            </w:r>
            <w:r>
              <w:rPr>
                <w:sz w:val="20"/>
                <w:szCs w:val="20"/>
                <w:lang w:val="en-GB"/>
              </w:rPr>
              <w:t>ff etc.</w:t>
            </w:r>
          </w:p>
        </w:tc>
      </w:tr>
      <w:tr w:rsidR="00C91AFB" w14:paraId="37783877" w14:textId="77777777" w:rsidTr="00BD7B42">
        <w:tc>
          <w:tcPr>
            <w:tcW w:w="3174" w:type="dxa"/>
            <w:shd w:val="clear" w:color="auto" w:fill="F2F2F2" w:themeFill="background1" w:themeFillShade="F2"/>
          </w:tcPr>
          <w:p w14:paraId="561C8685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Blinding of outcome assessment?</w:t>
            </w:r>
          </w:p>
        </w:tc>
        <w:tc>
          <w:tcPr>
            <w:tcW w:w="1544" w:type="dxa"/>
            <w:shd w:val="clear" w:color="auto" w:fill="F2F2F2" w:themeFill="background1" w:themeFillShade="F2"/>
          </w:tcPr>
          <w:p w14:paraId="1F618BF6" w14:textId="77777777" w:rsidR="00C91AFB" w:rsidRPr="00C91AFB" w:rsidRDefault="00C91AFB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Unclear risk</w:t>
            </w:r>
          </w:p>
        </w:tc>
        <w:tc>
          <w:tcPr>
            <w:tcW w:w="4344" w:type="dxa"/>
            <w:shd w:val="clear" w:color="auto" w:fill="F2F2F2" w:themeFill="background1" w:themeFillShade="F2"/>
          </w:tcPr>
          <w:p w14:paraId="7C432891" w14:textId="77777777" w:rsidR="00C91AFB" w:rsidRPr="007132A8" w:rsidRDefault="00241B62" w:rsidP="007B028B">
            <w:pPr>
              <w:pStyle w:val="Listenabsatz"/>
              <w:numPr>
                <w:ilvl w:val="0"/>
                <w:numId w:val="23"/>
              </w:numPr>
              <w:ind w:left="176" w:hanging="142"/>
              <w:rPr>
                <w:b/>
                <w:sz w:val="20"/>
                <w:szCs w:val="20"/>
                <w:lang w:val="en-GB"/>
              </w:rPr>
            </w:pPr>
            <w:r>
              <w:rPr>
                <w:b/>
                <w:sz w:val="20"/>
                <w:szCs w:val="20"/>
                <w:lang w:val="en-GB"/>
              </w:rPr>
              <w:t>In</w:t>
            </w:r>
            <w:r w:rsidR="007B028B">
              <w:rPr>
                <w:b/>
                <w:sz w:val="20"/>
                <w:szCs w:val="20"/>
                <w:lang w:val="en-GB"/>
              </w:rPr>
              <w:t>sufficient information</w:t>
            </w:r>
          </w:p>
        </w:tc>
      </w:tr>
      <w:tr w:rsidR="00C91AFB" w:rsidRPr="00001FE6" w14:paraId="4F36C74F" w14:textId="77777777" w:rsidTr="00BD7B42">
        <w:tc>
          <w:tcPr>
            <w:tcW w:w="3174" w:type="dxa"/>
          </w:tcPr>
          <w:p w14:paraId="1A1AF564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Incomplete outcome data?</w:t>
            </w:r>
          </w:p>
        </w:tc>
        <w:tc>
          <w:tcPr>
            <w:tcW w:w="1544" w:type="dxa"/>
          </w:tcPr>
          <w:p w14:paraId="1744ADBC" w14:textId="77777777" w:rsidR="00C91AFB" w:rsidRPr="00C91AFB" w:rsidRDefault="00404B50" w:rsidP="00C91AFB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High risk</w:t>
            </w:r>
          </w:p>
        </w:tc>
        <w:tc>
          <w:tcPr>
            <w:tcW w:w="4344" w:type="dxa"/>
          </w:tcPr>
          <w:p w14:paraId="40C9C5CF" w14:textId="77777777" w:rsidR="00564BF8" w:rsidRDefault="00404B50" w:rsidP="007B028B">
            <w:pPr>
              <w:pStyle w:val="Listenabsatz"/>
              <w:numPr>
                <w:ilvl w:val="0"/>
                <w:numId w:val="23"/>
              </w:numPr>
              <w:ind w:left="176" w:hanging="142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&gt;20% loss to follow</w:t>
            </w:r>
            <w:r w:rsidR="00241B62">
              <w:rPr>
                <w:sz w:val="20"/>
                <w:szCs w:val="20"/>
                <w:lang w:val="en-GB"/>
              </w:rPr>
              <w:t>-</w:t>
            </w:r>
            <w:r>
              <w:rPr>
                <w:sz w:val="20"/>
                <w:szCs w:val="20"/>
                <w:lang w:val="en-GB"/>
              </w:rPr>
              <w:t>up</w:t>
            </w:r>
            <w:r w:rsidR="00241B62">
              <w:rPr>
                <w:sz w:val="20"/>
                <w:szCs w:val="20"/>
                <w:lang w:val="en-GB"/>
              </w:rPr>
              <w:t>.</w:t>
            </w:r>
          </w:p>
          <w:p w14:paraId="17B67F1A" w14:textId="77777777" w:rsidR="00404B50" w:rsidRPr="007B028B" w:rsidRDefault="00404B50" w:rsidP="007B028B">
            <w:pPr>
              <w:pStyle w:val="Listenabsatz"/>
              <w:numPr>
                <w:ilvl w:val="0"/>
                <w:numId w:val="23"/>
              </w:numPr>
              <w:ind w:left="176" w:hanging="142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Intention</w:t>
            </w:r>
            <w:r w:rsidR="00241B62">
              <w:rPr>
                <w:sz w:val="20"/>
                <w:szCs w:val="20"/>
                <w:lang w:val="en-GB"/>
              </w:rPr>
              <w:t>-</w:t>
            </w:r>
            <w:r>
              <w:rPr>
                <w:sz w:val="20"/>
                <w:szCs w:val="20"/>
                <w:lang w:val="en-GB"/>
              </w:rPr>
              <w:t>to</w:t>
            </w:r>
            <w:r w:rsidR="00241B62">
              <w:rPr>
                <w:sz w:val="20"/>
                <w:szCs w:val="20"/>
                <w:lang w:val="en-GB"/>
              </w:rPr>
              <w:t>-</w:t>
            </w:r>
            <w:r>
              <w:rPr>
                <w:sz w:val="20"/>
                <w:szCs w:val="20"/>
                <w:lang w:val="en-GB"/>
              </w:rPr>
              <w:t>treat analysis and other preventive steps not reported</w:t>
            </w:r>
            <w:r w:rsidR="00241B62">
              <w:rPr>
                <w:sz w:val="20"/>
                <w:szCs w:val="20"/>
                <w:lang w:val="en-GB"/>
              </w:rPr>
              <w:t>.</w:t>
            </w:r>
          </w:p>
        </w:tc>
      </w:tr>
      <w:tr w:rsidR="00C91AFB" w:rsidRPr="00404B50" w14:paraId="549F8E75" w14:textId="77777777" w:rsidTr="00BD7B42">
        <w:tc>
          <w:tcPr>
            <w:tcW w:w="3174" w:type="dxa"/>
            <w:shd w:val="clear" w:color="auto" w:fill="F2F2F2" w:themeFill="background1" w:themeFillShade="F2"/>
          </w:tcPr>
          <w:p w14:paraId="03890AC1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Selective reporting?</w:t>
            </w:r>
          </w:p>
        </w:tc>
        <w:tc>
          <w:tcPr>
            <w:tcW w:w="1544" w:type="dxa"/>
            <w:shd w:val="clear" w:color="auto" w:fill="F2F2F2" w:themeFill="background1" w:themeFillShade="F2"/>
          </w:tcPr>
          <w:p w14:paraId="3B6E348D" w14:textId="77777777" w:rsidR="00C91AFB" w:rsidRPr="00C91AFB" w:rsidRDefault="00823D5D" w:rsidP="00C91AFB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U</w:t>
            </w:r>
            <w:r w:rsidR="001707F8">
              <w:rPr>
                <w:b/>
                <w:sz w:val="20"/>
                <w:lang w:val="en-US"/>
              </w:rPr>
              <w:t>nclear</w:t>
            </w:r>
            <w:r w:rsidR="00564BF8">
              <w:rPr>
                <w:b/>
                <w:sz w:val="20"/>
                <w:lang w:val="en-US"/>
              </w:rPr>
              <w:t xml:space="preserve"> </w:t>
            </w:r>
            <w:r w:rsidR="00C91AFB" w:rsidRPr="00C91AFB">
              <w:rPr>
                <w:b/>
                <w:sz w:val="20"/>
                <w:lang w:val="en-US"/>
              </w:rPr>
              <w:t>risk</w:t>
            </w:r>
          </w:p>
        </w:tc>
        <w:tc>
          <w:tcPr>
            <w:tcW w:w="4344" w:type="dxa"/>
            <w:shd w:val="clear" w:color="auto" w:fill="F2F2F2" w:themeFill="background1" w:themeFillShade="F2"/>
          </w:tcPr>
          <w:p w14:paraId="0DE2E609" w14:textId="77777777" w:rsidR="007B028B" w:rsidRPr="007B028B" w:rsidRDefault="00456C97" w:rsidP="00456C97">
            <w:pPr>
              <w:pStyle w:val="Listenabsatz"/>
              <w:numPr>
                <w:ilvl w:val="0"/>
                <w:numId w:val="23"/>
              </w:numPr>
              <w:ind w:left="176" w:hanging="142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Outcomes insufficient</w:t>
            </w:r>
            <w:r w:rsidR="00241B62">
              <w:rPr>
                <w:sz w:val="20"/>
                <w:szCs w:val="20"/>
                <w:lang w:val="en-US"/>
              </w:rPr>
              <w:t>ly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="00564BF8" w:rsidRPr="007132A8">
              <w:rPr>
                <w:sz w:val="20"/>
                <w:szCs w:val="20"/>
                <w:lang w:val="en-US"/>
              </w:rPr>
              <w:t>reported</w:t>
            </w:r>
            <w:r w:rsidR="00241B62">
              <w:rPr>
                <w:sz w:val="20"/>
                <w:szCs w:val="20"/>
                <w:lang w:val="en-US"/>
              </w:rPr>
              <w:t>.</w:t>
            </w:r>
          </w:p>
        </w:tc>
      </w:tr>
      <w:tr w:rsidR="00C91AFB" w:rsidRPr="007B028B" w14:paraId="4E3A851E" w14:textId="77777777" w:rsidTr="00BD7B42">
        <w:tc>
          <w:tcPr>
            <w:tcW w:w="3174" w:type="dxa"/>
          </w:tcPr>
          <w:p w14:paraId="0828F846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Other bias?</w:t>
            </w:r>
          </w:p>
        </w:tc>
        <w:tc>
          <w:tcPr>
            <w:tcW w:w="1544" w:type="dxa"/>
          </w:tcPr>
          <w:p w14:paraId="26C939C6" w14:textId="77777777" w:rsidR="00C91AFB" w:rsidRPr="00EC4A20" w:rsidRDefault="007B028B" w:rsidP="001707F8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Low</w:t>
            </w:r>
            <w:r w:rsidR="00C91AFB" w:rsidRPr="00EC4A20">
              <w:rPr>
                <w:b/>
                <w:sz w:val="20"/>
                <w:szCs w:val="20"/>
                <w:lang w:val="en-US"/>
              </w:rPr>
              <w:t xml:space="preserve"> risk</w:t>
            </w:r>
          </w:p>
        </w:tc>
        <w:tc>
          <w:tcPr>
            <w:tcW w:w="4344" w:type="dxa"/>
          </w:tcPr>
          <w:p w14:paraId="10BA1815" w14:textId="77777777" w:rsidR="00C91AFB" w:rsidRPr="007B028B" w:rsidRDefault="007B028B" w:rsidP="007B028B">
            <w:pPr>
              <w:ind w:left="176" w:hanging="142"/>
              <w:rPr>
                <w:sz w:val="20"/>
                <w:szCs w:val="20"/>
                <w:lang w:val="en-GB"/>
              </w:rPr>
            </w:pPr>
            <w:r w:rsidRPr="007B028B">
              <w:rPr>
                <w:sz w:val="20"/>
                <w:szCs w:val="20"/>
                <w:lang w:val="en-GB"/>
              </w:rPr>
              <w:t>•</w:t>
            </w:r>
            <w:r w:rsidRPr="007B028B">
              <w:rPr>
                <w:sz w:val="20"/>
                <w:szCs w:val="20"/>
                <w:lang w:val="en-GB"/>
              </w:rPr>
              <w:tab/>
              <w:t>Not detectable</w:t>
            </w:r>
            <w:r w:rsidR="00241B62">
              <w:rPr>
                <w:sz w:val="20"/>
                <w:szCs w:val="20"/>
                <w:lang w:val="en-GB"/>
              </w:rPr>
              <w:t>.</w:t>
            </w:r>
          </w:p>
        </w:tc>
      </w:tr>
    </w:tbl>
    <w:p w14:paraId="36119F2C" w14:textId="77777777" w:rsidR="00C91AFB" w:rsidRDefault="00C91AFB">
      <w:pPr>
        <w:rPr>
          <w:b/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60"/>
        <w:gridCol w:w="1576"/>
        <w:gridCol w:w="4326"/>
      </w:tblGrid>
      <w:tr w:rsidR="00C91AFB" w:rsidRPr="00001FE6" w14:paraId="22E007B4" w14:textId="77777777" w:rsidTr="00564BF8">
        <w:tc>
          <w:tcPr>
            <w:tcW w:w="9062" w:type="dxa"/>
            <w:gridSpan w:val="3"/>
            <w:shd w:val="clear" w:color="auto" w:fill="D9D9D9" w:themeFill="background1" w:themeFillShade="D9"/>
          </w:tcPr>
          <w:p w14:paraId="5D143B91" w14:textId="77777777" w:rsidR="00C91AFB" w:rsidRDefault="00C91AFB" w:rsidP="001707F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Lannin</w:t>
            </w:r>
            <w:r w:rsidRPr="0041254A">
              <w:rPr>
                <w:b/>
                <w:lang w:val="en-US"/>
              </w:rPr>
              <w:t>, 20</w:t>
            </w:r>
            <w:r>
              <w:rPr>
                <w:b/>
                <w:lang w:val="en-US"/>
              </w:rPr>
              <w:t>07</w:t>
            </w:r>
            <w:r w:rsidRPr="0041254A">
              <w:rPr>
                <w:b/>
                <w:lang w:val="en-US"/>
              </w:rPr>
              <w:t>: Feasibility and results of a randomised pilot-study of pre-discharge</w:t>
            </w:r>
            <w:r>
              <w:rPr>
                <w:b/>
                <w:lang w:val="en-US"/>
              </w:rPr>
              <w:t xml:space="preserve"> </w:t>
            </w:r>
            <w:r w:rsidRPr="0041254A">
              <w:rPr>
                <w:b/>
                <w:lang w:val="en-US"/>
              </w:rPr>
              <w:t>occupational therapy home visits</w:t>
            </w:r>
            <w:r w:rsidRPr="00EC4A20">
              <w:rPr>
                <w:b/>
                <w:lang w:val="en-US"/>
              </w:rPr>
              <w:t xml:space="preserve"> </w:t>
            </w:r>
          </w:p>
          <w:p w14:paraId="6C3E08AF" w14:textId="77777777" w:rsidR="00C91AFB" w:rsidRPr="00EC4A20" w:rsidRDefault="00C91AFB" w:rsidP="001707F8">
            <w:pPr>
              <w:rPr>
                <w:b/>
                <w:lang w:val="en-US"/>
              </w:rPr>
            </w:pPr>
          </w:p>
        </w:tc>
      </w:tr>
      <w:tr w:rsidR="00C91AFB" w14:paraId="0BEE7EF5" w14:textId="77777777" w:rsidTr="004344D5">
        <w:tc>
          <w:tcPr>
            <w:tcW w:w="3160" w:type="dxa"/>
          </w:tcPr>
          <w:p w14:paraId="07944E0D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Random sequence generation?</w:t>
            </w:r>
          </w:p>
        </w:tc>
        <w:tc>
          <w:tcPr>
            <w:tcW w:w="1576" w:type="dxa"/>
          </w:tcPr>
          <w:p w14:paraId="5F82EB0A" w14:textId="77777777" w:rsidR="00C91AFB" w:rsidRPr="00C91AFB" w:rsidRDefault="00C91AFB" w:rsidP="00C91AFB">
            <w:pPr>
              <w:spacing w:after="200" w:line="276" w:lineRule="auto"/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326" w:type="dxa"/>
          </w:tcPr>
          <w:p w14:paraId="3C7FBFD1" w14:textId="77777777" w:rsidR="00C91AFB" w:rsidRPr="00EC4A20" w:rsidRDefault="005B51A9" w:rsidP="005B51A9">
            <w:pPr>
              <w:pStyle w:val="Listenabsatz"/>
              <w:numPr>
                <w:ilvl w:val="0"/>
                <w:numId w:val="22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5B51A9">
              <w:rPr>
                <w:sz w:val="20"/>
                <w:szCs w:val="20"/>
                <w:lang w:val="en-US"/>
              </w:rPr>
              <w:t>Randomization was appropriate using a computer generated allocation schedule. It was concealed in opaque</w:t>
            </w:r>
            <w:r w:rsidR="00241B62">
              <w:rPr>
                <w:sz w:val="20"/>
                <w:szCs w:val="20"/>
                <w:lang w:val="en-US"/>
              </w:rPr>
              <w:t xml:space="preserve"> envelopes</w:t>
            </w:r>
            <w:r w:rsidRPr="005B51A9">
              <w:rPr>
                <w:sz w:val="20"/>
                <w:szCs w:val="20"/>
                <w:lang w:val="en-US"/>
              </w:rPr>
              <w:t>.</w:t>
            </w:r>
          </w:p>
        </w:tc>
      </w:tr>
      <w:tr w:rsidR="00C91AFB" w:rsidRPr="00001FE6" w14:paraId="13D7D8E0" w14:textId="77777777" w:rsidTr="004344D5">
        <w:tc>
          <w:tcPr>
            <w:tcW w:w="3160" w:type="dxa"/>
            <w:shd w:val="clear" w:color="auto" w:fill="F2F2F2" w:themeFill="background1" w:themeFillShade="F2"/>
          </w:tcPr>
          <w:p w14:paraId="57894229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Allocation concealment?</w:t>
            </w:r>
          </w:p>
        </w:tc>
        <w:tc>
          <w:tcPr>
            <w:tcW w:w="1576" w:type="dxa"/>
            <w:shd w:val="clear" w:color="auto" w:fill="F2F2F2" w:themeFill="background1" w:themeFillShade="F2"/>
          </w:tcPr>
          <w:p w14:paraId="47BC11D6" w14:textId="77777777" w:rsidR="00C91AFB" w:rsidRPr="00C91AFB" w:rsidRDefault="00C91AFB" w:rsidP="00C91AFB">
            <w:pPr>
              <w:spacing w:after="200" w:line="276" w:lineRule="auto"/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326" w:type="dxa"/>
            <w:shd w:val="clear" w:color="auto" w:fill="F2F2F2" w:themeFill="background1" w:themeFillShade="F2"/>
          </w:tcPr>
          <w:p w14:paraId="15050AA6" w14:textId="77777777" w:rsidR="005B51A9" w:rsidRPr="005B51A9" w:rsidRDefault="005B51A9" w:rsidP="005B51A9">
            <w:pPr>
              <w:pStyle w:val="Listenabsatz"/>
              <w:numPr>
                <w:ilvl w:val="0"/>
                <w:numId w:val="23"/>
              </w:numPr>
              <w:ind w:left="176" w:hanging="176"/>
              <w:rPr>
                <w:b/>
                <w:sz w:val="20"/>
                <w:szCs w:val="20"/>
                <w:lang w:val="en-GB"/>
              </w:rPr>
            </w:pPr>
            <w:r w:rsidRPr="005B51A9">
              <w:rPr>
                <w:sz w:val="20"/>
                <w:szCs w:val="20"/>
                <w:lang w:val="en-GB"/>
              </w:rPr>
              <w:t>Consecutively-numbered envelopes by a</w:t>
            </w:r>
            <w:r>
              <w:rPr>
                <w:sz w:val="20"/>
                <w:szCs w:val="20"/>
                <w:lang w:val="en-GB"/>
              </w:rPr>
              <w:t xml:space="preserve"> no</w:t>
            </w:r>
            <w:r w:rsidR="00241B62">
              <w:rPr>
                <w:sz w:val="20"/>
                <w:szCs w:val="20"/>
                <w:lang w:val="en-GB"/>
              </w:rPr>
              <w:t>n-</w:t>
            </w:r>
            <w:r>
              <w:rPr>
                <w:sz w:val="20"/>
                <w:szCs w:val="20"/>
                <w:lang w:val="en-GB"/>
              </w:rPr>
              <w:t xml:space="preserve"> involved person were used.</w:t>
            </w:r>
          </w:p>
          <w:p w14:paraId="7D7635DA" w14:textId="77777777" w:rsidR="005B51A9" w:rsidRPr="005B51A9" w:rsidRDefault="005B51A9" w:rsidP="005B51A9">
            <w:pPr>
              <w:pStyle w:val="Listenabsatz"/>
              <w:numPr>
                <w:ilvl w:val="0"/>
                <w:numId w:val="23"/>
              </w:numPr>
              <w:ind w:left="176" w:hanging="176"/>
              <w:rPr>
                <w:b/>
                <w:sz w:val="20"/>
                <w:szCs w:val="20"/>
                <w:lang w:val="en-GB"/>
              </w:rPr>
            </w:pPr>
            <w:r w:rsidRPr="005B51A9">
              <w:rPr>
                <w:sz w:val="20"/>
                <w:szCs w:val="20"/>
                <w:lang w:val="en-GB"/>
              </w:rPr>
              <w:t>Baseline outcomes were assessed prior to randomization.</w:t>
            </w:r>
          </w:p>
          <w:p w14:paraId="3AFCEB33" w14:textId="77777777" w:rsidR="00C91AFB" w:rsidRPr="00EC4A20" w:rsidRDefault="005B51A9" w:rsidP="005B51A9">
            <w:pPr>
              <w:pStyle w:val="Listenabsatz"/>
              <w:numPr>
                <w:ilvl w:val="0"/>
                <w:numId w:val="23"/>
              </w:numPr>
              <w:ind w:left="176" w:hanging="176"/>
              <w:rPr>
                <w:b/>
                <w:sz w:val="20"/>
                <w:szCs w:val="20"/>
                <w:lang w:val="en-GB"/>
              </w:rPr>
            </w:pPr>
            <w:r w:rsidRPr="005B51A9">
              <w:rPr>
                <w:sz w:val="20"/>
                <w:szCs w:val="20"/>
                <w:lang w:val="en-GB"/>
              </w:rPr>
              <w:t>There were no significant differences at baseline although acute hospital length of stay prior to rehabilitation was longer in the control group</w:t>
            </w:r>
            <w:r w:rsidR="00241B62">
              <w:rPr>
                <w:sz w:val="20"/>
                <w:szCs w:val="20"/>
                <w:lang w:val="en-GB"/>
              </w:rPr>
              <w:t>.</w:t>
            </w:r>
          </w:p>
        </w:tc>
      </w:tr>
      <w:tr w:rsidR="004344D5" w:rsidRPr="00001FE6" w14:paraId="4AAE604D" w14:textId="77777777" w:rsidTr="004344D5">
        <w:tc>
          <w:tcPr>
            <w:tcW w:w="3160" w:type="dxa"/>
            <w:vMerge w:val="restart"/>
          </w:tcPr>
          <w:p w14:paraId="5AA7B894" w14:textId="77777777" w:rsidR="004344D5" w:rsidRPr="00EC4A20" w:rsidRDefault="004344D5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GB"/>
              </w:rPr>
              <w:t>Blinding of participants and personnel?</w:t>
            </w:r>
          </w:p>
        </w:tc>
        <w:tc>
          <w:tcPr>
            <w:tcW w:w="1576" w:type="dxa"/>
          </w:tcPr>
          <w:p w14:paraId="6F60F03C" w14:textId="77777777" w:rsidR="004344D5" w:rsidRPr="00C91AFB" w:rsidRDefault="004344D5" w:rsidP="00C91AFB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Low</w:t>
            </w:r>
            <w:r w:rsidRPr="00C91AFB">
              <w:rPr>
                <w:b/>
                <w:sz w:val="20"/>
                <w:lang w:val="en-US"/>
              </w:rPr>
              <w:t xml:space="preserve"> risk</w:t>
            </w:r>
            <w:r>
              <w:rPr>
                <w:b/>
                <w:sz w:val="20"/>
                <w:lang w:val="en-US"/>
              </w:rPr>
              <w:t xml:space="preserve"> in mobility</w:t>
            </w:r>
          </w:p>
        </w:tc>
        <w:tc>
          <w:tcPr>
            <w:tcW w:w="4326" w:type="dxa"/>
            <w:shd w:val="clear" w:color="auto" w:fill="auto"/>
          </w:tcPr>
          <w:p w14:paraId="74ED3244" w14:textId="77777777" w:rsidR="004344D5" w:rsidRPr="00442A16" w:rsidRDefault="004344D5" w:rsidP="001F1912">
            <w:pPr>
              <w:pStyle w:val="Listenabsatz"/>
              <w:numPr>
                <w:ilvl w:val="0"/>
                <w:numId w:val="30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442A16">
              <w:rPr>
                <w:sz w:val="20"/>
                <w:szCs w:val="20"/>
                <w:lang w:val="en-GB"/>
              </w:rPr>
              <w:t>Unblinded</w:t>
            </w:r>
            <w:r>
              <w:rPr>
                <w:sz w:val="20"/>
                <w:szCs w:val="20"/>
                <w:lang w:val="en-GB"/>
              </w:rPr>
              <w:t xml:space="preserve"> participants, performance test </w:t>
            </w:r>
            <w:r w:rsidR="00241B62">
              <w:rPr>
                <w:sz w:val="20"/>
                <w:szCs w:val="20"/>
                <w:lang w:val="en-GB"/>
              </w:rPr>
              <w:t xml:space="preserve">was </w:t>
            </w:r>
            <w:r>
              <w:rPr>
                <w:sz w:val="20"/>
                <w:szCs w:val="20"/>
                <w:lang w:val="en-GB"/>
              </w:rPr>
              <w:t>used for assessment of mobility</w:t>
            </w:r>
            <w:r w:rsidR="00241B62">
              <w:rPr>
                <w:sz w:val="20"/>
                <w:szCs w:val="20"/>
                <w:lang w:val="en-GB"/>
              </w:rPr>
              <w:t>.</w:t>
            </w:r>
          </w:p>
        </w:tc>
      </w:tr>
      <w:tr w:rsidR="004344D5" w:rsidRPr="00001FE6" w14:paraId="30C8C0E0" w14:textId="77777777" w:rsidTr="004344D5">
        <w:tc>
          <w:tcPr>
            <w:tcW w:w="3160" w:type="dxa"/>
            <w:vMerge/>
          </w:tcPr>
          <w:p w14:paraId="1EB13EB8" w14:textId="77777777" w:rsidR="004344D5" w:rsidRPr="00EC4A20" w:rsidRDefault="004344D5" w:rsidP="001707F8">
            <w:pPr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1576" w:type="dxa"/>
          </w:tcPr>
          <w:p w14:paraId="10BFDD08" w14:textId="77777777" w:rsidR="004344D5" w:rsidRDefault="004344D5" w:rsidP="00C91AFB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High risk in IADL/ADL</w:t>
            </w:r>
          </w:p>
        </w:tc>
        <w:tc>
          <w:tcPr>
            <w:tcW w:w="4326" w:type="dxa"/>
            <w:shd w:val="clear" w:color="auto" w:fill="auto"/>
          </w:tcPr>
          <w:p w14:paraId="2B8F3A9F" w14:textId="77777777" w:rsidR="004344D5" w:rsidRPr="00442A16" w:rsidRDefault="004344D5" w:rsidP="005B51A9">
            <w:pPr>
              <w:pStyle w:val="Listenabsatz"/>
              <w:numPr>
                <w:ilvl w:val="0"/>
                <w:numId w:val="30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442A16">
              <w:rPr>
                <w:sz w:val="20"/>
                <w:szCs w:val="20"/>
                <w:lang w:val="en-GB"/>
              </w:rPr>
              <w:t>Unblinded participants</w:t>
            </w:r>
            <w:r>
              <w:rPr>
                <w:sz w:val="20"/>
                <w:szCs w:val="20"/>
                <w:lang w:val="en-GB"/>
              </w:rPr>
              <w:t>, patient</w:t>
            </w:r>
            <w:r w:rsidR="00241B62">
              <w:rPr>
                <w:sz w:val="20"/>
                <w:szCs w:val="20"/>
                <w:lang w:val="en-GB"/>
              </w:rPr>
              <w:t>-</w:t>
            </w:r>
            <w:r>
              <w:rPr>
                <w:sz w:val="20"/>
                <w:szCs w:val="20"/>
                <w:lang w:val="en-GB"/>
              </w:rPr>
              <w:t>reported outcome measure</w:t>
            </w:r>
            <w:r w:rsidR="00241B62">
              <w:rPr>
                <w:sz w:val="20"/>
                <w:szCs w:val="20"/>
                <w:lang w:val="en-GB"/>
              </w:rPr>
              <w:t>.</w:t>
            </w:r>
          </w:p>
        </w:tc>
      </w:tr>
      <w:tr w:rsidR="004344D5" w:rsidRPr="00001FE6" w14:paraId="5A3DFEB2" w14:textId="77777777" w:rsidTr="004344D5">
        <w:tc>
          <w:tcPr>
            <w:tcW w:w="3160" w:type="dxa"/>
            <w:vMerge/>
          </w:tcPr>
          <w:p w14:paraId="209C266C" w14:textId="77777777" w:rsidR="004344D5" w:rsidRPr="00EC4A20" w:rsidRDefault="004344D5" w:rsidP="001707F8">
            <w:pPr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1576" w:type="dxa"/>
          </w:tcPr>
          <w:p w14:paraId="217AB6EE" w14:textId="77777777" w:rsidR="004344D5" w:rsidRDefault="004344D5" w:rsidP="00C91AFB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High risk in fear of falling</w:t>
            </w:r>
          </w:p>
        </w:tc>
        <w:tc>
          <w:tcPr>
            <w:tcW w:w="4326" w:type="dxa"/>
            <w:shd w:val="clear" w:color="auto" w:fill="auto"/>
          </w:tcPr>
          <w:p w14:paraId="7BC89D0D" w14:textId="77777777" w:rsidR="004344D5" w:rsidRPr="00442A16" w:rsidRDefault="004344D5" w:rsidP="005B51A9">
            <w:pPr>
              <w:pStyle w:val="Listenabsatz"/>
              <w:numPr>
                <w:ilvl w:val="0"/>
                <w:numId w:val="30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442A16">
              <w:rPr>
                <w:sz w:val="20"/>
                <w:szCs w:val="20"/>
                <w:lang w:val="en-GB"/>
              </w:rPr>
              <w:t>Unblinded participants</w:t>
            </w:r>
            <w:r>
              <w:rPr>
                <w:sz w:val="20"/>
                <w:szCs w:val="20"/>
                <w:lang w:val="en-GB"/>
              </w:rPr>
              <w:t>, patient</w:t>
            </w:r>
            <w:r w:rsidR="00241B62">
              <w:rPr>
                <w:sz w:val="20"/>
                <w:szCs w:val="20"/>
                <w:lang w:val="en-GB"/>
              </w:rPr>
              <w:t>-</w:t>
            </w:r>
            <w:r>
              <w:rPr>
                <w:sz w:val="20"/>
                <w:szCs w:val="20"/>
                <w:lang w:val="en-GB"/>
              </w:rPr>
              <w:t>reported outcome measure</w:t>
            </w:r>
            <w:r w:rsidR="00241B62">
              <w:rPr>
                <w:sz w:val="20"/>
                <w:szCs w:val="20"/>
                <w:lang w:val="en-GB"/>
              </w:rPr>
              <w:t>.</w:t>
            </w:r>
          </w:p>
        </w:tc>
      </w:tr>
      <w:tr w:rsidR="004344D5" w:rsidRPr="00001FE6" w14:paraId="5EAA76EA" w14:textId="77777777" w:rsidTr="004344D5">
        <w:tc>
          <w:tcPr>
            <w:tcW w:w="3160" w:type="dxa"/>
            <w:vMerge/>
          </w:tcPr>
          <w:p w14:paraId="1760DFFD" w14:textId="77777777" w:rsidR="004344D5" w:rsidRPr="00EC4A20" w:rsidRDefault="004344D5" w:rsidP="001707F8">
            <w:pPr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1576" w:type="dxa"/>
          </w:tcPr>
          <w:p w14:paraId="7A7DA0E8" w14:textId="77777777" w:rsidR="004344D5" w:rsidRDefault="004344D5" w:rsidP="00241B62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 xml:space="preserve">High risk for </w:t>
            </w:r>
            <w:r w:rsidR="00241B62">
              <w:rPr>
                <w:b/>
                <w:sz w:val="20"/>
                <w:lang w:val="en-US"/>
              </w:rPr>
              <w:t>Q</w:t>
            </w:r>
            <w:r>
              <w:rPr>
                <w:b/>
                <w:sz w:val="20"/>
                <w:lang w:val="en-US"/>
              </w:rPr>
              <w:t>o</w:t>
            </w:r>
            <w:r w:rsidR="00823D5D">
              <w:rPr>
                <w:b/>
                <w:sz w:val="20"/>
                <w:lang w:val="en-US"/>
              </w:rPr>
              <w:t>L</w:t>
            </w:r>
          </w:p>
        </w:tc>
        <w:tc>
          <w:tcPr>
            <w:tcW w:w="4326" w:type="dxa"/>
            <w:shd w:val="clear" w:color="auto" w:fill="auto"/>
          </w:tcPr>
          <w:p w14:paraId="4092E6BB" w14:textId="77777777" w:rsidR="004344D5" w:rsidRPr="00442A16" w:rsidRDefault="004344D5" w:rsidP="005B51A9">
            <w:pPr>
              <w:pStyle w:val="Listenabsatz"/>
              <w:numPr>
                <w:ilvl w:val="0"/>
                <w:numId w:val="30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442A16">
              <w:rPr>
                <w:sz w:val="20"/>
                <w:szCs w:val="20"/>
                <w:lang w:val="en-GB"/>
              </w:rPr>
              <w:t>Unblinded participants</w:t>
            </w:r>
            <w:r>
              <w:rPr>
                <w:sz w:val="20"/>
                <w:szCs w:val="20"/>
                <w:lang w:val="en-GB"/>
              </w:rPr>
              <w:t>, patient</w:t>
            </w:r>
            <w:r w:rsidR="00241B62">
              <w:rPr>
                <w:sz w:val="20"/>
                <w:szCs w:val="20"/>
                <w:lang w:val="en-GB"/>
              </w:rPr>
              <w:t>-</w:t>
            </w:r>
            <w:r>
              <w:rPr>
                <w:sz w:val="20"/>
                <w:szCs w:val="20"/>
                <w:lang w:val="en-GB"/>
              </w:rPr>
              <w:t>reported outcome measure</w:t>
            </w:r>
            <w:r w:rsidR="00241B62">
              <w:rPr>
                <w:sz w:val="20"/>
                <w:szCs w:val="20"/>
                <w:lang w:val="en-GB"/>
              </w:rPr>
              <w:t>.</w:t>
            </w:r>
          </w:p>
        </w:tc>
      </w:tr>
      <w:tr w:rsidR="004344D5" w:rsidRPr="00E92AE9" w14:paraId="50093A5D" w14:textId="77777777" w:rsidTr="004344D5">
        <w:tc>
          <w:tcPr>
            <w:tcW w:w="3160" w:type="dxa"/>
            <w:vMerge/>
          </w:tcPr>
          <w:p w14:paraId="4CA0C6D3" w14:textId="77777777" w:rsidR="004344D5" w:rsidRPr="00EC4A20" w:rsidRDefault="004344D5" w:rsidP="001707F8">
            <w:pPr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1576" w:type="dxa"/>
          </w:tcPr>
          <w:p w14:paraId="4EF861FF" w14:textId="77777777" w:rsidR="004344D5" w:rsidRDefault="004344D5" w:rsidP="004344D5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Low risk in risk of readmission/fall</w:t>
            </w:r>
          </w:p>
        </w:tc>
        <w:tc>
          <w:tcPr>
            <w:tcW w:w="4326" w:type="dxa"/>
            <w:shd w:val="clear" w:color="auto" w:fill="auto"/>
          </w:tcPr>
          <w:p w14:paraId="29D44935" w14:textId="77777777" w:rsidR="004344D5" w:rsidRPr="00442A16" w:rsidRDefault="004344D5" w:rsidP="005B51A9">
            <w:pPr>
              <w:pStyle w:val="Listenabsatz"/>
              <w:numPr>
                <w:ilvl w:val="0"/>
                <w:numId w:val="30"/>
              </w:numPr>
              <w:ind w:left="176" w:hanging="176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Unblinded participants, clinical outcomes</w:t>
            </w:r>
          </w:p>
        </w:tc>
      </w:tr>
      <w:tr w:rsidR="005B51A9" w:rsidRPr="00001FE6" w14:paraId="03F46149" w14:textId="77777777" w:rsidTr="004344D5">
        <w:tc>
          <w:tcPr>
            <w:tcW w:w="3160" w:type="dxa"/>
            <w:shd w:val="clear" w:color="auto" w:fill="F2F2F2" w:themeFill="background1" w:themeFillShade="F2"/>
          </w:tcPr>
          <w:p w14:paraId="0D10DFE6" w14:textId="77777777" w:rsidR="005B51A9" w:rsidRPr="00EC4A20" w:rsidRDefault="005B51A9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Blinding of outcome assessment?</w:t>
            </w:r>
          </w:p>
        </w:tc>
        <w:tc>
          <w:tcPr>
            <w:tcW w:w="1576" w:type="dxa"/>
            <w:shd w:val="clear" w:color="auto" w:fill="F2F2F2" w:themeFill="background1" w:themeFillShade="F2"/>
          </w:tcPr>
          <w:p w14:paraId="5B6A336D" w14:textId="77777777" w:rsidR="005B51A9" w:rsidRPr="00C91AFB" w:rsidRDefault="005B51A9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326" w:type="dxa"/>
            <w:shd w:val="clear" w:color="auto" w:fill="F2F2F2" w:themeFill="background1" w:themeFillShade="F2"/>
          </w:tcPr>
          <w:p w14:paraId="1443B145" w14:textId="77777777" w:rsidR="005B51A9" w:rsidRPr="005B51A9" w:rsidRDefault="005B51A9" w:rsidP="005B51A9">
            <w:pPr>
              <w:pStyle w:val="Listenabsatz"/>
              <w:numPr>
                <w:ilvl w:val="0"/>
                <w:numId w:val="27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5B51A9">
              <w:rPr>
                <w:sz w:val="20"/>
                <w:szCs w:val="20"/>
                <w:lang w:val="en-US"/>
              </w:rPr>
              <w:t>The assessor was blinded. The data were coded to ensure confidentiality and blinding to group allocation</w:t>
            </w:r>
            <w:r w:rsidR="00241B62">
              <w:rPr>
                <w:sz w:val="20"/>
                <w:szCs w:val="20"/>
                <w:lang w:val="en-US"/>
              </w:rPr>
              <w:t>.</w:t>
            </w:r>
          </w:p>
        </w:tc>
      </w:tr>
      <w:tr w:rsidR="005B51A9" w:rsidRPr="00001FE6" w14:paraId="3A7510D0" w14:textId="77777777" w:rsidTr="004344D5">
        <w:tc>
          <w:tcPr>
            <w:tcW w:w="3160" w:type="dxa"/>
          </w:tcPr>
          <w:p w14:paraId="5144F05B" w14:textId="77777777" w:rsidR="005B51A9" w:rsidRPr="00EC4A20" w:rsidRDefault="005B51A9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Incomplete outcome data?</w:t>
            </w:r>
          </w:p>
        </w:tc>
        <w:tc>
          <w:tcPr>
            <w:tcW w:w="1576" w:type="dxa"/>
          </w:tcPr>
          <w:p w14:paraId="5CC5ADCC" w14:textId="77777777" w:rsidR="005B51A9" w:rsidRPr="00C91AFB" w:rsidRDefault="005B51A9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326" w:type="dxa"/>
          </w:tcPr>
          <w:p w14:paraId="26A943AD" w14:textId="77777777" w:rsidR="005B51A9" w:rsidRPr="005B51A9" w:rsidRDefault="005B51A9" w:rsidP="005B51A9">
            <w:pPr>
              <w:pStyle w:val="Listenabsatz"/>
              <w:numPr>
                <w:ilvl w:val="0"/>
                <w:numId w:val="28"/>
              </w:numPr>
              <w:ind w:left="176" w:hanging="176"/>
              <w:rPr>
                <w:i/>
                <w:sz w:val="20"/>
                <w:szCs w:val="20"/>
                <w:lang w:val="en-US"/>
              </w:rPr>
            </w:pPr>
            <w:r w:rsidRPr="005B51A9">
              <w:rPr>
                <w:sz w:val="20"/>
                <w:szCs w:val="20"/>
                <w:lang w:val="en-US"/>
              </w:rPr>
              <w:t>All drop-outs and their reasons are reported.</w:t>
            </w:r>
          </w:p>
          <w:p w14:paraId="46961226" w14:textId="77777777" w:rsidR="005B51A9" w:rsidRPr="005B51A9" w:rsidRDefault="005B51A9" w:rsidP="005B51A9">
            <w:pPr>
              <w:pStyle w:val="Listenabsatz"/>
              <w:numPr>
                <w:ilvl w:val="0"/>
                <w:numId w:val="28"/>
              </w:numPr>
              <w:ind w:left="176" w:hanging="176"/>
              <w:rPr>
                <w:i/>
                <w:sz w:val="20"/>
                <w:szCs w:val="20"/>
                <w:lang w:val="en-US"/>
              </w:rPr>
            </w:pPr>
            <w:r w:rsidRPr="005B51A9">
              <w:rPr>
                <w:sz w:val="20"/>
                <w:szCs w:val="20"/>
                <w:lang w:val="en-US"/>
              </w:rPr>
              <w:t>Intention</w:t>
            </w:r>
            <w:r w:rsidR="00241B62">
              <w:rPr>
                <w:sz w:val="20"/>
                <w:szCs w:val="20"/>
                <w:lang w:val="en-US"/>
              </w:rPr>
              <w:t>-</w:t>
            </w:r>
            <w:r w:rsidRPr="005B51A9">
              <w:rPr>
                <w:sz w:val="20"/>
                <w:szCs w:val="20"/>
                <w:lang w:val="en-US"/>
              </w:rPr>
              <w:t>to</w:t>
            </w:r>
            <w:r w:rsidR="00241B62">
              <w:rPr>
                <w:sz w:val="20"/>
                <w:szCs w:val="20"/>
                <w:lang w:val="en-US"/>
              </w:rPr>
              <w:t>-</w:t>
            </w:r>
            <w:r w:rsidRPr="005B51A9">
              <w:rPr>
                <w:sz w:val="20"/>
                <w:szCs w:val="20"/>
                <w:lang w:val="en-US"/>
              </w:rPr>
              <w:t>treat was used for analyses.</w:t>
            </w:r>
          </w:p>
          <w:p w14:paraId="06430E88" w14:textId="77777777" w:rsidR="005B51A9" w:rsidRPr="005B51A9" w:rsidRDefault="005B51A9" w:rsidP="005B51A9">
            <w:pPr>
              <w:pStyle w:val="Listenabsatz"/>
              <w:numPr>
                <w:ilvl w:val="0"/>
                <w:numId w:val="28"/>
              </w:numPr>
              <w:ind w:left="176" w:hanging="176"/>
              <w:rPr>
                <w:i/>
                <w:sz w:val="20"/>
                <w:szCs w:val="20"/>
                <w:lang w:val="en-US"/>
              </w:rPr>
            </w:pPr>
            <w:r w:rsidRPr="005B51A9">
              <w:rPr>
                <w:sz w:val="20"/>
                <w:szCs w:val="20"/>
                <w:lang w:val="en-US"/>
              </w:rPr>
              <w:t>All data are stated. Missing data were omitted</w:t>
            </w:r>
            <w:r w:rsidR="00241B62">
              <w:rPr>
                <w:sz w:val="20"/>
                <w:szCs w:val="20"/>
                <w:lang w:val="en-US"/>
              </w:rPr>
              <w:t>.</w:t>
            </w:r>
          </w:p>
          <w:p w14:paraId="559118E6" w14:textId="77777777" w:rsidR="005B51A9" w:rsidRPr="005B51A9" w:rsidRDefault="005B51A9" w:rsidP="005B51A9">
            <w:pPr>
              <w:ind w:left="176" w:hanging="176"/>
              <w:rPr>
                <w:sz w:val="20"/>
                <w:szCs w:val="20"/>
                <w:lang w:val="en-GB"/>
              </w:rPr>
            </w:pPr>
          </w:p>
        </w:tc>
      </w:tr>
      <w:tr w:rsidR="005B51A9" w:rsidRPr="00001FE6" w14:paraId="57FBE6AF" w14:textId="77777777" w:rsidTr="004344D5">
        <w:tc>
          <w:tcPr>
            <w:tcW w:w="3160" w:type="dxa"/>
            <w:shd w:val="clear" w:color="auto" w:fill="F2F2F2" w:themeFill="background1" w:themeFillShade="F2"/>
          </w:tcPr>
          <w:p w14:paraId="3812CC90" w14:textId="77777777" w:rsidR="005B51A9" w:rsidRPr="00EC4A20" w:rsidRDefault="005B51A9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Selective reporting?</w:t>
            </w:r>
          </w:p>
        </w:tc>
        <w:tc>
          <w:tcPr>
            <w:tcW w:w="1576" w:type="dxa"/>
            <w:shd w:val="clear" w:color="auto" w:fill="F2F2F2" w:themeFill="background1" w:themeFillShade="F2"/>
          </w:tcPr>
          <w:p w14:paraId="443E715A" w14:textId="77777777" w:rsidR="005B51A9" w:rsidRPr="00C91AFB" w:rsidRDefault="005B51A9" w:rsidP="00C91AFB">
            <w:pPr>
              <w:spacing w:after="200" w:line="276" w:lineRule="auto"/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326" w:type="dxa"/>
            <w:shd w:val="clear" w:color="auto" w:fill="F2F2F2" w:themeFill="background1" w:themeFillShade="F2"/>
          </w:tcPr>
          <w:p w14:paraId="2A8F56A6" w14:textId="77777777" w:rsidR="005B51A9" w:rsidRPr="005B51A9" w:rsidRDefault="005B51A9" w:rsidP="005B51A9">
            <w:pPr>
              <w:pStyle w:val="Listenabsatz"/>
              <w:numPr>
                <w:ilvl w:val="0"/>
                <w:numId w:val="29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5B51A9">
              <w:rPr>
                <w:sz w:val="20"/>
                <w:szCs w:val="20"/>
                <w:lang w:val="en-US"/>
              </w:rPr>
              <w:t>All pre-specified outcomes are reported.</w:t>
            </w:r>
          </w:p>
        </w:tc>
      </w:tr>
      <w:tr w:rsidR="005B51A9" w14:paraId="5C9CC301" w14:textId="77777777" w:rsidTr="004344D5">
        <w:tc>
          <w:tcPr>
            <w:tcW w:w="3160" w:type="dxa"/>
          </w:tcPr>
          <w:p w14:paraId="75CDB33E" w14:textId="77777777" w:rsidR="005B51A9" w:rsidRPr="00EC4A20" w:rsidRDefault="005B51A9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Other bias?</w:t>
            </w:r>
          </w:p>
        </w:tc>
        <w:tc>
          <w:tcPr>
            <w:tcW w:w="1576" w:type="dxa"/>
          </w:tcPr>
          <w:p w14:paraId="6F625266" w14:textId="77777777" w:rsidR="005B51A9" w:rsidRPr="00C91AFB" w:rsidRDefault="005B51A9" w:rsidP="00C91AFB">
            <w:pPr>
              <w:spacing w:after="200" w:line="276" w:lineRule="auto"/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326" w:type="dxa"/>
          </w:tcPr>
          <w:p w14:paraId="29FFFD14" w14:textId="77777777" w:rsidR="005B51A9" w:rsidRPr="005B51A9" w:rsidRDefault="005B51A9" w:rsidP="005B51A9">
            <w:pPr>
              <w:pStyle w:val="Listenabsatz"/>
              <w:numPr>
                <w:ilvl w:val="0"/>
                <w:numId w:val="29"/>
              </w:numPr>
              <w:ind w:left="176" w:hanging="176"/>
              <w:rPr>
                <w:b/>
                <w:sz w:val="20"/>
                <w:szCs w:val="20"/>
                <w:lang w:val="en-GB"/>
              </w:rPr>
            </w:pPr>
            <w:r w:rsidRPr="005B51A9">
              <w:rPr>
                <w:sz w:val="20"/>
                <w:szCs w:val="20"/>
                <w:lang w:val="en-US"/>
              </w:rPr>
              <w:t>Not detectable</w:t>
            </w:r>
            <w:r w:rsidR="00241B62">
              <w:rPr>
                <w:sz w:val="20"/>
                <w:szCs w:val="20"/>
                <w:lang w:val="en-US"/>
              </w:rPr>
              <w:t>.</w:t>
            </w:r>
          </w:p>
        </w:tc>
      </w:tr>
    </w:tbl>
    <w:p w14:paraId="04F1D5EF" w14:textId="77777777" w:rsidR="00C91AFB" w:rsidRDefault="00C91AFB">
      <w:pPr>
        <w:rPr>
          <w:b/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76"/>
        <w:gridCol w:w="1531"/>
        <w:gridCol w:w="4355"/>
      </w:tblGrid>
      <w:tr w:rsidR="00C91AFB" w:rsidRPr="00001FE6" w14:paraId="76D1BC2A" w14:textId="77777777" w:rsidTr="001707F8">
        <w:tc>
          <w:tcPr>
            <w:tcW w:w="9212" w:type="dxa"/>
            <w:gridSpan w:val="3"/>
            <w:shd w:val="clear" w:color="auto" w:fill="D9D9D9" w:themeFill="background1" w:themeFillShade="D9"/>
          </w:tcPr>
          <w:p w14:paraId="4CA8D9C3" w14:textId="77777777" w:rsidR="00C91AFB" w:rsidRDefault="00C91AFB" w:rsidP="001707F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lastRenderedPageBreak/>
              <w:t>Nikolaus and Bach, 2003</w:t>
            </w:r>
            <w:r w:rsidRPr="0041254A">
              <w:rPr>
                <w:b/>
                <w:lang w:val="en-US"/>
              </w:rPr>
              <w:t xml:space="preserve">: </w:t>
            </w:r>
            <w:r w:rsidRPr="0018454B">
              <w:rPr>
                <w:b/>
                <w:lang w:val="en-US"/>
              </w:rPr>
              <w:t>Preventin</w:t>
            </w:r>
            <w:r>
              <w:rPr>
                <w:b/>
                <w:lang w:val="en-US"/>
              </w:rPr>
              <w:t>g</w:t>
            </w:r>
            <w:r w:rsidRPr="0018454B">
              <w:rPr>
                <w:b/>
                <w:lang w:val="en-US"/>
              </w:rPr>
              <w:t xml:space="preserve"> falls in community-dwelling frail older </w:t>
            </w:r>
            <w:r w:rsidR="00241B62">
              <w:rPr>
                <w:b/>
                <w:lang w:val="en-US"/>
              </w:rPr>
              <w:t>p</w:t>
            </w:r>
            <w:r w:rsidRPr="0018454B">
              <w:rPr>
                <w:b/>
                <w:lang w:val="en-US"/>
              </w:rPr>
              <w:t xml:space="preserve">eople </w:t>
            </w:r>
            <w:r w:rsidR="00241B62">
              <w:rPr>
                <w:b/>
                <w:lang w:val="en-US"/>
              </w:rPr>
              <w:t>u</w:t>
            </w:r>
            <w:r w:rsidRPr="0018454B">
              <w:rPr>
                <w:b/>
                <w:lang w:val="en-US"/>
              </w:rPr>
              <w:t>sing a Home Intervention Team (HIT): Results from the randomized Falls-HIT Trial</w:t>
            </w:r>
            <w:r w:rsidRPr="00EC4A20">
              <w:rPr>
                <w:b/>
                <w:lang w:val="en-US"/>
              </w:rPr>
              <w:t xml:space="preserve"> </w:t>
            </w:r>
          </w:p>
          <w:p w14:paraId="04B6E091" w14:textId="77777777" w:rsidR="00C91AFB" w:rsidRPr="00EC4A20" w:rsidRDefault="00C91AFB" w:rsidP="001707F8">
            <w:pPr>
              <w:rPr>
                <w:b/>
                <w:lang w:val="en-US"/>
              </w:rPr>
            </w:pPr>
          </w:p>
        </w:tc>
      </w:tr>
      <w:tr w:rsidR="00C91AFB" w:rsidRPr="00001FE6" w14:paraId="31B238C3" w14:textId="77777777" w:rsidTr="001707F8">
        <w:tc>
          <w:tcPr>
            <w:tcW w:w="3227" w:type="dxa"/>
          </w:tcPr>
          <w:p w14:paraId="672C9EE0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Random sequence generation?</w:t>
            </w:r>
          </w:p>
        </w:tc>
        <w:tc>
          <w:tcPr>
            <w:tcW w:w="1559" w:type="dxa"/>
          </w:tcPr>
          <w:p w14:paraId="35D7EEE3" w14:textId="77777777" w:rsidR="00C91AFB" w:rsidRPr="00C91AFB" w:rsidRDefault="00C91AFB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426" w:type="dxa"/>
          </w:tcPr>
          <w:p w14:paraId="37F44971" w14:textId="2CF2DA82" w:rsidR="00C91AFB" w:rsidRPr="005B51A9" w:rsidRDefault="005B51A9" w:rsidP="00E50025">
            <w:pPr>
              <w:pStyle w:val="Listenabsatz"/>
              <w:numPr>
                <w:ilvl w:val="0"/>
                <w:numId w:val="22"/>
              </w:numPr>
              <w:ind w:left="176" w:hanging="142"/>
              <w:rPr>
                <w:sz w:val="20"/>
                <w:szCs w:val="20"/>
                <w:lang w:val="en-GB"/>
              </w:rPr>
            </w:pPr>
            <w:r w:rsidRPr="005B51A9">
              <w:rPr>
                <w:sz w:val="20"/>
                <w:szCs w:val="20"/>
                <w:lang w:val="en-US"/>
              </w:rPr>
              <w:t>Randomization was appropriate using random number sequence</w:t>
            </w:r>
            <w:r w:rsidR="00241B62">
              <w:rPr>
                <w:sz w:val="20"/>
                <w:szCs w:val="20"/>
                <w:lang w:val="en-US"/>
              </w:rPr>
              <w:t>.</w:t>
            </w:r>
          </w:p>
        </w:tc>
      </w:tr>
      <w:tr w:rsidR="00C91AFB" w:rsidRPr="00001FE6" w14:paraId="64F3CD77" w14:textId="77777777" w:rsidTr="001707F8">
        <w:tc>
          <w:tcPr>
            <w:tcW w:w="3227" w:type="dxa"/>
            <w:shd w:val="clear" w:color="auto" w:fill="F2F2F2" w:themeFill="background1" w:themeFillShade="F2"/>
          </w:tcPr>
          <w:p w14:paraId="1D3859F9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Allocation concealment?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15E063BA" w14:textId="77777777" w:rsidR="00C91AFB" w:rsidRPr="00C91AFB" w:rsidRDefault="00C91AFB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426" w:type="dxa"/>
            <w:shd w:val="clear" w:color="auto" w:fill="F2F2F2" w:themeFill="background1" w:themeFillShade="F2"/>
          </w:tcPr>
          <w:p w14:paraId="5C5E87DF" w14:textId="77777777" w:rsidR="005B51A9" w:rsidRDefault="005B51A9" w:rsidP="00E50025">
            <w:pPr>
              <w:pStyle w:val="Listenabsatz"/>
              <w:numPr>
                <w:ilvl w:val="0"/>
                <w:numId w:val="23"/>
              </w:numPr>
              <w:ind w:left="176" w:hanging="142"/>
              <w:rPr>
                <w:sz w:val="20"/>
                <w:szCs w:val="20"/>
                <w:lang w:val="en-GB"/>
              </w:rPr>
            </w:pPr>
            <w:r w:rsidRPr="005B51A9">
              <w:rPr>
                <w:sz w:val="20"/>
                <w:szCs w:val="20"/>
                <w:lang w:val="en-GB"/>
              </w:rPr>
              <w:t>Sealed envelopes containi</w:t>
            </w:r>
            <w:r>
              <w:rPr>
                <w:sz w:val="20"/>
                <w:szCs w:val="20"/>
                <w:lang w:val="en-GB"/>
              </w:rPr>
              <w:t>ng group assignments were used</w:t>
            </w:r>
            <w:r w:rsidR="00241B62">
              <w:rPr>
                <w:sz w:val="20"/>
                <w:szCs w:val="20"/>
                <w:lang w:val="en-GB"/>
              </w:rPr>
              <w:t>.</w:t>
            </w:r>
          </w:p>
          <w:p w14:paraId="318F63C8" w14:textId="77777777" w:rsidR="00C91AFB" w:rsidRPr="005B51A9" w:rsidRDefault="005B51A9" w:rsidP="00E50025">
            <w:pPr>
              <w:pStyle w:val="Listenabsatz"/>
              <w:numPr>
                <w:ilvl w:val="0"/>
                <w:numId w:val="23"/>
              </w:numPr>
              <w:ind w:left="176" w:hanging="142"/>
              <w:rPr>
                <w:sz w:val="20"/>
                <w:szCs w:val="20"/>
                <w:lang w:val="en-GB"/>
              </w:rPr>
            </w:pPr>
            <w:r w:rsidRPr="005B51A9">
              <w:rPr>
                <w:sz w:val="20"/>
                <w:szCs w:val="20"/>
                <w:lang w:val="en-GB"/>
              </w:rPr>
              <w:t>The intervention and control gr</w:t>
            </w:r>
            <w:r>
              <w:rPr>
                <w:sz w:val="20"/>
                <w:szCs w:val="20"/>
                <w:lang w:val="en-GB"/>
              </w:rPr>
              <w:t>oups did not differ clearly at baseline</w:t>
            </w:r>
            <w:r w:rsidR="00241B62">
              <w:rPr>
                <w:sz w:val="20"/>
                <w:szCs w:val="20"/>
                <w:lang w:val="en-GB"/>
              </w:rPr>
              <w:t>.</w:t>
            </w:r>
          </w:p>
        </w:tc>
      </w:tr>
      <w:tr w:rsidR="00C91AFB" w:rsidRPr="00001FE6" w14:paraId="58203EAE" w14:textId="77777777" w:rsidTr="00E50025">
        <w:tc>
          <w:tcPr>
            <w:tcW w:w="3227" w:type="dxa"/>
          </w:tcPr>
          <w:p w14:paraId="781E37F4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GB"/>
              </w:rPr>
              <w:t>Blinding of participants and personnel?</w:t>
            </w:r>
          </w:p>
        </w:tc>
        <w:tc>
          <w:tcPr>
            <w:tcW w:w="1559" w:type="dxa"/>
          </w:tcPr>
          <w:p w14:paraId="3A5570CB" w14:textId="77777777" w:rsidR="00C91AFB" w:rsidRPr="00C91AFB" w:rsidRDefault="00823D5D" w:rsidP="00C91AFB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L</w:t>
            </w:r>
            <w:r w:rsidR="00BA6E11">
              <w:rPr>
                <w:b/>
                <w:sz w:val="20"/>
                <w:lang w:val="en-US"/>
              </w:rPr>
              <w:t>ow</w:t>
            </w:r>
            <w:r w:rsidR="00C91AFB" w:rsidRPr="00C91AFB">
              <w:rPr>
                <w:b/>
                <w:sz w:val="20"/>
                <w:lang w:val="en-US"/>
              </w:rPr>
              <w:t xml:space="preserve"> risk</w:t>
            </w:r>
            <w:r w:rsidR="00BA6E11">
              <w:rPr>
                <w:b/>
                <w:sz w:val="20"/>
                <w:lang w:val="en-US"/>
              </w:rPr>
              <w:t xml:space="preserve"> in risk of fall</w:t>
            </w:r>
          </w:p>
        </w:tc>
        <w:tc>
          <w:tcPr>
            <w:tcW w:w="4426" w:type="dxa"/>
            <w:shd w:val="clear" w:color="auto" w:fill="auto"/>
          </w:tcPr>
          <w:p w14:paraId="7AD4FDF9" w14:textId="77777777" w:rsidR="00C91AFB" w:rsidRPr="005B51A9" w:rsidRDefault="00241B62" w:rsidP="00E50025">
            <w:pPr>
              <w:pStyle w:val="Listenabsatz"/>
              <w:numPr>
                <w:ilvl w:val="0"/>
                <w:numId w:val="36"/>
              </w:numPr>
              <w:ind w:left="176" w:hanging="142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In</w:t>
            </w:r>
            <w:r w:rsidR="00E50025" w:rsidRPr="00E50025">
              <w:rPr>
                <w:sz w:val="20"/>
                <w:szCs w:val="20"/>
                <w:lang w:val="en-GB"/>
              </w:rPr>
              <w:t>suffi</w:t>
            </w:r>
            <w:r w:rsidR="00BA6E11">
              <w:rPr>
                <w:sz w:val="20"/>
                <w:szCs w:val="20"/>
                <w:lang w:val="en-GB"/>
              </w:rPr>
              <w:t>cient information for judgement, but clinical outcome</w:t>
            </w:r>
            <w:r>
              <w:rPr>
                <w:sz w:val="20"/>
                <w:szCs w:val="20"/>
                <w:lang w:val="en-GB"/>
              </w:rPr>
              <w:t>.</w:t>
            </w:r>
          </w:p>
        </w:tc>
      </w:tr>
      <w:tr w:rsidR="00C91AFB" w:rsidRPr="00001FE6" w14:paraId="2E275ECD" w14:textId="77777777" w:rsidTr="001707F8">
        <w:tc>
          <w:tcPr>
            <w:tcW w:w="3227" w:type="dxa"/>
            <w:shd w:val="clear" w:color="auto" w:fill="F2F2F2" w:themeFill="background1" w:themeFillShade="F2"/>
          </w:tcPr>
          <w:p w14:paraId="6811718D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Blinding of outcome assessment?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003E0DFC" w14:textId="77777777" w:rsidR="00C91AFB" w:rsidRPr="00C91AFB" w:rsidRDefault="00C91AFB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426" w:type="dxa"/>
            <w:shd w:val="clear" w:color="auto" w:fill="F2F2F2" w:themeFill="background1" w:themeFillShade="F2"/>
          </w:tcPr>
          <w:p w14:paraId="67AB3544" w14:textId="77777777" w:rsidR="00C91AFB" w:rsidRPr="005B51A9" w:rsidRDefault="005B51A9" w:rsidP="00241B62">
            <w:pPr>
              <w:pStyle w:val="Listenabsatz"/>
              <w:numPr>
                <w:ilvl w:val="0"/>
                <w:numId w:val="27"/>
              </w:numPr>
              <w:rPr>
                <w:sz w:val="20"/>
                <w:szCs w:val="20"/>
                <w:lang w:val="en-GB"/>
              </w:rPr>
            </w:pPr>
            <w:r w:rsidRPr="005B51A9">
              <w:rPr>
                <w:sz w:val="20"/>
                <w:szCs w:val="20"/>
                <w:lang w:val="en-US"/>
              </w:rPr>
              <w:t xml:space="preserve">Interviewer was blinded to group allocation. But we are unsure if blinding is likely to </w:t>
            </w:r>
            <w:r w:rsidR="00241B62">
              <w:rPr>
                <w:sz w:val="20"/>
                <w:szCs w:val="20"/>
                <w:lang w:val="en-US"/>
              </w:rPr>
              <w:t xml:space="preserve">have </w:t>
            </w:r>
            <w:r w:rsidRPr="005B51A9">
              <w:rPr>
                <w:sz w:val="20"/>
                <w:szCs w:val="20"/>
                <w:lang w:val="en-US"/>
              </w:rPr>
              <w:t>be</w:t>
            </w:r>
            <w:r w:rsidR="00241B62">
              <w:rPr>
                <w:sz w:val="20"/>
                <w:szCs w:val="20"/>
                <w:lang w:val="en-US"/>
              </w:rPr>
              <w:t>en</w:t>
            </w:r>
            <w:r w:rsidRPr="005B51A9">
              <w:rPr>
                <w:sz w:val="20"/>
                <w:szCs w:val="20"/>
                <w:lang w:val="en-US"/>
              </w:rPr>
              <w:t xml:space="preserve"> maintained during the continuous phone follow-up.</w:t>
            </w:r>
          </w:p>
        </w:tc>
      </w:tr>
      <w:tr w:rsidR="00C91AFB" w:rsidRPr="00241B62" w14:paraId="3DFBAA7E" w14:textId="77777777" w:rsidTr="001707F8">
        <w:tc>
          <w:tcPr>
            <w:tcW w:w="3227" w:type="dxa"/>
          </w:tcPr>
          <w:p w14:paraId="376CB251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Incomplete outcome data?</w:t>
            </w:r>
          </w:p>
        </w:tc>
        <w:tc>
          <w:tcPr>
            <w:tcW w:w="1559" w:type="dxa"/>
          </w:tcPr>
          <w:p w14:paraId="6001B114" w14:textId="77777777" w:rsidR="00C91AFB" w:rsidRPr="00C91AFB" w:rsidRDefault="00C91AFB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426" w:type="dxa"/>
          </w:tcPr>
          <w:p w14:paraId="3BF33C6F" w14:textId="77777777" w:rsidR="005B51A9" w:rsidRPr="005B51A9" w:rsidRDefault="005B51A9" w:rsidP="00E50025">
            <w:pPr>
              <w:pStyle w:val="Listenabsatz"/>
              <w:numPr>
                <w:ilvl w:val="0"/>
                <w:numId w:val="28"/>
              </w:numPr>
              <w:ind w:left="176" w:hanging="142"/>
              <w:rPr>
                <w:sz w:val="20"/>
                <w:szCs w:val="20"/>
                <w:lang w:val="en-US"/>
              </w:rPr>
            </w:pPr>
            <w:r w:rsidRPr="005B51A9">
              <w:rPr>
                <w:sz w:val="20"/>
                <w:szCs w:val="20"/>
                <w:lang w:val="en-US"/>
              </w:rPr>
              <w:t>All drop-outs and their reasons are reported. Although there is a high rate of drop-outs</w:t>
            </w:r>
            <w:r w:rsidR="00241B62">
              <w:rPr>
                <w:sz w:val="20"/>
                <w:szCs w:val="20"/>
                <w:lang w:val="en-US"/>
              </w:rPr>
              <w:t>,</w:t>
            </w:r>
            <w:r w:rsidRPr="005B51A9">
              <w:rPr>
                <w:sz w:val="20"/>
                <w:szCs w:val="20"/>
                <w:lang w:val="en-US"/>
              </w:rPr>
              <w:t xml:space="preserve"> the estimated sample size was reached during follow-up. Intention</w:t>
            </w:r>
            <w:r w:rsidR="00241B62">
              <w:rPr>
                <w:sz w:val="20"/>
                <w:szCs w:val="20"/>
                <w:lang w:val="en-US"/>
              </w:rPr>
              <w:t>-</w:t>
            </w:r>
            <w:r w:rsidRPr="005B51A9">
              <w:rPr>
                <w:sz w:val="20"/>
                <w:szCs w:val="20"/>
                <w:lang w:val="en-US"/>
              </w:rPr>
              <w:t>to</w:t>
            </w:r>
            <w:r w:rsidR="00241B62">
              <w:rPr>
                <w:sz w:val="20"/>
                <w:szCs w:val="20"/>
                <w:lang w:val="en-US"/>
              </w:rPr>
              <w:t>-</w:t>
            </w:r>
            <w:r w:rsidRPr="005B51A9">
              <w:rPr>
                <w:sz w:val="20"/>
                <w:szCs w:val="20"/>
                <w:lang w:val="en-US"/>
              </w:rPr>
              <w:t>treat was used for all analyses.</w:t>
            </w:r>
          </w:p>
          <w:p w14:paraId="7D6244F0" w14:textId="77777777" w:rsidR="00C91AFB" w:rsidRPr="005B51A9" w:rsidRDefault="00C91AFB" w:rsidP="00E50025">
            <w:pPr>
              <w:ind w:left="176" w:hanging="142"/>
              <w:rPr>
                <w:sz w:val="20"/>
                <w:szCs w:val="20"/>
                <w:lang w:val="en-GB"/>
              </w:rPr>
            </w:pPr>
          </w:p>
        </w:tc>
      </w:tr>
      <w:tr w:rsidR="00C91AFB" w:rsidRPr="00001FE6" w14:paraId="719478B9" w14:textId="77777777" w:rsidTr="001707F8">
        <w:tc>
          <w:tcPr>
            <w:tcW w:w="3227" w:type="dxa"/>
            <w:shd w:val="clear" w:color="auto" w:fill="F2F2F2" w:themeFill="background1" w:themeFillShade="F2"/>
          </w:tcPr>
          <w:p w14:paraId="7AC86EA0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Selective reporting?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7648DB92" w14:textId="77777777" w:rsidR="00C91AFB" w:rsidRPr="00C91AFB" w:rsidRDefault="00C91AFB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426" w:type="dxa"/>
            <w:shd w:val="clear" w:color="auto" w:fill="F2F2F2" w:themeFill="background1" w:themeFillShade="F2"/>
          </w:tcPr>
          <w:p w14:paraId="641C5C29" w14:textId="77777777" w:rsidR="00ED4C6D" w:rsidRDefault="00ED4C6D" w:rsidP="00E50025">
            <w:pPr>
              <w:pStyle w:val="Listenabsatz"/>
              <w:numPr>
                <w:ilvl w:val="0"/>
                <w:numId w:val="29"/>
              </w:numPr>
              <w:ind w:left="176" w:hanging="142"/>
              <w:rPr>
                <w:sz w:val="20"/>
                <w:szCs w:val="20"/>
                <w:lang w:val="en-US"/>
              </w:rPr>
            </w:pPr>
            <w:r w:rsidRPr="00ED4C6D">
              <w:rPr>
                <w:sz w:val="20"/>
                <w:szCs w:val="20"/>
                <w:lang w:val="en-US"/>
              </w:rPr>
              <w:t>All pre</w:t>
            </w:r>
            <w:r>
              <w:rPr>
                <w:sz w:val="20"/>
                <w:szCs w:val="20"/>
                <w:lang w:val="en-US"/>
              </w:rPr>
              <w:t>-</w:t>
            </w:r>
            <w:r w:rsidRPr="00ED4C6D">
              <w:rPr>
                <w:sz w:val="20"/>
                <w:szCs w:val="20"/>
                <w:lang w:val="en-US"/>
              </w:rPr>
              <w:t>s</w:t>
            </w:r>
            <w:r>
              <w:rPr>
                <w:sz w:val="20"/>
                <w:szCs w:val="20"/>
                <w:lang w:val="en-US"/>
              </w:rPr>
              <w:t>pecified outcomes are reported.</w:t>
            </w:r>
          </w:p>
          <w:p w14:paraId="2F086EEE" w14:textId="77777777" w:rsidR="00C91AFB" w:rsidRPr="00ED4C6D" w:rsidRDefault="00ED4C6D" w:rsidP="00241B62">
            <w:pPr>
              <w:pStyle w:val="Listenabsatz"/>
              <w:numPr>
                <w:ilvl w:val="0"/>
                <w:numId w:val="29"/>
              </w:numPr>
              <w:ind w:left="176" w:hanging="142"/>
              <w:rPr>
                <w:sz w:val="20"/>
                <w:szCs w:val="20"/>
                <w:lang w:val="en-US"/>
              </w:rPr>
            </w:pPr>
            <w:r w:rsidRPr="00ED4C6D">
              <w:rPr>
                <w:sz w:val="20"/>
                <w:szCs w:val="20"/>
                <w:lang w:val="en-US"/>
              </w:rPr>
              <w:t>Although the study was not designed to examine fall-related injuries as an endpoint</w:t>
            </w:r>
            <w:r w:rsidR="00241B62">
              <w:rPr>
                <w:sz w:val="20"/>
                <w:szCs w:val="20"/>
                <w:lang w:val="en-US"/>
              </w:rPr>
              <w:t>,</w:t>
            </w:r>
            <w:r w:rsidRPr="00ED4C6D">
              <w:rPr>
                <w:sz w:val="20"/>
                <w:szCs w:val="20"/>
                <w:lang w:val="en-US"/>
              </w:rPr>
              <w:t xml:space="preserve"> the data </w:t>
            </w:r>
            <w:r w:rsidR="00241B62">
              <w:rPr>
                <w:sz w:val="20"/>
                <w:szCs w:val="20"/>
                <w:lang w:val="en-US"/>
              </w:rPr>
              <w:t>was</w:t>
            </w:r>
            <w:r w:rsidR="00241B62" w:rsidRPr="00ED4C6D">
              <w:rPr>
                <w:sz w:val="20"/>
                <w:szCs w:val="20"/>
                <w:lang w:val="en-US"/>
              </w:rPr>
              <w:t xml:space="preserve"> </w:t>
            </w:r>
            <w:r w:rsidRPr="00ED4C6D">
              <w:rPr>
                <w:sz w:val="20"/>
                <w:szCs w:val="20"/>
                <w:lang w:val="en-US"/>
              </w:rPr>
              <w:t>reported.</w:t>
            </w:r>
          </w:p>
        </w:tc>
      </w:tr>
      <w:tr w:rsidR="00C91AFB" w14:paraId="22F5E1B4" w14:textId="77777777" w:rsidTr="005B51A9">
        <w:trPr>
          <w:trHeight w:val="85"/>
        </w:trPr>
        <w:tc>
          <w:tcPr>
            <w:tcW w:w="3227" w:type="dxa"/>
          </w:tcPr>
          <w:p w14:paraId="67E8505C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Other bias?</w:t>
            </w:r>
          </w:p>
        </w:tc>
        <w:tc>
          <w:tcPr>
            <w:tcW w:w="1559" w:type="dxa"/>
          </w:tcPr>
          <w:p w14:paraId="565FBCB3" w14:textId="77777777" w:rsidR="00C91AFB" w:rsidRPr="00C91AFB" w:rsidRDefault="00C91AFB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426" w:type="dxa"/>
          </w:tcPr>
          <w:p w14:paraId="31D712B8" w14:textId="77777777" w:rsidR="00C91AFB" w:rsidRPr="005B51A9" w:rsidRDefault="005B51A9" w:rsidP="00E50025">
            <w:pPr>
              <w:pStyle w:val="Listenabsatz"/>
              <w:numPr>
                <w:ilvl w:val="0"/>
                <w:numId w:val="29"/>
              </w:numPr>
              <w:ind w:left="176" w:hanging="142"/>
              <w:rPr>
                <w:sz w:val="20"/>
                <w:szCs w:val="20"/>
                <w:lang w:val="en-GB"/>
              </w:rPr>
            </w:pPr>
            <w:r w:rsidRPr="005B51A9">
              <w:rPr>
                <w:sz w:val="20"/>
                <w:szCs w:val="20"/>
                <w:lang w:val="en-US"/>
              </w:rPr>
              <w:t>Not detectable</w:t>
            </w:r>
            <w:r w:rsidR="00241B62">
              <w:rPr>
                <w:sz w:val="20"/>
                <w:szCs w:val="20"/>
                <w:lang w:val="en-US"/>
              </w:rPr>
              <w:t>.</w:t>
            </w:r>
          </w:p>
        </w:tc>
      </w:tr>
    </w:tbl>
    <w:p w14:paraId="4DE08D75" w14:textId="77777777" w:rsidR="00C91AFB" w:rsidRDefault="00C91AFB">
      <w:pPr>
        <w:rPr>
          <w:b/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61"/>
        <w:gridCol w:w="1576"/>
        <w:gridCol w:w="4325"/>
      </w:tblGrid>
      <w:tr w:rsidR="00C91AFB" w14:paraId="76D78D3F" w14:textId="77777777" w:rsidTr="001707F8">
        <w:tc>
          <w:tcPr>
            <w:tcW w:w="9212" w:type="dxa"/>
            <w:gridSpan w:val="3"/>
            <w:shd w:val="clear" w:color="auto" w:fill="D9D9D9" w:themeFill="background1" w:themeFillShade="D9"/>
          </w:tcPr>
          <w:p w14:paraId="3A9F9DE4" w14:textId="77777777" w:rsidR="00C91AFB" w:rsidRDefault="00C91AFB" w:rsidP="00C91AF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Pardessus, 2002</w:t>
            </w:r>
            <w:r w:rsidRPr="0041254A">
              <w:rPr>
                <w:b/>
                <w:lang w:val="en-US"/>
              </w:rPr>
              <w:t xml:space="preserve">: </w:t>
            </w:r>
            <w:r w:rsidRPr="004969B1">
              <w:rPr>
                <w:b/>
                <w:lang w:val="en-US"/>
              </w:rPr>
              <w:t>Benefits of Home Visits for Falls</w:t>
            </w:r>
            <w:r>
              <w:rPr>
                <w:b/>
                <w:lang w:val="en-US"/>
              </w:rPr>
              <w:t xml:space="preserve"> </w:t>
            </w:r>
            <w:r w:rsidRPr="004969B1">
              <w:rPr>
                <w:b/>
                <w:lang w:val="en-US"/>
              </w:rPr>
              <w:t>and Autonomy in the Elderly</w:t>
            </w:r>
            <w:r>
              <w:rPr>
                <w:b/>
                <w:lang w:val="en-US"/>
              </w:rPr>
              <w:t>.</w:t>
            </w:r>
            <w:r w:rsidRPr="004969B1">
              <w:rPr>
                <w:lang w:val="en-US"/>
              </w:rPr>
              <w:t xml:space="preserve"> A Randomized Trial Study</w:t>
            </w:r>
          </w:p>
          <w:p w14:paraId="18790C3F" w14:textId="77777777" w:rsidR="00C91AFB" w:rsidRPr="00EC4A20" w:rsidRDefault="00C91AFB" w:rsidP="001707F8">
            <w:pPr>
              <w:rPr>
                <w:b/>
                <w:lang w:val="en-US"/>
              </w:rPr>
            </w:pPr>
          </w:p>
        </w:tc>
      </w:tr>
      <w:tr w:rsidR="00C91AFB" w:rsidRPr="00001FE6" w14:paraId="2CAB6B29" w14:textId="77777777" w:rsidTr="001707F8">
        <w:tc>
          <w:tcPr>
            <w:tcW w:w="3227" w:type="dxa"/>
          </w:tcPr>
          <w:p w14:paraId="4652AB37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Random sequence generation?</w:t>
            </w:r>
          </w:p>
        </w:tc>
        <w:tc>
          <w:tcPr>
            <w:tcW w:w="1559" w:type="dxa"/>
          </w:tcPr>
          <w:p w14:paraId="6C7F243C" w14:textId="77777777" w:rsidR="00C91AFB" w:rsidRPr="00C91AFB" w:rsidRDefault="00C91AFB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426" w:type="dxa"/>
          </w:tcPr>
          <w:p w14:paraId="649E0808" w14:textId="77777777" w:rsidR="00ED4C6D" w:rsidRPr="00ED4C6D" w:rsidRDefault="00ED4C6D" w:rsidP="00E50025">
            <w:pPr>
              <w:numPr>
                <w:ilvl w:val="0"/>
                <w:numId w:val="29"/>
              </w:numPr>
              <w:ind w:left="176" w:hanging="142"/>
              <w:contextualSpacing/>
              <w:rPr>
                <w:i/>
                <w:sz w:val="20"/>
                <w:lang w:val="en-US"/>
              </w:rPr>
            </w:pPr>
            <w:r w:rsidRPr="00ED4C6D">
              <w:rPr>
                <w:sz w:val="20"/>
                <w:lang w:val="en-US"/>
              </w:rPr>
              <w:t>Randomization was appropriate using random number tables</w:t>
            </w:r>
            <w:r w:rsidR="00241B62">
              <w:rPr>
                <w:sz w:val="20"/>
                <w:lang w:val="en-US"/>
              </w:rPr>
              <w:t>.</w:t>
            </w:r>
          </w:p>
          <w:p w14:paraId="1DA70D06" w14:textId="77777777" w:rsidR="00C91AFB" w:rsidRPr="00ED4C6D" w:rsidRDefault="00C91AFB" w:rsidP="00E50025">
            <w:pPr>
              <w:pStyle w:val="Listenabsatz"/>
              <w:ind w:left="176" w:hanging="142"/>
              <w:rPr>
                <w:sz w:val="20"/>
                <w:szCs w:val="20"/>
                <w:lang w:val="en-US"/>
              </w:rPr>
            </w:pPr>
          </w:p>
        </w:tc>
      </w:tr>
      <w:tr w:rsidR="00C91AFB" w:rsidRPr="00001FE6" w14:paraId="597A50F1" w14:textId="77777777" w:rsidTr="001707F8">
        <w:tc>
          <w:tcPr>
            <w:tcW w:w="3227" w:type="dxa"/>
            <w:shd w:val="clear" w:color="auto" w:fill="F2F2F2" w:themeFill="background1" w:themeFillShade="F2"/>
          </w:tcPr>
          <w:p w14:paraId="473ABE6A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Allocation concealment?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33A7BD07" w14:textId="77777777" w:rsidR="00C91AFB" w:rsidRPr="00C91AFB" w:rsidRDefault="00C91AFB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Unclear risk</w:t>
            </w:r>
          </w:p>
        </w:tc>
        <w:tc>
          <w:tcPr>
            <w:tcW w:w="4426" w:type="dxa"/>
            <w:shd w:val="clear" w:color="auto" w:fill="F2F2F2" w:themeFill="background1" w:themeFillShade="F2"/>
          </w:tcPr>
          <w:p w14:paraId="450B8B30" w14:textId="77777777" w:rsidR="00ED4C6D" w:rsidRPr="00ED4C6D" w:rsidRDefault="00ED4C6D" w:rsidP="00E50025">
            <w:pPr>
              <w:pStyle w:val="Listenabsatz"/>
              <w:numPr>
                <w:ilvl w:val="0"/>
                <w:numId w:val="29"/>
              </w:numPr>
              <w:ind w:left="176" w:hanging="142"/>
              <w:rPr>
                <w:sz w:val="20"/>
                <w:szCs w:val="20"/>
                <w:lang w:val="en-GB"/>
              </w:rPr>
            </w:pPr>
            <w:r w:rsidRPr="00ED4C6D">
              <w:rPr>
                <w:sz w:val="20"/>
                <w:szCs w:val="20"/>
                <w:lang w:val="en-GB"/>
              </w:rPr>
              <w:t xml:space="preserve">Intervention and </w:t>
            </w:r>
            <w:r w:rsidR="00241B62">
              <w:rPr>
                <w:sz w:val="20"/>
                <w:szCs w:val="20"/>
                <w:lang w:val="en-GB"/>
              </w:rPr>
              <w:t>c</w:t>
            </w:r>
            <w:r w:rsidRPr="00ED4C6D">
              <w:rPr>
                <w:sz w:val="20"/>
                <w:szCs w:val="20"/>
                <w:lang w:val="en-GB"/>
              </w:rPr>
              <w:t>ontrol</w:t>
            </w:r>
            <w:r w:rsidR="00241B62">
              <w:rPr>
                <w:sz w:val="20"/>
                <w:szCs w:val="20"/>
                <w:lang w:val="en-GB"/>
              </w:rPr>
              <w:t xml:space="preserve"> </w:t>
            </w:r>
            <w:r w:rsidRPr="00ED4C6D">
              <w:rPr>
                <w:sz w:val="20"/>
                <w:szCs w:val="20"/>
                <w:lang w:val="en-GB"/>
              </w:rPr>
              <w:t>group</w:t>
            </w:r>
            <w:r w:rsidR="00241B62">
              <w:rPr>
                <w:sz w:val="20"/>
                <w:szCs w:val="20"/>
                <w:lang w:val="en-GB"/>
              </w:rPr>
              <w:t>s</w:t>
            </w:r>
            <w:r w:rsidRPr="00ED4C6D">
              <w:rPr>
                <w:sz w:val="20"/>
                <w:szCs w:val="20"/>
                <w:lang w:val="en-GB"/>
              </w:rPr>
              <w:t xml:space="preserve"> did not differ in baseline-assessment.</w:t>
            </w:r>
          </w:p>
          <w:p w14:paraId="66E77B83" w14:textId="77777777" w:rsidR="00C91AFB" w:rsidRPr="00ED4C6D" w:rsidRDefault="00ED4C6D" w:rsidP="00E50025">
            <w:pPr>
              <w:pStyle w:val="Listenabsatz"/>
              <w:numPr>
                <w:ilvl w:val="0"/>
                <w:numId w:val="29"/>
              </w:numPr>
              <w:ind w:left="176" w:hanging="142"/>
              <w:rPr>
                <w:sz w:val="20"/>
                <w:szCs w:val="20"/>
                <w:lang w:val="en-GB"/>
              </w:rPr>
            </w:pPr>
            <w:r w:rsidRPr="00ED4C6D">
              <w:rPr>
                <w:sz w:val="20"/>
                <w:szCs w:val="20"/>
                <w:lang w:val="en-GB"/>
              </w:rPr>
              <w:t xml:space="preserve">There is no information about allocation reported. </w:t>
            </w:r>
          </w:p>
        </w:tc>
      </w:tr>
      <w:tr w:rsidR="00C91AFB" w:rsidRPr="00A32277" w14:paraId="77D3A050" w14:textId="77777777" w:rsidTr="00E50025">
        <w:tc>
          <w:tcPr>
            <w:tcW w:w="3227" w:type="dxa"/>
          </w:tcPr>
          <w:p w14:paraId="44800D29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GB"/>
              </w:rPr>
              <w:t>Blinding of participants and personnel?</w:t>
            </w:r>
          </w:p>
        </w:tc>
        <w:tc>
          <w:tcPr>
            <w:tcW w:w="1559" w:type="dxa"/>
            <w:shd w:val="clear" w:color="auto" w:fill="auto"/>
          </w:tcPr>
          <w:p w14:paraId="7F85AF0A" w14:textId="77777777" w:rsidR="00C91AFB" w:rsidRPr="00C91AFB" w:rsidRDefault="00442A16" w:rsidP="00C91AFB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Unclear</w:t>
            </w:r>
            <w:r w:rsidR="00C91AFB" w:rsidRPr="00C91AFB">
              <w:rPr>
                <w:b/>
                <w:sz w:val="20"/>
                <w:lang w:val="en-US"/>
              </w:rPr>
              <w:t xml:space="preserve"> risk</w:t>
            </w:r>
            <w:r w:rsidR="00BA6E11">
              <w:rPr>
                <w:b/>
                <w:sz w:val="20"/>
                <w:lang w:val="en-US"/>
              </w:rPr>
              <w:t xml:space="preserve"> in IADL/ADL</w:t>
            </w:r>
          </w:p>
        </w:tc>
        <w:tc>
          <w:tcPr>
            <w:tcW w:w="4426" w:type="dxa"/>
            <w:shd w:val="clear" w:color="auto" w:fill="auto"/>
          </w:tcPr>
          <w:p w14:paraId="469907F8" w14:textId="77777777" w:rsidR="00C91AFB" w:rsidRPr="00ED4C6D" w:rsidRDefault="00241B62" w:rsidP="00E50025">
            <w:pPr>
              <w:pStyle w:val="Listenabsatz"/>
              <w:numPr>
                <w:ilvl w:val="0"/>
                <w:numId w:val="29"/>
              </w:numPr>
              <w:ind w:left="176" w:hanging="142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In</w:t>
            </w:r>
            <w:r w:rsidR="00E50025" w:rsidRPr="00E50025">
              <w:rPr>
                <w:sz w:val="20"/>
                <w:szCs w:val="20"/>
                <w:lang w:val="en-GB"/>
              </w:rPr>
              <w:t>sufficient information for judgement.</w:t>
            </w:r>
          </w:p>
        </w:tc>
      </w:tr>
      <w:tr w:rsidR="00BA6E11" w:rsidRPr="00001FE6" w14:paraId="2E3E2A35" w14:textId="77777777" w:rsidTr="00E50025">
        <w:tc>
          <w:tcPr>
            <w:tcW w:w="3227" w:type="dxa"/>
          </w:tcPr>
          <w:p w14:paraId="0CBA1A7F" w14:textId="77777777" w:rsidR="00BA6E11" w:rsidRPr="00EC4A20" w:rsidRDefault="00BA6E11" w:rsidP="001707F8">
            <w:pPr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14:paraId="5A97304F" w14:textId="77777777" w:rsidR="00BA6E11" w:rsidRDefault="00BA6E11" w:rsidP="00C91AFB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Low risk for risk of fall/readmission</w:t>
            </w:r>
          </w:p>
        </w:tc>
        <w:tc>
          <w:tcPr>
            <w:tcW w:w="4426" w:type="dxa"/>
            <w:shd w:val="clear" w:color="auto" w:fill="auto"/>
          </w:tcPr>
          <w:p w14:paraId="75252D0C" w14:textId="77777777" w:rsidR="00BA6E11" w:rsidRPr="00E50025" w:rsidRDefault="00241B62" w:rsidP="00BA6E11">
            <w:pPr>
              <w:pStyle w:val="Listenabsatz"/>
              <w:numPr>
                <w:ilvl w:val="0"/>
                <w:numId w:val="29"/>
              </w:numPr>
              <w:ind w:left="176" w:hanging="142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In</w:t>
            </w:r>
            <w:r w:rsidR="00BA6E11" w:rsidRPr="00E50025">
              <w:rPr>
                <w:sz w:val="20"/>
                <w:szCs w:val="20"/>
                <w:lang w:val="en-GB"/>
              </w:rPr>
              <w:t xml:space="preserve">sufficient </w:t>
            </w:r>
            <w:r w:rsidR="00BA6E11">
              <w:rPr>
                <w:sz w:val="20"/>
                <w:szCs w:val="20"/>
                <w:lang w:val="en-GB"/>
              </w:rPr>
              <w:t>information, but clinical outcome</w:t>
            </w:r>
            <w:r>
              <w:rPr>
                <w:sz w:val="20"/>
                <w:szCs w:val="20"/>
                <w:lang w:val="en-GB"/>
              </w:rPr>
              <w:t>.</w:t>
            </w:r>
          </w:p>
        </w:tc>
      </w:tr>
      <w:tr w:rsidR="00C91AFB" w14:paraId="7A6E6256" w14:textId="77777777" w:rsidTr="001707F8">
        <w:tc>
          <w:tcPr>
            <w:tcW w:w="3227" w:type="dxa"/>
            <w:shd w:val="clear" w:color="auto" w:fill="F2F2F2" w:themeFill="background1" w:themeFillShade="F2"/>
          </w:tcPr>
          <w:p w14:paraId="21E60F0B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Blinding of outcome assessment?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11DBE008" w14:textId="77777777" w:rsidR="00C91AFB" w:rsidRPr="00C91AFB" w:rsidRDefault="00ED4C6D" w:rsidP="00C91AFB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Unclear</w:t>
            </w:r>
            <w:r w:rsidR="00C91AFB" w:rsidRPr="00C91AFB">
              <w:rPr>
                <w:b/>
                <w:sz w:val="20"/>
                <w:lang w:val="en-US"/>
              </w:rPr>
              <w:t xml:space="preserve"> risk</w:t>
            </w:r>
          </w:p>
        </w:tc>
        <w:tc>
          <w:tcPr>
            <w:tcW w:w="4426" w:type="dxa"/>
            <w:shd w:val="clear" w:color="auto" w:fill="F2F2F2" w:themeFill="background1" w:themeFillShade="F2"/>
          </w:tcPr>
          <w:p w14:paraId="3B2E4DE0" w14:textId="77777777" w:rsidR="00C91AFB" w:rsidRPr="00ED4C6D" w:rsidRDefault="00241B62" w:rsidP="00E50025">
            <w:pPr>
              <w:pStyle w:val="Listenabsatz"/>
              <w:numPr>
                <w:ilvl w:val="0"/>
                <w:numId w:val="29"/>
              </w:numPr>
              <w:ind w:left="176" w:hanging="142"/>
              <w:rPr>
                <w:sz w:val="20"/>
                <w:szCs w:val="20"/>
                <w:lang w:val="en-GB"/>
              </w:rPr>
            </w:pPr>
            <w:r>
              <w:rPr>
                <w:sz w:val="20"/>
                <w:lang w:val="en-US"/>
              </w:rPr>
              <w:t>In</w:t>
            </w:r>
            <w:r w:rsidR="00ED4C6D" w:rsidRPr="00ED4C6D">
              <w:rPr>
                <w:sz w:val="20"/>
                <w:lang w:val="en-US"/>
              </w:rPr>
              <w:t>sufficient information.</w:t>
            </w:r>
          </w:p>
        </w:tc>
      </w:tr>
      <w:tr w:rsidR="00C91AFB" w:rsidRPr="00001FE6" w14:paraId="5AEA961D" w14:textId="77777777" w:rsidTr="001707F8">
        <w:tc>
          <w:tcPr>
            <w:tcW w:w="3227" w:type="dxa"/>
          </w:tcPr>
          <w:p w14:paraId="77BF86E2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Incomplete outcome data?</w:t>
            </w:r>
          </w:p>
        </w:tc>
        <w:tc>
          <w:tcPr>
            <w:tcW w:w="1559" w:type="dxa"/>
          </w:tcPr>
          <w:p w14:paraId="09A67FDF" w14:textId="77777777" w:rsidR="00C91AFB" w:rsidRPr="00C91AFB" w:rsidRDefault="00E908F0" w:rsidP="00C91AFB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Low</w:t>
            </w:r>
            <w:r w:rsidR="00C91AFB" w:rsidRPr="00C91AFB">
              <w:rPr>
                <w:b/>
                <w:sz w:val="20"/>
                <w:lang w:val="en-US"/>
              </w:rPr>
              <w:t xml:space="preserve"> risk</w:t>
            </w:r>
          </w:p>
        </w:tc>
        <w:tc>
          <w:tcPr>
            <w:tcW w:w="4426" w:type="dxa"/>
          </w:tcPr>
          <w:p w14:paraId="5384338D" w14:textId="77777777" w:rsidR="00ED4C6D" w:rsidRPr="00ED4C6D" w:rsidRDefault="00ED4C6D" w:rsidP="00E50025">
            <w:pPr>
              <w:pStyle w:val="Listenabsatz"/>
              <w:numPr>
                <w:ilvl w:val="0"/>
                <w:numId w:val="29"/>
              </w:numPr>
              <w:ind w:left="176" w:hanging="142"/>
              <w:rPr>
                <w:sz w:val="20"/>
                <w:lang w:val="en-US"/>
              </w:rPr>
            </w:pPr>
            <w:r w:rsidRPr="00ED4C6D">
              <w:rPr>
                <w:sz w:val="20"/>
                <w:lang w:val="en-US"/>
              </w:rPr>
              <w:t>Drop-outs are reported appropriate.</w:t>
            </w:r>
          </w:p>
          <w:p w14:paraId="11BA8224" w14:textId="77777777" w:rsidR="00ED4C6D" w:rsidRPr="00ED4C6D" w:rsidRDefault="00ED4C6D" w:rsidP="00E50025">
            <w:pPr>
              <w:pStyle w:val="Listenabsatz"/>
              <w:numPr>
                <w:ilvl w:val="0"/>
                <w:numId w:val="29"/>
              </w:numPr>
              <w:ind w:left="176" w:hanging="142"/>
              <w:rPr>
                <w:sz w:val="20"/>
                <w:lang w:val="en-US"/>
              </w:rPr>
            </w:pPr>
            <w:r w:rsidRPr="00ED4C6D">
              <w:rPr>
                <w:sz w:val="20"/>
                <w:lang w:val="en-US"/>
              </w:rPr>
              <w:t>All outcomes are reported in text or tables.</w:t>
            </w:r>
          </w:p>
          <w:p w14:paraId="3B1F515B" w14:textId="77777777" w:rsidR="00ED4C6D" w:rsidRPr="00ED4C6D" w:rsidRDefault="00ED4C6D" w:rsidP="00E50025">
            <w:pPr>
              <w:pStyle w:val="Listenabsatz"/>
              <w:numPr>
                <w:ilvl w:val="0"/>
                <w:numId w:val="29"/>
              </w:numPr>
              <w:ind w:left="176" w:hanging="142"/>
              <w:rPr>
                <w:sz w:val="20"/>
                <w:lang w:val="en-US"/>
              </w:rPr>
            </w:pPr>
            <w:r w:rsidRPr="00ED4C6D">
              <w:rPr>
                <w:sz w:val="20"/>
                <w:lang w:val="en-US"/>
              </w:rPr>
              <w:t xml:space="preserve">The type of analysis is not </w:t>
            </w:r>
            <w:r w:rsidR="00241B62" w:rsidRPr="00ED4C6D">
              <w:rPr>
                <w:sz w:val="20"/>
                <w:lang w:val="en-US"/>
              </w:rPr>
              <w:t>clear</w:t>
            </w:r>
            <w:r w:rsidR="00241B62">
              <w:rPr>
                <w:sz w:val="20"/>
                <w:lang w:val="en-US"/>
              </w:rPr>
              <w:t>ly</w:t>
            </w:r>
            <w:r w:rsidR="00241B62" w:rsidRPr="00ED4C6D">
              <w:rPr>
                <w:sz w:val="20"/>
                <w:lang w:val="en-US"/>
              </w:rPr>
              <w:t xml:space="preserve"> </w:t>
            </w:r>
            <w:r w:rsidRPr="00ED4C6D">
              <w:rPr>
                <w:sz w:val="20"/>
                <w:lang w:val="en-US"/>
              </w:rPr>
              <w:t>stated (intention</w:t>
            </w:r>
            <w:r w:rsidR="00241B62">
              <w:rPr>
                <w:sz w:val="20"/>
                <w:lang w:val="en-US"/>
              </w:rPr>
              <w:t>-</w:t>
            </w:r>
            <w:r w:rsidRPr="00ED4C6D">
              <w:rPr>
                <w:sz w:val="20"/>
                <w:lang w:val="en-US"/>
              </w:rPr>
              <w:t>to</w:t>
            </w:r>
            <w:r w:rsidR="00241B62">
              <w:rPr>
                <w:sz w:val="20"/>
                <w:lang w:val="en-US"/>
              </w:rPr>
              <w:t>-</w:t>
            </w:r>
            <w:r w:rsidRPr="00ED4C6D">
              <w:rPr>
                <w:sz w:val="20"/>
                <w:lang w:val="en-US"/>
              </w:rPr>
              <w:t>treat could be suggested)</w:t>
            </w:r>
            <w:r w:rsidR="00241B62">
              <w:rPr>
                <w:sz w:val="20"/>
                <w:lang w:val="en-US"/>
              </w:rPr>
              <w:t>.</w:t>
            </w:r>
          </w:p>
          <w:p w14:paraId="3B80E554" w14:textId="77777777" w:rsidR="00C91AFB" w:rsidRPr="00ED4C6D" w:rsidRDefault="00C91AFB" w:rsidP="00E50025">
            <w:pPr>
              <w:ind w:left="176" w:hanging="142"/>
              <w:rPr>
                <w:sz w:val="20"/>
                <w:szCs w:val="20"/>
                <w:lang w:val="en-US"/>
              </w:rPr>
            </w:pPr>
          </w:p>
        </w:tc>
      </w:tr>
      <w:tr w:rsidR="00C91AFB" w:rsidRPr="00001FE6" w14:paraId="3F725596" w14:textId="77777777" w:rsidTr="001707F8">
        <w:tc>
          <w:tcPr>
            <w:tcW w:w="3227" w:type="dxa"/>
            <w:shd w:val="clear" w:color="auto" w:fill="F2F2F2" w:themeFill="background1" w:themeFillShade="F2"/>
          </w:tcPr>
          <w:p w14:paraId="748DC520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Selective reporting?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7DD060B8" w14:textId="77777777" w:rsidR="00C91AFB" w:rsidRPr="00C91AFB" w:rsidRDefault="00C91AFB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426" w:type="dxa"/>
            <w:shd w:val="clear" w:color="auto" w:fill="F2F2F2" w:themeFill="background1" w:themeFillShade="F2"/>
          </w:tcPr>
          <w:p w14:paraId="3E1B7C0A" w14:textId="77777777" w:rsidR="00C91AFB" w:rsidRPr="00ED4C6D" w:rsidRDefault="00ED4C6D" w:rsidP="00E50025">
            <w:pPr>
              <w:pStyle w:val="Listenabsatz"/>
              <w:numPr>
                <w:ilvl w:val="0"/>
                <w:numId w:val="29"/>
              </w:numPr>
              <w:ind w:left="176" w:hanging="142"/>
              <w:rPr>
                <w:sz w:val="20"/>
                <w:szCs w:val="20"/>
                <w:lang w:val="en-GB"/>
              </w:rPr>
            </w:pPr>
            <w:r w:rsidRPr="00ED4C6D">
              <w:rPr>
                <w:sz w:val="20"/>
                <w:lang w:val="en-US"/>
              </w:rPr>
              <w:t>All pre-specified outcomes are reported</w:t>
            </w:r>
            <w:r w:rsidR="00241B62">
              <w:rPr>
                <w:sz w:val="20"/>
                <w:lang w:val="en-US"/>
              </w:rPr>
              <w:t>.</w:t>
            </w:r>
          </w:p>
        </w:tc>
      </w:tr>
      <w:tr w:rsidR="00C91AFB" w14:paraId="39FA7B42" w14:textId="77777777" w:rsidTr="001707F8">
        <w:tc>
          <w:tcPr>
            <w:tcW w:w="3227" w:type="dxa"/>
          </w:tcPr>
          <w:p w14:paraId="204A400C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Other bias?</w:t>
            </w:r>
          </w:p>
        </w:tc>
        <w:tc>
          <w:tcPr>
            <w:tcW w:w="1559" w:type="dxa"/>
          </w:tcPr>
          <w:p w14:paraId="5B87DD0E" w14:textId="77777777" w:rsidR="00C91AFB" w:rsidRPr="00C91AFB" w:rsidRDefault="00C91AFB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426" w:type="dxa"/>
          </w:tcPr>
          <w:p w14:paraId="063853FB" w14:textId="77777777" w:rsidR="00C91AFB" w:rsidRPr="00ED4C6D" w:rsidRDefault="00ED4C6D" w:rsidP="00E50025">
            <w:pPr>
              <w:pStyle w:val="Listenabsatz"/>
              <w:numPr>
                <w:ilvl w:val="0"/>
                <w:numId w:val="29"/>
              </w:numPr>
              <w:ind w:left="176" w:hanging="142"/>
              <w:rPr>
                <w:sz w:val="20"/>
                <w:szCs w:val="20"/>
                <w:lang w:val="en-GB"/>
              </w:rPr>
            </w:pPr>
            <w:r w:rsidRPr="00ED4C6D">
              <w:rPr>
                <w:sz w:val="20"/>
                <w:lang w:val="en-US"/>
              </w:rPr>
              <w:t>Not detectable</w:t>
            </w:r>
            <w:r w:rsidR="00241B62">
              <w:rPr>
                <w:sz w:val="20"/>
                <w:lang w:val="en-US"/>
              </w:rPr>
              <w:t>.</w:t>
            </w:r>
          </w:p>
        </w:tc>
      </w:tr>
    </w:tbl>
    <w:p w14:paraId="595759DC" w14:textId="77777777" w:rsidR="00C91AFB" w:rsidRDefault="00C91AFB">
      <w:pPr>
        <w:rPr>
          <w:b/>
          <w:lang w:val="en-GB"/>
        </w:rPr>
      </w:pPr>
    </w:p>
    <w:p w14:paraId="071F2052" w14:textId="77777777" w:rsidR="00C91AFB" w:rsidRDefault="00C91AFB">
      <w:pPr>
        <w:rPr>
          <w:b/>
          <w:lang w:val="en-GB"/>
        </w:rPr>
      </w:pPr>
    </w:p>
    <w:p w14:paraId="5027A3A2" w14:textId="77777777" w:rsidR="00E50025" w:rsidRDefault="00E50025">
      <w:pPr>
        <w:rPr>
          <w:b/>
          <w:lang w:val="en-GB"/>
        </w:rPr>
      </w:pPr>
    </w:p>
    <w:p w14:paraId="1BBD6063" w14:textId="77777777" w:rsidR="00E50025" w:rsidRDefault="00E50025">
      <w:pPr>
        <w:rPr>
          <w:b/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69"/>
        <w:gridCol w:w="1542"/>
        <w:gridCol w:w="4351"/>
      </w:tblGrid>
      <w:tr w:rsidR="00C91AFB" w:rsidRPr="00001FE6" w14:paraId="5ED99194" w14:textId="77777777" w:rsidTr="00BA6E11">
        <w:tc>
          <w:tcPr>
            <w:tcW w:w="9062" w:type="dxa"/>
            <w:gridSpan w:val="3"/>
            <w:shd w:val="clear" w:color="auto" w:fill="D9D9D9" w:themeFill="background1" w:themeFillShade="D9"/>
          </w:tcPr>
          <w:p w14:paraId="4B2763F8" w14:textId="77777777" w:rsidR="00C91AFB" w:rsidRDefault="00C91AFB" w:rsidP="001707F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Threapleton</w:t>
            </w:r>
            <w:r w:rsidRPr="0041254A">
              <w:rPr>
                <w:b/>
                <w:lang w:val="en-US"/>
              </w:rPr>
              <w:t>, 201</w:t>
            </w:r>
            <w:r>
              <w:rPr>
                <w:b/>
                <w:lang w:val="en-US"/>
              </w:rPr>
              <w:t>8</w:t>
            </w:r>
            <w:r w:rsidRPr="0041254A">
              <w:rPr>
                <w:b/>
                <w:lang w:val="en-US"/>
              </w:rPr>
              <w:t xml:space="preserve">: </w:t>
            </w:r>
            <w:r w:rsidRPr="00B576B2">
              <w:rPr>
                <w:b/>
                <w:lang w:val="en-US"/>
              </w:rPr>
              <w:t>Virtually home: Feasibility study and pilot</w:t>
            </w:r>
            <w:r>
              <w:rPr>
                <w:b/>
                <w:lang w:val="en-US"/>
              </w:rPr>
              <w:t xml:space="preserve"> </w:t>
            </w:r>
            <w:r w:rsidRPr="00B576B2">
              <w:rPr>
                <w:b/>
                <w:lang w:val="en-US"/>
              </w:rPr>
              <w:t>randomised controlled trial of a virtual</w:t>
            </w:r>
            <w:r>
              <w:rPr>
                <w:b/>
                <w:lang w:val="en-US"/>
              </w:rPr>
              <w:t xml:space="preserve"> </w:t>
            </w:r>
            <w:r w:rsidRPr="00B576B2">
              <w:rPr>
                <w:b/>
                <w:lang w:val="en-US"/>
              </w:rPr>
              <w:t>reality intervention to support patient</w:t>
            </w:r>
            <w:r>
              <w:rPr>
                <w:b/>
                <w:lang w:val="en-US"/>
              </w:rPr>
              <w:t xml:space="preserve"> </w:t>
            </w:r>
            <w:r w:rsidRPr="00B576B2">
              <w:rPr>
                <w:b/>
                <w:lang w:val="en-US"/>
              </w:rPr>
              <w:t>discharge after stroke</w:t>
            </w:r>
            <w:r w:rsidRPr="00EC4A20">
              <w:rPr>
                <w:b/>
                <w:lang w:val="en-US"/>
              </w:rPr>
              <w:t xml:space="preserve"> </w:t>
            </w:r>
          </w:p>
          <w:p w14:paraId="41330F2A" w14:textId="77777777" w:rsidR="00C91AFB" w:rsidRPr="00EC4A20" w:rsidRDefault="00C91AFB" w:rsidP="001707F8">
            <w:pPr>
              <w:rPr>
                <w:b/>
                <w:lang w:val="en-US"/>
              </w:rPr>
            </w:pPr>
          </w:p>
        </w:tc>
      </w:tr>
      <w:tr w:rsidR="00C91AFB" w:rsidRPr="00001FE6" w14:paraId="17C0432A" w14:textId="77777777" w:rsidTr="00BA6E11">
        <w:tc>
          <w:tcPr>
            <w:tcW w:w="3169" w:type="dxa"/>
          </w:tcPr>
          <w:p w14:paraId="5BB2B401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Random sequence generation?</w:t>
            </w:r>
          </w:p>
        </w:tc>
        <w:tc>
          <w:tcPr>
            <w:tcW w:w="1542" w:type="dxa"/>
          </w:tcPr>
          <w:p w14:paraId="71B07103" w14:textId="77777777" w:rsidR="00C91AFB" w:rsidRPr="00C91AFB" w:rsidRDefault="00C91AFB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351" w:type="dxa"/>
          </w:tcPr>
          <w:p w14:paraId="18EC7A73" w14:textId="77777777" w:rsidR="00ED4C6D" w:rsidRPr="00ED4C6D" w:rsidRDefault="00ED4C6D" w:rsidP="00E50025">
            <w:pPr>
              <w:numPr>
                <w:ilvl w:val="0"/>
                <w:numId w:val="31"/>
              </w:numPr>
              <w:ind w:left="176" w:hanging="176"/>
              <w:contextualSpacing/>
              <w:rPr>
                <w:sz w:val="20"/>
                <w:lang w:val="en-US"/>
              </w:rPr>
            </w:pPr>
            <w:r w:rsidRPr="00ED4C6D">
              <w:rPr>
                <w:sz w:val="20"/>
                <w:lang w:val="en-US"/>
              </w:rPr>
              <w:t xml:space="preserve">Randomization was appropriate </w:t>
            </w:r>
            <w:r w:rsidR="00241B62">
              <w:rPr>
                <w:sz w:val="20"/>
                <w:lang w:val="en-US"/>
              </w:rPr>
              <w:t xml:space="preserve">when </w:t>
            </w:r>
            <w:r w:rsidRPr="00ED4C6D">
              <w:rPr>
                <w:sz w:val="20"/>
                <w:lang w:val="en-US"/>
              </w:rPr>
              <w:t>using a web-generated list by an independent research administrator</w:t>
            </w:r>
          </w:p>
          <w:p w14:paraId="43225915" w14:textId="77777777" w:rsidR="00C91AFB" w:rsidRPr="00ED4C6D" w:rsidRDefault="00C91AFB" w:rsidP="00E50025">
            <w:pPr>
              <w:pStyle w:val="Listenabsatz"/>
              <w:ind w:left="176" w:hanging="176"/>
              <w:rPr>
                <w:sz w:val="20"/>
                <w:szCs w:val="20"/>
                <w:lang w:val="en-US"/>
              </w:rPr>
            </w:pPr>
          </w:p>
        </w:tc>
      </w:tr>
      <w:tr w:rsidR="00C91AFB" w:rsidRPr="00001FE6" w14:paraId="34DB645C" w14:textId="77777777" w:rsidTr="00BA6E11">
        <w:tc>
          <w:tcPr>
            <w:tcW w:w="3169" w:type="dxa"/>
            <w:shd w:val="clear" w:color="auto" w:fill="F2F2F2" w:themeFill="background1" w:themeFillShade="F2"/>
          </w:tcPr>
          <w:p w14:paraId="45DD4F24" w14:textId="77777777" w:rsidR="00C91AFB" w:rsidRPr="00EC4A20" w:rsidRDefault="00C91AFB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Allocation concealment?</w:t>
            </w:r>
          </w:p>
        </w:tc>
        <w:tc>
          <w:tcPr>
            <w:tcW w:w="1542" w:type="dxa"/>
            <w:shd w:val="clear" w:color="auto" w:fill="F2F2F2" w:themeFill="background1" w:themeFillShade="F2"/>
          </w:tcPr>
          <w:p w14:paraId="5631EA59" w14:textId="77777777" w:rsidR="00C91AFB" w:rsidRPr="00C91AFB" w:rsidRDefault="00C91AFB" w:rsidP="00C91AFB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351" w:type="dxa"/>
            <w:shd w:val="clear" w:color="auto" w:fill="F2F2F2" w:themeFill="background1" w:themeFillShade="F2"/>
          </w:tcPr>
          <w:p w14:paraId="53F8431B" w14:textId="77777777" w:rsidR="00ED4C6D" w:rsidRPr="00ED4C6D" w:rsidRDefault="00ED4C6D" w:rsidP="00E50025">
            <w:pPr>
              <w:pStyle w:val="Listenabsatz"/>
              <w:numPr>
                <w:ilvl w:val="0"/>
                <w:numId w:val="31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ED4C6D">
              <w:rPr>
                <w:sz w:val="20"/>
                <w:lang w:val="en-US"/>
              </w:rPr>
              <w:t>Group allocation using sealed opaque envelopes was revealed after completion of baseline assessment.</w:t>
            </w:r>
          </w:p>
          <w:p w14:paraId="7633366D" w14:textId="77777777" w:rsidR="00C91AFB" w:rsidRPr="00ED4C6D" w:rsidRDefault="00ED4C6D" w:rsidP="00E50025">
            <w:pPr>
              <w:pStyle w:val="Listenabsatz"/>
              <w:numPr>
                <w:ilvl w:val="0"/>
                <w:numId w:val="31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ED4C6D">
              <w:rPr>
                <w:sz w:val="20"/>
                <w:lang w:val="en-US"/>
              </w:rPr>
              <w:t>There were no significant differences between the groups at baseline.</w:t>
            </w:r>
          </w:p>
          <w:p w14:paraId="25BBE8B6" w14:textId="77777777" w:rsidR="00ED4C6D" w:rsidRPr="00ED4C6D" w:rsidRDefault="00ED4C6D" w:rsidP="00E50025">
            <w:pPr>
              <w:pStyle w:val="Listenabsatz"/>
              <w:ind w:left="176" w:hanging="176"/>
              <w:rPr>
                <w:sz w:val="20"/>
                <w:szCs w:val="20"/>
                <w:lang w:val="en-GB"/>
              </w:rPr>
            </w:pPr>
          </w:p>
        </w:tc>
      </w:tr>
      <w:tr w:rsidR="00BA6E11" w:rsidRPr="00A32277" w14:paraId="413F5F01" w14:textId="77777777" w:rsidTr="00BA6E11">
        <w:tc>
          <w:tcPr>
            <w:tcW w:w="3169" w:type="dxa"/>
            <w:vMerge w:val="restart"/>
          </w:tcPr>
          <w:p w14:paraId="5FA5F9E2" w14:textId="77777777" w:rsidR="00BA6E11" w:rsidRPr="00EC4A20" w:rsidRDefault="00BA6E11" w:rsidP="001707F8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GB"/>
              </w:rPr>
              <w:t>Blinding of participants and personnel?</w:t>
            </w:r>
          </w:p>
        </w:tc>
        <w:tc>
          <w:tcPr>
            <w:tcW w:w="1542" w:type="dxa"/>
          </w:tcPr>
          <w:p w14:paraId="7D70327B" w14:textId="77777777" w:rsidR="00BA6E11" w:rsidRPr="00C91AFB" w:rsidRDefault="00BA6E11" w:rsidP="00C91AFB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Unclear</w:t>
            </w:r>
            <w:r w:rsidRPr="00C91AFB">
              <w:rPr>
                <w:b/>
                <w:sz w:val="20"/>
                <w:lang w:val="en-US"/>
              </w:rPr>
              <w:t xml:space="preserve"> risk</w:t>
            </w:r>
            <w:r>
              <w:rPr>
                <w:b/>
                <w:sz w:val="20"/>
                <w:lang w:val="en-US"/>
              </w:rPr>
              <w:t xml:space="preserve"> in IADL/ADL</w:t>
            </w:r>
          </w:p>
        </w:tc>
        <w:tc>
          <w:tcPr>
            <w:tcW w:w="4351" w:type="dxa"/>
            <w:shd w:val="clear" w:color="auto" w:fill="auto"/>
          </w:tcPr>
          <w:p w14:paraId="544DA1A7" w14:textId="77777777" w:rsidR="00BA6E11" w:rsidRPr="00ED4C6D" w:rsidRDefault="00241B62" w:rsidP="00E50025">
            <w:pPr>
              <w:pStyle w:val="Listenabsatz"/>
              <w:numPr>
                <w:ilvl w:val="0"/>
                <w:numId w:val="31"/>
              </w:numPr>
              <w:ind w:left="176" w:hanging="176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In</w:t>
            </w:r>
            <w:r w:rsidR="00BA6E11" w:rsidRPr="000F49A6">
              <w:rPr>
                <w:sz w:val="20"/>
                <w:szCs w:val="20"/>
                <w:lang w:val="en-GB"/>
              </w:rPr>
              <w:t>sufficient information for judgement.</w:t>
            </w:r>
          </w:p>
        </w:tc>
      </w:tr>
      <w:tr w:rsidR="00BA6E11" w:rsidRPr="00A32277" w14:paraId="097FC737" w14:textId="77777777" w:rsidTr="00BA6E11">
        <w:tc>
          <w:tcPr>
            <w:tcW w:w="3169" w:type="dxa"/>
            <w:vMerge/>
          </w:tcPr>
          <w:p w14:paraId="372C9350" w14:textId="77777777" w:rsidR="00BA6E11" w:rsidRPr="00EC4A20" w:rsidRDefault="00BA6E11" w:rsidP="00BA6E11">
            <w:pPr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1542" w:type="dxa"/>
          </w:tcPr>
          <w:p w14:paraId="441C37C2" w14:textId="77777777" w:rsidR="00BA6E11" w:rsidRDefault="00BA6E11" w:rsidP="00BA6E11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Unclear</w:t>
            </w:r>
            <w:r w:rsidRPr="00C91AFB">
              <w:rPr>
                <w:b/>
                <w:sz w:val="20"/>
                <w:lang w:val="en-US"/>
              </w:rPr>
              <w:t xml:space="preserve"> risk</w:t>
            </w:r>
            <w:r>
              <w:rPr>
                <w:b/>
                <w:sz w:val="20"/>
                <w:lang w:val="en-US"/>
              </w:rPr>
              <w:t xml:space="preserve"> in </w:t>
            </w:r>
            <w:r w:rsidR="00823D5D">
              <w:rPr>
                <w:b/>
                <w:sz w:val="20"/>
                <w:lang w:val="en-US"/>
              </w:rPr>
              <w:t>QoL</w:t>
            </w:r>
          </w:p>
        </w:tc>
        <w:tc>
          <w:tcPr>
            <w:tcW w:w="4351" w:type="dxa"/>
            <w:shd w:val="clear" w:color="auto" w:fill="auto"/>
          </w:tcPr>
          <w:p w14:paraId="0993E333" w14:textId="77777777" w:rsidR="00BA6E11" w:rsidRDefault="00241B62" w:rsidP="00BA6E11">
            <w:pPr>
              <w:pStyle w:val="Listenabsatz"/>
              <w:numPr>
                <w:ilvl w:val="0"/>
                <w:numId w:val="31"/>
              </w:numPr>
              <w:ind w:left="176" w:hanging="176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In</w:t>
            </w:r>
            <w:r w:rsidR="00BA6E11" w:rsidRPr="000F49A6">
              <w:rPr>
                <w:sz w:val="20"/>
                <w:szCs w:val="20"/>
                <w:lang w:val="en-GB"/>
              </w:rPr>
              <w:t>sufficient information for judgement.</w:t>
            </w:r>
          </w:p>
        </w:tc>
      </w:tr>
      <w:tr w:rsidR="00BA6E11" w:rsidRPr="00001FE6" w14:paraId="153E3724" w14:textId="77777777" w:rsidTr="00BA6E11">
        <w:tc>
          <w:tcPr>
            <w:tcW w:w="3169" w:type="dxa"/>
            <w:vMerge/>
          </w:tcPr>
          <w:p w14:paraId="060A387D" w14:textId="77777777" w:rsidR="00BA6E11" w:rsidRPr="00EC4A20" w:rsidRDefault="00BA6E11" w:rsidP="00BA6E11">
            <w:pPr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1542" w:type="dxa"/>
          </w:tcPr>
          <w:p w14:paraId="5125CD07" w14:textId="77777777" w:rsidR="00BA6E11" w:rsidRDefault="00BA6E11" w:rsidP="00BA6E11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Unclear risk in mobility</w:t>
            </w:r>
          </w:p>
        </w:tc>
        <w:tc>
          <w:tcPr>
            <w:tcW w:w="4351" w:type="dxa"/>
            <w:shd w:val="clear" w:color="auto" w:fill="auto"/>
          </w:tcPr>
          <w:p w14:paraId="32377988" w14:textId="77777777" w:rsidR="00BA6E11" w:rsidRDefault="00241B62" w:rsidP="00BA6E11">
            <w:pPr>
              <w:pStyle w:val="Listenabsatz"/>
              <w:numPr>
                <w:ilvl w:val="0"/>
                <w:numId w:val="31"/>
              </w:numPr>
              <w:ind w:left="176" w:hanging="176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In</w:t>
            </w:r>
            <w:r w:rsidR="00BA6E11" w:rsidRPr="000F49A6">
              <w:rPr>
                <w:sz w:val="20"/>
                <w:szCs w:val="20"/>
                <w:lang w:val="en-GB"/>
              </w:rPr>
              <w:t>sufficient information</w:t>
            </w:r>
            <w:r w:rsidR="00BA6E11">
              <w:rPr>
                <w:sz w:val="20"/>
                <w:szCs w:val="20"/>
                <w:lang w:val="en-GB"/>
              </w:rPr>
              <w:t>, patient rated outcome measure used.</w:t>
            </w:r>
          </w:p>
        </w:tc>
      </w:tr>
      <w:tr w:rsidR="00054439" w:rsidRPr="00001FE6" w14:paraId="6EB07114" w14:textId="77777777" w:rsidTr="00BA6E11">
        <w:tc>
          <w:tcPr>
            <w:tcW w:w="3169" w:type="dxa"/>
          </w:tcPr>
          <w:p w14:paraId="0ED626AA" w14:textId="77777777" w:rsidR="00054439" w:rsidRPr="00EC4A20" w:rsidRDefault="00054439" w:rsidP="00BA6E11">
            <w:pPr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1542" w:type="dxa"/>
          </w:tcPr>
          <w:p w14:paraId="4895FF48" w14:textId="77777777" w:rsidR="00054439" w:rsidRDefault="00054439" w:rsidP="00BA6E11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 xml:space="preserve">Unclear risk in </w:t>
            </w:r>
            <w:r w:rsidR="00823D5D">
              <w:rPr>
                <w:b/>
                <w:sz w:val="20"/>
                <w:lang w:val="en-US"/>
              </w:rPr>
              <w:t>fear of falling</w:t>
            </w:r>
          </w:p>
        </w:tc>
        <w:tc>
          <w:tcPr>
            <w:tcW w:w="4351" w:type="dxa"/>
            <w:shd w:val="clear" w:color="auto" w:fill="auto"/>
          </w:tcPr>
          <w:p w14:paraId="3D6F377C" w14:textId="77777777" w:rsidR="00054439" w:rsidRDefault="00241B62" w:rsidP="00BA6E11">
            <w:pPr>
              <w:pStyle w:val="Listenabsatz"/>
              <w:numPr>
                <w:ilvl w:val="0"/>
                <w:numId w:val="31"/>
              </w:numPr>
              <w:ind w:left="176" w:hanging="176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In</w:t>
            </w:r>
            <w:r w:rsidR="00054439" w:rsidRPr="000F49A6">
              <w:rPr>
                <w:sz w:val="20"/>
                <w:szCs w:val="20"/>
                <w:lang w:val="en-GB"/>
              </w:rPr>
              <w:t>sufficient information</w:t>
            </w:r>
            <w:r w:rsidR="00054439">
              <w:rPr>
                <w:sz w:val="20"/>
                <w:szCs w:val="20"/>
                <w:lang w:val="en-GB"/>
              </w:rPr>
              <w:t>, patient rated outcome measure used</w:t>
            </w:r>
          </w:p>
        </w:tc>
      </w:tr>
      <w:tr w:rsidR="00BA6E11" w:rsidRPr="00001FE6" w14:paraId="301EDFE1" w14:textId="77777777" w:rsidTr="00BA6E11">
        <w:tc>
          <w:tcPr>
            <w:tcW w:w="3169" w:type="dxa"/>
            <w:shd w:val="clear" w:color="auto" w:fill="F2F2F2" w:themeFill="background1" w:themeFillShade="F2"/>
          </w:tcPr>
          <w:p w14:paraId="01EEEEBA" w14:textId="77777777" w:rsidR="00BA6E11" w:rsidRPr="00EC4A20" w:rsidRDefault="00BA6E11" w:rsidP="00BA6E11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Blinding of outcome assessment?</w:t>
            </w:r>
          </w:p>
        </w:tc>
        <w:tc>
          <w:tcPr>
            <w:tcW w:w="1542" w:type="dxa"/>
            <w:shd w:val="clear" w:color="auto" w:fill="F2F2F2" w:themeFill="background1" w:themeFillShade="F2"/>
          </w:tcPr>
          <w:p w14:paraId="4648FCC2" w14:textId="77777777" w:rsidR="00BA6E11" w:rsidRPr="00C91AFB" w:rsidRDefault="00BA6E11" w:rsidP="00BA6E11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351" w:type="dxa"/>
            <w:shd w:val="clear" w:color="auto" w:fill="F2F2F2" w:themeFill="background1" w:themeFillShade="F2"/>
          </w:tcPr>
          <w:p w14:paraId="7915783D" w14:textId="77777777" w:rsidR="00BA6E11" w:rsidRPr="00ED4C6D" w:rsidRDefault="00BA6E11" w:rsidP="00BA6E11">
            <w:pPr>
              <w:pStyle w:val="Listenabsatz"/>
              <w:numPr>
                <w:ilvl w:val="0"/>
                <w:numId w:val="31"/>
              </w:numPr>
              <w:ind w:left="176" w:hanging="176"/>
              <w:rPr>
                <w:sz w:val="20"/>
                <w:lang w:val="en-US"/>
              </w:rPr>
            </w:pPr>
            <w:r w:rsidRPr="00ED4C6D">
              <w:rPr>
                <w:sz w:val="20"/>
                <w:lang w:val="en-US"/>
              </w:rPr>
              <w:t>Blinded assessor did follow-up</w:t>
            </w:r>
            <w:r w:rsidR="00241B62">
              <w:rPr>
                <w:sz w:val="20"/>
                <w:lang w:val="en-US"/>
              </w:rPr>
              <w:t>.</w:t>
            </w:r>
          </w:p>
          <w:p w14:paraId="47B2C43B" w14:textId="77777777" w:rsidR="00BA6E11" w:rsidRPr="00ED4C6D" w:rsidRDefault="00BA6E11" w:rsidP="00BA6E11">
            <w:pPr>
              <w:ind w:left="176" w:hanging="176"/>
              <w:rPr>
                <w:sz w:val="20"/>
                <w:szCs w:val="20"/>
                <w:lang w:val="en-GB"/>
              </w:rPr>
            </w:pPr>
          </w:p>
        </w:tc>
      </w:tr>
      <w:tr w:rsidR="00BA6E11" w:rsidRPr="00241B62" w14:paraId="56501447" w14:textId="77777777" w:rsidTr="00BA6E11">
        <w:tc>
          <w:tcPr>
            <w:tcW w:w="3169" w:type="dxa"/>
          </w:tcPr>
          <w:p w14:paraId="2B7F896A" w14:textId="77777777" w:rsidR="00BA6E11" w:rsidRPr="00EC4A20" w:rsidRDefault="00BA6E11" w:rsidP="00BA6E11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Incomplete outcome data?</w:t>
            </w:r>
          </w:p>
        </w:tc>
        <w:tc>
          <w:tcPr>
            <w:tcW w:w="1542" w:type="dxa"/>
          </w:tcPr>
          <w:p w14:paraId="56C776B5" w14:textId="77777777" w:rsidR="00BA6E11" w:rsidRPr="00C91AFB" w:rsidRDefault="00BA6E11" w:rsidP="00BA6E11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351" w:type="dxa"/>
          </w:tcPr>
          <w:p w14:paraId="3D21D75E" w14:textId="77777777" w:rsidR="00BA6E11" w:rsidRPr="00ED4C6D" w:rsidRDefault="00BA6E11" w:rsidP="00BA6E11">
            <w:pPr>
              <w:pStyle w:val="Listenabsatz"/>
              <w:numPr>
                <w:ilvl w:val="0"/>
                <w:numId w:val="31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ED4C6D">
              <w:rPr>
                <w:sz w:val="20"/>
                <w:lang w:val="en-US"/>
              </w:rPr>
              <w:t>Drop</w:t>
            </w:r>
            <w:r>
              <w:rPr>
                <w:sz w:val="20"/>
                <w:lang w:val="en-US"/>
              </w:rPr>
              <w:t>-outs are reported appropriate</w:t>
            </w:r>
            <w:r w:rsidR="00241B62">
              <w:rPr>
                <w:sz w:val="20"/>
                <w:lang w:val="en-US"/>
              </w:rPr>
              <w:t>ly</w:t>
            </w:r>
            <w:r>
              <w:rPr>
                <w:sz w:val="20"/>
                <w:lang w:val="en-US"/>
              </w:rPr>
              <w:t>.</w:t>
            </w:r>
            <w:r w:rsidR="00241B62">
              <w:rPr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&gt;20% (2 out of 8) loss of follow</w:t>
            </w:r>
            <w:r w:rsidR="00241B62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up equally in each group. Baseline</w:t>
            </w:r>
            <w:r w:rsidR="00241B62">
              <w:rPr>
                <w:sz w:val="20"/>
                <w:lang w:val="en-US"/>
              </w:rPr>
              <w:t>s</w:t>
            </w:r>
            <w:r>
              <w:rPr>
                <w:sz w:val="20"/>
                <w:lang w:val="en-US"/>
              </w:rPr>
              <w:t xml:space="preserve"> were equal.</w:t>
            </w:r>
          </w:p>
        </w:tc>
      </w:tr>
      <w:tr w:rsidR="00BA6E11" w:rsidRPr="00001FE6" w14:paraId="18216402" w14:textId="77777777" w:rsidTr="00BA6E11">
        <w:tc>
          <w:tcPr>
            <w:tcW w:w="3169" w:type="dxa"/>
            <w:shd w:val="clear" w:color="auto" w:fill="F2F2F2" w:themeFill="background1" w:themeFillShade="F2"/>
          </w:tcPr>
          <w:p w14:paraId="5926CD8B" w14:textId="77777777" w:rsidR="00BA6E11" w:rsidRPr="00EC4A20" w:rsidRDefault="00BA6E11" w:rsidP="00BA6E11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Selective reporting?</w:t>
            </w:r>
          </w:p>
        </w:tc>
        <w:tc>
          <w:tcPr>
            <w:tcW w:w="1542" w:type="dxa"/>
            <w:shd w:val="clear" w:color="auto" w:fill="F2F2F2" w:themeFill="background1" w:themeFillShade="F2"/>
          </w:tcPr>
          <w:p w14:paraId="40A840F6" w14:textId="77777777" w:rsidR="00BA6E11" w:rsidRPr="00C91AFB" w:rsidRDefault="00BA6E11" w:rsidP="00BA6E11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351" w:type="dxa"/>
            <w:shd w:val="clear" w:color="auto" w:fill="F2F2F2" w:themeFill="background1" w:themeFillShade="F2"/>
          </w:tcPr>
          <w:p w14:paraId="11D0F3B0" w14:textId="77777777" w:rsidR="00BA6E11" w:rsidRPr="00E50025" w:rsidRDefault="00BA6E11" w:rsidP="00BA6E11">
            <w:pPr>
              <w:pStyle w:val="Listenabsatz"/>
              <w:numPr>
                <w:ilvl w:val="0"/>
                <w:numId w:val="31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E50025">
              <w:rPr>
                <w:sz w:val="20"/>
                <w:lang w:val="en-US"/>
              </w:rPr>
              <w:t>All pre-specified outcomes are reported</w:t>
            </w:r>
            <w:r w:rsidR="00241B62">
              <w:rPr>
                <w:sz w:val="20"/>
                <w:lang w:val="en-US"/>
              </w:rPr>
              <w:t>.</w:t>
            </w:r>
          </w:p>
        </w:tc>
      </w:tr>
      <w:tr w:rsidR="00BA6E11" w:rsidRPr="00960512" w14:paraId="019B7479" w14:textId="77777777" w:rsidTr="00BA6E11">
        <w:tc>
          <w:tcPr>
            <w:tcW w:w="3169" w:type="dxa"/>
          </w:tcPr>
          <w:p w14:paraId="540655A0" w14:textId="77777777" w:rsidR="00BA6E11" w:rsidRPr="00EC4A20" w:rsidRDefault="00BA6E11" w:rsidP="00BA6E11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Other bias?</w:t>
            </w:r>
          </w:p>
        </w:tc>
        <w:tc>
          <w:tcPr>
            <w:tcW w:w="1542" w:type="dxa"/>
          </w:tcPr>
          <w:p w14:paraId="120FBE1C" w14:textId="77777777" w:rsidR="00BA6E11" w:rsidRPr="00C91AFB" w:rsidRDefault="00BA6E11" w:rsidP="00BA6E11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351" w:type="dxa"/>
          </w:tcPr>
          <w:p w14:paraId="00FCE9A1" w14:textId="7BB57F7F" w:rsidR="00BA6E11" w:rsidRPr="00ED4C6D" w:rsidRDefault="00BA6E11" w:rsidP="00BA6E11">
            <w:pPr>
              <w:pStyle w:val="Listenabsatz"/>
              <w:numPr>
                <w:ilvl w:val="0"/>
                <w:numId w:val="33"/>
              </w:numPr>
              <w:ind w:left="176" w:hanging="176"/>
              <w:rPr>
                <w:sz w:val="20"/>
                <w:szCs w:val="20"/>
                <w:lang w:val="en-US"/>
              </w:rPr>
            </w:pPr>
            <w:r>
              <w:rPr>
                <w:sz w:val="20"/>
                <w:lang w:val="en-US"/>
              </w:rPr>
              <w:t>2 patients (25%) from control group also received a (non</w:t>
            </w:r>
            <w:r w:rsidR="00EA395B">
              <w:rPr>
                <w:sz w:val="20"/>
                <w:lang w:val="en-US"/>
              </w:rPr>
              <w:t>-</w:t>
            </w:r>
            <w:r>
              <w:rPr>
                <w:sz w:val="20"/>
                <w:lang w:val="en-US"/>
              </w:rPr>
              <w:t>virtual) home visit. Control intervention was contaminated.</w:t>
            </w:r>
          </w:p>
        </w:tc>
      </w:tr>
    </w:tbl>
    <w:p w14:paraId="43CFF52A" w14:textId="1FBE0B76" w:rsidR="00C91AFB" w:rsidRDefault="00C91AFB">
      <w:pPr>
        <w:rPr>
          <w:b/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54"/>
        <w:gridCol w:w="1576"/>
        <w:gridCol w:w="4332"/>
      </w:tblGrid>
      <w:tr w:rsidR="00160EE6" w:rsidRPr="00001FE6" w14:paraId="3719B9E4" w14:textId="77777777" w:rsidTr="001E5E22">
        <w:tc>
          <w:tcPr>
            <w:tcW w:w="9062" w:type="dxa"/>
            <w:gridSpan w:val="3"/>
            <w:shd w:val="clear" w:color="auto" w:fill="D9D9D9" w:themeFill="background1" w:themeFillShade="D9"/>
          </w:tcPr>
          <w:p w14:paraId="7421EDA2" w14:textId="4C1E6B67" w:rsidR="00160EE6" w:rsidRDefault="00160EE6" w:rsidP="00160EE6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Lockwood, 2019/2020 </w:t>
            </w:r>
            <w:r w:rsidRPr="00160EE6">
              <w:rPr>
                <w:b/>
                <w:lang w:val="en-US"/>
              </w:rPr>
              <w:t>Predischarge home visits after hip fracture: a randomized controlled trial</w:t>
            </w:r>
            <w:r>
              <w:rPr>
                <w:b/>
                <w:lang w:val="en-US"/>
              </w:rPr>
              <w:t xml:space="preserve">/ </w:t>
            </w:r>
            <w:r w:rsidRPr="00160EE6">
              <w:rPr>
                <w:b/>
                <w:lang w:val="en-US"/>
              </w:rPr>
              <w:t>Home visits by occupational therapists improve adherence to recommendations: Process evaluation of a randomised controlled trial</w:t>
            </w:r>
          </w:p>
          <w:p w14:paraId="389E9728" w14:textId="522BC498" w:rsidR="00160EE6" w:rsidRPr="00EC4A20" w:rsidRDefault="00160EE6" w:rsidP="00160EE6">
            <w:pPr>
              <w:rPr>
                <w:b/>
                <w:lang w:val="en-US"/>
              </w:rPr>
            </w:pPr>
          </w:p>
        </w:tc>
      </w:tr>
      <w:tr w:rsidR="00160EE6" w:rsidRPr="00001FE6" w14:paraId="643384D0" w14:textId="77777777" w:rsidTr="001E0177">
        <w:tc>
          <w:tcPr>
            <w:tcW w:w="3154" w:type="dxa"/>
          </w:tcPr>
          <w:p w14:paraId="70FD29EE" w14:textId="77777777" w:rsidR="00160EE6" w:rsidRPr="00EC4A20" w:rsidRDefault="00160EE6" w:rsidP="001E5E22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Random sequence generation?</w:t>
            </w:r>
          </w:p>
        </w:tc>
        <w:tc>
          <w:tcPr>
            <w:tcW w:w="1576" w:type="dxa"/>
          </w:tcPr>
          <w:p w14:paraId="3B3E81F4" w14:textId="77777777" w:rsidR="00160EE6" w:rsidRPr="00C91AFB" w:rsidRDefault="00160EE6" w:rsidP="001E5E22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332" w:type="dxa"/>
          </w:tcPr>
          <w:p w14:paraId="3784295C" w14:textId="2457278C" w:rsidR="00160EE6" w:rsidRPr="00160EE6" w:rsidRDefault="00160EE6" w:rsidP="00160EE6">
            <w:pPr>
              <w:pStyle w:val="Listenabsatz"/>
              <w:numPr>
                <w:ilvl w:val="0"/>
                <w:numId w:val="33"/>
              </w:numPr>
              <w:rPr>
                <w:sz w:val="20"/>
                <w:szCs w:val="20"/>
                <w:lang w:val="en-US"/>
              </w:rPr>
            </w:pPr>
            <w:r w:rsidRPr="00160EE6">
              <w:rPr>
                <w:sz w:val="20"/>
                <w:szCs w:val="20"/>
                <w:lang w:val="en-US"/>
              </w:rPr>
              <w:t>Permuted blocks of four and six generated electronically</w:t>
            </w:r>
          </w:p>
        </w:tc>
      </w:tr>
      <w:tr w:rsidR="00160EE6" w:rsidRPr="00001FE6" w14:paraId="64A63FAE" w14:textId="77777777" w:rsidTr="001E0177">
        <w:tc>
          <w:tcPr>
            <w:tcW w:w="3154" w:type="dxa"/>
            <w:shd w:val="clear" w:color="auto" w:fill="F2F2F2" w:themeFill="background1" w:themeFillShade="F2"/>
          </w:tcPr>
          <w:p w14:paraId="277B09F6" w14:textId="77777777" w:rsidR="00160EE6" w:rsidRPr="00EC4A20" w:rsidRDefault="00160EE6" w:rsidP="001E5E22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Allocation concealment?</w:t>
            </w:r>
          </w:p>
        </w:tc>
        <w:tc>
          <w:tcPr>
            <w:tcW w:w="1576" w:type="dxa"/>
            <w:shd w:val="clear" w:color="auto" w:fill="F2F2F2" w:themeFill="background1" w:themeFillShade="F2"/>
          </w:tcPr>
          <w:p w14:paraId="3639F982" w14:textId="77777777" w:rsidR="00160EE6" w:rsidRPr="00C91AFB" w:rsidRDefault="00160EE6" w:rsidP="001E5E22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332" w:type="dxa"/>
            <w:shd w:val="clear" w:color="auto" w:fill="F2F2F2" w:themeFill="background1" w:themeFillShade="F2"/>
          </w:tcPr>
          <w:p w14:paraId="174C4957" w14:textId="4AEFBF6B" w:rsidR="00160EE6" w:rsidRPr="00160EE6" w:rsidRDefault="00160EE6" w:rsidP="00160EE6">
            <w:pPr>
              <w:pStyle w:val="Listenabsatz"/>
              <w:numPr>
                <w:ilvl w:val="0"/>
                <w:numId w:val="33"/>
              </w:numPr>
              <w:rPr>
                <w:sz w:val="20"/>
                <w:szCs w:val="20"/>
                <w:lang w:val="en-GB"/>
              </w:rPr>
            </w:pPr>
            <w:r w:rsidRPr="00160EE6">
              <w:rPr>
                <w:sz w:val="20"/>
                <w:szCs w:val="20"/>
                <w:lang w:val="en-GB"/>
              </w:rPr>
              <w:t>concealed in sequentially numbered, sealed opaque envelopes prepared by a member of the research team not involved in recruitment or data collection.</w:t>
            </w:r>
          </w:p>
        </w:tc>
      </w:tr>
      <w:tr w:rsidR="00160EE6" w:rsidRPr="00A32277" w14:paraId="21ABC909" w14:textId="77777777" w:rsidTr="001E0177">
        <w:tc>
          <w:tcPr>
            <w:tcW w:w="3154" w:type="dxa"/>
            <w:vMerge w:val="restart"/>
          </w:tcPr>
          <w:p w14:paraId="58E5F570" w14:textId="77777777" w:rsidR="00160EE6" w:rsidRPr="00EC4A20" w:rsidRDefault="00160EE6" w:rsidP="001E5E22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GB"/>
              </w:rPr>
              <w:t>Blinding of participants and personnel?</w:t>
            </w:r>
          </w:p>
        </w:tc>
        <w:tc>
          <w:tcPr>
            <w:tcW w:w="1576" w:type="dxa"/>
          </w:tcPr>
          <w:p w14:paraId="0905B3DD" w14:textId="77777777" w:rsidR="00160EE6" w:rsidRPr="00C91AFB" w:rsidRDefault="00160EE6" w:rsidP="001E5E22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Unclear</w:t>
            </w:r>
            <w:r w:rsidRPr="00C91AFB">
              <w:rPr>
                <w:b/>
                <w:sz w:val="20"/>
                <w:lang w:val="en-US"/>
              </w:rPr>
              <w:t xml:space="preserve"> risk</w:t>
            </w:r>
            <w:r>
              <w:rPr>
                <w:b/>
                <w:sz w:val="20"/>
                <w:lang w:val="en-US"/>
              </w:rPr>
              <w:t xml:space="preserve"> in IADL/ADL</w:t>
            </w:r>
          </w:p>
        </w:tc>
        <w:tc>
          <w:tcPr>
            <w:tcW w:w="4332" w:type="dxa"/>
            <w:shd w:val="clear" w:color="auto" w:fill="auto"/>
          </w:tcPr>
          <w:p w14:paraId="3AD1E786" w14:textId="77777777" w:rsidR="00160EE6" w:rsidRPr="00ED4C6D" w:rsidRDefault="00160EE6" w:rsidP="00160EE6">
            <w:pPr>
              <w:pStyle w:val="Listenabsatz"/>
              <w:numPr>
                <w:ilvl w:val="0"/>
                <w:numId w:val="31"/>
              </w:numPr>
              <w:ind w:left="176" w:hanging="176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In</w:t>
            </w:r>
            <w:r w:rsidRPr="000F49A6">
              <w:rPr>
                <w:sz w:val="20"/>
                <w:szCs w:val="20"/>
                <w:lang w:val="en-GB"/>
              </w:rPr>
              <w:t>sufficient information for judgement.</w:t>
            </w:r>
          </w:p>
        </w:tc>
      </w:tr>
      <w:tr w:rsidR="00160EE6" w:rsidRPr="00A32277" w14:paraId="7B0C5219" w14:textId="77777777" w:rsidTr="001E0177">
        <w:tc>
          <w:tcPr>
            <w:tcW w:w="3154" w:type="dxa"/>
            <w:vMerge/>
          </w:tcPr>
          <w:p w14:paraId="564C3170" w14:textId="77777777" w:rsidR="00160EE6" w:rsidRPr="00EC4A20" w:rsidRDefault="00160EE6" w:rsidP="001E5E22">
            <w:pPr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1576" w:type="dxa"/>
          </w:tcPr>
          <w:p w14:paraId="4411875B" w14:textId="77777777" w:rsidR="00160EE6" w:rsidRDefault="00160EE6" w:rsidP="001E5E22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Unclear</w:t>
            </w:r>
            <w:r w:rsidRPr="00C91AFB">
              <w:rPr>
                <w:b/>
                <w:sz w:val="20"/>
                <w:lang w:val="en-US"/>
              </w:rPr>
              <w:t xml:space="preserve"> risk</w:t>
            </w:r>
            <w:r>
              <w:rPr>
                <w:b/>
                <w:sz w:val="20"/>
                <w:lang w:val="en-US"/>
              </w:rPr>
              <w:t xml:space="preserve"> in QoL</w:t>
            </w:r>
          </w:p>
        </w:tc>
        <w:tc>
          <w:tcPr>
            <w:tcW w:w="4332" w:type="dxa"/>
            <w:shd w:val="clear" w:color="auto" w:fill="auto"/>
          </w:tcPr>
          <w:p w14:paraId="6F827696" w14:textId="77777777" w:rsidR="00160EE6" w:rsidRDefault="00160EE6" w:rsidP="00160EE6">
            <w:pPr>
              <w:pStyle w:val="Listenabsatz"/>
              <w:numPr>
                <w:ilvl w:val="0"/>
                <w:numId w:val="31"/>
              </w:numPr>
              <w:ind w:left="176" w:hanging="176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In</w:t>
            </w:r>
            <w:r w:rsidRPr="000F49A6">
              <w:rPr>
                <w:sz w:val="20"/>
                <w:szCs w:val="20"/>
                <w:lang w:val="en-GB"/>
              </w:rPr>
              <w:t>sufficient information for judgement.</w:t>
            </w:r>
          </w:p>
        </w:tc>
      </w:tr>
      <w:tr w:rsidR="00160EE6" w:rsidRPr="00921C08" w14:paraId="05BF0B1D" w14:textId="77777777" w:rsidTr="001E0177">
        <w:tc>
          <w:tcPr>
            <w:tcW w:w="3154" w:type="dxa"/>
          </w:tcPr>
          <w:p w14:paraId="7AAEF198" w14:textId="77777777" w:rsidR="00160EE6" w:rsidRPr="00EC4A20" w:rsidRDefault="00160EE6" w:rsidP="001E5E22">
            <w:pPr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1576" w:type="dxa"/>
          </w:tcPr>
          <w:p w14:paraId="24775E50" w14:textId="77777777" w:rsidR="00160EE6" w:rsidRDefault="00160EE6" w:rsidP="001E5E22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Unclear risk in fear of falling</w:t>
            </w:r>
          </w:p>
        </w:tc>
        <w:tc>
          <w:tcPr>
            <w:tcW w:w="4332" w:type="dxa"/>
            <w:shd w:val="clear" w:color="auto" w:fill="auto"/>
          </w:tcPr>
          <w:p w14:paraId="1269F3EA" w14:textId="402CFDAF" w:rsidR="00160EE6" w:rsidRDefault="001E0177" w:rsidP="00160EE6">
            <w:pPr>
              <w:pStyle w:val="Listenabsatz"/>
              <w:numPr>
                <w:ilvl w:val="0"/>
                <w:numId w:val="31"/>
              </w:numPr>
              <w:ind w:left="176" w:hanging="176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In</w:t>
            </w:r>
            <w:r w:rsidRPr="000F49A6">
              <w:rPr>
                <w:sz w:val="20"/>
                <w:szCs w:val="20"/>
                <w:lang w:val="en-GB"/>
              </w:rPr>
              <w:t>sufficient information for judgement.</w:t>
            </w:r>
          </w:p>
        </w:tc>
      </w:tr>
      <w:tr w:rsidR="00160EE6" w:rsidRPr="00001FE6" w14:paraId="20D9F1F0" w14:textId="77777777" w:rsidTr="001E0177">
        <w:tc>
          <w:tcPr>
            <w:tcW w:w="3154" w:type="dxa"/>
          </w:tcPr>
          <w:p w14:paraId="7B45AD24" w14:textId="77777777" w:rsidR="00160EE6" w:rsidRPr="00EC4A20" w:rsidRDefault="00160EE6" w:rsidP="00160EE6">
            <w:pPr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1576" w:type="dxa"/>
          </w:tcPr>
          <w:p w14:paraId="3B10476C" w14:textId="4C49A379" w:rsidR="00160EE6" w:rsidRDefault="00160EE6" w:rsidP="00160EE6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Low risk for risk of fall/readmission</w:t>
            </w:r>
          </w:p>
        </w:tc>
        <w:tc>
          <w:tcPr>
            <w:tcW w:w="4332" w:type="dxa"/>
            <w:shd w:val="clear" w:color="auto" w:fill="auto"/>
          </w:tcPr>
          <w:p w14:paraId="7A90D21F" w14:textId="34744790" w:rsidR="00160EE6" w:rsidRPr="00160EE6" w:rsidRDefault="00160EE6" w:rsidP="00160EE6">
            <w:pPr>
              <w:pStyle w:val="Listenabsatz"/>
              <w:numPr>
                <w:ilvl w:val="0"/>
                <w:numId w:val="31"/>
              </w:numPr>
              <w:ind w:left="116" w:hanging="116"/>
              <w:rPr>
                <w:sz w:val="20"/>
                <w:szCs w:val="20"/>
                <w:lang w:val="en-GB"/>
              </w:rPr>
            </w:pPr>
            <w:r w:rsidRPr="00160EE6">
              <w:rPr>
                <w:sz w:val="20"/>
                <w:szCs w:val="20"/>
                <w:lang w:val="en-GB"/>
              </w:rPr>
              <w:t>Insufficient information, but clinical outcome.</w:t>
            </w:r>
          </w:p>
        </w:tc>
      </w:tr>
      <w:tr w:rsidR="00160EE6" w:rsidRPr="00001FE6" w14:paraId="5BF15845" w14:textId="77777777" w:rsidTr="001E0177">
        <w:tc>
          <w:tcPr>
            <w:tcW w:w="3154" w:type="dxa"/>
            <w:shd w:val="clear" w:color="auto" w:fill="F2F2F2" w:themeFill="background1" w:themeFillShade="F2"/>
          </w:tcPr>
          <w:p w14:paraId="0D1A065E" w14:textId="77777777" w:rsidR="00160EE6" w:rsidRPr="00EC4A20" w:rsidRDefault="00160EE6" w:rsidP="00160EE6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Blinding of outcome assessment?</w:t>
            </w:r>
          </w:p>
        </w:tc>
        <w:tc>
          <w:tcPr>
            <w:tcW w:w="1576" w:type="dxa"/>
            <w:shd w:val="clear" w:color="auto" w:fill="F2F2F2" w:themeFill="background1" w:themeFillShade="F2"/>
          </w:tcPr>
          <w:p w14:paraId="3A730BC8" w14:textId="77777777" w:rsidR="00160EE6" w:rsidRPr="00C91AFB" w:rsidRDefault="00160EE6" w:rsidP="00160EE6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332" w:type="dxa"/>
            <w:shd w:val="clear" w:color="auto" w:fill="F2F2F2" w:themeFill="background1" w:themeFillShade="F2"/>
          </w:tcPr>
          <w:p w14:paraId="6A97C402" w14:textId="77777777" w:rsidR="00160EE6" w:rsidRPr="00ED4C6D" w:rsidRDefault="00160EE6" w:rsidP="00160EE6">
            <w:pPr>
              <w:pStyle w:val="Listenabsatz"/>
              <w:numPr>
                <w:ilvl w:val="0"/>
                <w:numId w:val="31"/>
              </w:numPr>
              <w:ind w:left="176" w:hanging="176"/>
              <w:rPr>
                <w:sz w:val="20"/>
                <w:lang w:val="en-US"/>
              </w:rPr>
            </w:pPr>
            <w:r w:rsidRPr="00ED4C6D">
              <w:rPr>
                <w:sz w:val="20"/>
                <w:lang w:val="en-US"/>
              </w:rPr>
              <w:t>Blinded assessor did follow-up</w:t>
            </w:r>
            <w:r>
              <w:rPr>
                <w:sz w:val="20"/>
                <w:lang w:val="en-US"/>
              </w:rPr>
              <w:t>.</w:t>
            </w:r>
          </w:p>
          <w:p w14:paraId="5B475E16" w14:textId="77777777" w:rsidR="00160EE6" w:rsidRPr="00ED4C6D" w:rsidRDefault="00160EE6" w:rsidP="00160EE6">
            <w:pPr>
              <w:ind w:left="176" w:hanging="176"/>
              <w:rPr>
                <w:sz w:val="20"/>
                <w:szCs w:val="20"/>
                <w:lang w:val="en-GB"/>
              </w:rPr>
            </w:pPr>
          </w:p>
        </w:tc>
      </w:tr>
      <w:tr w:rsidR="00160EE6" w:rsidRPr="00160EE6" w14:paraId="6F4191D8" w14:textId="77777777" w:rsidTr="001E0177">
        <w:tc>
          <w:tcPr>
            <w:tcW w:w="3154" w:type="dxa"/>
          </w:tcPr>
          <w:p w14:paraId="54D42695" w14:textId="77777777" w:rsidR="00160EE6" w:rsidRPr="00EC4A20" w:rsidRDefault="00160EE6" w:rsidP="00160EE6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Incomplete outcome data?</w:t>
            </w:r>
          </w:p>
        </w:tc>
        <w:tc>
          <w:tcPr>
            <w:tcW w:w="1576" w:type="dxa"/>
          </w:tcPr>
          <w:p w14:paraId="69D901F6" w14:textId="77777777" w:rsidR="00160EE6" w:rsidRPr="00C91AFB" w:rsidRDefault="00160EE6" w:rsidP="00160EE6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332" w:type="dxa"/>
          </w:tcPr>
          <w:p w14:paraId="452D206B" w14:textId="43B508C5" w:rsidR="00160EE6" w:rsidRPr="00ED4C6D" w:rsidRDefault="00160EE6" w:rsidP="00160EE6">
            <w:pPr>
              <w:pStyle w:val="Listenabsatz"/>
              <w:numPr>
                <w:ilvl w:val="0"/>
                <w:numId w:val="31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ED4C6D">
              <w:rPr>
                <w:sz w:val="20"/>
                <w:lang w:val="en-US"/>
              </w:rPr>
              <w:t>Drop</w:t>
            </w:r>
            <w:r>
              <w:rPr>
                <w:sz w:val="20"/>
                <w:lang w:val="en-US"/>
              </w:rPr>
              <w:t>-outs are reported appropriately. 12.5% loss of follow-up equally in each group. Baselines were equal.</w:t>
            </w:r>
          </w:p>
        </w:tc>
      </w:tr>
      <w:tr w:rsidR="00160EE6" w:rsidRPr="00001FE6" w14:paraId="4D112FD2" w14:textId="77777777" w:rsidTr="001E0177">
        <w:tc>
          <w:tcPr>
            <w:tcW w:w="3154" w:type="dxa"/>
            <w:shd w:val="clear" w:color="auto" w:fill="F2F2F2" w:themeFill="background1" w:themeFillShade="F2"/>
          </w:tcPr>
          <w:p w14:paraId="4184F7AA" w14:textId="77777777" w:rsidR="00160EE6" w:rsidRPr="00EC4A20" w:rsidRDefault="00160EE6" w:rsidP="00160EE6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Selective reporting?</w:t>
            </w:r>
          </w:p>
        </w:tc>
        <w:tc>
          <w:tcPr>
            <w:tcW w:w="1576" w:type="dxa"/>
            <w:shd w:val="clear" w:color="auto" w:fill="F2F2F2" w:themeFill="background1" w:themeFillShade="F2"/>
          </w:tcPr>
          <w:p w14:paraId="251E19B0" w14:textId="77777777" w:rsidR="00160EE6" w:rsidRPr="00C91AFB" w:rsidRDefault="00160EE6" w:rsidP="00160EE6">
            <w:pPr>
              <w:jc w:val="center"/>
              <w:rPr>
                <w:b/>
                <w:sz w:val="20"/>
                <w:lang w:val="en-US"/>
              </w:rPr>
            </w:pPr>
            <w:r w:rsidRPr="00C91AFB"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332" w:type="dxa"/>
            <w:shd w:val="clear" w:color="auto" w:fill="F2F2F2" w:themeFill="background1" w:themeFillShade="F2"/>
          </w:tcPr>
          <w:p w14:paraId="0ECC421E" w14:textId="77777777" w:rsidR="00160EE6" w:rsidRPr="00E50025" w:rsidRDefault="00160EE6" w:rsidP="00160EE6">
            <w:pPr>
              <w:pStyle w:val="Listenabsatz"/>
              <w:numPr>
                <w:ilvl w:val="0"/>
                <w:numId w:val="31"/>
              </w:numPr>
              <w:ind w:left="176" w:hanging="176"/>
              <w:rPr>
                <w:sz w:val="20"/>
                <w:szCs w:val="20"/>
                <w:lang w:val="en-GB"/>
              </w:rPr>
            </w:pPr>
            <w:r w:rsidRPr="00E50025">
              <w:rPr>
                <w:sz w:val="20"/>
                <w:lang w:val="en-US"/>
              </w:rPr>
              <w:t>All pre-specified outcomes are reported</w:t>
            </w:r>
            <w:r>
              <w:rPr>
                <w:sz w:val="20"/>
                <w:lang w:val="en-US"/>
              </w:rPr>
              <w:t>.</w:t>
            </w:r>
          </w:p>
        </w:tc>
      </w:tr>
      <w:tr w:rsidR="00160EE6" w:rsidRPr="00960512" w14:paraId="611ADC0C" w14:textId="77777777" w:rsidTr="001E0177">
        <w:tc>
          <w:tcPr>
            <w:tcW w:w="3154" w:type="dxa"/>
          </w:tcPr>
          <w:p w14:paraId="27646A9A" w14:textId="77777777" w:rsidR="00160EE6" w:rsidRPr="00EC4A20" w:rsidRDefault="00160EE6" w:rsidP="00160EE6">
            <w:pPr>
              <w:rPr>
                <w:b/>
                <w:sz w:val="20"/>
                <w:szCs w:val="20"/>
                <w:lang w:val="en-GB"/>
              </w:rPr>
            </w:pPr>
            <w:r w:rsidRPr="00EC4A20">
              <w:rPr>
                <w:b/>
                <w:sz w:val="20"/>
                <w:szCs w:val="20"/>
                <w:lang w:val="en-US"/>
              </w:rPr>
              <w:t>Other bias?</w:t>
            </w:r>
          </w:p>
        </w:tc>
        <w:tc>
          <w:tcPr>
            <w:tcW w:w="1576" w:type="dxa"/>
          </w:tcPr>
          <w:p w14:paraId="525A4B38" w14:textId="77777777" w:rsidR="00160EE6" w:rsidRPr="00C91AFB" w:rsidRDefault="00160EE6" w:rsidP="00160EE6">
            <w:pPr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Low risk</w:t>
            </w:r>
          </w:p>
        </w:tc>
        <w:tc>
          <w:tcPr>
            <w:tcW w:w="4332" w:type="dxa"/>
          </w:tcPr>
          <w:p w14:paraId="6D0482CD" w14:textId="2D716F9C" w:rsidR="00160EE6" w:rsidRPr="00ED4C6D" w:rsidRDefault="001E0177" w:rsidP="00160EE6">
            <w:pPr>
              <w:pStyle w:val="Listenabsatz"/>
              <w:numPr>
                <w:ilvl w:val="0"/>
                <w:numId w:val="33"/>
              </w:numPr>
              <w:ind w:left="176" w:hanging="176"/>
              <w:rPr>
                <w:sz w:val="20"/>
                <w:szCs w:val="20"/>
                <w:lang w:val="en-US"/>
              </w:rPr>
            </w:pPr>
            <w:r w:rsidRPr="00ED4C6D">
              <w:rPr>
                <w:sz w:val="20"/>
                <w:lang w:val="en-US"/>
              </w:rPr>
              <w:t>Not detectable</w:t>
            </w:r>
            <w:r>
              <w:rPr>
                <w:sz w:val="20"/>
                <w:lang w:val="en-US"/>
              </w:rPr>
              <w:t>.</w:t>
            </w:r>
          </w:p>
        </w:tc>
      </w:tr>
    </w:tbl>
    <w:p w14:paraId="58CA7845" w14:textId="77777777" w:rsidR="00160EE6" w:rsidRPr="002E5949" w:rsidRDefault="00160EE6">
      <w:pPr>
        <w:rPr>
          <w:b/>
          <w:lang w:val="en-GB"/>
        </w:rPr>
      </w:pPr>
    </w:p>
    <w:sectPr w:rsidR="00160EE6" w:rsidRPr="002E5949" w:rsidSect="0053242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75A8A"/>
    <w:multiLevelType w:val="multilevel"/>
    <w:tmpl w:val="D6EA9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A13C6D"/>
    <w:multiLevelType w:val="hybridMultilevel"/>
    <w:tmpl w:val="76A6588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0E0341"/>
    <w:multiLevelType w:val="hybridMultilevel"/>
    <w:tmpl w:val="F2CE66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E46B9B"/>
    <w:multiLevelType w:val="hybridMultilevel"/>
    <w:tmpl w:val="19EA66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F0C8C"/>
    <w:multiLevelType w:val="hybridMultilevel"/>
    <w:tmpl w:val="11A8D8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8363B5"/>
    <w:multiLevelType w:val="hybridMultilevel"/>
    <w:tmpl w:val="A9BADD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381094"/>
    <w:multiLevelType w:val="hybridMultilevel"/>
    <w:tmpl w:val="4AFE79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30526F"/>
    <w:multiLevelType w:val="hybridMultilevel"/>
    <w:tmpl w:val="73642A72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7D20935"/>
    <w:multiLevelType w:val="hybridMultilevel"/>
    <w:tmpl w:val="8692231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4F46A4"/>
    <w:multiLevelType w:val="hybridMultilevel"/>
    <w:tmpl w:val="66D092D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DA49D6"/>
    <w:multiLevelType w:val="hybridMultilevel"/>
    <w:tmpl w:val="D1C050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B640DE"/>
    <w:multiLevelType w:val="hybridMultilevel"/>
    <w:tmpl w:val="828467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4F374E"/>
    <w:multiLevelType w:val="multilevel"/>
    <w:tmpl w:val="E014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1D0FA0"/>
    <w:multiLevelType w:val="multilevel"/>
    <w:tmpl w:val="22C43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87C4C3D"/>
    <w:multiLevelType w:val="hybridMultilevel"/>
    <w:tmpl w:val="3D50B4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DF0420"/>
    <w:multiLevelType w:val="multilevel"/>
    <w:tmpl w:val="D73E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01D1584"/>
    <w:multiLevelType w:val="hybridMultilevel"/>
    <w:tmpl w:val="2E0CDB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DD3D4C"/>
    <w:multiLevelType w:val="multilevel"/>
    <w:tmpl w:val="D6EA9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39C2C4B"/>
    <w:multiLevelType w:val="multilevel"/>
    <w:tmpl w:val="DC7AC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81C5990"/>
    <w:multiLevelType w:val="multilevel"/>
    <w:tmpl w:val="496AB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8D028A5"/>
    <w:multiLevelType w:val="multilevel"/>
    <w:tmpl w:val="DD5ED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FB52295"/>
    <w:multiLevelType w:val="hybridMultilevel"/>
    <w:tmpl w:val="C83E7F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257FF6"/>
    <w:multiLevelType w:val="multilevel"/>
    <w:tmpl w:val="97A2A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62502E7"/>
    <w:multiLevelType w:val="hybridMultilevel"/>
    <w:tmpl w:val="5756FC10"/>
    <w:lvl w:ilvl="0" w:tplc="0407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C3334E"/>
    <w:multiLevelType w:val="multilevel"/>
    <w:tmpl w:val="E67A8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094F5A"/>
    <w:multiLevelType w:val="hybridMultilevel"/>
    <w:tmpl w:val="F9F8588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E94C7B"/>
    <w:multiLevelType w:val="multilevel"/>
    <w:tmpl w:val="8AD0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BFB7D4B"/>
    <w:multiLevelType w:val="multilevel"/>
    <w:tmpl w:val="D32CC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D890E66"/>
    <w:multiLevelType w:val="hybridMultilevel"/>
    <w:tmpl w:val="A3C68B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FF18D1"/>
    <w:multiLevelType w:val="multilevel"/>
    <w:tmpl w:val="63AAD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53206C5"/>
    <w:multiLevelType w:val="multilevel"/>
    <w:tmpl w:val="D6EA9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6645BDA"/>
    <w:multiLevelType w:val="multilevel"/>
    <w:tmpl w:val="EE804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161282"/>
    <w:multiLevelType w:val="hybridMultilevel"/>
    <w:tmpl w:val="73CCDABA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E2675D1"/>
    <w:multiLevelType w:val="hybridMultilevel"/>
    <w:tmpl w:val="2C0AF4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087FC8"/>
    <w:multiLevelType w:val="hybridMultilevel"/>
    <w:tmpl w:val="4BB4B6A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8805FF"/>
    <w:multiLevelType w:val="hybridMultilevel"/>
    <w:tmpl w:val="7A4E70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1D41CB"/>
    <w:multiLevelType w:val="multilevel"/>
    <w:tmpl w:val="71A8B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30"/>
  </w:num>
  <w:num w:numId="3">
    <w:abstractNumId w:val="13"/>
  </w:num>
  <w:num w:numId="4">
    <w:abstractNumId w:val="17"/>
  </w:num>
  <w:num w:numId="5">
    <w:abstractNumId w:val="29"/>
  </w:num>
  <w:num w:numId="6">
    <w:abstractNumId w:val="12"/>
  </w:num>
  <w:num w:numId="7">
    <w:abstractNumId w:val="0"/>
  </w:num>
  <w:num w:numId="8">
    <w:abstractNumId w:val="26"/>
  </w:num>
  <w:num w:numId="9">
    <w:abstractNumId w:val="31"/>
  </w:num>
  <w:num w:numId="10">
    <w:abstractNumId w:val="20"/>
  </w:num>
  <w:num w:numId="11">
    <w:abstractNumId w:val="27"/>
  </w:num>
  <w:num w:numId="12">
    <w:abstractNumId w:val="15"/>
  </w:num>
  <w:num w:numId="13">
    <w:abstractNumId w:val="7"/>
  </w:num>
  <w:num w:numId="14">
    <w:abstractNumId w:val="18"/>
  </w:num>
  <w:num w:numId="15">
    <w:abstractNumId w:val="36"/>
  </w:num>
  <w:num w:numId="16">
    <w:abstractNumId w:val="28"/>
  </w:num>
  <w:num w:numId="17">
    <w:abstractNumId w:val="11"/>
  </w:num>
  <w:num w:numId="18">
    <w:abstractNumId w:val="6"/>
  </w:num>
  <w:num w:numId="19">
    <w:abstractNumId w:val="22"/>
  </w:num>
  <w:num w:numId="20">
    <w:abstractNumId w:val="19"/>
  </w:num>
  <w:num w:numId="21">
    <w:abstractNumId w:val="24"/>
  </w:num>
  <w:num w:numId="22">
    <w:abstractNumId w:val="35"/>
  </w:num>
  <w:num w:numId="23">
    <w:abstractNumId w:val="8"/>
  </w:num>
  <w:num w:numId="24">
    <w:abstractNumId w:val="16"/>
  </w:num>
  <w:num w:numId="25">
    <w:abstractNumId w:val="4"/>
  </w:num>
  <w:num w:numId="26">
    <w:abstractNumId w:val="1"/>
  </w:num>
  <w:num w:numId="27">
    <w:abstractNumId w:val="33"/>
  </w:num>
  <w:num w:numId="28">
    <w:abstractNumId w:val="21"/>
  </w:num>
  <w:num w:numId="29">
    <w:abstractNumId w:val="34"/>
  </w:num>
  <w:num w:numId="30">
    <w:abstractNumId w:val="25"/>
  </w:num>
  <w:num w:numId="31">
    <w:abstractNumId w:val="23"/>
  </w:num>
  <w:num w:numId="32">
    <w:abstractNumId w:val="2"/>
  </w:num>
  <w:num w:numId="33">
    <w:abstractNumId w:val="14"/>
  </w:num>
  <w:num w:numId="34">
    <w:abstractNumId w:val="5"/>
  </w:num>
  <w:num w:numId="35">
    <w:abstractNumId w:val="10"/>
  </w:num>
  <w:num w:numId="36">
    <w:abstractNumId w:val="32"/>
  </w:num>
  <w:num w:numId="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131078" w:nlCheck="1" w:checkStyle="0"/>
  <w:activeWritingStyle w:appName="MSWord" w:lang="en-GB" w:vendorID="64" w:dllVersion="131078" w:nlCheck="1" w:checkStyle="0"/>
  <w:activeWritingStyle w:appName="MSWord" w:lang="en-US" w:vendorID="64" w:dllVersion="131078" w:nlCheck="1" w:checkStyle="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581"/>
    <w:rsid w:val="00001FE6"/>
    <w:rsid w:val="000208A7"/>
    <w:rsid w:val="00032D9B"/>
    <w:rsid w:val="000374E7"/>
    <w:rsid w:val="00054439"/>
    <w:rsid w:val="000B0B37"/>
    <w:rsid w:val="000C630B"/>
    <w:rsid w:val="000E14DD"/>
    <w:rsid w:val="000E738D"/>
    <w:rsid w:val="000F49A6"/>
    <w:rsid w:val="00130A8B"/>
    <w:rsid w:val="00160EE6"/>
    <w:rsid w:val="0017066A"/>
    <w:rsid w:val="001707F8"/>
    <w:rsid w:val="001E0177"/>
    <w:rsid w:val="001F1912"/>
    <w:rsid w:val="002005DE"/>
    <w:rsid w:val="00226CE7"/>
    <w:rsid w:val="00230DDF"/>
    <w:rsid w:val="00231F85"/>
    <w:rsid w:val="00241B62"/>
    <w:rsid w:val="002573A1"/>
    <w:rsid w:val="0027370B"/>
    <w:rsid w:val="00286E36"/>
    <w:rsid w:val="002B1AB2"/>
    <w:rsid w:val="002D3B22"/>
    <w:rsid w:val="002E5949"/>
    <w:rsid w:val="00352503"/>
    <w:rsid w:val="00356B59"/>
    <w:rsid w:val="00397061"/>
    <w:rsid w:val="003D281F"/>
    <w:rsid w:val="00401FDE"/>
    <w:rsid w:val="00404B50"/>
    <w:rsid w:val="004344D5"/>
    <w:rsid w:val="00442A16"/>
    <w:rsid w:val="00456C97"/>
    <w:rsid w:val="00457A11"/>
    <w:rsid w:val="004A7B8B"/>
    <w:rsid w:val="0053242C"/>
    <w:rsid w:val="00564BF8"/>
    <w:rsid w:val="00581BAD"/>
    <w:rsid w:val="005B51A9"/>
    <w:rsid w:val="005B60D4"/>
    <w:rsid w:val="005E7DB9"/>
    <w:rsid w:val="00601BCE"/>
    <w:rsid w:val="00661A24"/>
    <w:rsid w:val="0067724A"/>
    <w:rsid w:val="006A5AD8"/>
    <w:rsid w:val="006B0E16"/>
    <w:rsid w:val="006C304E"/>
    <w:rsid w:val="006F682E"/>
    <w:rsid w:val="007132A8"/>
    <w:rsid w:val="007242BA"/>
    <w:rsid w:val="007750CA"/>
    <w:rsid w:val="00782AAE"/>
    <w:rsid w:val="00791880"/>
    <w:rsid w:val="007B028B"/>
    <w:rsid w:val="007C3970"/>
    <w:rsid w:val="007E38F8"/>
    <w:rsid w:val="00802E37"/>
    <w:rsid w:val="00813779"/>
    <w:rsid w:val="00823D5D"/>
    <w:rsid w:val="008308F6"/>
    <w:rsid w:val="0086775C"/>
    <w:rsid w:val="00875111"/>
    <w:rsid w:val="008A245C"/>
    <w:rsid w:val="008A2701"/>
    <w:rsid w:val="008D3C2D"/>
    <w:rsid w:val="00903581"/>
    <w:rsid w:val="00921C08"/>
    <w:rsid w:val="0094605B"/>
    <w:rsid w:val="00960512"/>
    <w:rsid w:val="009E7279"/>
    <w:rsid w:val="00A32277"/>
    <w:rsid w:val="00A42EBF"/>
    <w:rsid w:val="00A57A5B"/>
    <w:rsid w:val="00AF6B25"/>
    <w:rsid w:val="00B86DB2"/>
    <w:rsid w:val="00BA6E11"/>
    <w:rsid w:val="00BD7B42"/>
    <w:rsid w:val="00C21F0C"/>
    <w:rsid w:val="00C91AFB"/>
    <w:rsid w:val="00D67F10"/>
    <w:rsid w:val="00D835F9"/>
    <w:rsid w:val="00E03B3F"/>
    <w:rsid w:val="00E50025"/>
    <w:rsid w:val="00E908F0"/>
    <w:rsid w:val="00E92AE9"/>
    <w:rsid w:val="00EA395B"/>
    <w:rsid w:val="00EB1884"/>
    <w:rsid w:val="00EC4A20"/>
    <w:rsid w:val="00ED4C6D"/>
    <w:rsid w:val="00ED7184"/>
    <w:rsid w:val="00F457A8"/>
    <w:rsid w:val="00F67E07"/>
    <w:rsid w:val="00F84CAA"/>
    <w:rsid w:val="00FA2136"/>
    <w:rsid w:val="00FA24AD"/>
    <w:rsid w:val="00FB1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F1329"/>
  <w15:docId w15:val="{82E17F9D-B269-4942-85AF-1E1EDE5A0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324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9035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B18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B1884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0C630B"/>
    <w:pPr>
      <w:ind w:left="720"/>
      <w:contextualSpacing/>
    </w:pPr>
  </w:style>
  <w:style w:type="paragraph" w:customStyle="1" w:styleId="bulleted">
    <w:name w:val="bulleted"/>
    <w:basedOn w:val="Standard"/>
    <w:rsid w:val="008D3C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8A2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C91AF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91AF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91AFB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005D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005DE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EA395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03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5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6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2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06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7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1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0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3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8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1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-Arbeitsblat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68951808107319934"/>
          <c:y val="4.761904761904763E-2"/>
          <c:w val="0.25913932633420822"/>
          <c:h val="0.73967719944097943"/>
        </c:manualLayout>
      </c:layout>
      <c:barChart>
        <c:barDir val="bar"/>
        <c:grouping val="percentStacked"/>
        <c:varyColors val="0"/>
        <c:ser>
          <c:idx val="0"/>
          <c:order val="0"/>
          <c:tx>
            <c:strRef>
              <c:f>Tabelle1!$B$1</c:f>
              <c:strCache>
                <c:ptCount val="1"/>
                <c:pt idx="0">
                  <c:v>Low risk of bias</c:v>
                </c:pt>
              </c:strCache>
            </c:strRef>
          </c:tx>
          <c:spPr>
            <a:solidFill>
              <a:srgbClr val="92D050"/>
            </a:solidFill>
            <a:ln>
              <a:solidFill>
                <a:schemeClr val="tx1">
                  <a:tint val="75000"/>
                  <a:shade val="95000"/>
                  <a:satMod val="105000"/>
                </a:schemeClr>
              </a:solidFill>
            </a:ln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</c:ext>
            </c:extLst>
          </c:dLbls>
          <c:cat>
            <c:strRef>
              <c:f>Tabelle1!$A$2:$A$13</c:f>
              <c:strCache>
                <c:ptCount val="12"/>
                <c:pt idx="0">
                  <c:v>Other bias</c:v>
                </c:pt>
                <c:pt idx="1">
                  <c:v>Selective reporting (reporting bias)</c:v>
                </c:pt>
                <c:pt idx="2">
                  <c:v>Incomplete outcome data (attrition bias)</c:v>
                </c:pt>
                <c:pt idx="3">
                  <c:v>Blinding of outcome assessment (detection bias)</c:v>
                </c:pt>
                <c:pt idx="4">
                  <c:v>outcome (Instrumental) Activities of Daily Living (IADL/ADL)</c:v>
                </c:pt>
                <c:pt idx="5">
                  <c:v>
outcome Quality of Life (QoL)</c:v>
                </c:pt>
                <c:pt idx="6">
                  <c:v>
outcome risk of falling/readmission</c:v>
                </c:pt>
                <c:pt idx="7">
                  <c:v>
outcome mobility</c:v>
                </c:pt>
                <c:pt idx="8">
                  <c:v>
outcome fear of falling</c:v>
                </c:pt>
                <c:pt idx="9">
                  <c:v>Blinding of participants and personnel (performance bias)</c:v>
                </c:pt>
                <c:pt idx="10">
                  <c:v>Allocation concealment (selection bias)</c:v>
                </c:pt>
                <c:pt idx="11">
                  <c:v>Random sequence generation (selection bias)</c:v>
                </c:pt>
              </c:strCache>
            </c:strRef>
          </c:cat>
          <c:val>
            <c:numRef>
              <c:f>Tabelle1!$B$2:$B$13</c:f>
              <c:numCache>
                <c:formatCode>General</c:formatCode>
                <c:ptCount val="12"/>
                <c:pt idx="0">
                  <c:v>5</c:v>
                </c:pt>
                <c:pt idx="1">
                  <c:v>7</c:v>
                </c:pt>
                <c:pt idx="2">
                  <c:v>7</c:v>
                </c:pt>
                <c:pt idx="3">
                  <c:v>6</c:v>
                </c:pt>
                <c:pt idx="6">
                  <c:v>5</c:v>
                </c:pt>
                <c:pt idx="10">
                  <c:v>7</c:v>
                </c:pt>
                <c:pt idx="11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193-48EE-A893-5CFD194FD975}"/>
            </c:ext>
          </c:extLst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unclear risk of bias</c:v>
                </c:pt>
              </c:strCache>
            </c:strRef>
          </c:tx>
          <c:spPr>
            <a:solidFill>
              <a:srgbClr val="FCEA04"/>
            </a:solidFill>
            <a:ln>
              <a:solidFill>
                <a:schemeClr val="tx1">
                  <a:tint val="75000"/>
                  <a:shade val="95000"/>
                  <a:satMod val="105000"/>
                </a:schemeClr>
              </a:solidFill>
            </a:ln>
          </c:spPr>
          <c:invertIfNegative val="0"/>
          <c:dLbls>
            <c:dLbl>
              <c:idx val="0"/>
              <c:layout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7-714A-42D6-8A52-D53E66A93934}"/>
                </c:ext>
              </c:extLst>
            </c:dLbl>
            <c:dLbl>
              <c:idx val="2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714A-42D6-8A52-D53E66A93934}"/>
                </c:ext>
              </c:extLst>
            </c:dLbl>
            <c:dLbl>
              <c:idx val="3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714A-42D6-8A52-D53E66A93934}"/>
                </c:ext>
              </c:extLst>
            </c:dLbl>
            <c:dLbl>
              <c:idx val="4"/>
              <c:layout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3-714A-42D6-8A52-D53E66A93934}"/>
                </c:ext>
              </c:extLst>
            </c:dLbl>
            <c:dLbl>
              <c:idx val="5"/>
              <c:layout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4-714A-42D6-8A52-D53E66A93934}"/>
                </c:ext>
              </c:extLst>
            </c:dLbl>
            <c:dLbl>
              <c:idx val="7"/>
              <c:layout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2-714A-42D6-8A52-D53E66A93934}"/>
                </c:ext>
              </c:extLst>
            </c:dLbl>
            <c:dLbl>
              <c:idx val="8"/>
              <c:layout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0-714A-42D6-8A52-D53E66A93934}"/>
                </c:ext>
              </c:extLst>
            </c:dLbl>
            <c:dLbl>
              <c:idx val="10"/>
              <c:layout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1-714A-42D6-8A52-D53E66A93934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Tabelle1!$A$2:$A$13</c:f>
              <c:strCache>
                <c:ptCount val="12"/>
                <c:pt idx="0">
                  <c:v>Other bias</c:v>
                </c:pt>
                <c:pt idx="1">
                  <c:v>Selective reporting (reporting bias)</c:v>
                </c:pt>
                <c:pt idx="2">
                  <c:v>Incomplete outcome data (attrition bias)</c:v>
                </c:pt>
                <c:pt idx="3">
                  <c:v>Blinding of outcome assessment (detection bias)</c:v>
                </c:pt>
                <c:pt idx="4">
                  <c:v>outcome (Instrumental) Activities of Daily Living (IADL/ADL)</c:v>
                </c:pt>
                <c:pt idx="5">
                  <c:v>
outcome Quality of Life (QoL)</c:v>
                </c:pt>
                <c:pt idx="6">
                  <c:v>
outcome risk of falling/readmission</c:v>
                </c:pt>
                <c:pt idx="7">
                  <c:v>
outcome mobility</c:v>
                </c:pt>
                <c:pt idx="8">
                  <c:v>
outcome fear of falling</c:v>
                </c:pt>
                <c:pt idx="9">
                  <c:v>Blinding of participants and personnel (performance bias)</c:v>
                </c:pt>
                <c:pt idx="10">
                  <c:v>Allocation concealment (selection bias)</c:v>
                </c:pt>
                <c:pt idx="11">
                  <c:v>Random sequence generation (selection bias)</c:v>
                </c:pt>
              </c:strCache>
            </c:strRef>
          </c:cat>
          <c:val>
            <c:numRef>
              <c:f>Tabelle1!$C$2:$C$13</c:f>
              <c:numCache>
                <c:formatCode>General</c:formatCode>
                <c:ptCount val="12"/>
                <c:pt idx="0">
                  <c:v>1</c:v>
                </c:pt>
                <c:pt idx="1">
                  <c:v>1</c:v>
                </c:pt>
                <c:pt idx="4">
                  <c:v>5</c:v>
                </c:pt>
                <c:pt idx="5">
                  <c:v>3</c:v>
                </c:pt>
                <c:pt idx="7">
                  <c:v>1</c:v>
                </c:pt>
                <c:pt idx="8">
                  <c:v>2</c:v>
                </c:pt>
                <c:pt idx="1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193-48EE-A893-5CFD194FD975}"/>
            </c:ext>
          </c:extLst>
        </c:ser>
        <c:ser>
          <c:idx val="2"/>
          <c:order val="2"/>
          <c:tx>
            <c:strRef>
              <c:f>Tabelle1!$D$1</c:f>
              <c:strCache>
                <c:ptCount val="1"/>
                <c:pt idx="0">
                  <c:v>high risk of bias</c:v>
                </c:pt>
              </c:strCache>
            </c:strRef>
          </c:tx>
          <c:spPr>
            <a:solidFill>
              <a:srgbClr val="FF0000"/>
            </a:solidFill>
            <a:ln>
              <a:solidFill>
                <a:schemeClr val="tx1">
                  <a:tint val="75000"/>
                  <a:shade val="95000"/>
                  <a:satMod val="105000"/>
                </a:schemeClr>
              </a:solidFill>
            </a:ln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</c:ext>
            </c:extLst>
          </c:dLbls>
          <c:cat>
            <c:strRef>
              <c:f>Tabelle1!$A$2:$A$13</c:f>
              <c:strCache>
                <c:ptCount val="12"/>
                <c:pt idx="0">
                  <c:v>Other bias</c:v>
                </c:pt>
                <c:pt idx="1">
                  <c:v>Selective reporting (reporting bias)</c:v>
                </c:pt>
                <c:pt idx="2">
                  <c:v>Incomplete outcome data (attrition bias)</c:v>
                </c:pt>
                <c:pt idx="3">
                  <c:v>Blinding of outcome assessment (detection bias)</c:v>
                </c:pt>
                <c:pt idx="4">
                  <c:v>outcome (Instrumental) Activities of Daily Living (IADL/ADL)</c:v>
                </c:pt>
                <c:pt idx="5">
                  <c:v>
outcome Quality of Life (QoL)</c:v>
                </c:pt>
                <c:pt idx="6">
                  <c:v>
outcome risk of falling/readmission</c:v>
                </c:pt>
                <c:pt idx="7">
                  <c:v>
outcome mobility</c:v>
                </c:pt>
                <c:pt idx="8">
                  <c:v>
outcome fear of falling</c:v>
                </c:pt>
                <c:pt idx="9">
                  <c:v>Blinding of participants and personnel (performance bias)</c:v>
                </c:pt>
                <c:pt idx="10">
                  <c:v>Allocation concealment (selection bias)</c:v>
                </c:pt>
                <c:pt idx="11">
                  <c:v>Random sequence generation (selection bias)</c:v>
                </c:pt>
              </c:strCache>
            </c:strRef>
          </c:cat>
          <c:val>
            <c:numRef>
              <c:f>Tabelle1!$D$2:$D$13</c:f>
              <c:numCache>
                <c:formatCode>General</c:formatCode>
                <c:ptCount val="12"/>
                <c:pt idx="2">
                  <c:v>1</c:v>
                </c:pt>
                <c:pt idx="3">
                  <c:v>2</c:v>
                </c:pt>
                <c:pt idx="4">
                  <c:v>2</c:v>
                </c:pt>
                <c:pt idx="5">
                  <c:v>2</c:v>
                </c:pt>
                <c:pt idx="7">
                  <c:v>1</c:v>
                </c:pt>
                <c:pt idx="8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193-48EE-A893-5CFD194FD97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overlap val="100"/>
        <c:axId val="111966464"/>
        <c:axId val="130515712"/>
      </c:barChart>
      <c:catAx>
        <c:axId val="111966464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spPr>
          <a:ln w="12700">
            <a:noFill/>
          </a:ln>
        </c:spPr>
        <c:txPr>
          <a:bodyPr anchor="ctr" anchorCtr="0"/>
          <a:lstStyle/>
          <a:p>
            <a:pPr>
              <a:defRPr sz="1000"/>
            </a:pPr>
            <a:endParaRPr lang="de-DE"/>
          </a:p>
        </c:txPr>
        <c:crossAx val="130515712"/>
        <c:crosses val="autoZero"/>
        <c:auto val="0"/>
        <c:lblAlgn val="r"/>
        <c:lblOffset val="100"/>
        <c:tickLblSkip val="1"/>
        <c:noMultiLvlLbl val="0"/>
      </c:catAx>
      <c:valAx>
        <c:axId val="130515712"/>
        <c:scaling>
          <c:orientation val="minMax"/>
        </c:scaling>
        <c:delete val="1"/>
        <c:axPos val="b"/>
        <c:numFmt formatCode="0%" sourceLinked="1"/>
        <c:majorTickMark val="out"/>
        <c:minorTickMark val="none"/>
        <c:tickLblPos val="nextTo"/>
        <c:crossAx val="111966464"/>
        <c:crosses val="autoZero"/>
        <c:crossBetween val="between"/>
        <c:majorUnit val="0.2"/>
      </c:valAx>
      <c:spPr>
        <a:noFill/>
        <a:ln>
          <a:noFill/>
        </a:ln>
      </c:spPr>
    </c:plotArea>
    <c:legend>
      <c:legendPos val="b"/>
      <c:layout>
        <c:manualLayout>
          <c:xMode val="edge"/>
          <c:yMode val="edge"/>
          <c:x val="0.17479221347331594"/>
          <c:y val="0.87882810875055761"/>
          <c:w val="0.77310075823855395"/>
          <c:h val="0.10104610508592095"/>
        </c:manualLayout>
      </c:layout>
      <c:overlay val="0"/>
      <c:spPr>
        <a:ln>
          <a:solidFill>
            <a:schemeClr val="tx1"/>
          </a:solidFill>
        </a:ln>
      </c:spPr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9D73C9-EE6C-4F36-82FF-E9F15A8D7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1331</Words>
  <Characters>8387</Characters>
  <Application>Microsoft Office Word</Application>
  <DocSecurity>0</DocSecurity>
  <Lines>69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UKH</Company>
  <LinksUpToDate>false</LinksUpToDate>
  <CharactersWithSpaces>9699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Kai Krause</dc:creator>
  <cp:lastModifiedBy>Kirchner-Heklau, Uta</cp:lastModifiedBy>
  <cp:revision>3</cp:revision>
  <cp:lastPrinted>2019-05-27T11:09:00Z</cp:lastPrinted>
  <dcterms:created xsi:type="dcterms:W3CDTF">2020-11-25T08:27:00Z</dcterms:created>
  <dcterms:modified xsi:type="dcterms:W3CDTF">2020-11-26T09:17:00Z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8">
    <vt:lpwstr>CloudProjectKey=aqve3x5t3560cjyddn3f0mntkhg0qxnbpb5jlm; ProjectName=ProTransStroke Review</vt:lpwstr>
  </property>
  <property fmtid="{D5CDD505-2E9C-101B-9397-08002B2CF9AE}" pid="3" name="CitaviDocumentProperty_7">
    <vt:lpwstr>ProTransStroke Review</vt:lpwstr>
  </property>
  <property fmtid="{D5CDD505-2E9C-101B-9397-08002B2CF9AE}" pid="4" name="CitaviDocumentProperty_0">
    <vt:lpwstr>22677da9-e7fd-4c9f-a508-4303b85d7c6d</vt:lpwstr>
  </property>
</Properties>
</file>