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91F96C" w14:textId="504CCA1F" w:rsidR="007C3970" w:rsidRPr="007C3970" w:rsidRDefault="00960512">
      <w:pPr>
        <w:rPr>
          <w:b/>
          <w:lang w:val="en-US"/>
        </w:rPr>
      </w:pPr>
      <w:bookmarkStart w:id="0" w:name="_GoBack"/>
      <w:bookmarkEnd w:id="0"/>
      <w:r>
        <w:rPr>
          <w:b/>
          <w:lang w:val="en-US"/>
        </w:rPr>
        <w:t>Additional file 3</w:t>
      </w:r>
    </w:p>
    <w:p w14:paraId="1D1A5491" w14:textId="47D0336E" w:rsidR="007C3970" w:rsidRPr="007C3970" w:rsidRDefault="007C3970">
      <w:pPr>
        <w:rPr>
          <w:b/>
          <w:i/>
          <w:lang w:val="en-US"/>
        </w:rPr>
      </w:pPr>
      <w:r w:rsidRPr="007C3970">
        <w:rPr>
          <w:b/>
          <w:i/>
          <w:lang w:val="en-US"/>
        </w:rPr>
        <w:t xml:space="preserve">Details on risk of bias </w:t>
      </w:r>
      <w:r w:rsidRPr="007E38F8">
        <w:rPr>
          <w:b/>
          <w:i/>
          <w:lang w:val="en-US"/>
        </w:rPr>
        <w:t>assessment</w:t>
      </w:r>
      <w:r w:rsidR="00EA395B" w:rsidRPr="007E38F8">
        <w:rPr>
          <w:b/>
          <w:i/>
          <w:lang w:val="en-US"/>
        </w:rPr>
        <w:t xml:space="preserve"> of</w:t>
      </w:r>
      <w:r w:rsidRPr="007E38F8">
        <w:rPr>
          <w:b/>
          <w:i/>
          <w:lang w:val="en-US"/>
        </w:rPr>
        <w:t xml:space="preserve"> </w:t>
      </w:r>
      <w:r w:rsidR="00EA395B" w:rsidRPr="007E38F8">
        <w:rPr>
          <w:b/>
          <w:i/>
          <w:lang w:val="en-US"/>
        </w:rPr>
        <w:t xml:space="preserve">the </w:t>
      </w:r>
      <w:r w:rsidRPr="007C3970">
        <w:rPr>
          <w:b/>
          <w:i/>
          <w:lang w:val="en-US"/>
        </w:rPr>
        <w:t>single studies</w:t>
      </w:r>
    </w:p>
    <w:p w14:paraId="162AF839" w14:textId="77777777" w:rsidR="000E738D" w:rsidRPr="00356B59" w:rsidRDefault="00EB1884">
      <w:pPr>
        <w:rPr>
          <w:lang w:val="en-US"/>
        </w:rPr>
      </w:pPr>
      <w:r>
        <w:rPr>
          <w:noProof/>
          <w:lang w:eastAsia="de-DE"/>
        </w:rPr>
        <w:drawing>
          <wp:inline distT="0" distB="0" distL="0" distR="0" wp14:anchorId="1BFD1BDF" wp14:editId="5822E971">
            <wp:extent cx="5486400" cy="5238750"/>
            <wp:effectExtent l="0" t="0" r="0" b="0"/>
            <wp:docPr id="46" name="Diagramm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0981695E" w14:textId="77777777" w:rsidR="00EB1884" w:rsidRDefault="002E5949">
      <w:pPr>
        <w:rPr>
          <w:b/>
          <w:lang w:val="en-GB"/>
        </w:rPr>
      </w:pPr>
      <w:r w:rsidRPr="002E5949">
        <w:rPr>
          <w:b/>
          <w:lang w:val="en-GB"/>
        </w:rPr>
        <w:t>Reasons for risk judgement</w:t>
      </w:r>
      <w:r w:rsidR="000208A7">
        <w:rPr>
          <w:b/>
          <w:lang w:val="en-GB"/>
        </w:rPr>
        <w:t xml:space="preserve"> based on the wording of the </w:t>
      </w:r>
      <w:r w:rsidR="00A32277">
        <w:rPr>
          <w:b/>
          <w:lang w:val="en-GB"/>
        </w:rPr>
        <w:t>c</w:t>
      </w:r>
      <w:r w:rsidR="000208A7">
        <w:rPr>
          <w:b/>
          <w:lang w:val="en-GB"/>
        </w:rPr>
        <w:t>riteria for judging risk of bias (chapter 8.5.d of the Cochrane Handbook 5.1)</w:t>
      </w:r>
    </w:p>
    <w:tbl>
      <w:tblPr>
        <w:tblStyle w:val="Tabellenraster"/>
        <w:tblW w:w="0" w:type="auto"/>
        <w:tblLook w:val="04A0" w:firstRow="1" w:lastRow="0" w:firstColumn="1" w:lastColumn="0" w:noHBand="0" w:noVBand="1"/>
      </w:tblPr>
      <w:tblGrid>
        <w:gridCol w:w="2247"/>
        <w:gridCol w:w="2267"/>
        <w:gridCol w:w="2285"/>
        <w:gridCol w:w="2263"/>
      </w:tblGrid>
      <w:tr w:rsidR="002E5949" w14:paraId="0E982A92" w14:textId="77777777" w:rsidTr="0086775C">
        <w:tc>
          <w:tcPr>
            <w:tcW w:w="2303" w:type="dxa"/>
            <w:shd w:val="clear" w:color="auto" w:fill="D9D9D9" w:themeFill="background1" w:themeFillShade="D9"/>
          </w:tcPr>
          <w:p w14:paraId="44B3F9A4" w14:textId="77777777" w:rsidR="002E5949" w:rsidRPr="008A245C" w:rsidRDefault="002E5949">
            <w:pPr>
              <w:rPr>
                <w:rFonts w:cstheme="minorHAnsi"/>
                <w:b/>
                <w:lang w:val="en-GB"/>
              </w:rPr>
            </w:pPr>
          </w:p>
        </w:tc>
        <w:tc>
          <w:tcPr>
            <w:tcW w:w="2303" w:type="dxa"/>
            <w:shd w:val="clear" w:color="auto" w:fill="D9D9D9" w:themeFill="background1" w:themeFillShade="D9"/>
          </w:tcPr>
          <w:p w14:paraId="477CCEC9" w14:textId="77777777" w:rsidR="002E5949" w:rsidRPr="008A245C" w:rsidRDefault="002E5949">
            <w:pPr>
              <w:rPr>
                <w:rFonts w:cstheme="minorHAnsi"/>
                <w:b/>
                <w:lang w:val="en-GB"/>
              </w:rPr>
            </w:pPr>
            <w:r w:rsidRPr="008A245C">
              <w:rPr>
                <w:rFonts w:cstheme="minorHAnsi"/>
                <w:b/>
                <w:lang w:val="en-GB"/>
              </w:rPr>
              <w:t>Low risk</w:t>
            </w:r>
          </w:p>
        </w:tc>
        <w:tc>
          <w:tcPr>
            <w:tcW w:w="2303" w:type="dxa"/>
            <w:shd w:val="clear" w:color="auto" w:fill="D9D9D9" w:themeFill="background1" w:themeFillShade="D9"/>
          </w:tcPr>
          <w:p w14:paraId="1A15D66E" w14:textId="77777777" w:rsidR="002E5949" w:rsidRPr="008A245C" w:rsidRDefault="002E5949">
            <w:pPr>
              <w:rPr>
                <w:rFonts w:cstheme="minorHAnsi"/>
                <w:b/>
                <w:lang w:val="en-GB"/>
              </w:rPr>
            </w:pPr>
            <w:r w:rsidRPr="008A245C">
              <w:rPr>
                <w:rFonts w:cstheme="minorHAnsi"/>
                <w:b/>
                <w:lang w:val="en-GB"/>
              </w:rPr>
              <w:t>Unclear risk</w:t>
            </w:r>
          </w:p>
        </w:tc>
        <w:tc>
          <w:tcPr>
            <w:tcW w:w="2303" w:type="dxa"/>
            <w:shd w:val="clear" w:color="auto" w:fill="D9D9D9" w:themeFill="background1" w:themeFillShade="D9"/>
          </w:tcPr>
          <w:p w14:paraId="52CFF288" w14:textId="77777777" w:rsidR="002E5949" w:rsidRPr="008A245C" w:rsidRDefault="002E5949">
            <w:pPr>
              <w:rPr>
                <w:rFonts w:cstheme="minorHAnsi"/>
                <w:b/>
                <w:lang w:val="en-GB"/>
              </w:rPr>
            </w:pPr>
            <w:r w:rsidRPr="008A245C">
              <w:rPr>
                <w:rFonts w:cstheme="minorHAnsi"/>
                <w:b/>
                <w:lang w:val="en-GB"/>
              </w:rPr>
              <w:t>High risk</w:t>
            </w:r>
          </w:p>
        </w:tc>
      </w:tr>
      <w:tr w:rsidR="002E5949" w:rsidRPr="00960512" w14:paraId="2670A232" w14:textId="77777777" w:rsidTr="0086775C">
        <w:tc>
          <w:tcPr>
            <w:tcW w:w="2303" w:type="dxa"/>
            <w:shd w:val="clear" w:color="auto" w:fill="F2F2F2" w:themeFill="background1" w:themeFillShade="F2"/>
          </w:tcPr>
          <w:p w14:paraId="7EA5CA5F" w14:textId="77777777" w:rsidR="002E5949" w:rsidRPr="008A245C" w:rsidRDefault="002E5949" w:rsidP="002E5949">
            <w:pPr>
              <w:rPr>
                <w:rFonts w:cstheme="minorHAnsi"/>
                <w:b/>
                <w:lang w:val="en-GB"/>
              </w:rPr>
            </w:pPr>
            <w:r w:rsidRPr="008A245C">
              <w:rPr>
                <w:rFonts w:cstheme="minorHAnsi"/>
                <w:b/>
                <w:lang w:val="en-GB"/>
              </w:rPr>
              <w:t xml:space="preserve">Random sequence generation </w:t>
            </w:r>
          </w:p>
        </w:tc>
        <w:tc>
          <w:tcPr>
            <w:tcW w:w="2303" w:type="dxa"/>
            <w:shd w:val="clear" w:color="auto" w:fill="F2F2F2" w:themeFill="background1" w:themeFillShade="F2"/>
          </w:tcPr>
          <w:p w14:paraId="3951AC94" w14:textId="77777777" w:rsidR="002E5949" w:rsidRPr="008A245C" w:rsidRDefault="00A32277" w:rsidP="008D3C2D">
            <w:pPr>
              <w:pStyle w:val="bulleted"/>
              <w:numPr>
                <w:ilvl w:val="0"/>
                <w:numId w:val="6"/>
              </w:numPr>
              <w:tabs>
                <w:tab w:val="clear" w:pos="720"/>
                <w:tab w:val="num" w:pos="314"/>
              </w:tabs>
              <w:spacing w:before="0" w:beforeAutospacing="0" w:after="90" w:afterAutospacing="0"/>
              <w:ind w:left="249" w:hanging="249"/>
              <w:rPr>
                <w:rFonts w:asciiTheme="minorHAnsi" w:hAnsiTheme="minorHAnsi" w:cstheme="minorHAnsi"/>
                <w:color w:val="000000"/>
                <w:sz w:val="20"/>
                <w:szCs w:val="20"/>
                <w:lang w:val="en-GB"/>
              </w:rPr>
            </w:pPr>
            <w:r>
              <w:rPr>
                <w:rFonts w:asciiTheme="minorHAnsi" w:hAnsiTheme="minorHAnsi" w:cstheme="minorHAnsi"/>
                <w:b/>
                <w:sz w:val="20"/>
                <w:szCs w:val="20"/>
                <w:lang w:val="en-GB"/>
              </w:rPr>
              <w:t>U</w:t>
            </w:r>
            <w:r w:rsidR="000C630B" w:rsidRPr="008A245C">
              <w:rPr>
                <w:rFonts w:asciiTheme="minorHAnsi" w:hAnsiTheme="minorHAnsi" w:cstheme="minorHAnsi"/>
                <w:b/>
                <w:sz w:val="20"/>
                <w:szCs w:val="20"/>
                <w:lang w:val="en-GB"/>
              </w:rPr>
              <w:t>nrestricted randomization</w:t>
            </w:r>
            <w:r>
              <w:rPr>
                <w:rFonts w:asciiTheme="minorHAnsi" w:hAnsiTheme="minorHAnsi" w:cstheme="minorHAnsi"/>
                <w:b/>
                <w:sz w:val="20"/>
                <w:szCs w:val="20"/>
                <w:lang w:val="en-GB"/>
              </w:rPr>
              <w:t>,</w:t>
            </w:r>
            <w:r w:rsidR="0086775C" w:rsidRPr="008A245C">
              <w:rPr>
                <w:rFonts w:asciiTheme="minorHAnsi" w:hAnsiTheme="minorHAnsi" w:cstheme="minorHAnsi"/>
                <w:sz w:val="20"/>
                <w:szCs w:val="20"/>
                <w:lang w:val="en-GB"/>
              </w:rPr>
              <w:t xml:space="preserve"> for example</w:t>
            </w:r>
            <w:r w:rsidR="000C630B" w:rsidRPr="008A245C">
              <w:rPr>
                <w:rFonts w:asciiTheme="minorHAnsi" w:hAnsiTheme="minorHAnsi" w:cstheme="minorHAnsi"/>
                <w:sz w:val="20"/>
                <w:szCs w:val="20"/>
                <w:lang w:val="en-GB"/>
              </w:rPr>
              <w:t>:</w:t>
            </w:r>
            <w:r w:rsidR="000C630B" w:rsidRPr="008A245C">
              <w:rPr>
                <w:rFonts w:asciiTheme="minorHAnsi" w:hAnsiTheme="minorHAnsi" w:cstheme="minorHAnsi"/>
                <w:sz w:val="20"/>
                <w:szCs w:val="20"/>
                <w:lang w:val="en-GB"/>
              </w:rPr>
              <w:br/>
              <w:t xml:space="preserve">published random number tables, computer generated </w:t>
            </w:r>
            <w:r w:rsidR="0086775C" w:rsidRPr="008A245C">
              <w:rPr>
                <w:rFonts w:asciiTheme="minorHAnsi" w:hAnsiTheme="minorHAnsi" w:cstheme="minorHAnsi"/>
                <w:sz w:val="20"/>
                <w:szCs w:val="20"/>
                <w:lang w:val="en-GB"/>
              </w:rPr>
              <w:t>list of random assignments, dealing previously shuffled cards</w:t>
            </w:r>
            <w:r w:rsidR="008D3C2D" w:rsidRPr="008A245C">
              <w:rPr>
                <w:rFonts w:asciiTheme="minorHAnsi" w:hAnsiTheme="minorHAnsi" w:cstheme="minorHAnsi"/>
                <w:sz w:val="20"/>
                <w:szCs w:val="20"/>
                <w:lang w:val="en-GB"/>
              </w:rPr>
              <w:t xml:space="preserve"> or envelopes, </w:t>
            </w:r>
            <w:r w:rsidR="008D3C2D" w:rsidRPr="008A245C">
              <w:rPr>
                <w:rFonts w:asciiTheme="minorHAnsi" w:hAnsiTheme="minorHAnsi" w:cstheme="minorHAnsi"/>
                <w:color w:val="000000"/>
                <w:sz w:val="20"/>
                <w:szCs w:val="20"/>
                <w:lang w:val="en-GB"/>
              </w:rPr>
              <w:t xml:space="preserve"> </w:t>
            </w:r>
            <w:r>
              <w:rPr>
                <w:rFonts w:asciiTheme="minorHAnsi" w:hAnsiTheme="minorHAnsi" w:cstheme="minorHAnsi"/>
                <w:color w:val="000000"/>
                <w:sz w:val="20"/>
                <w:szCs w:val="20"/>
                <w:lang w:val="en-GB"/>
              </w:rPr>
              <w:t>c</w:t>
            </w:r>
            <w:r w:rsidR="008D3C2D" w:rsidRPr="008A245C">
              <w:rPr>
                <w:rFonts w:asciiTheme="minorHAnsi" w:hAnsiTheme="minorHAnsi" w:cstheme="minorHAnsi"/>
                <w:color w:val="000000"/>
                <w:sz w:val="20"/>
                <w:szCs w:val="20"/>
                <w:lang w:val="en-GB"/>
              </w:rPr>
              <w:t xml:space="preserve">oin tossing, throwing dice, drawing of lots, minimization </w:t>
            </w:r>
            <w:r w:rsidR="0086775C" w:rsidRPr="008A245C">
              <w:rPr>
                <w:rFonts w:asciiTheme="minorHAnsi" w:hAnsiTheme="minorHAnsi" w:cstheme="minorHAnsi"/>
                <w:sz w:val="20"/>
                <w:szCs w:val="20"/>
                <w:lang w:val="en-GB"/>
              </w:rPr>
              <w:t>etc.</w:t>
            </w:r>
          </w:p>
          <w:p w14:paraId="0D566C3B" w14:textId="77777777" w:rsidR="0086775C" w:rsidRPr="008A245C" w:rsidRDefault="00A32277" w:rsidP="0086775C">
            <w:pPr>
              <w:pStyle w:val="Listenabsatz"/>
              <w:numPr>
                <w:ilvl w:val="0"/>
                <w:numId w:val="1"/>
              </w:numPr>
              <w:ind w:left="249" w:hanging="249"/>
              <w:rPr>
                <w:rFonts w:cstheme="minorHAnsi"/>
                <w:sz w:val="20"/>
                <w:szCs w:val="20"/>
                <w:lang w:val="en-GB"/>
              </w:rPr>
            </w:pPr>
            <w:r>
              <w:rPr>
                <w:rFonts w:cstheme="minorHAnsi"/>
                <w:b/>
                <w:sz w:val="20"/>
                <w:szCs w:val="20"/>
                <w:lang w:val="en-GB"/>
              </w:rPr>
              <w:lastRenderedPageBreak/>
              <w:t>J</w:t>
            </w:r>
            <w:r w:rsidR="0086775C" w:rsidRPr="008A245C">
              <w:rPr>
                <w:rFonts w:cstheme="minorHAnsi"/>
                <w:b/>
                <w:sz w:val="20"/>
                <w:szCs w:val="20"/>
                <w:lang w:val="en-GB"/>
              </w:rPr>
              <w:t>ustified use of restricted randomization</w:t>
            </w:r>
            <w:r w:rsidR="0086775C" w:rsidRPr="008A245C">
              <w:rPr>
                <w:rFonts w:cstheme="minorHAnsi"/>
                <w:sz w:val="20"/>
                <w:szCs w:val="20"/>
                <w:lang w:val="en-GB"/>
              </w:rPr>
              <w:t xml:space="preserve"> like block randomization </w:t>
            </w:r>
            <w:r w:rsidR="0086775C" w:rsidRPr="008A245C">
              <w:rPr>
                <w:rFonts w:cstheme="minorHAnsi"/>
                <w:b/>
                <w:sz w:val="20"/>
                <w:szCs w:val="20"/>
                <w:lang w:val="en-GB"/>
              </w:rPr>
              <w:t>or stratified randomization</w:t>
            </w:r>
          </w:p>
          <w:p w14:paraId="4782CB54" w14:textId="77777777" w:rsidR="0086775C" w:rsidRPr="008A245C" w:rsidRDefault="0086775C" w:rsidP="0086775C">
            <w:pPr>
              <w:pStyle w:val="Listenabsatz"/>
              <w:ind w:left="249"/>
              <w:rPr>
                <w:rFonts w:cstheme="minorHAnsi"/>
                <w:sz w:val="20"/>
                <w:szCs w:val="20"/>
                <w:lang w:val="en-GB"/>
              </w:rPr>
            </w:pPr>
          </w:p>
        </w:tc>
        <w:tc>
          <w:tcPr>
            <w:tcW w:w="2303" w:type="dxa"/>
            <w:shd w:val="clear" w:color="auto" w:fill="F2F2F2" w:themeFill="background1" w:themeFillShade="F2"/>
          </w:tcPr>
          <w:p w14:paraId="7FBF42AF" w14:textId="77777777" w:rsidR="002E5949" w:rsidRPr="008A245C" w:rsidRDefault="002E5949" w:rsidP="008D3C2D">
            <w:pPr>
              <w:pStyle w:val="Listenabsatz"/>
              <w:numPr>
                <w:ilvl w:val="0"/>
                <w:numId w:val="1"/>
              </w:numPr>
              <w:ind w:left="214" w:hanging="214"/>
              <w:rPr>
                <w:rFonts w:cstheme="minorHAnsi"/>
                <w:sz w:val="20"/>
                <w:szCs w:val="20"/>
                <w:lang w:val="en-GB"/>
              </w:rPr>
            </w:pPr>
            <w:r w:rsidRPr="008A245C">
              <w:rPr>
                <w:rFonts w:cstheme="minorHAnsi"/>
                <w:b/>
                <w:sz w:val="20"/>
                <w:szCs w:val="20"/>
                <w:lang w:val="en-GB"/>
              </w:rPr>
              <w:lastRenderedPageBreak/>
              <w:t>Insufficient</w:t>
            </w:r>
            <w:r w:rsidR="000C630B" w:rsidRPr="008A245C">
              <w:rPr>
                <w:rFonts w:cstheme="minorHAnsi"/>
                <w:b/>
                <w:sz w:val="20"/>
                <w:szCs w:val="20"/>
                <w:lang w:val="en-GB"/>
              </w:rPr>
              <w:t xml:space="preserve"> </w:t>
            </w:r>
            <w:r w:rsidRPr="008A245C">
              <w:rPr>
                <w:rFonts w:cstheme="minorHAnsi"/>
                <w:b/>
                <w:sz w:val="20"/>
                <w:szCs w:val="20"/>
                <w:lang w:val="en-GB"/>
              </w:rPr>
              <w:t>informat</w:t>
            </w:r>
            <w:r w:rsidR="000C630B" w:rsidRPr="008A245C">
              <w:rPr>
                <w:rFonts w:cstheme="minorHAnsi"/>
                <w:b/>
                <w:sz w:val="20"/>
                <w:szCs w:val="20"/>
                <w:lang w:val="en-GB"/>
              </w:rPr>
              <w:t>ion</w:t>
            </w:r>
            <w:r w:rsidR="000C630B" w:rsidRPr="008A245C">
              <w:rPr>
                <w:rFonts w:cstheme="minorHAnsi"/>
                <w:sz w:val="20"/>
                <w:szCs w:val="20"/>
                <w:lang w:val="en-GB"/>
              </w:rPr>
              <w:t xml:space="preserve"> on the </w:t>
            </w:r>
            <w:r w:rsidRPr="008A245C">
              <w:rPr>
                <w:rFonts w:cstheme="minorHAnsi"/>
                <w:sz w:val="20"/>
                <w:szCs w:val="20"/>
                <w:lang w:val="en-GB"/>
              </w:rPr>
              <w:t>process of randomization using phrases like “using a randomized design”</w:t>
            </w:r>
            <w:r w:rsidR="000C630B" w:rsidRPr="008A245C">
              <w:rPr>
                <w:rFonts w:cstheme="minorHAnsi"/>
                <w:sz w:val="20"/>
                <w:szCs w:val="20"/>
                <w:lang w:val="en-GB"/>
              </w:rPr>
              <w:br/>
            </w:r>
          </w:p>
          <w:p w14:paraId="676E265D" w14:textId="77777777" w:rsidR="000C630B" w:rsidRPr="008A245C" w:rsidRDefault="000C630B" w:rsidP="008D3C2D">
            <w:pPr>
              <w:pStyle w:val="Listenabsatz"/>
              <w:numPr>
                <w:ilvl w:val="0"/>
                <w:numId w:val="1"/>
              </w:numPr>
              <w:ind w:left="214" w:hanging="214"/>
              <w:rPr>
                <w:rFonts w:cstheme="minorHAnsi"/>
                <w:sz w:val="20"/>
                <w:szCs w:val="20"/>
                <w:lang w:val="en-GB"/>
              </w:rPr>
            </w:pPr>
            <w:r w:rsidRPr="008A245C">
              <w:rPr>
                <w:rFonts w:cstheme="minorHAnsi"/>
                <w:color w:val="000000"/>
                <w:sz w:val="20"/>
                <w:szCs w:val="20"/>
                <w:lang w:val="en-GB"/>
              </w:rPr>
              <w:t xml:space="preserve">Authors </w:t>
            </w:r>
            <w:r w:rsidRPr="008A245C">
              <w:rPr>
                <w:rFonts w:cstheme="minorHAnsi"/>
                <w:b/>
                <w:color w:val="000000"/>
                <w:sz w:val="20"/>
                <w:szCs w:val="20"/>
                <w:lang w:val="en-GB"/>
              </w:rPr>
              <w:t>define their approach</w:t>
            </w:r>
            <w:r w:rsidRPr="008A245C">
              <w:rPr>
                <w:rFonts w:cstheme="minorHAnsi"/>
                <w:color w:val="000000"/>
                <w:sz w:val="20"/>
                <w:szCs w:val="20"/>
                <w:lang w:val="en-GB"/>
              </w:rPr>
              <w:t xml:space="preserve"> </w:t>
            </w:r>
            <w:r w:rsidR="00A32277" w:rsidRPr="008A245C">
              <w:rPr>
                <w:rFonts w:cstheme="minorHAnsi"/>
                <w:b/>
                <w:color w:val="000000"/>
                <w:sz w:val="20"/>
                <w:szCs w:val="20"/>
                <w:lang w:val="en-GB"/>
              </w:rPr>
              <w:t xml:space="preserve">incompletely </w:t>
            </w:r>
            <w:r w:rsidRPr="008A245C">
              <w:rPr>
                <w:rFonts w:cstheme="minorHAnsi"/>
                <w:color w:val="000000"/>
                <w:sz w:val="20"/>
                <w:szCs w:val="20"/>
                <w:lang w:val="en-GB"/>
              </w:rPr>
              <w:t>and do not confirm some random component in the process</w:t>
            </w:r>
          </w:p>
          <w:p w14:paraId="07C2A21E" w14:textId="77777777" w:rsidR="002E5949" w:rsidRPr="008A245C" w:rsidRDefault="002E5949">
            <w:pPr>
              <w:rPr>
                <w:rFonts w:cstheme="minorHAnsi"/>
                <w:b/>
                <w:sz w:val="20"/>
                <w:szCs w:val="20"/>
                <w:lang w:val="en-GB"/>
              </w:rPr>
            </w:pPr>
          </w:p>
        </w:tc>
        <w:tc>
          <w:tcPr>
            <w:tcW w:w="2303" w:type="dxa"/>
            <w:shd w:val="clear" w:color="auto" w:fill="F2F2F2" w:themeFill="background1" w:themeFillShade="F2"/>
          </w:tcPr>
          <w:p w14:paraId="50D214B1" w14:textId="77777777" w:rsidR="002E5949" w:rsidRPr="008A245C" w:rsidRDefault="000C630B" w:rsidP="000C630B">
            <w:pPr>
              <w:pStyle w:val="Listenabsatz"/>
              <w:numPr>
                <w:ilvl w:val="0"/>
                <w:numId w:val="1"/>
              </w:numPr>
              <w:ind w:left="179" w:hanging="142"/>
              <w:rPr>
                <w:rFonts w:cstheme="minorHAnsi"/>
                <w:sz w:val="20"/>
                <w:szCs w:val="20"/>
                <w:lang w:val="en-GB"/>
              </w:rPr>
            </w:pPr>
            <w:r w:rsidRPr="008A245C">
              <w:rPr>
                <w:rFonts w:cstheme="minorHAnsi"/>
                <w:b/>
                <w:sz w:val="20"/>
                <w:szCs w:val="20"/>
                <w:lang w:val="en-GB"/>
              </w:rPr>
              <w:t>“</w:t>
            </w:r>
            <w:r w:rsidR="00A32277">
              <w:rPr>
                <w:rFonts w:cstheme="minorHAnsi"/>
                <w:b/>
                <w:sz w:val="20"/>
                <w:szCs w:val="20"/>
                <w:lang w:val="en-GB"/>
              </w:rPr>
              <w:t>Q</w:t>
            </w:r>
            <w:r w:rsidRPr="008A245C">
              <w:rPr>
                <w:rFonts w:cstheme="minorHAnsi"/>
                <w:b/>
                <w:sz w:val="20"/>
                <w:szCs w:val="20"/>
                <w:lang w:val="en-GB"/>
              </w:rPr>
              <w:t>uasi- random methods”</w:t>
            </w:r>
            <w:r w:rsidR="00A32277">
              <w:rPr>
                <w:rFonts w:cstheme="minorHAnsi"/>
                <w:b/>
                <w:sz w:val="20"/>
                <w:szCs w:val="20"/>
                <w:lang w:val="en-GB"/>
              </w:rPr>
              <w:t>,</w:t>
            </w:r>
            <w:r w:rsidR="0086775C" w:rsidRPr="008A245C">
              <w:rPr>
                <w:rFonts w:cstheme="minorHAnsi"/>
                <w:b/>
                <w:sz w:val="20"/>
                <w:szCs w:val="20"/>
                <w:lang w:val="en-GB"/>
              </w:rPr>
              <w:t xml:space="preserve"> for example</w:t>
            </w:r>
            <w:r w:rsidRPr="008A245C">
              <w:rPr>
                <w:rFonts w:cstheme="minorHAnsi"/>
                <w:b/>
                <w:sz w:val="20"/>
                <w:szCs w:val="20"/>
                <w:lang w:val="en-GB"/>
              </w:rPr>
              <w:t>:</w:t>
            </w:r>
            <w:r w:rsidRPr="008A245C">
              <w:rPr>
                <w:rFonts w:cstheme="minorHAnsi"/>
                <w:sz w:val="20"/>
                <w:szCs w:val="20"/>
                <w:lang w:val="en-GB"/>
              </w:rPr>
              <w:t xml:space="preserve"> alternations, assignments based on date of birth, case record number, date of presentation</w:t>
            </w:r>
          </w:p>
        </w:tc>
      </w:tr>
      <w:tr w:rsidR="002E5949" w:rsidRPr="00A57A5B" w14:paraId="4D4C0800" w14:textId="77777777" w:rsidTr="002E5949">
        <w:tc>
          <w:tcPr>
            <w:tcW w:w="2303" w:type="dxa"/>
          </w:tcPr>
          <w:p w14:paraId="4A0B0E1D" w14:textId="77777777" w:rsidR="002E5949" w:rsidRPr="008A245C" w:rsidRDefault="002E5949" w:rsidP="002E5949">
            <w:pPr>
              <w:rPr>
                <w:rFonts w:cstheme="minorHAnsi"/>
                <w:b/>
                <w:lang w:val="en-GB"/>
              </w:rPr>
            </w:pPr>
            <w:r w:rsidRPr="008A245C">
              <w:rPr>
                <w:rFonts w:cstheme="minorHAnsi"/>
                <w:b/>
                <w:lang w:val="en-GB"/>
              </w:rPr>
              <w:t>Allocation concealment</w:t>
            </w:r>
          </w:p>
        </w:tc>
        <w:tc>
          <w:tcPr>
            <w:tcW w:w="2303" w:type="dxa"/>
          </w:tcPr>
          <w:p w14:paraId="25293FFC" w14:textId="77777777" w:rsidR="002E5949" w:rsidRPr="008A245C" w:rsidRDefault="008D3C2D" w:rsidP="008A245C">
            <w:pPr>
              <w:pStyle w:val="Listenabsatz"/>
              <w:numPr>
                <w:ilvl w:val="0"/>
                <w:numId w:val="7"/>
              </w:numPr>
              <w:tabs>
                <w:tab w:val="clear" w:pos="720"/>
                <w:tab w:val="num" w:pos="958"/>
              </w:tabs>
              <w:ind w:left="249" w:hanging="249"/>
              <w:rPr>
                <w:rFonts w:cstheme="minorHAnsi"/>
                <w:b/>
                <w:sz w:val="20"/>
                <w:szCs w:val="20"/>
                <w:lang w:val="en-GB"/>
              </w:rPr>
            </w:pPr>
            <w:r w:rsidRPr="008A245C">
              <w:rPr>
                <w:rFonts w:cstheme="minorHAnsi"/>
                <w:b/>
                <w:sz w:val="20"/>
                <w:szCs w:val="20"/>
                <w:lang w:val="en-GB"/>
              </w:rPr>
              <w:t>Assignment is not predictable for participants and investigators enrolling participants</w:t>
            </w:r>
          </w:p>
          <w:p w14:paraId="3A886B08" w14:textId="77777777" w:rsidR="008A245C" w:rsidRPr="008A245C" w:rsidRDefault="008A245C" w:rsidP="008A245C">
            <w:pPr>
              <w:pStyle w:val="bulleted"/>
              <w:numPr>
                <w:ilvl w:val="0"/>
                <w:numId w:val="7"/>
              </w:numPr>
              <w:tabs>
                <w:tab w:val="clear" w:pos="720"/>
                <w:tab w:val="num" w:pos="958"/>
              </w:tabs>
              <w:spacing w:before="0" w:beforeAutospacing="0" w:after="90" w:afterAutospacing="0"/>
              <w:ind w:left="249" w:hanging="249"/>
              <w:rPr>
                <w:rFonts w:asciiTheme="minorHAnsi" w:hAnsiTheme="minorHAnsi" w:cstheme="minorHAnsi"/>
                <w:color w:val="000000"/>
                <w:sz w:val="20"/>
                <w:szCs w:val="20"/>
                <w:lang w:val="en-GB"/>
              </w:rPr>
            </w:pPr>
            <w:r w:rsidRPr="008A245C">
              <w:rPr>
                <w:rFonts w:asciiTheme="minorHAnsi" w:hAnsiTheme="minorHAnsi" w:cstheme="minorHAnsi"/>
                <w:color w:val="000000"/>
                <w:sz w:val="20"/>
                <w:szCs w:val="20"/>
                <w:lang w:val="en-GB"/>
              </w:rPr>
              <w:t>Central allocation (including telephone, web-based and pharmacy-controlled randomization)</w:t>
            </w:r>
          </w:p>
          <w:p w14:paraId="1E7EEC7F" w14:textId="77777777" w:rsidR="008A245C" w:rsidRPr="008A245C" w:rsidRDefault="008A245C" w:rsidP="008A245C">
            <w:pPr>
              <w:pStyle w:val="bulleted"/>
              <w:numPr>
                <w:ilvl w:val="0"/>
                <w:numId w:val="7"/>
              </w:numPr>
              <w:tabs>
                <w:tab w:val="clear" w:pos="720"/>
                <w:tab w:val="num" w:pos="958"/>
              </w:tabs>
              <w:spacing w:before="0" w:beforeAutospacing="0" w:after="90" w:afterAutospacing="0"/>
              <w:ind w:left="249" w:hanging="249"/>
              <w:rPr>
                <w:rFonts w:asciiTheme="minorHAnsi" w:hAnsiTheme="minorHAnsi" w:cstheme="minorHAnsi"/>
                <w:color w:val="000000"/>
                <w:sz w:val="20"/>
                <w:szCs w:val="20"/>
                <w:lang w:val="en-GB"/>
              </w:rPr>
            </w:pPr>
            <w:r w:rsidRPr="008A245C">
              <w:rPr>
                <w:rFonts w:asciiTheme="minorHAnsi" w:hAnsiTheme="minorHAnsi" w:cstheme="minorHAnsi"/>
                <w:color w:val="000000"/>
                <w:sz w:val="20"/>
                <w:szCs w:val="20"/>
                <w:lang w:val="en-GB"/>
              </w:rPr>
              <w:t>Sequentially numbered drug containers of identical appearance</w:t>
            </w:r>
          </w:p>
          <w:p w14:paraId="06438EC5" w14:textId="77777777" w:rsidR="008A245C" w:rsidRPr="008A245C" w:rsidRDefault="008A245C" w:rsidP="008A245C">
            <w:pPr>
              <w:pStyle w:val="bulleted"/>
              <w:numPr>
                <w:ilvl w:val="0"/>
                <w:numId w:val="7"/>
              </w:numPr>
              <w:tabs>
                <w:tab w:val="clear" w:pos="720"/>
                <w:tab w:val="num" w:pos="958"/>
              </w:tabs>
              <w:spacing w:before="0" w:beforeAutospacing="0" w:after="90" w:afterAutospacing="0"/>
              <w:ind w:left="249" w:hanging="249"/>
              <w:rPr>
                <w:rFonts w:asciiTheme="minorHAnsi" w:hAnsiTheme="minorHAnsi" w:cstheme="minorHAnsi"/>
                <w:color w:val="000000"/>
                <w:sz w:val="20"/>
                <w:szCs w:val="20"/>
                <w:lang w:val="en-GB"/>
              </w:rPr>
            </w:pPr>
            <w:r w:rsidRPr="008A245C">
              <w:rPr>
                <w:rFonts w:asciiTheme="minorHAnsi" w:hAnsiTheme="minorHAnsi" w:cstheme="minorHAnsi"/>
                <w:color w:val="000000"/>
                <w:sz w:val="20"/>
                <w:szCs w:val="20"/>
                <w:lang w:val="en-GB"/>
              </w:rPr>
              <w:t>Sequentially numbered, opaque, sealed envelopes</w:t>
            </w:r>
          </w:p>
          <w:p w14:paraId="68C8CBBE" w14:textId="77777777" w:rsidR="008D3C2D" w:rsidRPr="008A245C" w:rsidRDefault="008A245C" w:rsidP="008A245C">
            <w:pPr>
              <w:pStyle w:val="Listenabsatz"/>
              <w:ind w:left="249"/>
              <w:rPr>
                <w:rFonts w:cstheme="minorHAnsi"/>
                <w:b/>
                <w:sz w:val="20"/>
                <w:szCs w:val="20"/>
                <w:lang w:val="en-GB"/>
              </w:rPr>
            </w:pPr>
            <w:r w:rsidRPr="008A245C">
              <w:rPr>
                <w:rFonts w:cstheme="minorHAnsi"/>
                <w:b/>
                <w:sz w:val="20"/>
                <w:szCs w:val="20"/>
                <w:lang w:val="en-GB"/>
              </w:rPr>
              <w:t xml:space="preserve"> </w:t>
            </w:r>
          </w:p>
        </w:tc>
        <w:tc>
          <w:tcPr>
            <w:tcW w:w="2303" w:type="dxa"/>
          </w:tcPr>
          <w:p w14:paraId="7A3D305B" w14:textId="77777777" w:rsidR="002E5949" w:rsidRPr="00C91AFB" w:rsidRDefault="008A245C">
            <w:pPr>
              <w:rPr>
                <w:rFonts w:cstheme="minorHAnsi"/>
                <w:b/>
                <w:sz w:val="20"/>
                <w:szCs w:val="20"/>
                <w:lang w:val="en-GB"/>
              </w:rPr>
            </w:pPr>
            <w:r w:rsidRPr="00C91AFB">
              <w:rPr>
                <w:rFonts w:cstheme="minorHAnsi"/>
                <w:color w:val="000000"/>
                <w:sz w:val="20"/>
                <w:szCs w:val="20"/>
                <w:shd w:val="clear" w:color="auto" w:fill="FFFFFF"/>
                <w:lang w:val="en-GB"/>
              </w:rPr>
              <w:t>Insufficient information to permit judgement of ‘Low risk’ or ‘High risk’. This is usually the case if the method of concealment is not described or not described in sufficient detail to allow a definite judgement – for example if the use of assignment envelopes is described, but it remains unclear whether envelopes were sequentially numbered, opaque and sealed.</w:t>
            </w:r>
          </w:p>
        </w:tc>
        <w:tc>
          <w:tcPr>
            <w:tcW w:w="2303" w:type="dxa"/>
          </w:tcPr>
          <w:p w14:paraId="18750853" w14:textId="77777777" w:rsidR="008A245C" w:rsidRPr="00C91AFB" w:rsidRDefault="008A245C" w:rsidP="008A245C">
            <w:pPr>
              <w:spacing w:after="90"/>
              <w:rPr>
                <w:rFonts w:eastAsia="Times New Roman" w:cstheme="minorHAnsi"/>
                <w:color w:val="000000"/>
                <w:sz w:val="20"/>
                <w:szCs w:val="20"/>
                <w:lang w:val="en-GB" w:eastAsia="de-DE"/>
              </w:rPr>
            </w:pPr>
            <w:r w:rsidRPr="00C91AFB">
              <w:rPr>
                <w:rFonts w:eastAsia="Times New Roman" w:cstheme="minorHAnsi"/>
                <w:color w:val="000000"/>
                <w:sz w:val="20"/>
                <w:szCs w:val="20"/>
                <w:lang w:val="en-GB" w:eastAsia="de-DE"/>
              </w:rPr>
              <w:t>Participants or investigators enrolling participants could possibly foresee assignments and thus introduce selection bias, such as allocation based on:</w:t>
            </w:r>
          </w:p>
          <w:p w14:paraId="5CCD15F7" w14:textId="77777777" w:rsidR="008A245C" w:rsidRPr="00C91AFB" w:rsidRDefault="008A245C" w:rsidP="00C91AFB">
            <w:pPr>
              <w:numPr>
                <w:ilvl w:val="0"/>
                <w:numId w:val="9"/>
              </w:numPr>
              <w:tabs>
                <w:tab w:val="clear" w:pos="720"/>
                <w:tab w:val="num" w:pos="746"/>
              </w:tabs>
              <w:spacing w:after="90"/>
              <w:ind w:left="179" w:hanging="142"/>
              <w:rPr>
                <w:rFonts w:eastAsia="Times New Roman" w:cstheme="minorHAnsi"/>
                <w:color w:val="000000"/>
                <w:sz w:val="20"/>
                <w:szCs w:val="20"/>
                <w:lang w:val="en-GB" w:eastAsia="de-DE"/>
              </w:rPr>
            </w:pPr>
            <w:r w:rsidRPr="00C91AFB">
              <w:rPr>
                <w:rFonts w:eastAsia="Times New Roman" w:cstheme="minorHAnsi"/>
                <w:color w:val="000000"/>
                <w:sz w:val="20"/>
                <w:szCs w:val="20"/>
                <w:lang w:val="en-GB" w:eastAsia="de-DE"/>
              </w:rPr>
              <w:t>Using an open random allocation schedule (e.g. a list of random numbers)</w:t>
            </w:r>
          </w:p>
          <w:p w14:paraId="42D09F50" w14:textId="77777777" w:rsidR="008A245C" w:rsidRPr="00C91AFB" w:rsidRDefault="00A32277" w:rsidP="00C91AFB">
            <w:pPr>
              <w:numPr>
                <w:ilvl w:val="0"/>
                <w:numId w:val="9"/>
              </w:numPr>
              <w:tabs>
                <w:tab w:val="clear" w:pos="720"/>
                <w:tab w:val="num" w:pos="746"/>
              </w:tabs>
              <w:spacing w:after="90"/>
              <w:ind w:left="179" w:hanging="142"/>
              <w:rPr>
                <w:rFonts w:eastAsia="Times New Roman" w:cstheme="minorHAnsi"/>
                <w:color w:val="000000"/>
                <w:sz w:val="20"/>
                <w:szCs w:val="20"/>
                <w:lang w:val="en-GB" w:eastAsia="de-DE"/>
              </w:rPr>
            </w:pPr>
            <w:r>
              <w:rPr>
                <w:rFonts w:eastAsia="Times New Roman" w:cstheme="minorHAnsi"/>
                <w:color w:val="000000"/>
                <w:sz w:val="20"/>
                <w:szCs w:val="20"/>
                <w:lang w:val="en-GB" w:eastAsia="de-DE"/>
              </w:rPr>
              <w:t>Using a</w:t>
            </w:r>
            <w:r w:rsidR="008A245C" w:rsidRPr="00C91AFB">
              <w:rPr>
                <w:rFonts w:eastAsia="Times New Roman" w:cstheme="minorHAnsi"/>
                <w:color w:val="000000"/>
                <w:sz w:val="20"/>
                <w:szCs w:val="20"/>
                <w:lang w:val="en-GB" w:eastAsia="de-DE"/>
              </w:rPr>
              <w:t xml:space="preserve">ssignment envelopes without appropriate safeguards (e.g. if envelopes were unsealed or </w:t>
            </w:r>
            <w:proofErr w:type="spellStart"/>
            <w:r w:rsidR="008A245C" w:rsidRPr="00C91AFB">
              <w:rPr>
                <w:rFonts w:eastAsia="Times New Roman" w:cstheme="minorHAnsi"/>
                <w:color w:val="000000"/>
                <w:sz w:val="20"/>
                <w:szCs w:val="20"/>
                <w:lang w:val="en-GB" w:eastAsia="de-DE"/>
              </w:rPr>
              <w:t>non</w:t>
            </w:r>
            <w:r w:rsidR="008A245C" w:rsidRPr="00C91AFB">
              <w:rPr>
                <w:rFonts w:eastAsia="Times New Roman" w:cstheme="minorHAnsi"/>
                <w:color w:val="000000"/>
                <w:sz w:val="20"/>
                <w:szCs w:val="20"/>
                <w:lang w:val="en-GB" w:eastAsia="de-DE"/>
              </w:rPr>
              <w:softHyphen/>
              <w:t>opaque</w:t>
            </w:r>
            <w:proofErr w:type="spellEnd"/>
            <w:r w:rsidR="008A245C" w:rsidRPr="00C91AFB">
              <w:rPr>
                <w:rFonts w:eastAsia="Times New Roman" w:cstheme="minorHAnsi"/>
                <w:color w:val="000000"/>
                <w:sz w:val="20"/>
                <w:szCs w:val="20"/>
                <w:lang w:val="en-GB" w:eastAsia="de-DE"/>
              </w:rPr>
              <w:t xml:space="preserve"> or not sequentially numbered)</w:t>
            </w:r>
          </w:p>
          <w:p w14:paraId="587CA032" w14:textId="77777777" w:rsidR="008A245C" w:rsidRPr="00C91AFB" w:rsidRDefault="008A245C" w:rsidP="00C91AFB">
            <w:pPr>
              <w:numPr>
                <w:ilvl w:val="0"/>
                <w:numId w:val="9"/>
              </w:numPr>
              <w:tabs>
                <w:tab w:val="clear" w:pos="720"/>
                <w:tab w:val="num" w:pos="746"/>
              </w:tabs>
              <w:spacing w:after="90"/>
              <w:ind w:left="179" w:hanging="142"/>
              <w:rPr>
                <w:rFonts w:eastAsia="Times New Roman" w:cstheme="minorHAnsi"/>
                <w:color w:val="000000"/>
                <w:sz w:val="20"/>
                <w:szCs w:val="20"/>
                <w:lang w:eastAsia="de-DE"/>
              </w:rPr>
            </w:pPr>
            <w:r w:rsidRPr="00C91AFB">
              <w:rPr>
                <w:rFonts w:eastAsia="Times New Roman" w:cstheme="minorHAnsi"/>
                <w:color w:val="000000"/>
                <w:sz w:val="20"/>
                <w:szCs w:val="20"/>
                <w:lang w:val="en-GB" w:eastAsia="de-DE"/>
              </w:rPr>
              <w:t>Alternation or rotation</w:t>
            </w:r>
          </w:p>
          <w:p w14:paraId="401A79BA" w14:textId="77777777" w:rsidR="008A245C" w:rsidRPr="00C91AFB" w:rsidRDefault="008A245C" w:rsidP="00C91AFB">
            <w:pPr>
              <w:numPr>
                <w:ilvl w:val="0"/>
                <w:numId w:val="9"/>
              </w:numPr>
              <w:tabs>
                <w:tab w:val="clear" w:pos="720"/>
                <w:tab w:val="num" w:pos="746"/>
              </w:tabs>
              <w:spacing w:after="90"/>
              <w:ind w:left="179" w:hanging="142"/>
              <w:rPr>
                <w:rFonts w:eastAsia="Times New Roman" w:cstheme="minorHAnsi"/>
                <w:color w:val="000000"/>
                <w:sz w:val="20"/>
                <w:szCs w:val="20"/>
                <w:lang w:eastAsia="de-DE"/>
              </w:rPr>
            </w:pPr>
            <w:r w:rsidRPr="00C91AFB">
              <w:rPr>
                <w:rFonts w:eastAsia="Times New Roman" w:cstheme="minorHAnsi"/>
                <w:color w:val="000000"/>
                <w:sz w:val="20"/>
                <w:szCs w:val="20"/>
                <w:lang w:val="en-GB" w:eastAsia="de-DE"/>
              </w:rPr>
              <w:t>Date of birth</w:t>
            </w:r>
          </w:p>
          <w:p w14:paraId="52BCAD0F" w14:textId="77777777" w:rsidR="008A245C" w:rsidRPr="00C91AFB" w:rsidRDefault="008A245C" w:rsidP="00C91AFB">
            <w:pPr>
              <w:numPr>
                <w:ilvl w:val="0"/>
                <w:numId w:val="9"/>
              </w:numPr>
              <w:tabs>
                <w:tab w:val="clear" w:pos="720"/>
                <w:tab w:val="num" w:pos="746"/>
              </w:tabs>
              <w:spacing w:after="90"/>
              <w:ind w:left="179" w:hanging="142"/>
              <w:rPr>
                <w:rFonts w:eastAsia="Times New Roman" w:cstheme="minorHAnsi"/>
                <w:color w:val="000000"/>
                <w:sz w:val="20"/>
                <w:szCs w:val="20"/>
                <w:lang w:eastAsia="de-DE"/>
              </w:rPr>
            </w:pPr>
            <w:r w:rsidRPr="00C91AFB">
              <w:rPr>
                <w:rFonts w:eastAsia="Times New Roman" w:cstheme="minorHAnsi"/>
                <w:color w:val="000000"/>
                <w:sz w:val="20"/>
                <w:szCs w:val="20"/>
                <w:lang w:val="en-GB" w:eastAsia="de-DE"/>
              </w:rPr>
              <w:t>Case record number</w:t>
            </w:r>
          </w:p>
          <w:p w14:paraId="2B480625" w14:textId="77777777" w:rsidR="008A245C" w:rsidRPr="00C91AFB" w:rsidRDefault="008A245C" w:rsidP="00C91AFB">
            <w:pPr>
              <w:numPr>
                <w:ilvl w:val="0"/>
                <w:numId w:val="9"/>
              </w:numPr>
              <w:tabs>
                <w:tab w:val="clear" w:pos="720"/>
                <w:tab w:val="num" w:pos="746"/>
              </w:tabs>
              <w:spacing w:after="90"/>
              <w:ind w:left="179" w:hanging="142"/>
              <w:rPr>
                <w:rFonts w:eastAsia="Times New Roman" w:cstheme="minorHAnsi"/>
                <w:color w:val="000000"/>
                <w:sz w:val="20"/>
                <w:szCs w:val="20"/>
                <w:lang w:val="en-GB" w:eastAsia="de-DE"/>
              </w:rPr>
            </w:pPr>
            <w:r w:rsidRPr="00C91AFB">
              <w:rPr>
                <w:rFonts w:eastAsia="Times New Roman" w:cstheme="minorHAnsi"/>
                <w:color w:val="000000"/>
                <w:sz w:val="20"/>
                <w:szCs w:val="20"/>
                <w:lang w:val="en-GB" w:eastAsia="de-DE"/>
              </w:rPr>
              <w:t>Any other explicitly unconcealed procedure</w:t>
            </w:r>
          </w:p>
          <w:p w14:paraId="0520904A" w14:textId="77777777" w:rsidR="002E5949" w:rsidRPr="008A245C" w:rsidRDefault="002E5949">
            <w:pPr>
              <w:rPr>
                <w:rFonts w:cstheme="minorHAnsi"/>
                <w:b/>
                <w:sz w:val="20"/>
                <w:szCs w:val="20"/>
                <w:lang w:val="en-GB"/>
              </w:rPr>
            </w:pPr>
          </w:p>
        </w:tc>
      </w:tr>
      <w:tr w:rsidR="008A245C" w:rsidRPr="00960512" w14:paraId="2BB5A3EB" w14:textId="77777777" w:rsidTr="0086775C">
        <w:tc>
          <w:tcPr>
            <w:tcW w:w="2303" w:type="dxa"/>
            <w:shd w:val="clear" w:color="auto" w:fill="F2F2F2" w:themeFill="background1" w:themeFillShade="F2"/>
          </w:tcPr>
          <w:p w14:paraId="78DBCCC7" w14:textId="77777777" w:rsidR="008A245C" w:rsidRPr="008A245C" w:rsidRDefault="008A245C" w:rsidP="008A245C">
            <w:pPr>
              <w:rPr>
                <w:rFonts w:cstheme="minorHAnsi"/>
                <w:b/>
                <w:lang w:val="en-GB"/>
              </w:rPr>
            </w:pPr>
            <w:r w:rsidRPr="008A245C">
              <w:rPr>
                <w:rFonts w:cstheme="minorHAnsi"/>
                <w:b/>
                <w:lang w:val="en-GB"/>
              </w:rPr>
              <w:t xml:space="preserve">Blinding of </w:t>
            </w:r>
            <w:r>
              <w:rPr>
                <w:rFonts w:cstheme="minorHAnsi"/>
                <w:b/>
                <w:lang w:val="en-GB"/>
              </w:rPr>
              <w:t>participants and personnel</w:t>
            </w:r>
          </w:p>
        </w:tc>
        <w:tc>
          <w:tcPr>
            <w:tcW w:w="2303" w:type="dxa"/>
            <w:shd w:val="clear" w:color="auto" w:fill="F2F2F2" w:themeFill="background1" w:themeFillShade="F2"/>
          </w:tcPr>
          <w:p w14:paraId="234BD3E6" w14:textId="77777777" w:rsidR="000208A7" w:rsidRPr="000208A7" w:rsidRDefault="000208A7" w:rsidP="000208A7">
            <w:pPr>
              <w:numPr>
                <w:ilvl w:val="0"/>
                <w:numId w:val="19"/>
              </w:numPr>
              <w:tabs>
                <w:tab w:val="clear" w:pos="720"/>
                <w:tab w:val="num" w:pos="249"/>
              </w:tabs>
              <w:spacing w:after="90"/>
              <w:ind w:left="249" w:hanging="249"/>
              <w:rPr>
                <w:rFonts w:eastAsia="Times New Roman" w:cstheme="minorHAnsi"/>
                <w:color w:val="000000"/>
                <w:sz w:val="20"/>
                <w:szCs w:val="20"/>
                <w:lang w:val="en-GB" w:eastAsia="de-DE"/>
              </w:rPr>
            </w:pPr>
            <w:r w:rsidRPr="000208A7">
              <w:rPr>
                <w:rFonts w:eastAsia="Times New Roman" w:cstheme="minorHAnsi"/>
                <w:color w:val="000000"/>
                <w:sz w:val="20"/>
                <w:szCs w:val="20"/>
                <w:lang w:val="en-GB" w:eastAsia="de-DE"/>
              </w:rPr>
              <w:t>No blinding or incomplete blinding, but the review authors judge that the outcome is not likely to be influenced by lack of blinding</w:t>
            </w:r>
          </w:p>
          <w:p w14:paraId="2F0CDDB8" w14:textId="77777777" w:rsidR="000208A7" w:rsidRPr="000208A7" w:rsidRDefault="000208A7" w:rsidP="000208A7">
            <w:pPr>
              <w:numPr>
                <w:ilvl w:val="0"/>
                <w:numId w:val="19"/>
              </w:numPr>
              <w:tabs>
                <w:tab w:val="clear" w:pos="720"/>
                <w:tab w:val="num" w:pos="249"/>
              </w:tabs>
              <w:spacing w:after="90"/>
              <w:ind w:left="249" w:hanging="249"/>
              <w:rPr>
                <w:rFonts w:eastAsia="Times New Roman" w:cstheme="minorHAnsi"/>
                <w:color w:val="000000"/>
                <w:sz w:val="20"/>
                <w:szCs w:val="20"/>
                <w:lang w:val="en-GB" w:eastAsia="de-DE"/>
              </w:rPr>
            </w:pPr>
            <w:r w:rsidRPr="000208A7">
              <w:rPr>
                <w:rFonts w:eastAsia="Times New Roman" w:cstheme="minorHAnsi"/>
                <w:color w:val="000000"/>
                <w:sz w:val="20"/>
                <w:szCs w:val="20"/>
                <w:lang w:val="en-GB" w:eastAsia="de-DE"/>
              </w:rPr>
              <w:t xml:space="preserve">Blinding of participants and key study personnel </w:t>
            </w:r>
            <w:r w:rsidR="004A7B8B">
              <w:rPr>
                <w:rFonts w:eastAsia="Times New Roman" w:cstheme="minorHAnsi"/>
                <w:color w:val="000000"/>
                <w:sz w:val="20"/>
                <w:szCs w:val="20"/>
                <w:lang w:val="en-GB" w:eastAsia="de-DE"/>
              </w:rPr>
              <w:t xml:space="preserve">is </w:t>
            </w:r>
            <w:r w:rsidRPr="000208A7">
              <w:rPr>
                <w:rFonts w:eastAsia="Times New Roman" w:cstheme="minorHAnsi"/>
                <w:color w:val="000000"/>
                <w:sz w:val="20"/>
                <w:szCs w:val="20"/>
                <w:lang w:val="en-GB" w:eastAsia="de-DE"/>
              </w:rPr>
              <w:t xml:space="preserve">ensured, and </w:t>
            </w:r>
            <w:r w:rsidR="004A7B8B">
              <w:rPr>
                <w:rFonts w:eastAsia="Times New Roman" w:cstheme="minorHAnsi"/>
                <w:color w:val="000000"/>
                <w:sz w:val="20"/>
                <w:szCs w:val="20"/>
                <w:lang w:val="en-GB" w:eastAsia="de-DE"/>
              </w:rPr>
              <w:t xml:space="preserve">it is </w:t>
            </w:r>
            <w:r w:rsidRPr="000208A7">
              <w:rPr>
                <w:rFonts w:eastAsia="Times New Roman" w:cstheme="minorHAnsi"/>
                <w:color w:val="000000"/>
                <w:sz w:val="20"/>
                <w:szCs w:val="20"/>
                <w:lang w:val="en-GB" w:eastAsia="de-DE"/>
              </w:rPr>
              <w:t>unlikely that the blinding could have been broken</w:t>
            </w:r>
          </w:p>
          <w:p w14:paraId="1BA2BA68" w14:textId="77777777" w:rsidR="008A245C" w:rsidRPr="000208A7" w:rsidRDefault="008A245C" w:rsidP="000208A7">
            <w:pPr>
              <w:tabs>
                <w:tab w:val="num" w:pos="249"/>
              </w:tabs>
              <w:spacing w:after="90"/>
              <w:ind w:left="249" w:hanging="249"/>
              <w:rPr>
                <w:rFonts w:eastAsia="Times New Roman" w:cstheme="minorHAnsi"/>
                <w:color w:val="000000"/>
                <w:sz w:val="20"/>
                <w:szCs w:val="20"/>
                <w:lang w:val="en-GB" w:eastAsia="de-DE"/>
              </w:rPr>
            </w:pPr>
          </w:p>
        </w:tc>
        <w:tc>
          <w:tcPr>
            <w:tcW w:w="2303" w:type="dxa"/>
            <w:shd w:val="clear" w:color="auto" w:fill="F2F2F2" w:themeFill="background1" w:themeFillShade="F2"/>
          </w:tcPr>
          <w:p w14:paraId="4CD5E419" w14:textId="77777777" w:rsidR="000208A7" w:rsidRPr="000208A7" w:rsidRDefault="000208A7" w:rsidP="000208A7">
            <w:pPr>
              <w:numPr>
                <w:ilvl w:val="0"/>
                <w:numId w:val="21"/>
              </w:numPr>
              <w:tabs>
                <w:tab w:val="clear" w:pos="720"/>
                <w:tab w:val="num" w:pos="249"/>
              </w:tabs>
              <w:spacing w:after="90"/>
              <w:ind w:left="249" w:hanging="249"/>
              <w:rPr>
                <w:rFonts w:eastAsia="Times New Roman" w:cstheme="minorHAnsi"/>
                <w:color w:val="000000"/>
                <w:sz w:val="20"/>
                <w:szCs w:val="20"/>
                <w:lang w:val="en-GB" w:eastAsia="de-DE"/>
              </w:rPr>
            </w:pPr>
            <w:r w:rsidRPr="000208A7">
              <w:rPr>
                <w:rFonts w:eastAsia="Times New Roman" w:cstheme="minorHAnsi"/>
                <w:color w:val="000000"/>
                <w:sz w:val="20"/>
                <w:szCs w:val="20"/>
                <w:lang w:val="en-GB" w:eastAsia="de-DE"/>
              </w:rPr>
              <w:t>Insufficient information to permit judgement of ‘Low risk’ or ‘High risk’</w:t>
            </w:r>
          </w:p>
          <w:p w14:paraId="449C7563" w14:textId="77777777" w:rsidR="000208A7" w:rsidRPr="000208A7" w:rsidRDefault="000208A7" w:rsidP="000208A7">
            <w:pPr>
              <w:numPr>
                <w:ilvl w:val="0"/>
                <w:numId w:val="21"/>
              </w:numPr>
              <w:tabs>
                <w:tab w:val="clear" w:pos="720"/>
                <w:tab w:val="num" w:pos="249"/>
              </w:tabs>
              <w:spacing w:after="90"/>
              <w:ind w:left="249" w:hanging="249"/>
              <w:rPr>
                <w:rFonts w:eastAsia="Times New Roman" w:cstheme="minorHAnsi"/>
                <w:color w:val="000000"/>
                <w:sz w:val="20"/>
                <w:szCs w:val="20"/>
                <w:lang w:val="en-GB" w:eastAsia="de-DE"/>
              </w:rPr>
            </w:pPr>
            <w:r w:rsidRPr="000208A7">
              <w:rPr>
                <w:rFonts w:eastAsia="Times New Roman" w:cstheme="minorHAnsi"/>
                <w:color w:val="000000"/>
                <w:sz w:val="20"/>
                <w:szCs w:val="20"/>
                <w:lang w:val="en-GB" w:eastAsia="de-DE"/>
              </w:rPr>
              <w:t>The study did not address this outcome</w:t>
            </w:r>
          </w:p>
          <w:p w14:paraId="41503CCB" w14:textId="77777777" w:rsidR="008A245C" w:rsidRPr="000208A7" w:rsidRDefault="008A245C" w:rsidP="000208A7">
            <w:pPr>
              <w:tabs>
                <w:tab w:val="num" w:pos="249"/>
              </w:tabs>
              <w:spacing w:after="90"/>
              <w:ind w:left="249" w:hanging="249"/>
              <w:rPr>
                <w:rFonts w:cstheme="minorHAnsi"/>
                <w:b/>
                <w:sz w:val="20"/>
                <w:szCs w:val="20"/>
                <w:lang w:val="en-GB"/>
              </w:rPr>
            </w:pPr>
          </w:p>
        </w:tc>
        <w:tc>
          <w:tcPr>
            <w:tcW w:w="2303" w:type="dxa"/>
            <w:shd w:val="clear" w:color="auto" w:fill="F2F2F2" w:themeFill="background1" w:themeFillShade="F2"/>
          </w:tcPr>
          <w:p w14:paraId="3E390BD1" w14:textId="77777777" w:rsidR="000208A7" w:rsidRPr="000208A7" w:rsidRDefault="000208A7" w:rsidP="000208A7">
            <w:pPr>
              <w:numPr>
                <w:ilvl w:val="0"/>
                <w:numId w:val="20"/>
              </w:numPr>
              <w:tabs>
                <w:tab w:val="clear" w:pos="720"/>
                <w:tab w:val="num" w:pos="249"/>
              </w:tabs>
              <w:spacing w:after="90"/>
              <w:ind w:left="249" w:hanging="249"/>
              <w:rPr>
                <w:rFonts w:eastAsia="Times New Roman" w:cstheme="minorHAnsi"/>
                <w:color w:val="000000"/>
                <w:sz w:val="20"/>
                <w:szCs w:val="20"/>
                <w:lang w:val="en-GB" w:eastAsia="de-DE"/>
              </w:rPr>
            </w:pPr>
            <w:r w:rsidRPr="000208A7">
              <w:rPr>
                <w:rFonts w:eastAsia="Times New Roman" w:cstheme="minorHAnsi"/>
                <w:color w:val="000000"/>
                <w:sz w:val="20"/>
                <w:szCs w:val="20"/>
                <w:lang w:val="en-GB" w:eastAsia="de-DE"/>
              </w:rPr>
              <w:t>No blinding or incomplete blinding, and the outcome is likely to be influenced by lack of blinding</w:t>
            </w:r>
          </w:p>
          <w:p w14:paraId="2D872320" w14:textId="77777777" w:rsidR="000208A7" w:rsidRPr="000208A7" w:rsidRDefault="000208A7" w:rsidP="000208A7">
            <w:pPr>
              <w:numPr>
                <w:ilvl w:val="0"/>
                <w:numId w:val="20"/>
              </w:numPr>
              <w:tabs>
                <w:tab w:val="clear" w:pos="720"/>
                <w:tab w:val="num" w:pos="249"/>
              </w:tabs>
              <w:spacing w:after="90"/>
              <w:ind w:left="249" w:hanging="249"/>
              <w:rPr>
                <w:rFonts w:eastAsia="Times New Roman" w:cstheme="minorHAnsi"/>
                <w:color w:val="000000"/>
                <w:sz w:val="20"/>
                <w:szCs w:val="20"/>
                <w:lang w:val="en-GB" w:eastAsia="de-DE"/>
              </w:rPr>
            </w:pPr>
            <w:r w:rsidRPr="000208A7">
              <w:rPr>
                <w:rFonts w:eastAsia="Times New Roman" w:cstheme="minorHAnsi"/>
                <w:color w:val="000000"/>
                <w:sz w:val="20"/>
                <w:szCs w:val="20"/>
                <w:lang w:val="en-GB" w:eastAsia="de-DE"/>
              </w:rPr>
              <w:t xml:space="preserve">Blinding of key study participants and personnel </w:t>
            </w:r>
            <w:r w:rsidR="004A7B8B">
              <w:rPr>
                <w:rFonts w:eastAsia="Times New Roman" w:cstheme="minorHAnsi"/>
                <w:color w:val="000000"/>
                <w:sz w:val="20"/>
                <w:szCs w:val="20"/>
                <w:lang w:val="en-GB" w:eastAsia="de-DE"/>
              </w:rPr>
              <w:t xml:space="preserve">was </w:t>
            </w:r>
            <w:r w:rsidRPr="000208A7">
              <w:rPr>
                <w:rFonts w:eastAsia="Times New Roman" w:cstheme="minorHAnsi"/>
                <w:color w:val="000000"/>
                <w:sz w:val="20"/>
                <w:szCs w:val="20"/>
                <w:lang w:val="en-GB" w:eastAsia="de-DE"/>
              </w:rPr>
              <w:t>attempted, but</w:t>
            </w:r>
            <w:r w:rsidR="004A7B8B">
              <w:rPr>
                <w:rFonts w:eastAsia="Times New Roman" w:cstheme="minorHAnsi"/>
                <w:color w:val="000000"/>
                <w:sz w:val="20"/>
                <w:szCs w:val="20"/>
                <w:lang w:val="en-GB" w:eastAsia="de-DE"/>
              </w:rPr>
              <w:t xml:space="preserve"> it is</w:t>
            </w:r>
            <w:r w:rsidRPr="000208A7">
              <w:rPr>
                <w:rFonts w:eastAsia="Times New Roman" w:cstheme="minorHAnsi"/>
                <w:color w:val="000000"/>
                <w:sz w:val="20"/>
                <w:szCs w:val="20"/>
                <w:lang w:val="en-GB" w:eastAsia="de-DE"/>
              </w:rPr>
              <w:t xml:space="preserve"> likely that the blinding could have been broken, and the outcome is </w:t>
            </w:r>
            <w:r w:rsidR="004A7B8B">
              <w:rPr>
                <w:rFonts w:eastAsia="Times New Roman" w:cstheme="minorHAnsi"/>
                <w:color w:val="000000"/>
                <w:sz w:val="20"/>
                <w:szCs w:val="20"/>
                <w:lang w:val="en-GB" w:eastAsia="de-DE"/>
              </w:rPr>
              <w:t>possibly</w:t>
            </w:r>
            <w:r w:rsidRPr="000208A7">
              <w:rPr>
                <w:rFonts w:eastAsia="Times New Roman" w:cstheme="minorHAnsi"/>
                <w:color w:val="000000"/>
                <w:sz w:val="20"/>
                <w:szCs w:val="20"/>
                <w:lang w:val="en-GB" w:eastAsia="de-DE"/>
              </w:rPr>
              <w:t xml:space="preserve"> influenced by lack of blinding</w:t>
            </w:r>
          </w:p>
          <w:p w14:paraId="345B4011" w14:textId="77777777" w:rsidR="008A245C" w:rsidRPr="000208A7" w:rsidRDefault="008A245C" w:rsidP="000208A7">
            <w:pPr>
              <w:tabs>
                <w:tab w:val="num" w:pos="249"/>
              </w:tabs>
              <w:spacing w:after="90"/>
              <w:ind w:left="249" w:hanging="249"/>
              <w:rPr>
                <w:rFonts w:eastAsia="Times New Roman" w:cstheme="minorHAnsi"/>
                <w:color w:val="000000"/>
                <w:sz w:val="20"/>
                <w:szCs w:val="20"/>
                <w:lang w:val="en-GB" w:eastAsia="de-DE"/>
              </w:rPr>
            </w:pPr>
          </w:p>
        </w:tc>
      </w:tr>
      <w:tr w:rsidR="008A245C" w:rsidRPr="00960512" w14:paraId="268C1F3B" w14:textId="77777777" w:rsidTr="0086775C">
        <w:tc>
          <w:tcPr>
            <w:tcW w:w="2303" w:type="dxa"/>
            <w:shd w:val="clear" w:color="auto" w:fill="F2F2F2" w:themeFill="background1" w:themeFillShade="F2"/>
          </w:tcPr>
          <w:p w14:paraId="725E3CBE" w14:textId="77777777" w:rsidR="002E5949" w:rsidRPr="008A245C" w:rsidRDefault="002E5949">
            <w:pPr>
              <w:rPr>
                <w:rFonts w:cstheme="minorHAnsi"/>
                <w:b/>
                <w:lang w:val="en-GB"/>
              </w:rPr>
            </w:pPr>
            <w:r w:rsidRPr="008A245C">
              <w:rPr>
                <w:rFonts w:cstheme="minorHAnsi"/>
                <w:b/>
                <w:lang w:val="en-GB"/>
              </w:rPr>
              <w:t>Blinding of outcome assessment</w:t>
            </w:r>
          </w:p>
        </w:tc>
        <w:tc>
          <w:tcPr>
            <w:tcW w:w="2303" w:type="dxa"/>
            <w:shd w:val="clear" w:color="auto" w:fill="F2F2F2" w:themeFill="background1" w:themeFillShade="F2"/>
          </w:tcPr>
          <w:p w14:paraId="244D4514" w14:textId="77777777" w:rsidR="000208A7" w:rsidRPr="000208A7" w:rsidRDefault="000208A7" w:rsidP="000208A7">
            <w:pPr>
              <w:pStyle w:val="Listenabsatz"/>
              <w:numPr>
                <w:ilvl w:val="0"/>
                <w:numId w:val="13"/>
              </w:numPr>
              <w:spacing w:after="90"/>
              <w:ind w:left="249" w:hanging="249"/>
              <w:rPr>
                <w:rFonts w:eastAsia="Times New Roman" w:cstheme="minorHAnsi"/>
                <w:color w:val="000000"/>
                <w:sz w:val="20"/>
                <w:szCs w:val="20"/>
                <w:lang w:val="en-GB" w:eastAsia="de-DE"/>
              </w:rPr>
            </w:pPr>
            <w:r w:rsidRPr="000208A7">
              <w:rPr>
                <w:rFonts w:eastAsia="Times New Roman" w:cstheme="minorHAnsi"/>
                <w:color w:val="000000"/>
                <w:sz w:val="20"/>
                <w:szCs w:val="20"/>
                <w:lang w:val="en-GB" w:eastAsia="de-DE"/>
              </w:rPr>
              <w:t xml:space="preserve">No blinding of outcome assessment, but the review </w:t>
            </w:r>
            <w:r w:rsidRPr="000208A7">
              <w:rPr>
                <w:rFonts w:eastAsia="Times New Roman" w:cstheme="minorHAnsi"/>
                <w:color w:val="000000"/>
                <w:sz w:val="20"/>
                <w:szCs w:val="20"/>
                <w:lang w:val="en-GB" w:eastAsia="de-DE"/>
              </w:rPr>
              <w:lastRenderedPageBreak/>
              <w:t>authors judge that the outcome measurement is not likely to be influenced by lack of blinding</w:t>
            </w:r>
          </w:p>
          <w:p w14:paraId="435FD413" w14:textId="77777777" w:rsidR="002E5949" w:rsidRPr="000208A7" w:rsidRDefault="000208A7" w:rsidP="004A7B8B">
            <w:pPr>
              <w:pStyle w:val="Listenabsatz"/>
              <w:numPr>
                <w:ilvl w:val="0"/>
                <w:numId w:val="13"/>
              </w:numPr>
              <w:spacing w:after="90"/>
              <w:ind w:left="249" w:hanging="249"/>
              <w:rPr>
                <w:rFonts w:cstheme="minorHAnsi"/>
                <w:b/>
                <w:sz w:val="20"/>
                <w:szCs w:val="20"/>
                <w:lang w:val="en-GB"/>
              </w:rPr>
            </w:pPr>
            <w:r w:rsidRPr="000208A7">
              <w:rPr>
                <w:rFonts w:eastAsia="Times New Roman" w:cstheme="minorHAnsi"/>
                <w:color w:val="000000"/>
                <w:sz w:val="20"/>
                <w:szCs w:val="20"/>
                <w:lang w:val="en-GB" w:eastAsia="de-DE"/>
              </w:rPr>
              <w:t>Blinding of outcome assessment</w:t>
            </w:r>
            <w:r w:rsidR="004A7B8B">
              <w:rPr>
                <w:rFonts w:eastAsia="Times New Roman" w:cstheme="minorHAnsi"/>
                <w:color w:val="000000"/>
                <w:sz w:val="20"/>
                <w:szCs w:val="20"/>
                <w:lang w:val="en-GB" w:eastAsia="de-DE"/>
              </w:rPr>
              <w:t xml:space="preserve"> is</w:t>
            </w:r>
            <w:r w:rsidRPr="000208A7">
              <w:rPr>
                <w:rFonts w:eastAsia="Times New Roman" w:cstheme="minorHAnsi"/>
                <w:color w:val="000000"/>
                <w:sz w:val="20"/>
                <w:szCs w:val="20"/>
                <w:lang w:val="en-GB" w:eastAsia="de-DE"/>
              </w:rPr>
              <w:t xml:space="preserve"> ensured, and </w:t>
            </w:r>
            <w:r w:rsidR="004A7B8B">
              <w:rPr>
                <w:rFonts w:eastAsia="Times New Roman" w:cstheme="minorHAnsi"/>
                <w:color w:val="000000"/>
                <w:sz w:val="20"/>
                <w:szCs w:val="20"/>
                <w:lang w:val="en-GB" w:eastAsia="de-DE"/>
              </w:rPr>
              <w:t xml:space="preserve">it is </w:t>
            </w:r>
            <w:r w:rsidRPr="000208A7">
              <w:rPr>
                <w:rFonts w:eastAsia="Times New Roman" w:cstheme="minorHAnsi"/>
                <w:color w:val="000000"/>
                <w:sz w:val="20"/>
                <w:szCs w:val="20"/>
                <w:lang w:val="en-GB" w:eastAsia="de-DE"/>
              </w:rPr>
              <w:t>unlikely that the blinding could have been broken</w:t>
            </w:r>
          </w:p>
        </w:tc>
        <w:tc>
          <w:tcPr>
            <w:tcW w:w="2303" w:type="dxa"/>
            <w:shd w:val="clear" w:color="auto" w:fill="F2F2F2" w:themeFill="background1" w:themeFillShade="F2"/>
          </w:tcPr>
          <w:p w14:paraId="4E57C580" w14:textId="77777777" w:rsidR="000208A7" w:rsidRPr="000208A7" w:rsidRDefault="000208A7" w:rsidP="000208A7">
            <w:pPr>
              <w:numPr>
                <w:ilvl w:val="0"/>
                <w:numId w:val="15"/>
              </w:numPr>
              <w:tabs>
                <w:tab w:val="clear" w:pos="720"/>
                <w:tab w:val="left" w:pos="219"/>
                <w:tab w:val="num" w:pos="356"/>
              </w:tabs>
              <w:spacing w:after="90"/>
              <w:ind w:left="214" w:hanging="214"/>
              <w:rPr>
                <w:rFonts w:eastAsia="Times New Roman" w:cstheme="minorHAnsi"/>
                <w:color w:val="000000"/>
                <w:sz w:val="20"/>
                <w:szCs w:val="20"/>
                <w:lang w:val="en-GB" w:eastAsia="de-DE"/>
              </w:rPr>
            </w:pPr>
            <w:r w:rsidRPr="000208A7">
              <w:rPr>
                <w:rFonts w:eastAsia="Times New Roman" w:cstheme="minorHAnsi"/>
                <w:color w:val="000000"/>
                <w:sz w:val="20"/>
                <w:szCs w:val="20"/>
                <w:lang w:val="en-GB" w:eastAsia="de-DE"/>
              </w:rPr>
              <w:lastRenderedPageBreak/>
              <w:t xml:space="preserve">Insufficient information to permit </w:t>
            </w:r>
            <w:r w:rsidRPr="000208A7">
              <w:rPr>
                <w:rFonts w:eastAsia="Times New Roman" w:cstheme="minorHAnsi"/>
                <w:color w:val="000000"/>
                <w:sz w:val="20"/>
                <w:szCs w:val="20"/>
                <w:lang w:val="en-GB" w:eastAsia="de-DE"/>
              </w:rPr>
              <w:lastRenderedPageBreak/>
              <w:t>judgement of ‘Low risk’ or ‘High risk’</w:t>
            </w:r>
          </w:p>
          <w:p w14:paraId="1840AF39" w14:textId="77777777" w:rsidR="000208A7" w:rsidRPr="000208A7" w:rsidRDefault="000208A7" w:rsidP="000208A7">
            <w:pPr>
              <w:numPr>
                <w:ilvl w:val="0"/>
                <w:numId w:val="15"/>
              </w:numPr>
              <w:tabs>
                <w:tab w:val="clear" w:pos="720"/>
                <w:tab w:val="left" w:pos="219"/>
                <w:tab w:val="num" w:pos="356"/>
              </w:tabs>
              <w:spacing w:after="90"/>
              <w:ind w:left="214" w:hanging="214"/>
              <w:rPr>
                <w:rFonts w:eastAsia="Times New Roman" w:cstheme="minorHAnsi"/>
                <w:color w:val="000000"/>
                <w:sz w:val="20"/>
                <w:szCs w:val="20"/>
                <w:lang w:val="en-GB" w:eastAsia="de-DE"/>
              </w:rPr>
            </w:pPr>
            <w:r w:rsidRPr="000208A7">
              <w:rPr>
                <w:rFonts w:eastAsia="Times New Roman" w:cstheme="minorHAnsi"/>
                <w:color w:val="000000"/>
                <w:sz w:val="20"/>
                <w:szCs w:val="20"/>
                <w:lang w:val="en-GB" w:eastAsia="de-DE"/>
              </w:rPr>
              <w:t>The study did not address this outcome</w:t>
            </w:r>
          </w:p>
          <w:p w14:paraId="048ECA85" w14:textId="77777777" w:rsidR="002E5949" w:rsidRPr="000208A7" w:rsidRDefault="002E5949" w:rsidP="000208A7">
            <w:pPr>
              <w:ind w:firstLine="708"/>
              <w:rPr>
                <w:rFonts w:cstheme="minorHAnsi"/>
                <w:sz w:val="20"/>
                <w:szCs w:val="20"/>
                <w:lang w:val="en-GB"/>
              </w:rPr>
            </w:pPr>
          </w:p>
        </w:tc>
        <w:tc>
          <w:tcPr>
            <w:tcW w:w="2303" w:type="dxa"/>
            <w:shd w:val="clear" w:color="auto" w:fill="F2F2F2" w:themeFill="background1" w:themeFillShade="F2"/>
          </w:tcPr>
          <w:p w14:paraId="74FBF541" w14:textId="77777777" w:rsidR="000208A7" w:rsidRPr="000208A7" w:rsidRDefault="000208A7" w:rsidP="000208A7">
            <w:pPr>
              <w:numPr>
                <w:ilvl w:val="0"/>
                <w:numId w:val="14"/>
              </w:numPr>
              <w:tabs>
                <w:tab w:val="clear" w:pos="720"/>
                <w:tab w:val="num" w:pos="356"/>
              </w:tabs>
              <w:spacing w:after="90"/>
              <w:ind w:left="214" w:hanging="214"/>
              <w:rPr>
                <w:rFonts w:eastAsia="Times New Roman" w:cstheme="minorHAnsi"/>
                <w:color w:val="000000"/>
                <w:sz w:val="20"/>
                <w:szCs w:val="20"/>
                <w:lang w:val="en-GB" w:eastAsia="de-DE"/>
              </w:rPr>
            </w:pPr>
            <w:r w:rsidRPr="000208A7">
              <w:rPr>
                <w:rFonts w:eastAsia="Times New Roman" w:cstheme="minorHAnsi"/>
                <w:color w:val="000000"/>
                <w:sz w:val="20"/>
                <w:szCs w:val="20"/>
                <w:lang w:val="en-GB" w:eastAsia="de-DE"/>
              </w:rPr>
              <w:lastRenderedPageBreak/>
              <w:t xml:space="preserve">No blinding of outcome assessment, and the outcome </w:t>
            </w:r>
            <w:r w:rsidRPr="000208A7">
              <w:rPr>
                <w:rFonts w:eastAsia="Times New Roman" w:cstheme="minorHAnsi"/>
                <w:color w:val="000000"/>
                <w:sz w:val="20"/>
                <w:szCs w:val="20"/>
                <w:lang w:val="en-GB" w:eastAsia="de-DE"/>
              </w:rPr>
              <w:lastRenderedPageBreak/>
              <w:t>measurement is likely to be influenced by lack of blinding</w:t>
            </w:r>
          </w:p>
          <w:p w14:paraId="00FCAD83" w14:textId="77777777" w:rsidR="002E5949" w:rsidRDefault="000208A7" w:rsidP="000208A7">
            <w:pPr>
              <w:numPr>
                <w:ilvl w:val="0"/>
                <w:numId w:val="14"/>
              </w:numPr>
              <w:tabs>
                <w:tab w:val="clear" w:pos="720"/>
                <w:tab w:val="num" w:pos="356"/>
              </w:tabs>
              <w:spacing w:after="90"/>
              <w:ind w:left="214" w:hanging="214"/>
              <w:rPr>
                <w:rFonts w:eastAsia="Times New Roman" w:cstheme="minorHAnsi"/>
                <w:color w:val="000000"/>
                <w:sz w:val="20"/>
                <w:szCs w:val="20"/>
                <w:lang w:val="en-GB" w:eastAsia="de-DE"/>
              </w:rPr>
            </w:pPr>
            <w:r w:rsidRPr="000208A7">
              <w:rPr>
                <w:rFonts w:eastAsia="Times New Roman" w:cstheme="minorHAnsi"/>
                <w:color w:val="000000"/>
                <w:sz w:val="20"/>
                <w:szCs w:val="20"/>
                <w:lang w:val="en-GB" w:eastAsia="de-DE"/>
              </w:rPr>
              <w:t>Blinding of outcome assessment, but</w:t>
            </w:r>
            <w:r w:rsidR="004A7B8B">
              <w:rPr>
                <w:rFonts w:eastAsia="Times New Roman" w:cstheme="minorHAnsi"/>
                <w:color w:val="000000"/>
                <w:sz w:val="20"/>
                <w:szCs w:val="20"/>
                <w:lang w:val="en-GB" w:eastAsia="de-DE"/>
              </w:rPr>
              <w:t xml:space="preserve"> it is</w:t>
            </w:r>
            <w:r w:rsidRPr="000208A7">
              <w:rPr>
                <w:rFonts w:eastAsia="Times New Roman" w:cstheme="minorHAnsi"/>
                <w:color w:val="000000"/>
                <w:sz w:val="20"/>
                <w:szCs w:val="20"/>
                <w:lang w:val="en-GB" w:eastAsia="de-DE"/>
              </w:rPr>
              <w:t xml:space="preserve"> likely that the blinding could have been broken, and the outcome measurement is </w:t>
            </w:r>
            <w:r w:rsidR="004A7B8B">
              <w:rPr>
                <w:rFonts w:eastAsia="Times New Roman" w:cstheme="minorHAnsi"/>
                <w:color w:val="000000"/>
                <w:sz w:val="20"/>
                <w:szCs w:val="20"/>
                <w:lang w:val="en-GB" w:eastAsia="de-DE"/>
              </w:rPr>
              <w:t>possibly</w:t>
            </w:r>
            <w:r w:rsidRPr="000208A7">
              <w:rPr>
                <w:rFonts w:eastAsia="Times New Roman" w:cstheme="minorHAnsi"/>
                <w:color w:val="000000"/>
                <w:sz w:val="20"/>
                <w:szCs w:val="20"/>
                <w:lang w:val="en-GB" w:eastAsia="de-DE"/>
              </w:rPr>
              <w:t xml:space="preserve"> influenced by lack of blinding</w:t>
            </w:r>
          </w:p>
          <w:p w14:paraId="78992778" w14:textId="77777777" w:rsidR="000208A7" w:rsidRPr="000208A7" w:rsidRDefault="000208A7" w:rsidP="000208A7">
            <w:pPr>
              <w:spacing w:after="90"/>
              <w:ind w:left="214"/>
              <w:rPr>
                <w:rFonts w:eastAsia="Times New Roman" w:cstheme="minorHAnsi"/>
                <w:color w:val="000000"/>
                <w:sz w:val="20"/>
                <w:szCs w:val="20"/>
                <w:lang w:val="en-GB" w:eastAsia="de-DE"/>
              </w:rPr>
            </w:pPr>
          </w:p>
        </w:tc>
      </w:tr>
      <w:tr w:rsidR="002E5949" w:rsidRPr="00960512" w14:paraId="24876F79" w14:textId="77777777" w:rsidTr="002E5949">
        <w:tc>
          <w:tcPr>
            <w:tcW w:w="2303" w:type="dxa"/>
          </w:tcPr>
          <w:p w14:paraId="6896EA61" w14:textId="77777777" w:rsidR="002E5949" w:rsidRPr="008A245C" w:rsidRDefault="002E5949">
            <w:pPr>
              <w:rPr>
                <w:rFonts w:cstheme="minorHAnsi"/>
                <w:b/>
                <w:lang w:val="en-GB"/>
              </w:rPr>
            </w:pPr>
            <w:r w:rsidRPr="008A245C">
              <w:rPr>
                <w:rFonts w:cstheme="minorHAnsi"/>
                <w:b/>
                <w:lang w:val="en-GB"/>
              </w:rPr>
              <w:lastRenderedPageBreak/>
              <w:t>Incomplete outcome data</w:t>
            </w:r>
          </w:p>
        </w:tc>
        <w:tc>
          <w:tcPr>
            <w:tcW w:w="2303" w:type="dxa"/>
          </w:tcPr>
          <w:p w14:paraId="00AA842D" w14:textId="77777777" w:rsidR="000208A7" w:rsidRPr="000208A7" w:rsidRDefault="000208A7" w:rsidP="000208A7">
            <w:pPr>
              <w:pStyle w:val="Listenabsatz"/>
              <w:numPr>
                <w:ilvl w:val="0"/>
                <w:numId w:val="16"/>
              </w:numPr>
              <w:ind w:left="249" w:hanging="249"/>
              <w:rPr>
                <w:rFonts w:cstheme="minorHAnsi"/>
                <w:sz w:val="20"/>
                <w:szCs w:val="20"/>
                <w:lang w:val="en-GB"/>
              </w:rPr>
            </w:pPr>
            <w:r w:rsidRPr="000208A7">
              <w:rPr>
                <w:rFonts w:cstheme="minorHAnsi"/>
                <w:sz w:val="20"/>
                <w:szCs w:val="20"/>
                <w:lang w:val="en-GB"/>
              </w:rPr>
              <w:t>No missing outcome data</w:t>
            </w:r>
          </w:p>
          <w:p w14:paraId="289D6C45" w14:textId="77777777" w:rsidR="000208A7" w:rsidRPr="000208A7" w:rsidRDefault="000208A7" w:rsidP="000208A7">
            <w:pPr>
              <w:pStyle w:val="Listenabsatz"/>
              <w:numPr>
                <w:ilvl w:val="0"/>
                <w:numId w:val="16"/>
              </w:numPr>
              <w:ind w:left="249" w:hanging="249"/>
              <w:rPr>
                <w:rFonts w:cstheme="minorHAnsi"/>
                <w:sz w:val="20"/>
                <w:szCs w:val="20"/>
                <w:lang w:val="en-GB"/>
              </w:rPr>
            </w:pPr>
            <w:r w:rsidRPr="000208A7">
              <w:rPr>
                <w:rFonts w:cstheme="minorHAnsi"/>
                <w:sz w:val="20"/>
                <w:szCs w:val="20"/>
                <w:lang w:val="en-GB"/>
              </w:rPr>
              <w:t>Reasons for missing outcome data</w:t>
            </w:r>
            <w:r w:rsidR="004A7B8B">
              <w:rPr>
                <w:rFonts w:cstheme="minorHAnsi"/>
                <w:sz w:val="20"/>
                <w:szCs w:val="20"/>
                <w:lang w:val="en-GB"/>
              </w:rPr>
              <w:t xml:space="preserve"> are</w:t>
            </w:r>
            <w:r w:rsidRPr="000208A7">
              <w:rPr>
                <w:rFonts w:cstheme="minorHAnsi"/>
                <w:sz w:val="20"/>
                <w:szCs w:val="20"/>
                <w:lang w:val="en-GB"/>
              </w:rPr>
              <w:t xml:space="preserve"> unlikely to be related to true outcome (for survival data, censoring</w:t>
            </w:r>
            <w:r w:rsidR="004A7B8B">
              <w:rPr>
                <w:rFonts w:cstheme="minorHAnsi"/>
                <w:sz w:val="20"/>
                <w:szCs w:val="20"/>
                <w:lang w:val="en-GB"/>
              </w:rPr>
              <w:t xml:space="preserve"> is</w:t>
            </w:r>
            <w:r w:rsidRPr="000208A7">
              <w:rPr>
                <w:rFonts w:cstheme="minorHAnsi"/>
                <w:sz w:val="20"/>
                <w:szCs w:val="20"/>
                <w:lang w:val="en-GB"/>
              </w:rPr>
              <w:t xml:space="preserve"> unlikely to be introducing bias)</w:t>
            </w:r>
          </w:p>
          <w:p w14:paraId="3A4F5634" w14:textId="77777777" w:rsidR="000208A7" w:rsidRPr="000208A7" w:rsidRDefault="000208A7" w:rsidP="000208A7">
            <w:pPr>
              <w:pStyle w:val="Listenabsatz"/>
              <w:numPr>
                <w:ilvl w:val="0"/>
                <w:numId w:val="16"/>
              </w:numPr>
              <w:ind w:left="249" w:hanging="249"/>
              <w:rPr>
                <w:rFonts w:cstheme="minorHAnsi"/>
                <w:sz w:val="20"/>
                <w:szCs w:val="20"/>
                <w:lang w:val="en-GB"/>
              </w:rPr>
            </w:pPr>
            <w:r w:rsidRPr="000208A7">
              <w:rPr>
                <w:rFonts w:cstheme="minorHAnsi"/>
                <w:sz w:val="20"/>
                <w:szCs w:val="20"/>
                <w:lang w:val="en-GB"/>
              </w:rPr>
              <w:t>Missing outcome data balanced in numbers across intervention groups, with similar reasons for missing data across groups</w:t>
            </w:r>
          </w:p>
          <w:p w14:paraId="10AAE4A5" w14:textId="77777777" w:rsidR="000208A7" w:rsidRPr="000208A7" w:rsidRDefault="000208A7" w:rsidP="000208A7">
            <w:pPr>
              <w:pStyle w:val="Listenabsatz"/>
              <w:numPr>
                <w:ilvl w:val="0"/>
                <w:numId w:val="16"/>
              </w:numPr>
              <w:ind w:left="249" w:hanging="249"/>
              <w:rPr>
                <w:rFonts w:cstheme="minorHAnsi"/>
                <w:sz w:val="20"/>
                <w:szCs w:val="20"/>
                <w:lang w:val="en-GB"/>
              </w:rPr>
            </w:pPr>
            <w:r w:rsidRPr="000208A7">
              <w:rPr>
                <w:rFonts w:cstheme="minorHAnsi"/>
                <w:sz w:val="20"/>
                <w:szCs w:val="20"/>
                <w:lang w:val="en-GB"/>
              </w:rPr>
              <w:t>For dichotomous outcome data, the proportion of missing outcomes compared with observed event risk</w:t>
            </w:r>
            <w:r w:rsidR="004A7B8B">
              <w:rPr>
                <w:rFonts w:cstheme="minorHAnsi"/>
                <w:sz w:val="20"/>
                <w:szCs w:val="20"/>
                <w:lang w:val="en-GB"/>
              </w:rPr>
              <w:t xml:space="preserve"> is</w:t>
            </w:r>
            <w:r w:rsidRPr="000208A7">
              <w:rPr>
                <w:rFonts w:cstheme="minorHAnsi"/>
                <w:sz w:val="20"/>
                <w:szCs w:val="20"/>
                <w:lang w:val="en-GB"/>
              </w:rPr>
              <w:t xml:space="preserve"> not enough to have a clinically relevant impact on the intervention effect estimate</w:t>
            </w:r>
          </w:p>
          <w:p w14:paraId="07123E59" w14:textId="77777777" w:rsidR="000208A7" w:rsidRPr="000208A7" w:rsidRDefault="000208A7" w:rsidP="000208A7">
            <w:pPr>
              <w:pStyle w:val="Listenabsatz"/>
              <w:numPr>
                <w:ilvl w:val="0"/>
                <w:numId w:val="16"/>
              </w:numPr>
              <w:ind w:left="249" w:hanging="249"/>
              <w:rPr>
                <w:rFonts w:cstheme="minorHAnsi"/>
                <w:sz w:val="20"/>
                <w:szCs w:val="20"/>
                <w:lang w:val="en-GB"/>
              </w:rPr>
            </w:pPr>
            <w:r w:rsidRPr="000208A7">
              <w:rPr>
                <w:rFonts w:cstheme="minorHAnsi"/>
                <w:sz w:val="20"/>
                <w:szCs w:val="20"/>
                <w:lang w:val="en-GB"/>
              </w:rPr>
              <w:t>For continuous outcome data, plausible effect size (difference in means or standardized difference in means) among missing outcomes</w:t>
            </w:r>
            <w:r w:rsidR="004A7B8B">
              <w:rPr>
                <w:rFonts w:cstheme="minorHAnsi"/>
                <w:sz w:val="20"/>
                <w:szCs w:val="20"/>
                <w:lang w:val="en-GB"/>
              </w:rPr>
              <w:t xml:space="preserve"> is</w:t>
            </w:r>
            <w:r w:rsidRPr="000208A7">
              <w:rPr>
                <w:rFonts w:cstheme="minorHAnsi"/>
                <w:sz w:val="20"/>
                <w:szCs w:val="20"/>
                <w:lang w:val="en-GB"/>
              </w:rPr>
              <w:t xml:space="preserve"> not enough to have a clinically relevant impact on observed effect size</w:t>
            </w:r>
          </w:p>
          <w:p w14:paraId="61EE9CD8" w14:textId="77777777" w:rsidR="002E5949" w:rsidRPr="000208A7" w:rsidRDefault="000208A7" w:rsidP="000208A7">
            <w:pPr>
              <w:pStyle w:val="Listenabsatz"/>
              <w:numPr>
                <w:ilvl w:val="0"/>
                <w:numId w:val="16"/>
              </w:numPr>
              <w:ind w:left="249" w:hanging="249"/>
              <w:rPr>
                <w:rFonts w:cstheme="minorHAnsi"/>
                <w:b/>
                <w:sz w:val="20"/>
                <w:szCs w:val="20"/>
                <w:lang w:val="en-GB"/>
              </w:rPr>
            </w:pPr>
            <w:r w:rsidRPr="000208A7">
              <w:rPr>
                <w:rFonts w:cstheme="minorHAnsi"/>
                <w:sz w:val="20"/>
                <w:szCs w:val="20"/>
                <w:lang w:val="en-GB"/>
              </w:rPr>
              <w:t>Missing data have been imputed using appropriate methods</w:t>
            </w:r>
          </w:p>
          <w:p w14:paraId="1A03F35F" w14:textId="77777777" w:rsidR="000208A7" w:rsidRPr="000208A7" w:rsidRDefault="000208A7" w:rsidP="000208A7">
            <w:pPr>
              <w:pStyle w:val="Listenabsatz"/>
              <w:ind w:left="249"/>
              <w:rPr>
                <w:rFonts w:cstheme="minorHAnsi"/>
                <w:b/>
                <w:sz w:val="20"/>
                <w:szCs w:val="20"/>
                <w:lang w:val="en-GB"/>
              </w:rPr>
            </w:pPr>
          </w:p>
        </w:tc>
        <w:tc>
          <w:tcPr>
            <w:tcW w:w="2303" w:type="dxa"/>
          </w:tcPr>
          <w:p w14:paraId="249C4261" w14:textId="77777777" w:rsidR="000208A7" w:rsidRPr="000208A7" w:rsidRDefault="000208A7" w:rsidP="000208A7">
            <w:pPr>
              <w:pStyle w:val="Listenabsatz"/>
              <w:numPr>
                <w:ilvl w:val="0"/>
                <w:numId w:val="16"/>
              </w:numPr>
              <w:ind w:left="214" w:hanging="214"/>
              <w:rPr>
                <w:rFonts w:cstheme="minorHAnsi"/>
                <w:sz w:val="20"/>
                <w:szCs w:val="20"/>
                <w:lang w:val="en-GB"/>
              </w:rPr>
            </w:pPr>
            <w:r w:rsidRPr="000208A7">
              <w:rPr>
                <w:rFonts w:cstheme="minorHAnsi"/>
                <w:sz w:val="20"/>
                <w:szCs w:val="20"/>
                <w:lang w:val="en-GB"/>
              </w:rPr>
              <w:t>Insufficient reporting of attrition/exclusions to permit judgement of ‘Low risk’ or ‘High risk’ (e.g. number randomized not stated, no reasons for missing data provided)</w:t>
            </w:r>
          </w:p>
          <w:p w14:paraId="19AB45ED" w14:textId="77777777" w:rsidR="002E5949" w:rsidRPr="000208A7" w:rsidRDefault="000208A7" w:rsidP="000208A7">
            <w:pPr>
              <w:pStyle w:val="Listenabsatz"/>
              <w:numPr>
                <w:ilvl w:val="0"/>
                <w:numId w:val="17"/>
              </w:numPr>
              <w:ind w:left="214" w:hanging="214"/>
              <w:rPr>
                <w:rFonts w:cstheme="minorHAnsi"/>
                <w:b/>
                <w:sz w:val="20"/>
                <w:szCs w:val="20"/>
                <w:lang w:val="en-GB"/>
              </w:rPr>
            </w:pPr>
            <w:r w:rsidRPr="000208A7">
              <w:rPr>
                <w:rFonts w:cstheme="minorHAnsi"/>
                <w:sz w:val="20"/>
                <w:szCs w:val="20"/>
                <w:lang w:val="en-GB"/>
              </w:rPr>
              <w:t>The study did not address this outcome</w:t>
            </w:r>
          </w:p>
        </w:tc>
        <w:tc>
          <w:tcPr>
            <w:tcW w:w="2303" w:type="dxa"/>
          </w:tcPr>
          <w:p w14:paraId="5AA661E6" w14:textId="77777777" w:rsidR="000208A7" w:rsidRPr="000208A7" w:rsidRDefault="000208A7" w:rsidP="000208A7">
            <w:pPr>
              <w:pStyle w:val="Listenabsatz"/>
              <w:numPr>
                <w:ilvl w:val="0"/>
                <w:numId w:val="17"/>
              </w:numPr>
              <w:ind w:left="179" w:hanging="179"/>
              <w:rPr>
                <w:rFonts w:cstheme="minorHAnsi"/>
                <w:sz w:val="20"/>
                <w:szCs w:val="20"/>
                <w:lang w:val="en-GB"/>
              </w:rPr>
            </w:pPr>
            <w:r w:rsidRPr="000208A7">
              <w:rPr>
                <w:rFonts w:cstheme="minorHAnsi"/>
                <w:sz w:val="20"/>
                <w:szCs w:val="20"/>
                <w:lang w:val="en-GB"/>
              </w:rPr>
              <w:t>Reason for missing outcome data</w:t>
            </w:r>
            <w:r w:rsidR="004A7B8B">
              <w:rPr>
                <w:rFonts w:cstheme="minorHAnsi"/>
                <w:sz w:val="20"/>
                <w:szCs w:val="20"/>
                <w:lang w:val="en-GB"/>
              </w:rPr>
              <w:t xml:space="preserve"> is</w:t>
            </w:r>
            <w:r w:rsidRPr="000208A7">
              <w:rPr>
                <w:rFonts w:cstheme="minorHAnsi"/>
                <w:sz w:val="20"/>
                <w:szCs w:val="20"/>
                <w:lang w:val="en-GB"/>
              </w:rPr>
              <w:t xml:space="preserve"> likely to be related to</w:t>
            </w:r>
            <w:r w:rsidR="004A7B8B">
              <w:rPr>
                <w:rFonts w:cstheme="minorHAnsi"/>
                <w:sz w:val="20"/>
                <w:szCs w:val="20"/>
                <w:lang w:val="en-GB"/>
              </w:rPr>
              <w:t xml:space="preserve"> the</w:t>
            </w:r>
            <w:r w:rsidRPr="000208A7">
              <w:rPr>
                <w:rFonts w:cstheme="minorHAnsi"/>
                <w:sz w:val="20"/>
                <w:szCs w:val="20"/>
                <w:lang w:val="en-GB"/>
              </w:rPr>
              <w:t xml:space="preserve"> true outcome, with either imbalance in numbers or reasons for missing data across intervention groups</w:t>
            </w:r>
          </w:p>
          <w:p w14:paraId="3C06955D" w14:textId="77777777" w:rsidR="000208A7" w:rsidRPr="000208A7" w:rsidRDefault="000208A7" w:rsidP="000208A7">
            <w:pPr>
              <w:pStyle w:val="Listenabsatz"/>
              <w:numPr>
                <w:ilvl w:val="0"/>
                <w:numId w:val="17"/>
              </w:numPr>
              <w:ind w:left="179" w:hanging="179"/>
              <w:rPr>
                <w:rFonts w:cstheme="minorHAnsi"/>
                <w:sz w:val="20"/>
                <w:szCs w:val="20"/>
                <w:lang w:val="en-GB"/>
              </w:rPr>
            </w:pPr>
            <w:r w:rsidRPr="000208A7">
              <w:rPr>
                <w:rFonts w:cstheme="minorHAnsi"/>
                <w:sz w:val="20"/>
                <w:szCs w:val="20"/>
                <w:lang w:val="en-GB"/>
              </w:rPr>
              <w:t>For dichotomous outcome data, the proportion of missing outcomes compared with observed event risk</w:t>
            </w:r>
            <w:r w:rsidR="004A7B8B">
              <w:rPr>
                <w:rFonts w:cstheme="minorHAnsi"/>
                <w:sz w:val="20"/>
                <w:szCs w:val="20"/>
                <w:lang w:val="en-GB"/>
              </w:rPr>
              <w:t xml:space="preserve"> is </w:t>
            </w:r>
            <w:r w:rsidRPr="000208A7">
              <w:rPr>
                <w:rFonts w:cstheme="minorHAnsi"/>
                <w:sz w:val="20"/>
                <w:szCs w:val="20"/>
                <w:lang w:val="en-GB"/>
              </w:rPr>
              <w:t xml:space="preserve"> enough to induce clinically relevant bias in </w:t>
            </w:r>
            <w:r w:rsidR="004A7B8B">
              <w:rPr>
                <w:rFonts w:cstheme="minorHAnsi"/>
                <w:sz w:val="20"/>
                <w:szCs w:val="20"/>
                <w:lang w:val="en-GB"/>
              </w:rPr>
              <w:t xml:space="preserve">the </w:t>
            </w:r>
            <w:r w:rsidRPr="000208A7">
              <w:rPr>
                <w:rFonts w:cstheme="minorHAnsi"/>
                <w:sz w:val="20"/>
                <w:szCs w:val="20"/>
                <w:lang w:val="en-GB"/>
              </w:rPr>
              <w:t>intervention effect estimate</w:t>
            </w:r>
          </w:p>
          <w:p w14:paraId="639CDE56" w14:textId="77777777" w:rsidR="000208A7" w:rsidRPr="000208A7" w:rsidRDefault="000208A7" w:rsidP="000208A7">
            <w:pPr>
              <w:pStyle w:val="Listenabsatz"/>
              <w:numPr>
                <w:ilvl w:val="0"/>
                <w:numId w:val="17"/>
              </w:numPr>
              <w:ind w:left="179" w:hanging="179"/>
              <w:rPr>
                <w:rFonts w:cstheme="minorHAnsi"/>
                <w:sz w:val="20"/>
                <w:szCs w:val="20"/>
                <w:lang w:val="en-GB"/>
              </w:rPr>
            </w:pPr>
            <w:r w:rsidRPr="000208A7">
              <w:rPr>
                <w:rFonts w:cstheme="minorHAnsi"/>
                <w:sz w:val="20"/>
                <w:szCs w:val="20"/>
                <w:lang w:val="en-GB"/>
              </w:rPr>
              <w:t>For continuous outcome data, plausible effect size (difference in means or standardized difference in means) among missing outcomes</w:t>
            </w:r>
            <w:r w:rsidR="004A7B8B">
              <w:rPr>
                <w:rFonts w:cstheme="minorHAnsi"/>
                <w:sz w:val="20"/>
                <w:szCs w:val="20"/>
                <w:lang w:val="en-GB"/>
              </w:rPr>
              <w:t xml:space="preserve"> are</w:t>
            </w:r>
            <w:r w:rsidRPr="000208A7">
              <w:rPr>
                <w:rFonts w:cstheme="minorHAnsi"/>
                <w:sz w:val="20"/>
                <w:szCs w:val="20"/>
                <w:lang w:val="en-GB"/>
              </w:rPr>
              <w:t xml:space="preserve"> enough to induce clinically relevant bias in </w:t>
            </w:r>
            <w:r w:rsidR="004A7B8B">
              <w:rPr>
                <w:rFonts w:cstheme="minorHAnsi"/>
                <w:sz w:val="20"/>
                <w:szCs w:val="20"/>
                <w:lang w:val="en-GB"/>
              </w:rPr>
              <w:t xml:space="preserve">the </w:t>
            </w:r>
            <w:r w:rsidRPr="000208A7">
              <w:rPr>
                <w:rFonts w:cstheme="minorHAnsi"/>
                <w:sz w:val="20"/>
                <w:szCs w:val="20"/>
                <w:lang w:val="en-GB"/>
              </w:rPr>
              <w:t>observed effect size</w:t>
            </w:r>
          </w:p>
          <w:p w14:paraId="140A6302" w14:textId="77777777" w:rsidR="000208A7" w:rsidRPr="000208A7" w:rsidRDefault="000208A7" w:rsidP="000208A7">
            <w:pPr>
              <w:pStyle w:val="Listenabsatz"/>
              <w:numPr>
                <w:ilvl w:val="0"/>
                <w:numId w:val="17"/>
              </w:numPr>
              <w:ind w:left="179" w:hanging="179"/>
              <w:rPr>
                <w:rFonts w:cstheme="minorHAnsi"/>
                <w:sz w:val="20"/>
                <w:szCs w:val="20"/>
                <w:lang w:val="en-GB"/>
              </w:rPr>
            </w:pPr>
            <w:r w:rsidRPr="000208A7">
              <w:rPr>
                <w:rFonts w:cstheme="minorHAnsi"/>
                <w:sz w:val="20"/>
                <w:szCs w:val="20"/>
                <w:lang w:val="en-GB"/>
              </w:rPr>
              <w:t xml:space="preserve">‘As-treated’ analysis </w:t>
            </w:r>
            <w:r w:rsidR="004A7B8B">
              <w:rPr>
                <w:rFonts w:cstheme="minorHAnsi"/>
                <w:sz w:val="20"/>
                <w:szCs w:val="20"/>
                <w:lang w:val="en-GB"/>
              </w:rPr>
              <w:t xml:space="preserve">was </w:t>
            </w:r>
            <w:r w:rsidRPr="000208A7">
              <w:rPr>
                <w:rFonts w:cstheme="minorHAnsi"/>
                <w:sz w:val="20"/>
                <w:szCs w:val="20"/>
                <w:lang w:val="en-GB"/>
              </w:rPr>
              <w:t>done with substantial departure of the intervention received from that assigned at randomization</w:t>
            </w:r>
          </w:p>
          <w:p w14:paraId="6D850E6D" w14:textId="77777777" w:rsidR="002E5949" w:rsidRPr="000208A7" w:rsidRDefault="000208A7" w:rsidP="000208A7">
            <w:pPr>
              <w:pStyle w:val="Listenabsatz"/>
              <w:numPr>
                <w:ilvl w:val="0"/>
                <w:numId w:val="17"/>
              </w:numPr>
              <w:ind w:left="179" w:hanging="179"/>
              <w:rPr>
                <w:rFonts w:cstheme="minorHAnsi"/>
                <w:b/>
                <w:sz w:val="20"/>
                <w:szCs w:val="20"/>
                <w:lang w:val="en-GB"/>
              </w:rPr>
            </w:pPr>
            <w:r w:rsidRPr="000208A7">
              <w:rPr>
                <w:rFonts w:cstheme="minorHAnsi"/>
                <w:sz w:val="20"/>
                <w:szCs w:val="20"/>
                <w:lang w:val="en-GB"/>
              </w:rPr>
              <w:t>Potentially inappropriate application of simple imputation</w:t>
            </w:r>
          </w:p>
        </w:tc>
      </w:tr>
      <w:tr w:rsidR="002E5949" w:rsidRPr="00960512" w14:paraId="70F49799" w14:textId="77777777" w:rsidTr="0086775C">
        <w:tc>
          <w:tcPr>
            <w:tcW w:w="2303" w:type="dxa"/>
            <w:shd w:val="clear" w:color="auto" w:fill="F2F2F2" w:themeFill="background1" w:themeFillShade="F2"/>
          </w:tcPr>
          <w:p w14:paraId="7ACC42CE" w14:textId="77777777" w:rsidR="002E5949" w:rsidRPr="008A245C" w:rsidRDefault="002E5949">
            <w:pPr>
              <w:rPr>
                <w:rFonts w:cstheme="minorHAnsi"/>
                <w:b/>
                <w:lang w:val="en-GB"/>
              </w:rPr>
            </w:pPr>
            <w:r w:rsidRPr="008A245C">
              <w:rPr>
                <w:rFonts w:cstheme="minorHAnsi"/>
                <w:b/>
                <w:lang w:val="en-GB"/>
              </w:rPr>
              <w:lastRenderedPageBreak/>
              <w:t>Selective reporting</w:t>
            </w:r>
          </w:p>
        </w:tc>
        <w:tc>
          <w:tcPr>
            <w:tcW w:w="2303" w:type="dxa"/>
            <w:shd w:val="clear" w:color="auto" w:fill="F2F2F2" w:themeFill="background1" w:themeFillShade="F2"/>
          </w:tcPr>
          <w:p w14:paraId="092BCE7A" w14:textId="77777777" w:rsidR="008D3C2D" w:rsidRPr="008A245C" w:rsidRDefault="008D3C2D" w:rsidP="008D3C2D">
            <w:pPr>
              <w:pStyle w:val="bulleted"/>
              <w:numPr>
                <w:ilvl w:val="0"/>
                <w:numId w:val="1"/>
              </w:numPr>
              <w:spacing w:before="0" w:beforeAutospacing="0" w:after="90" w:afterAutospacing="0"/>
              <w:ind w:left="249" w:hanging="249"/>
              <w:rPr>
                <w:rFonts w:asciiTheme="minorHAnsi" w:hAnsiTheme="minorHAnsi" w:cstheme="minorHAnsi"/>
                <w:color w:val="000000"/>
                <w:sz w:val="20"/>
                <w:szCs w:val="20"/>
                <w:lang w:val="en-GB"/>
              </w:rPr>
            </w:pPr>
            <w:r w:rsidRPr="008A245C">
              <w:rPr>
                <w:rFonts w:asciiTheme="minorHAnsi" w:hAnsiTheme="minorHAnsi" w:cstheme="minorHAnsi"/>
                <w:color w:val="000000"/>
                <w:sz w:val="20"/>
                <w:szCs w:val="20"/>
                <w:lang w:val="en-GB"/>
              </w:rPr>
              <w:t xml:space="preserve">The </w:t>
            </w:r>
            <w:r w:rsidRPr="008A245C">
              <w:rPr>
                <w:rFonts w:asciiTheme="minorHAnsi" w:hAnsiTheme="minorHAnsi" w:cstheme="minorHAnsi"/>
                <w:b/>
                <w:color w:val="000000"/>
                <w:sz w:val="20"/>
                <w:szCs w:val="20"/>
                <w:lang w:val="en-GB"/>
              </w:rPr>
              <w:t>study protocol is available</w:t>
            </w:r>
            <w:r w:rsidRPr="008A245C">
              <w:rPr>
                <w:rFonts w:asciiTheme="minorHAnsi" w:hAnsiTheme="minorHAnsi" w:cstheme="minorHAnsi"/>
                <w:color w:val="000000"/>
                <w:sz w:val="20"/>
                <w:szCs w:val="20"/>
                <w:lang w:val="en-GB"/>
              </w:rPr>
              <w:t xml:space="preserve"> and all of the </w:t>
            </w:r>
            <w:r w:rsidRPr="008A245C">
              <w:rPr>
                <w:rFonts w:asciiTheme="minorHAnsi" w:hAnsiTheme="minorHAnsi" w:cstheme="minorHAnsi"/>
                <w:b/>
                <w:color w:val="000000"/>
                <w:sz w:val="20"/>
                <w:szCs w:val="20"/>
                <w:lang w:val="en-GB"/>
              </w:rPr>
              <w:t xml:space="preserve">study’s pre-specified (primary and secondary) outcomes </w:t>
            </w:r>
            <w:r w:rsidRPr="008A245C">
              <w:rPr>
                <w:rFonts w:asciiTheme="minorHAnsi" w:hAnsiTheme="minorHAnsi" w:cstheme="minorHAnsi"/>
                <w:color w:val="000000"/>
                <w:sz w:val="20"/>
                <w:szCs w:val="20"/>
                <w:lang w:val="en-GB"/>
              </w:rPr>
              <w:t xml:space="preserve">that are of interest in the review have been </w:t>
            </w:r>
            <w:r w:rsidRPr="008A245C">
              <w:rPr>
                <w:rFonts w:asciiTheme="minorHAnsi" w:hAnsiTheme="minorHAnsi" w:cstheme="minorHAnsi"/>
                <w:b/>
                <w:color w:val="000000"/>
                <w:sz w:val="20"/>
                <w:szCs w:val="20"/>
                <w:lang w:val="en-GB"/>
              </w:rPr>
              <w:t xml:space="preserve">reported </w:t>
            </w:r>
            <w:r w:rsidRPr="008A245C">
              <w:rPr>
                <w:rFonts w:asciiTheme="minorHAnsi" w:hAnsiTheme="minorHAnsi" w:cstheme="minorHAnsi"/>
                <w:color w:val="000000"/>
                <w:sz w:val="20"/>
                <w:szCs w:val="20"/>
                <w:lang w:val="en-GB"/>
              </w:rPr>
              <w:t>in the pre-specified way</w:t>
            </w:r>
          </w:p>
          <w:p w14:paraId="709CD8B0" w14:textId="77777777" w:rsidR="008D3C2D" w:rsidRPr="008A245C" w:rsidRDefault="008D3C2D" w:rsidP="008D3C2D">
            <w:pPr>
              <w:pStyle w:val="bulleted"/>
              <w:numPr>
                <w:ilvl w:val="0"/>
                <w:numId w:val="1"/>
              </w:numPr>
              <w:spacing w:before="0" w:beforeAutospacing="0" w:after="90" w:afterAutospacing="0"/>
              <w:ind w:left="249" w:hanging="249"/>
              <w:rPr>
                <w:rFonts w:asciiTheme="minorHAnsi" w:hAnsiTheme="minorHAnsi" w:cstheme="minorHAnsi"/>
                <w:color w:val="000000"/>
                <w:sz w:val="20"/>
                <w:szCs w:val="20"/>
                <w:lang w:val="en-GB"/>
              </w:rPr>
            </w:pPr>
            <w:r w:rsidRPr="008A245C">
              <w:rPr>
                <w:rFonts w:asciiTheme="minorHAnsi" w:hAnsiTheme="minorHAnsi" w:cstheme="minorHAnsi"/>
                <w:color w:val="000000"/>
                <w:sz w:val="20"/>
                <w:szCs w:val="20"/>
                <w:lang w:val="en-GB"/>
              </w:rPr>
              <w:t xml:space="preserve">The </w:t>
            </w:r>
            <w:r w:rsidRPr="008A245C">
              <w:rPr>
                <w:rFonts w:asciiTheme="minorHAnsi" w:hAnsiTheme="minorHAnsi" w:cstheme="minorHAnsi"/>
                <w:b/>
                <w:color w:val="000000"/>
                <w:sz w:val="20"/>
                <w:szCs w:val="20"/>
                <w:lang w:val="en-GB"/>
              </w:rPr>
              <w:t>study protocol is not available but it is clear that the published reports include all expected outcomes,</w:t>
            </w:r>
            <w:r w:rsidRPr="008A245C">
              <w:rPr>
                <w:rFonts w:asciiTheme="minorHAnsi" w:hAnsiTheme="minorHAnsi" w:cstheme="minorHAnsi"/>
                <w:color w:val="000000"/>
                <w:sz w:val="20"/>
                <w:szCs w:val="20"/>
                <w:lang w:val="en-GB"/>
              </w:rPr>
              <w:t xml:space="preserve"> including those that were pre-specified (convincing text of this nature may be uncommon)</w:t>
            </w:r>
          </w:p>
          <w:p w14:paraId="4C31C4E2" w14:textId="77777777" w:rsidR="008D3C2D" w:rsidRPr="008A245C" w:rsidRDefault="008D3C2D" w:rsidP="008D3C2D">
            <w:pPr>
              <w:pStyle w:val="Listenabsatz"/>
              <w:ind w:left="249"/>
              <w:rPr>
                <w:rFonts w:cstheme="minorHAnsi"/>
                <w:sz w:val="20"/>
                <w:szCs w:val="20"/>
                <w:lang w:val="en-GB"/>
              </w:rPr>
            </w:pPr>
          </w:p>
          <w:p w14:paraId="2C5AF023" w14:textId="77777777" w:rsidR="002E5949" w:rsidRPr="008A245C" w:rsidRDefault="002E5949">
            <w:pPr>
              <w:rPr>
                <w:rFonts w:cstheme="minorHAnsi"/>
                <w:b/>
                <w:sz w:val="20"/>
                <w:szCs w:val="20"/>
                <w:lang w:val="en-GB"/>
              </w:rPr>
            </w:pPr>
          </w:p>
        </w:tc>
        <w:tc>
          <w:tcPr>
            <w:tcW w:w="2303" w:type="dxa"/>
            <w:shd w:val="clear" w:color="auto" w:fill="F2F2F2" w:themeFill="background1" w:themeFillShade="F2"/>
          </w:tcPr>
          <w:p w14:paraId="37BB46FB" w14:textId="77777777" w:rsidR="002E5949" w:rsidRPr="008A245C" w:rsidRDefault="008D3C2D" w:rsidP="008D3C2D">
            <w:pPr>
              <w:pStyle w:val="Listenabsatz"/>
              <w:numPr>
                <w:ilvl w:val="0"/>
                <w:numId w:val="4"/>
              </w:numPr>
              <w:tabs>
                <w:tab w:val="clear" w:pos="720"/>
                <w:tab w:val="num" w:pos="356"/>
              </w:tabs>
              <w:ind w:left="214" w:hanging="214"/>
              <w:rPr>
                <w:rFonts w:cstheme="minorHAnsi"/>
                <w:b/>
                <w:sz w:val="20"/>
                <w:szCs w:val="20"/>
                <w:lang w:val="en-GB"/>
              </w:rPr>
            </w:pPr>
            <w:r w:rsidRPr="008A245C">
              <w:rPr>
                <w:rFonts w:cstheme="minorHAnsi"/>
                <w:b/>
                <w:sz w:val="20"/>
                <w:szCs w:val="20"/>
                <w:lang w:val="en-GB"/>
              </w:rPr>
              <w:t>Insufficient information</w:t>
            </w:r>
          </w:p>
        </w:tc>
        <w:tc>
          <w:tcPr>
            <w:tcW w:w="2303" w:type="dxa"/>
            <w:shd w:val="clear" w:color="auto" w:fill="F2F2F2" w:themeFill="background1" w:themeFillShade="F2"/>
          </w:tcPr>
          <w:p w14:paraId="269EE3FA" w14:textId="77777777" w:rsidR="008D3C2D" w:rsidRPr="008A245C" w:rsidRDefault="008D3C2D" w:rsidP="008D3C2D">
            <w:pPr>
              <w:pStyle w:val="bulleted"/>
              <w:numPr>
                <w:ilvl w:val="0"/>
                <w:numId w:val="4"/>
              </w:numPr>
              <w:tabs>
                <w:tab w:val="clear" w:pos="720"/>
                <w:tab w:val="num" w:pos="462"/>
              </w:tabs>
              <w:spacing w:before="0" w:beforeAutospacing="0" w:after="90" w:afterAutospacing="0"/>
              <w:ind w:left="179" w:hanging="179"/>
              <w:rPr>
                <w:rFonts w:asciiTheme="minorHAnsi" w:hAnsiTheme="minorHAnsi" w:cstheme="minorHAnsi"/>
                <w:color w:val="000000"/>
                <w:sz w:val="20"/>
                <w:szCs w:val="20"/>
                <w:lang w:val="en-GB"/>
              </w:rPr>
            </w:pPr>
            <w:r w:rsidRPr="008A245C">
              <w:rPr>
                <w:rFonts w:asciiTheme="minorHAnsi" w:hAnsiTheme="minorHAnsi" w:cstheme="minorHAnsi"/>
                <w:color w:val="000000"/>
                <w:sz w:val="20"/>
                <w:szCs w:val="20"/>
                <w:lang w:val="en-GB"/>
              </w:rPr>
              <w:t>Not all of the study’s pre-specified primary outcomes have been reported</w:t>
            </w:r>
          </w:p>
          <w:p w14:paraId="389CAAAA" w14:textId="77777777" w:rsidR="008D3C2D" w:rsidRPr="008A245C" w:rsidRDefault="008D3C2D" w:rsidP="008D3C2D">
            <w:pPr>
              <w:pStyle w:val="bulleted"/>
              <w:numPr>
                <w:ilvl w:val="0"/>
                <w:numId w:val="4"/>
              </w:numPr>
              <w:tabs>
                <w:tab w:val="clear" w:pos="720"/>
                <w:tab w:val="num" w:pos="462"/>
              </w:tabs>
              <w:spacing w:before="0" w:beforeAutospacing="0" w:after="90" w:afterAutospacing="0"/>
              <w:ind w:left="179" w:hanging="179"/>
              <w:rPr>
                <w:rFonts w:asciiTheme="minorHAnsi" w:hAnsiTheme="minorHAnsi" w:cstheme="minorHAnsi"/>
                <w:color w:val="000000"/>
                <w:sz w:val="20"/>
                <w:szCs w:val="20"/>
                <w:lang w:val="en-GB"/>
              </w:rPr>
            </w:pPr>
            <w:r w:rsidRPr="008A245C">
              <w:rPr>
                <w:rFonts w:asciiTheme="minorHAnsi" w:hAnsiTheme="minorHAnsi" w:cstheme="minorHAnsi"/>
                <w:color w:val="000000"/>
                <w:sz w:val="20"/>
                <w:szCs w:val="20"/>
                <w:lang w:val="en-GB"/>
              </w:rPr>
              <w:t xml:space="preserve">One or more primary outcomes </w:t>
            </w:r>
            <w:r w:rsidR="00457A11">
              <w:rPr>
                <w:rFonts w:asciiTheme="minorHAnsi" w:hAnsiTheme="minorHAnsi" w:cstheme="minorHAnsi"/>
                <w:color w:val="000000"/>
                <w:sz w:val="20"/>
                <w:szCs w:val="20"/>
                <w:lang w:val="en-GB"/>
              </w:rPr>
              <w:t>are</w:t>
            </w:r>
            <w:r w:rsidR="00457A11" w:rsidRPr="008A245C">
              <w:rPr>
                <w:rFonts w:asciiTheme="minorHAnsi" w:hAnsiTheme="minorHAnsi" w:cstheme="minorHAnsi"/>
                <w:color w:val="000000"/>
                <w:sz w:val="20"/>
                <w:szCs w:val="20"/>
                <w:lang w:val="en-GB"/>
              </w:rPr>
              <w:t xml:space="preserve"> </w:t>
            </w:r>
            <w:r w:rsidRPr="008A245C">
              <w:rPr>
                <w:rFonts w:asciiTheme="minorHAnsi" w:hAnsiTheme="minorHAnsi" w:cstheme="minorHAnsi"/>
                <w:color w:val="000000"/>
                <w:sz w:val="20"/>
                <w:szCs w:val="20"/>
                <w:lang w:val="en-GB"/>
              </w:rPr>
              <w:t>reported using measurements, analysis methods or subsets of the data (e.g. subscales) that were not pre-specified</w:t>
            </w:r>
          </w:p>
          <w:p w14:paraId="6D4C021D" w14:textId="77777777" w:rsidR="008D3C2D" w:rsidRPr="008A245C" w:rsidRDefault="008D3C2D" w:rsidP="008D3C2D">
            <w:pPr>
              <w:pStyle w:val="bulleted"/>
              <w:numPr>
                <w:ilvl w:val="0"/>
                <w:numId w:val="4"/>
              </w:numPr>
              <w:tabs>
                <w:tab w:val="clear" w:pos="720"/>
                <w:tab w:val="num" w:pos="462"/>
              </w:tabs>
              <w:spacing w:before="0" w:beforeAutospacing="0" w:after="90" w:afterAutospacing="0"/>
              <w:ind w:left="179" w:hanging="179"/>
              <w:rPr>
                <w:rFonts w:asciiTheme="minorHAnsi" w:hAnsiTheme="minorHAnsi" w:cstheme="minorHAnsi"/>
                <w:color w:val="000000"/>
                <w:sz w:val="20"/>
                <w:szCs w:val="20"/>
                <w:lang w:val="en-GB"/>
              </w:rPr>
            </w:pPr>
            <w:r w:rsidRPr="008A245C">
              <w:rPr>
                <w:rFonts w:asciiTheme="minorHAnsi" w:hAnsiTheme="minorHAnsi" w:cstheme="minorHAnsi"/>
                <w:color w:val="000000"/>
                <w:sz w:val="20"/>
                <w:szCs w:val="20"/>
                <w:lang w:val="en-GB"/>
              </w:rPr>
              <w:t>One or more reported primary outcomes were not pre-specified (unless clear justification for their reporting is provided, such as an unexpected adverse effect)</w:t>
            </w:r>
          </w:p>
          <w:p w14:paraId="17FA01E2" w14:textId="77777777" w:rsidR="008D3C2D" w:rsidRPr="008A245C" w:rsidRDefault="008D3C2D" w:rsidP="008D3C2D">
            <w:pPr>
              <w:pStyle w:val="bulleted"/>
              <w:numPr>
                <w:ilvl w:val="0"/>
                <w:numId w:val="4"/>
              </w:numPr>
              <w:tabs>
                <w:tab w:val="clear" w:pos="720"/>
                <w:tab w:val="num" w:pos="462"/>
              </w:tabs>
              <w:spacing w:before="0" w:beforeAutospacing="0" w:after="90" w:afterAutospacing="0"/>
              <w:ind w:left="179" w:hanging="179"/>
              <w:rPr>
                <w:rFonts w:asciiTheme="minorHAnsi" w:hAnsiTheme="minorHAnsi" w:cstheme="minorHAnsi"/>
                <w:color w:val="000000"/>
                <w:sz w:val="20"/>
                <w:szCs w:val="20"/>
                <w:lang w:val="en-GB"/>
              </w:rPr>
            </w:pPr>
            <w:r w:rsidRPr="008A245C">
              <w:rPr>
                <w:rFonts w:asciiTheme="minorHAnsi" w:hAnsiTheme="minorHAnsi" w:cstheme="minorHAnsi"/>
                <w:color w:val="000000"/>
                <w:sz w:val="20"/>
                <w:szCs w:val="20"/>
                <w:lang w:val="en-GB"/>
              </w:rPr>
              <w:t>One or more outcomes of interest in the review are reported incompletely so that they cannot be entered in a meta-analysis</w:t>
            </w:r>
          </w:p>
          <w:p w14:paraId="6D26EB94" w14:textId="77777777" w:rsidR="008D3C2D" w:rsidRPr="008A245C" w:rsidRDefault="008D3C2D" w:rsidP="008D3C2D">
            <w:pPr>
              <w:pStyle w:val="bulleted"/>
              <w:numPr>
                <w:ilvl w:val="0"/>
                <w:numId w:val="4"/>
              </w:numPr>
              <w:tabs>
                <w:tab w:val="clear" w:pos="720"/>
                <w:tab w:val="num" w:pos="462"/>
              </w:tabs>
              <w:spacing w:before="0" w:beforeAutospacing="0" w:after="90" w:afterAutospacing="0"/>
              <w:ind w:left="179" w:hanging="179"/>
              <w:rPr>
                <w:rFonts w:asciiTheme="minorHAnsi" w:hAnsiTheme="minorHAnsi" w:cstheme="minorHAnsi"/>
                <w:color w:val="000000"/>
                <w:sz w:val="20"/>
                <w:szCs w:val="20"/>
                <w:lang w:val="en-GB"/>
              </w:rPr>
            </w:pPr>
            <w:r w:rsidRPr="008A245C">
              <w:rPr>
                <w:rFonts w:asciiTheme="minorHAnsi" w:hAnsiTheme="minorHAnsi" w:cstheme="minorHAnsi"/>
                <w:color w:val="000000"/>
                <w:sz w:val="20"/>
                <w:szCs w:val="20"/>
                <w:lang w:val="en-GB"/>
              </w:rPr>
              <w:t>The study report fails to include results for a key outcome that would be expected to have been reported for such a study</w:t>
            </w:r>
          </w:p>
          <w:p w14:paraId="09287A9D" w14:textId="77777777" w:rsidR="002E5949" w:rsidRPr="008A245C" w:rsidRDefault="002E5949">
            <w:pPr>
              <w:rPr>
                <w:rFonts w:cstheme="minorHAnsi"/>
                <w:b/>
                <w:sz w:val="20"/>
                <w:szCs w:val="20"/>
                <w:lang w:val="en-GB"/>
              </w:rPr>
            </w:pPr>
          </w:p>
        </w:tc>
      </w:tr>
      <w:tr w:rsidR="002E5949" w14:paraId="5A55A9CE" w14:textId="77777777" w:rsidTr="002E5949">
        <w:tc>
          <w:tcPr>
            <w:tcW w:w="2303" w:type="dxa"/>
          </w:tcPr>
          <w:p w14:paraId="7268BC1E" w14:textId="77777777" w:rsidR="002E5949" w:rsidRPr="008A245C" w:rsidRDefault="002E5949">
            <w:pPr>
              <w:rPr>
                <w:rFonts w:cstheme="minorHAnsi"/>
                <w:b/>
                <w:lang w:val="en-GB"/>
              </w:rPr>
            </w:pPr>
            <w:r w:rsidRPr="008A245C">
              <w:rPr>
                <w:rFonts w:cstheme="minorHAnsi"/>
                <w:b/>
                <w:lang w:val="en-GB"/>
              </w:rPr>
              <w:t>Other bias</w:t>
            </w:r>
          </w:p>
        </w:tc>
        <w:tc>
          <w:tcPr>
            <w:tcW w:w="2303" w:type="dxa"/>
          </w:tcPr>
          <w:p w14:paraId="3705CEB3" w14:textId="77777777" w:rsidR="00802E37" w:rsidRPr="008A245C" w:rsidRDefault="00802E37" w:rsidP="00802E37">
            <w:pPr>
              <w:pStyle w:val="Listenabsatz"/>
              <w:numPr>
                <w:ilvl w:val="0"/>
                <w:numId w:val="1"/>
              </w:numPr>
              <w:ind w:left="249" w:hanging="249"/>
              <w:rPr>
                <w:rFonts w:cstheme="minorHAnsi"/>
                <w:sz w:val="20"/>
                <w:szCs w:val="20"/>
                <w:lang w:val="en-GB"/>
              </w:rPr>
            </w:pPr>
            <w:r w:rsidRPr="008A245C">
              <w:rPr>
                <w:rFonts w:cstheme="minorHAnsi"/>
                <w:b/>
                <w:sz w:val="20"/>
                <w:szCs w:val="20"/>
                <w:lang w:val="en-GB"/>
              </w:rPr>
              <w:t>Study appears to be free of other bias</w:t>
            </w:r>
          </w:p>
          <w:p w14:paraId="74D76FFB" w14:textId="77777777" w:rsidR="002E5949" w:rsidRPr="008A245C" w:rsidRDefault="002E5949">
            <w:pPr>
              <w:rPr>
                <w:rFonts w:cstheme="minorHAnsi"/>
                <w:b/>
                <w:sz w:val="20"/>
                <w:szCs w:val="20"/>
                <w:lang w:val="en-GB"/>
              </w:rPr>
            </w:pPr>
          </w:p>
        </w:tc>
        <w:tc>
          <w:tcPr>
            <w:tcW w:w="2303" w:type="dxa"/>
          </w:tcPr>
          <w:p w14:paraId="07EFF0EA" w14:textId="77777777" w:rsidR="000208A7" w:rsidRPr="000208A7" w:rsidRDefault="000208A7" w:rsidP="000208A7">
            <w:pPr>
              <w:rPr>
                <w:rFonts w:cstheme="minorHAnsi"/>
                <w:sz w:val="20"/>
                <w:szCs w:val="20"/>
                <w:lang w:val="en-GB"/>
              </w:rPr>
            </w:pPr>
            <w:r w:rsidRPr="000208A7">
              <w:rPr>
                <w:rFonts w:cstheme="minorHAnsi"/>
                <w:sz w:val="20"/>
                <w:szCs w:val="20"/>
                <w:lang w:val="en-GB"/>
              </w:rPr>
              <w:t>There may be a risk of bias, but there is either</w:t>
            </w:r>
          </w:p>
          <w:p w14:paraId="1AF9F6E2" w14:textId="77777777" w:rsidR="000208A7" w:rsidRPr="000208A7" w:rsidRDefault="00457A11" w:rsidP="000208A7">
            <w:pPr>
              <w:pStyle w:val="Listenabsatz"/>
              <w:numPr>
                <w:ilvl w:val="0"/>
                <w:numId w:val="18"/>
              </w:numPr>
              <w:ind w:left="214" w:hanging="214"/>
              <w:rPr>
                <w:rFonts w:cstheme="minorHAnsi"/>
                <w:sz w:val="20"/>
                <w:szCs w:val="20"/>
                <w:lang w:val="en-GB"/>
              </w:rPr>
            </w:pPr>
            <w:r>
              <w:rPr>
                <w:rFonts w:cstheme="minorHAnsi"/>
                <w:sz w:val="20"/>
                <w:szCs w:val="20"/>
                <w:lang w:val="en-GB"/>
              </w:rPr>
              <w:t>i</w:t>
            </w:r>
            <w:r w:rsidR="000208A7" w:rsidRPr="000208A7">
              <w:rPr>
                <w:rFonts w:cstheme="minorHAnsi"/>
                <w:sz w:val="20"/>
                <w:szCs w:val="20"/>
                <w:lang w:val="en-GB"/>
              </w:rPr>
              <w:t>nsufficient information to assess whether an important risk of bias exists or</w:t>
            </w:r>
          </w:p>
          <w:p w14:paraId="02810696" w14:textId="77777777" w:rsidR="002E5949" w:rsidRPr="000208A7" w:rsidRDefault="00457A11" w:rsidP="000208A7">
            <w:pPr>
              <w:pStyle w:val="Listenabsatz"/>
              <w:numPr>
                <w:ilvl w:val="0"/>
                <w:numId w:val="18"/>
              </w:numPr>
              <w:ind w:left="214" w:hanging="214"/>
              <w:rPr>
                <w:rFonts w:cstheme="minorHAnsi"/>
                <w:sz w:val="20"/>
                <w:szCs w:val="20"/>
                <w:lang w:val="en-GB"/>
              </w:rPr>
            </w:pPr>
            <w:r>
              <w:rPr>
                <w:rFonts w:cstheme="minorHAnsi"/>
                <w:sz w:val="20"/>
                <w:szCs w:val="20"/>
                <w:lang w:val="en-GB"/>
              </w:rPr>
              <w:t>i</w:t>
            </w:r>
            <w:r w:rsidR="000208A7" w:rsidRPr="000208A7">
              <w:rPr>
                <w:rFonts w:cstheme="minorHAnsi"/>
                <w:sz w:val="20"/>
                <w:szCs w:val="20"/>
                <w:lang w:val="en-GB"/>
              </w:rPr>
              <w:t>nsufficient rationale or evidence that an identified problem will introduce bias</w:t>
            </w:r>
          </w:p>
        </w:tc>
        <w:tc>
          <w:tcPr>
            <w:tcW w:w="2303" w:type="dxa"/>
          </w:tcPr>
          <w:p w14:paraId="2AE64ABC" w14:textId="77777777" w:rsidR="000208A7" w:rsidRPr="000208A7" w:rsidRDefault="000208A7" w:rsidP="000208A7">
            <w:pPr>
              <w:rPr>
                <w:rFonts w:cstheme="minorHAnsi"/>
                <w:sz w:val="20"/>
                <w:szCs w:val="20"/>
                <w:lang w:val="en-GB"/>
              </w:rPr>
            </w:pPr>
            <w:r w:rsidRPr="000208A7">
              <w:rPr>
                <w:rFonts w:cstheme="minorHAnsi"/>
                <w:sz w:val="20"/>
                <w:szCs w:val="20"/>
                <w:lang w:val="en-GB"/>
              </w:rPr>
              <w:t>There is at least one important risk of bias. For example, the study</w:t>
            </w:r>
          </w:p>
          <w:p w14:paraId="5FCDE883" w14:textId="77777777" w:rsidR="000208A7" w:rsidRPr="000208A7" w:rsidRDefault="00457A11" w:rsidP="000208A7">
            <w:pPr>
              <w:pStyle w:val="Listenabsatz"/>
              <w:numPr>
                <w:ilvl w:val="0"/>
                <w:numId w:val="18"/>
              </w:numPr>
              <w:ind w:left="214" w:hanging="214"/>
              <w:rPr>
                <w:rFonts w:cstheme="minorHAnsi"/>
                <w:sz w:val="20"/>
                <w:szCs w:val="20"/>
                <w:lang w:val="en-GB"/>
              </w:rPr>
            </w:pPr>
            <w:r>
              <w:rPr>
                <w:rFonts w:cstheme="minorHAnsi"/>
                <w:sz w:val="20"/>
                <w:szCs w:val="20"/>
                <w:lang w:val="en-GB"/>
              </w:rPr>
              <w:t>h</w:t>
            </w:r>
            <w:r w:rsidR="000208A7" w:rsidRPr="000208A7">
              <w:rPr>
                <w:rFonts w:cstheme="minorHAnsi"/>
                <w:sz w:val="20"/>
                <w:szCs w:val="20"/>
                <w:lang w:val="en-GB"/>
              </w:rPr>
              <w:t>ad a potential source of bias related to the specific study design used or</w:t>
            </w:r>
          </w:p>
          <w:p w14:paraId="795DCEBD" w14:textId="77777777" w:rsidR="000208A7" w:rsidRPr="000208A7" w:rsidRDefault="00457A11" w:rsidP="000208A7">
            <w:pPr>
              <w:pStyle w:val="Listenabsatz"/>
              <w:numPr>
                <w:ilvl w:val="0"/>
                <w:numId w:val="18"/>
              </w:numPr>
              <w:ind w:left="214" w:hanging="214"/>
              <w:rPr>
                <w:rFonts w:cstheme="minorHAnsi"/>
                <w:sz w:val="20"/>
                <w:szCs w:val="20"/>
                <w:lang w:val="en-GB"/>
              </w:rPr>
            </w:pPr>
            <w:r>
              <w:rPr>
                <w:rFonts w:cstheme="minorHAnsi"/>
                <w:sz w:val="20"/>
                <w:szCs w:val="20"/>
                <w:lang w:val="en-GB"/>
              </w:rPr>
              <w:t>h</w:t>
            </w:r>
            <w:r w:rsidR="000208A7" w:rsidRPr="000208A7">
              <w:rPr>
                <w:rFonts w:cstheme="minorHAnsi"/>
                <w:sz w:val="20"/>
                <w:szCs w:val="20"/>
                <w:lang w:val="en-GB"/>
              </w:rPr>
              <w:t>as been claimed to have been fraudulent or</w:t>
            </w:r>
          </w:p>
          <w:p w14:paraId="1ED1311B" w14:textId="77777777" w:rsidR="002E5949" w:rsidRPr="000208A7" w:rsidRDefault="00457A11" w:rsidP="000208A7">
            <w:pPr>
              <w:pStyle w:val="Listenabsatz"/>
              <w:numPr>
                <w:ilvl w:val="0"/>
                <w:numId w:val="18"/>
              </w:numPr>
              <w:ind w:left="214" w:hanging="214"/>
              <w:rPr>
                <w:rFonts w:cstheme="minorHAnsi"/>
                <w:sz w:val="20"/>
                <w:szCs w:val="20"/>
                <w:lang w:val="en-GB"/>
              </w:rPr>
            </w:pPr>
            <w:proofErr w:type="gramStart"/>
            <w:r>
              <w:rPr>
                <w:rFonts w:cstheme="minorHAnsi"/>
                <w:sz w:val="20"/>
                <w:szCs w:val="20"/>
                <w:lang w:val="en-GB"/>
              </w:rPr>
              <w:t>h</w:t>
            </w:r>
            <w:r w:rsidR="000208A7" w:rsidRPr="000208A7">
              <w:rPr>
                <w:rFonts w:cstheme="minorHAnsi"/>
                <w:sz w:val="20"/>
                <w:szCs w:val="20"/>
                <w:lang w:val="en-GB"/>
              </w:rPr>
              <w:t>ad</w:t>
            </w:r>
            <w:proofErr w:type="gramEnd"/>
            <w:r w:rsidR="000208A7" w:rsidRPr="000208A7">
              <w:rPr>
                <w:rFonts w:cstheme="minorHAnsi"/>
                <w:sz w:val="20"/>
                <w:szCs w:val="20"/>
                <w:lang w:val="en-GB"/>
              </w:rPr>
              <w:t xml:space="preserve"> some other problem.</w:t>
            </w:r>
          </w:p>
        </w:tc>
      </w:tr>
    </w:tbl>
    <w:p w14:paraId="23602B3D" w14:textId="77777777" w:rsidR="002E5949" w:rsidRDefault="002E5949">
      <w:pPr>
        <w:rPr>
          <w:b/>
          <w:lang w:val="en-GB"/>
        </w:rPr>
      </w:pPr>
    </w:p>
    <w:p w14:paraId="3B67901D" w14:textId="77777777" w:rsidR="00E50025" w:rsidRPr="007C3970" w:rsidRDefault="00E50025">
      <w:pPr>
        <w:rPr>
          <w:b/>
          <w:sz w:val="40"/>
          <w:lang w:val="en-GB"/>
        </w:rPr>
      </w:pPr>
      <w:r w:rsidRPr="00E50025">
        <w:rPr>
          <w:b/>
          <w:sz w:val="40"/>
          <w:lang w:val="en-GB"/>
        </w:rPr>
        <w:t>Judgement on present studies</w:t>
      </w:r>
    </w:p>
    <w:tbl>
      <w:tblPr>
        <w:tblStyle w:val="Tabellenraster"/>
        <w:tblW w:w="0" w:type="auto"/>
        <w:tblLook w:val="04A0" w:firstRow="1" w:lastRow="0" w:firstColumn="1" w:lastColumn="0" w:noHBand="0" w:noVBand="1"/>
      </w:tblPr>
      <w:tblGrid>
        <w:gridCol w:w="3172"/>
        <w:gridCol w:w="1549"/>
        <w:gridCol w:w="4341"/>
      </w:tblGrid>
      <w:tr w:rsidR="00EC4A20" w:rsidRPr="00960512" w14:paraId="219569BA" w14:textId="77777777" w:rsidTr="00BD7B42">
        <w:tc>
          <w:tcPr>
            <w:tcW w:w="9062" w:type="dxa"/>
            <w:gridSpan w:val="3"/>
            <w:shd w:val="clear" w:color="auto" w:fill="D9D9D9" w:themeFill="background1" w:themeFillShade="D9"/>
          </w:tcPr>
          <w:p w14:paraId="0F1070EB" w14:textId="77777777" w:rsidR="00EC4A20" w:rsidRPr="00817B8C" w:rsidRDefault="00EC4A20" w:rsidP="00EC4A20">
            <w:pPr>
              <w:rPr>
                <w:b/>
                <w:lang w:val="en-US"/>
              </w:rPr>
            </w:pPr>
            <w:r>
              <w:rPr>
                <w:b/>
                <w:lang w:val="en-US"/>
              </w:rPr>
              <w:t>Clemson, 2016:</w:t>
            </w:r>
            <w:r w:rsidRPr="00817B8C">
              <w:rPr>
                <w:b/>
                <w:lang w:val="en-US"/>
              </w:rPr>
              <w:t xml:space="preserve"> Occupational Therapy Pre</w:t>
            </w:r>
            <w:r w:rsidR="00E92AE9">
              <w:rPr>
                <w:b/>
                <w:lang w:val="en-US"/>
              </w:rPr>
              <w:t>-</w:t>
            </w:r>
            <w:r w:rsidRPr="00817B8C">
              <w:rPr>
                <w:b/>
                <w:lang w:val="en-US"/>
              </w:rPr>
              <w:t>discharge Home Visits in Acute Hospital Care: A Randomized Trial</w:t>
            </w:r>
          </w:p>
          <w:p w14:paraId="04C8ACAF" w14:textId="77777777" w:rsidR="00EC4A20" w:rsidRPr="00EC4A20" w:rsidRDefault="00EC4A20">
            <w:pPr>
              <w:rPr>
                <w:b/>
                <w:lang w:val="en-US"/>
              </w:rPr>
            </w:pPr>
          </w:p>
        </w:tc>
      </w:tr>
      <w:tr w:rsidR="00EC4A20" w:rsidRPr="00960512" w14:paraId="22D93C50" w14:textId="77777777" w:rsidTr="00BD7B42">
        <w:tc>
          <w:tcPr>
            <w:tcW w:w="3172" w:type="dxa"/>
          </w:tcPr>
          <w:p w14:paraId="7C05C83A" w14:textId="77777777" w:rsidR="00EC4A20" w:rsidRPr="00EC4A20" w:rsidRDefault="00EC4A20">
            <w:pPr>
              <w:rPr>
                <w:b/>
                <w:sz w:val="20"/>
                <w:szCs w:val="20"/>
                <w:lang w:val="en-GB"/>
              </w:rPr>
            </w:pPr>
            <w:r w:rsidRPr="00EC4A20">
              <w:rPr>
                <w:b/>
                <w:sz w:val="20"/>
                <w:szCs w:val="20"/>
                <w:lang w:val="en-US"/>
              </w:rPr>
              <w:lastRenderedPageBreak/>
              <w:t>Random sequence generation?</w:t>
            </w:r>
          </w:p>
        </w:tc>
        <w:tc>
          <w:tcPr>
            <w:tcW w:w="1549" w:type="dxa"/>
          </w:tcPr>
          <w:p w14:paraId="04DF5A1A" w14:textId="77777777" w:rsidR="00EC4A20" w:rsidRPr="00EC4A20" w:rsidRDefault="00EC4A20" w:rsidP="00EC4A20">
            <w:pPr>
              <w:jc w:val="center"/>
              <w:rPr>
                <w:b/>
                <w:sz w:val="20"/>
                <w:szCs w:val="20"/>
                <w:lang w:val="en-US"/>
              </w:rPr>
            </w:pPr>
            <w:r w:rsidRPr="00EC4A20">
              <w:rPr>
                <w:b/>
                <w:sz w:val="20"/>
                <w:szCs w:val="20"/>
                <w:lang w:val="en-US"/>
              </w:rPr>
              <w:t>Low risk</w:t>
            </w:r>
          </w:p>
        </w:tc>
        <w:tc>
          <w:tcPr>
            <w:tcW w:w="4341" w:type="dxa"/>
          </w:tcPr>
          <w:p w14:paraId="079042D5" w14:textId="77777777" w:rsidR="00EC4A20" w:rsidRPr="00EC4A20" w:rsidRDefault="00EC4A20" w:rsidP="000F49A6">
            <w:pPr>
              <w:pStyle w:val="Listenabsatz"/>
              <w:numPr>
                <w:ilvl w:val="0"/>
                <w:numId w:val="22"/>
              </w:numPr>
              <w:ind w:left="176" w:hanging="176"/>
              <w:rPr>
                <w:sz w:val="20"/>
                <w:szCs w:val="20"/>
                <w:lang w:val="en-GB"/>
              </w:rPr>
            </w:pPr>
            <w:r w:rsidRPr="00EC4A20">
              <w:rPr>
                <w:sz w:val="20"/>
                <w:szCs w:val="20"/>
                <w:lang w:val="en-US"/>
              </w:rPr>
              <w:t>Randomization was appropriate using a computer generated random block sequence.</w:t>
            </w:r>
          </w:p>
          <w:p w14:paraId="44609F60" w14:textId="77777777" w:rsidR="00EC4A20" w:rsidRPr="00EC4A20" w:rsidRDefault="00EC4A20" w:rsidP="000F49A6">
            <w:pPr>
              <w:pStyle w:val="Listenabsatz"/>
              <w:numPr>
                <w:ilvl w:val="0"/>
                <w:numId w:val="22"/>
              </w:numPr>
              <w:ind w:left="176" w:hanging="176"/>
              <w:rPr>
                <w:sz w:val="20"/>
                <w:szCs w:val="20"/>
                <w:lang w:val="en-GB"/>
              </w:rPr>
            </w:pPr>
            <w:r w:rsidRPr="00EC4A20">
              <w:rPr>
                <w:sz w:val="20"/>
                <w:szCs w:val="20"/>
                <w:lang w:val="en-US"/>
              </w:rPr>
              <w:t>The schedule was developed by a non-involved researcher.</w:t>
            </w:r>
          </w:p>
          <w:p w14:paraId="49CEEFFB" w14:textId="77777777" w:rsidR="00EC4A20" w:rsidRPr="00EC4A20" w:rsidRDefault="00EC4A20" w:rsidP="000F49A6">
            <w:pPr>
              <w:pStyle w:val="Listenabsatz"/>
              <w:ind w:left="176" w:hanging="176"/>
              <w:rPr>
                <w:sz w:val="20"/>
                <w:szCs w:val="20"/>
                <w:lang w:val="en-GB"/>
              </w:rPr>
            </w:pPr>
          </w:p>
        </w:tc>
      </w:tr>
      <w:tr w:rsidR="00EC4A20" w14:paraId="1EE9C300" w14:textId="77777777" w:rsidTr="00BD7B42">
        <w:tc>
          <w:tcPr>
            <w:tcW w:w="3172" w:type="dxa"/>
            <w:shd w:val="clear" w:color="auto" w:fill="F2F2F2" w:themeFill="background1" w:themeFillShade="F2"/>
          </w:tcPr>
          <w:p w14:paraId="02EB9186" w14:textId="77777777" w:rsidR="00EC4A20" w:rsidRPr="00EC4A20" w:rsidRDefault="00EC4A20">
            <w:pPr>
              <w:rPr>
                <w:b/>
                <w:sz w:val="20"/>
                <w:szCs w:val="20"/>
                <w:lang w:val="en-GB"/>
              </w:rPr>
            </w:pPr>
            <w:r w:rsidRPr="00EC4A20">
              <w:rPr>
                <w:b/>
                <w:sz w:val="20"/>
                <w:szCs w:val="20"/>
                <w:lang w:val="en-US"/>
              </w:rPr>
              <w:t>Allocation concealment?</w:t>
            </w:r>
          </w:p>
        </w:tc>
        <w:tc>
          <w:tcPr>
            <w:tcW w:w="1549" w:type="dxa"/>
            <w:shd w:val="clear" w:color="auto" w:fill="F2F2F2" w:themeFill="background1" w:themeFillShade="F2"/>
          </w:tcPr>
          <w:p w14:paraId="223A6798" w14:textId="77777777" w:rsidR="00EC4A20" w:rsidRPr="00EC4A20" w:rsidRDefault="00EC4A20" w:rsidP="00EC4A20">
            <w:pPr>
              <w:jc w:val="center"/>
              <w:rPr>
                <w:b/>
                <w:sz w:val="20"/>
                <w:szCs w:val="20"/>
                <w:lang w:val="en-US"/>
              </w:rPr>
            </w:pPr>
            <w:r w:rsidRPr="00EC4A20">
              <w:rPr>
                <w:b/>
                <w:sz w:val="20"/>
                <w:szCs w:val="20"/>
                <w:lang w:val="en-US"/>
              </w:rPr>
              <w:t>Low risk</w:t>
            </w:r>
          </w:p>
        </w:tc>
        <w:tc>
          <w:tcPr>
            <w:tcW w:w="4341" w:type="dxa"/>
            <w:shd w:val="clear" w:color="auto" w:fill="F2F2F2" w:themeFill="background1" w:themeFillShade="F2"/>
          </w:tcPr>
          <w:p w14:paraId="35A5089D" w14:textId="77777777" w:rsidR="00EC4A20" w:rsidRPr="00EC4A20" w:rsidRDefault="00EC4A20" w:rsidP="000F49A6">
            <w:pPr>
              <w:pStyle w:val="Listenabsatz"/>
              <w:numPr>
                <w:ilvl w:val="0"/>
                <w:numId w:val="23"/>
              </w:numPr>
              <w:ind w:left="176" w:hanging="176"/>
              <w:rPr>
                <w:sz w:val="20"/>
                <w:szCs w:val="20"/>
                <w:lang w:val="en-GB"/>
              </w:rPr>
            </w:pPr>
            <w:r w:rsidRPr="00EC4A20">
              <w:rPr>
                <w:sz w:val="20"/>
                <w:szCs w:val="20"/>
                <w:lang w:val="en-GB"/>
              </w:rPr>
              <w:t>Allocation sequence concealed using a password-protected website</w:t>
            </w:r>
          </w:p>
          <w:p w14:paraId="17484A13" w14:textId="77777777" w:rsidR="00EC4A20" w:rsidRPr="00EC4A20" w:rsidRDefault="00EC4A20" w:rsidP="000F49A6">
            <w:pPr>
              <w:pStyle w:val="Listenabsatz"/>
              <w:numPr>
                <w:ilvl w:val="0"/>
                <w:numId w:val="23"/>
              </w:numPr>
              <w:ind w:left="176" w:hanging="176"/>
              <w:rPr>
                <w:sz w:val="20"/>
                <w:szCs w:val="20"/>
                <w:lang w:val="en-GB"/>
              </w:rPr>
            </w:pPr>
            <w:r w:rsidRPr="00EC4A20">
              <w:rPr>
                <w:sz w:val="20"/>
                <w:szCs w:val="20"/>
                <w:lang w:val="en-GB"/>
              </w:rPr>
              <w:t>Maintained by an independent service</w:t>
            </w:r>
          </w:p>
          <w:p w14:paraId="4B4E88FA" w14:textId="77777777" w:rsidR="00EC4A20" w:rsidRPr="00EC4A20" w:rsidRDefault="00EC4A20" w:rsidP="000F49A6">
            <w:pPr>
              <w:pStyle w:val="Listenabsatz"/>
              <w:ind w:left="176" w:hanging="176"/>
              <w:rPr>
                <w:b/>
                <w:sz w:val="20"/>
                <w:szCs w:val="20"/>
                <w:lang w:val="en-GB"/>
              </w:rPr>
            </w:pPr>
          </w:p>
        </w:tc>
      </w:tr>
      <w:tr w:rsidR="00BD7B42" w:rsidRPr="00960512" w14:paraId="3AC42898" w14:textId="77777777" w:rsidTr="00BD7B42">
        <w:tc>
          <w:tcPr>
            <w:tcW w:w="3172" w:type="dxa"/>
            <w:vMerge w:val="restart"/>
          </w:tcPr>
          <w:p w14:paraId="08EAAB39" w14:textId="77777777" w:rsidR="00BD7B42" w:rsidRPr="00EC4A20" w:rsidRDefault="00BD7B42">
            <w:pPr>
              <w:rPr>
                <w:b/>
                <w:sz w:val="20"/>
                <w:szCs w:val="20"/>
                <w:lang w:val="en-GB"/>
              </w:rPr>
            </w:pPr>
            <w:r w:rsidRPr="00EC4A20">
              <w:rPr>
                <w:b/>
                <w:sz w:val="20"/>
                <w:szCs w:val="20"/>
                <w:lang w:val="en-GB"/>
              </w:rPr>
              <w:t>Blinding of participants and personnel?</w:t>
            </w:r>
          </w:p>
        </w:tc>
        <w:tc>
          <w:tcPr>
            <w:tcW w:w="1549" w:type="dxa"/>
          </w:tcPr>
          <w:p w14:paraId="2DB7637A" w14:textId="77777777" w:rsidR="00BD7B42" w:rsidRPr="00EC4A20" w:rsidRDefault="00BD7B42" w:rsidP="00EC4A20">
            <w:pPr>
              <w:jc w:val="center"/>
              <w:rPr>
                <w:b/>
                <w:sz w:val="20"/>
                <w:szCs w:val="20"/>
                <w:lang w:val="en-US"/>
              </w:rPr>
            </w:pPr>
            <w:r>
              <w:rPr>
                <w:b/>
                <w:sz w:val="20"/>
                <w:szCs w:val="20"/>
                <w:lang w:val="en-US"/>
              </w:rPr>
              <w:t>Unclear</w:t>
            </w:r>
            <w:r w:rsidRPr="00EC4A20">
              <w:rPr>
                <w:b/>
                <w:sz w:val="20"/>
                <w:szCs w:val="20"/>
                <w:lang w:val="en-US"/>
              </w:rPr>
              <w:t xml:space="preserve"> risk</w:t>
            </w:r>
            <w:r>
              <w:rPr>
                <w:b/>
                <w:sz w:val="20"/>
                <w:szCs w:val="20"/>
                <w:lang w:val="en-US"/>
              </w:rPr>
              <w:t xml:space="preserve"> in IADL/ADL</w:t>
            </w:r>
          </w:p>
        </w:tc>
        <w:tc>
          <w:tcPr>
            <w:tcW w:w="4341" w:type="dxa"/>
            <w:shd w:val="clear" w:color="auto" w:fill="auto"/>
          </w:tcPr>
          <w:p w14:paraId="6F701AE1" w14:textId="77777777" w:rsidR="00BD7B42" w:rsidRPr="000F49A6" w:rsidRDefault="00BD7B42" w:rsidP="000F49A6">
            <w:pPr>
              <w:pStyle w:val="Listenabsatz"/>
              <w:numPr>
                <w:ilvl w:val="0"/>
                <w:numId w:val="35"/>
              </w:numPr>
              <w:ind w:left="176" w:hanging="176"/>
              <w:rPr>
                <w:sz w:val="20"/>
                <w:szCs w:val="20"/>
                <w:lang w:val="en-GB"/>
              </w:rPr>
            </w:pPr>
            <w:r>
              <w:rPr>
                <w:sz w:val="20"/>
                <w:szCs w:val="20"/>
                <w:lang w:val="en-GB"/>
              </w:rPr>
              <w:t xml:space="preserve">No </w:t>
            </w:r>
            <w:r w:rsidRPr="000F49A6">
              <w:rPr>
                <w:sz w:val="20"/>
                <w:szCs w:val="20"/>
                <w:lang w:val="en-GB"/>
              </w:rPr>
              <w:t>sufficient information for judgement.</w:t>
            </w:r>
          </w:p>
        </w:tc>
      </w:tr>
      <w:tr w:rsidR="00BD7B42" w:rsidRPr="00960512" w14:paraId="61F7AF03" w14:textId="77777777" w:rsidTr="00BD7B42">
        <w:tc>
          <w:tcPr>
            <w:tcW w:w="3172" w:type="dxa"/>
            <w:vMerge/>
          </w:tcPr>
          <w:p w14:paraId="125616A1" w14:textId="77777777" w:rsidR="00BD7B42" w:rsidRPr="00EC4A20" w:rsidRDefault="00BD7B42">
            <w:pPr>
              <w:rPr>
                <w:b/>
                <w:sz w:val="20"/>
                <w:szCs w:val="20"/>
                <w:lang w:val="en-GB"/>
              </w:rPr>
            </w:pPr>
          </w:p>
        </w:tc>
        <w:tc>
          <w:tcPr>
            <w:tcW w:w="1549" w:type="dxa"/>
          </w:tcPr>
          <w:p w14:paraId="0BAED5F0" w14:textId="77777777" w:rsidR="00BD7B42" w:rsidRDefault="00BD7B42" w:rsidP="00EC4A20">
            <w:pPr>
              <w:jc w:val="center"/>
              <w:rPr>
                <w:b/>
                <w:sz w:val="20"/>
                <w:szCs w:val="20"/>
                <w:lang w:val="en-US"/>
              </w:rPr>
            </w:pPr>
            <w:r>
              <w:rPr>
                <w:b/>
                <w:sz w:val="20"/>
                <w:szCs w:val="20"/>
                <w:lang w:val="en-US"/>
              </w:rPr>
              <w:t>Low in risk of readmission</w:t>
            </w:r>
          </w:p>
        </w:tc>
        <w:tc>
          <w:tcPr>
            <w:tcW w:w="4341" w:type="dxa"/>
            <w:shd w:val="clear" w:color="auto" w:fill="auto"/>
          </w:tcPr>
          <w:p w14:paraId="4D521B8C" w14:textId="77777777" w:rsidR="00BD7B42" w:rsidRDefault="00BD7B42" w:rsidP="000F49A6">
            <w:pPr>
              <w:pStyle w:val="Listenabsatz"/>
              <w:numPr>
                <w:ilvl w:val="0"/>
                <w:numId w:val="35"/>
              </w:numPr>
              <w:ind w:left="176" w:hanging="176"/>
              <w:rPr>
                <w:sz w:val="20"/>
                <w:szCs w:val="20"/>
                <w:lang w:val="en-GB"/>
              </w:rPr>
            </w:pPr>
            <w:r>
              <w:rPr>
                <w:sz w:val="20"/>
                <w:szCs w:val="20"/>
                <w:lang w:val="en-GB"/>
              </w:rPr>
              <w:t xml:space="preserve">No </w:t>
            </w:r>
            <w:r w:rsidRPr="000F49A6">
              <w:rPr>
                <w:sz w:val="20"/>
                <w:szCs w:val="20"/>
                <w:lang w:val="en-GB"/>
              </w:rPr>
              <w:t>sufficient information for judgement</w:t>
            </w:r>
            <w:r>
              <w:rPr>
                <w:sz w:val="20"/>
                <w:szCs w:val="20"/>
                <w:lang w:val="en-GB"/>
              </w:rPr>
              <w:t>, but clinical outcome.</w:t>
            </w:r>
          </w:p>
        </w:tc>
      </w:tr>
      <w:tr w:rsidR="00EC4A20" w:rsidRPr="00960512" w14:paraId="56D16CBE" w14:textId="77777777" w:rsidTr="00BD7B42">
        <w:tc>
          <w:tcPr>
            <w:tcW w:w="3172" w:type="dxa"/>
            <w:shd w:val="clear" w:color="auto" w:fill="F2F2F2" w:themeFill="background1" w:themeFillShade="F2"/>
          </w:tcPr>
          <w:p w14:paraId="7601E82B" w14:textId="77777777" w:rsidR="00EC4A20" w:rsidRPr="00EC4A20" w:rsidRDefault="00EC4A20">
            <w:pPr>
              <w:rPr>
                <w:b/>
                <w:sz w:val="20"/>
                <w:szCs w:val="20"/>
                <w:lang w:val="en-GB"/>
              </w:rPr>
            </w:pPr>
            <w:r w:rsidRPr="00EC4A20">
              <w:rPr>
                <w:b/>
                <w:sz w:val="20"/>
                <w:szCs w:val="20"/>
                <w:lang w:val="en-US"/>
              </w:rPr>
              <w:t>Blinding of outcome assessment?</w:t>
            </w:r>
          </w:p>
        </w:tc>
        <w:tc>
          <w:tcPr>
            <w:tcW w:w="1549" w:type="dxa"/>
            <w:shd w:val="clear" w:color="auto" w:fill="F2F2F2" w:themeFill="background1" w:themeFillShade="F2"/>
          </w:tcPr>
          <w:p w14:paraId="4234B0E8" w14:textId="77777777" w:rsidR="00EC4A20" w:rsidRPr="00EC4A20" w:rsidRDefault="00EC4A20" w:rsidP="00EC4A20">
            <w:pPr>
              <w:jc w:val="center"/>
              <w:rPr>
                <w:b/>
                <w:sz w:val="20"/>
                <w:szCs w:val="20"/>
                <w:lang w:val="en-US"/>
              </w:rPr>
            </w:pPr>
            <w:r w:rsidRPr="00EC4A20">
              <w:rPr>
                <w:b/>
                <w:sz w:val="20"/>
                <w:szCs w:val="20"/>
                <w:lang w:val="en-US"/>
              </w:rPr>
              <w:t>Low risk</w:t>
            </w:r>
          </w:p>
        </w:tc>
        <w:tc>
          <w:tcPr>
            <w:tcW w:w="4341" w:type="dxa"/>
            <w:shd w:val="clear" w:color="auto" w:fill="F2F2F2" w:themeFill="background1" w:themeFillShade="F2"/>
          </w:tcPr>
          <w:p w14:paraId="7A7394B6" w14:textId="77777777" w:rsidR="00EC4A20" w:rsidRPr="00C91AFB" w:rsidRDefault="00C91AFB" w:rsidP="000F49A6">
            <w:pPr>
              <w:pStyle w:val="Listenabsatz"/>
              <w:numPr>
                <w:ilvl w:val="0"/>
                <w:numId w:val="24"/>
              </w:numPr>
              <w:ind w:left="176" w:hanging="176"/>
              <w:rPr>
                <w:sz w:val="20"/>
                <w:szCs w:val="20"/>
                <w:lang w:val="en-GB"/>
              </w:rPr>
            </w:pPr>
            <w:r w:rsidRPr="00C91AFB">
              <w:rPr>
                <w:sz w:val="20"/>
                <w:szCs w:val="20"/>
                <w:lang w:val="en-GB"/>
              </w:rPr>
              <w:t>Masked researchers made follow-up telephone calls.</w:t>
            </w:r>
          </w:p>
          <w:p w14:paraId="3F1D018E" w14:textId="77777777" w:rsidR="00C91AFB" w:rsidRPr="00C91AFB" w:rsidRDefault="00C91AFB" w:rsidP="000F49A6">
            <w:pPr>
              <w:pStyle w:val="Listenabsatz"/>
              <w:numPr>
                <w:ilvl w:val="0"/>
                <w:numId w:val="24"/>
              </w:numPr>
              <w:ind w:left="176" w:hanging="176"/>
              <w:rPr>
                <w:b/>
                <w:sz w:val="20"/>
                <w:szCs w:val="20"/>
                <w:lang w:val="en-GB"/>
              </w:rPr>
            </w:pPr>
            <w:r w:rsidRPr="00C91AFB">
              <w:rPr>
                <w:sz w:val="20"/>
                <w:szCs w:val="20"/>
                <w:lang w:val="en-GB"/>
              </w:rPr>
              <w:t xml:space="preserve">A </w:t>
            </w:r>
            <w:r>
              <w:rPr>
                <w:sz w:val="20"/>
                <w:szCs w:val="20"/>
                <w:lang w:val="en-GB"/>
              </w:rPr>
              <w:t>re</w:t>
            </w:r>
            <w:r w:rsidRPr="00C91AFB">
              <w:rPr>
                <w:sz w:val="20"/>
                <w:szCs w:val="20"/>
                <w:lang w:val="en-GB"/>
              </w:rPr>
              <w:t>search assistant conducted a blinded content analysis.</w:t>
            </w:r>
          </w:p>
        </w:tc>
      </w:tr>
      <w:tr w:rsidR="00EC4A20" w:rsidRPr="00A57A5B" w14:paraId="7083AC62" w14:textId="77777777" w:rsidTr="00BD7B42">
        <w:tc>
          <w:tcPr>
            <w:tcW w:w="3172" w:type="dxa"/>
          </w:tcPr>
          <w:p w14:paraId="3B458BCA" w14:textId="77777777" w:rsidR="00EC4A20" w:rsidRPr="00EC4A20" w:rsidRDefault="00EC4A20">
            <w:pPr>
              <w:rPr>
                <w:b/>
                <w:sz w:val="20"/>
                <w:szCs w:val="20"/>
                <w:lang w:val="en-GB"/>
              </w:rPr>
            </w:pPr>
            <w:r w:rsidRPr="00EC4A20">
              <w:rPr>
                <w:b/>
                <w:sz w:val="20"/>
                <w:szCs w:val="20"/>
                <w:lang w:val="en-US"/>
              </w:rPr>
              <w:t>Incomplete outcome data?</w:t>
            </w:r>
          </w:p>
        </w:tc>
        <w:tc>
          <w:tcPr>
            <w:tcW w:w="1549" w:type="dxa"/>
          </w:tcPr>
          <w:p w14:paraId="7610AB42" w14:textId="77777777" w:rsidR="00EC4A20" w:rsidRPr="00EC4A20" w:rsidRDefault="00C91AFB" w:rsidP="00EC4A20">
            <w:pPr>
              <w:jc w:val="center"/>
              <w:rPr>
                <w:b/>
                <w:sz w:val="20"/>
                <w:szCs w:val="20"/>
                <w:lang w:val="en-US"/>
              </w:rPr>
            </w:pPr>
            <w:r>
              <w:rPr>
                <w:b/>
                <w:sz w:val="20"/>
                <w:szCs w:val="20"/>
                <w:lang w:val="en-US"/>
              </w:rPr>
              <w:t>Low</w:t>
            </w:r>
            <w:r w:rsidR="00EC4A20" w:rsidRPr="00EC4A20">
              <w:rPr>
                <w:b/>
                <w:sz w:val="20"/>
                <w:szCs w:val="20"/>
                <w:lang w:val="en-US"/>
              </w:rPr>
              <w:t xml:space="preserve"> risk</w:t>
            </w:r>
          </w:p>
        </w:tc>
        <w:tc>
          <w:tcPr>
            <w:tcW w:w="4341" w:type="dxa"/>
          </w:tcPr>
          <w:p w14:paraId="7886EBDF" w14:textId="77777777" w:rsidR="007132A8" w:rsidRDefault="007132A8" w:rsidP="000F49A6">
            <w:pPr>
              <w:pStyle w:val="Listenabsatz"/>
              <w:numPr>
                <w:ilvl w:val="0"/>
                <w:numId w:val="25"/>
              </w:numPr>
              <w:ind w:left="176" w:hanging="176"/>
              <w:rPr>
                <w:sz w:val="20"/>
                <w:szCs w:val="20"/>
                <w:lang w:val="en-GB"/>
              </w:rPr>
            </w:pPr>
            <w:r w:rsidRPr="007132A8">
              <w:rPr>
                <w:sz w:val="20"/>
                <w:szCs w:val="20"/>
                <w:lang w:val="en-GB"/>
              </w:rPr>
              <w:t xml:space="preserve">All drop-outs </w:t>
            </w:r>
            <w:r>
              <w:rPr>
                <w:sz w:val="20"/>
                <w:szCs w:val="20"/>
                <w:lang w:val="en-GB"/>
              </w:rPr>
              <w:t>and their reasons are reported.</w:t>
            </w:r>
          </w:p>
          <w:p w14:paraId="6B13D59A" w14:textId="77777777" w:rsidR="007132A8" w:rsidRDefault="007132A8" w:rsidP="000F49A6">
            <w:pPr>
              <w:pStyle w:val="Listenabsatz"/>
              <w:numPr>
                <w:ilvl w:val="0"/>
                <w:numId w:val="25"/>
              </w:numPr>
              <w:ind w:left="176" w:hanging="176"/>
              <w:rPr>
                <w:sz w:val="20"/>
                <w:szCs w:val="20"/>
                <w:lang w:val="en-GB"/>
              </w:rPr>
            </w:pPr>
            <w:r w:rsidRPr="007132A8">
              <w:rPr>
                <w:sz w:val="20"/>
                <w:szCs w:val="20"/>
                <w:lang w:val="en-GB"/>
              </w:rPr>
              <w:t>The estimat</w:t>
            </w:r>
            <w:r>
              <w:rPr>
                <w:sz w:val="20"/>
                <w:szCs w:val="20"/>
                <w:lang w:val="en-GB"/>
              </w:rPr>
              <w:t>ed sample size was not reached.</w:t>
            </w:r>
          </w:p>
          <w:p w14:paraId="72F65E11" w14:textId="77777777" w:rsidR="00EC4A20" w:rsidRPr="007132A8" w:rsidRDefault="007132A8" w:rsidP="000F49A6">
            <w:pPr>
              <w:pStyle w:val="Listenabsatz"/>
              <w:numPr>
                <w:ilvl w:val="0"/>
                <w:numId w:val="25"/>
              </w:numPr>
              <w:ind w:left="176" w:hanging="176"/>
              <w:rPr>
                <w:sz w:val="20"/>
                <w:szCs w:val="20"/>
                <w:lang w:val="en-GB"/>
              </w:rPr>
            </w:pPr>
            <w:r w:rsidRPr="007132A8">
              <w:rPr>
                <w:sz w:val="20"/>
                <w:szCs w:val="20"/>
                <w:lang w:val="en-GB"/>
              </w:rPr>
              <w:t>Intention</w:t>
            </w:r>
            <w:r w:rsidR="00457A11">
              <w:rPr>
                <w:sz w:val="20"/>
                <w:szCs w:val="20"/>
                <w:lang w:val="en-GB"/>
              </w:rPr>
              <w:t>-</w:t>
            </w:r>
            <w:r w:rsidRPr="007132A8">
              <w:rPr>
                <w:sz w:val="20"/>
                <w:szCs w:val="20"/>
                <w:lang w:val="en-GB"/>
              </w:rPr>
              <w:t>to</w:t>
            </w:r>
            <w:r w:rsidR="00457A11">
              <w:rPr>
                <w:sz w:val="20"/>
                <w:szCs w:val="20"/>
                <w:lang w:val="en-GB"/>
              </w:rPr>
              <w:t>-</w:t>
            </w:r>
            <w:r w:rsidRPr="007132A8">
              <w:rPr>
                <w:sz w:val="20"/>
                <w:szCs w:val="20"/>
                <w:lang w:val="en-GB"/>
              </w:rPr>
              <w:t>treat was used for analyses. All data are stated.</w:t>
            </w:r>
          </w:p>
        </w:tc>
      </w:tr>
      <w:tr w:rsidR="00EC4A20" w:rsidRPr="00960512" w14:paraId="6C8D639C" w14:textId="77777777" w:rsidTr="00BD7B42">
        <w:tc>
          <w:tcPr>
            <w:tcW w:w="3172" w:type="dxa"/>
            <w:shd w:val="clear" w:color="auto" w:fill="F2F2F2" w:themeFill="background1" w:themeFillShade="F2"/>
          </w:tcPr>
          <w:p w14:paraId="06790F56" w14:textId="77777777" w:rsidR="00EC4A20" w:rsidRPr="00EC4A20" w:rsidRDefault="00EC4A20">
            <w:pPr>
              <w:rPr>
                <w:b/>
                <w:sz w:val="20"/>
                <w:szCs w:val="20"/>
                <w:lang w:val="en-GB"/>
              </w:rPr>
            </w:pPr>
            <w:r w:rsidRPr="00EC4A20">
              <w:rPr>
                <w:b/>
                <w:sz w:val="20"/>
                <w:szCs w:val="20"/>
                <w:lang w:val="en-US"/>
              </w:rPr>
              <w:t>Selective reporting?</w:t>
            </w:r>
          </w:p>
        </w:tc>
        <w:tc>
          <w:tcPr>
            <w:tcW w:w="1549" w:type="dxa"/>
            <w:shd w:val="clear" w:color="auto" w:fill="F2F2F2" w:themeFill="background1" w:themeFillShade="F2"/>
          </w:tcPr>
          <w:p w14:paraId="6D4E00B9" w14:textId="77777777" w:rsidR="00EC4A20" w:rsidRPr="00EC4A20" w:rsidRDefault="00EC4A20" w:rsidP="00EC4A20">
            <w:pPr>
              <w:jc w:val="center"/>
              <w:rPr>
                <w:b/>
                <w:sz w:val="20"/>
                <w:szCs w:val="20"/>
                <w:lang w:val="en-US"/>
              </w:rPr>
            </w:pPr>
            <w:r w:rsidRPr="00EC4A20">
              <w:rPr>
                <w:b/>
                <w:sz w:val="20"/>
                <w:szCs w:val="20"/>
                <w:lang w:val="en-US"/>
              </w:rPr>
              <w:t>Low risk</w:t>
            </w:r>
          </w:p>
        </w:tc>
        <w:tc>
          <w:tcPr>
            <w:tcW w:w="4341" w:type="dxa"/>
            <w:shd w:val="clear" w:color="auto" w:fill="F2F2F2" w:themeFill="background1" w:themeFillShade="F2"/>
          </w:tcPr>
          <w:p w14:paraId="647EB908" w14:textId="77777777" w:rsidR="00EC4A20" w:rsidRPr="007132A8" w:rsidRDefault="007132A8" w:rsidP="000F49A6">
            <w:pPr>
              <w:pStyle w:val="Listenabsatz"/>
              <w:numPr>
                <w:ilvl w:val="0"/>
                <w:numId w:val="26"/>
              </w:numPr>
              <w:ind w:left="176" w:hanging="176"/>
              <w:rPr>
                <w:b/>
                <w:sz w:val="20"/>
                <w:szCs w:val="20"/>
                <w:lang w:val="en-GB"/>
              </w:rPr>
            </w:pPr>
            <w:r w:rsidRPr="007132A8">
              <w:rPr>
                <w:sz w:val="20"/>
                <w:szCs w:val="20"/>
                <w:lang w:val="en-GB"/>
              </w:rPr>
              <w:t>All pre</w:t>
            </w:r>
            <w:r w:rsidR="005B51A9">
              <w:rPr>
                <w:sz w:val="20"/>
                <w:szCs w:val="20"/>
                <w:lang w:val="en-GB"/>
              </w:rPr>
              <w:t>-</w:t>
            </w:r>
            <w:r w:rsidRPr="007132A8">
              <w:rPr>
                <w:sz w:val="20"/>
                <w:szCs w:val="20"/>
                <w:lang w:val="en-GB"/>
              </w:rPr>
              <w:t>specified outcomes are reported.</w:t>
            </w:r>
          </w:p>
        </w:tc>
      </w:tr>
      <w:tr w:rsidR="00EC4A20" w:rsidRPr="00960512" w14:paraId="2262D8F3" w14:textId="77777777" w:rsidTr="00BD7B42">
        <w:tc>
          <w:tcPr>
            <w:tcW w:w="3172" w:type="dxa"/>
          </w:tcPr>
          <w:p w14:paraId="0733539B" w14:textId="77777777" w:rsidR="00EC4A20" w:rsidRPr="00EC4A20" w:rsidRDefault="00EC4A20">
            <w:pPr>
              <w:rPr>
                <w:b/>
                <w:sz w:val="20"/>
                <w:szCs w:val="20"/>
                <w:lang w:val="en-GB"/>
              </w:rPr>
            </w:pPr>
            <w:r w:rsidRPr="00EC4A20">
              <w:rPr>
                <w:b/>
                <w:sz w:val="20"/>
                <w:szCs w:val="20"/>
                <w:lang w:val="en-US"/>
              </w:rPr>
              <w:t>Other bias?</w:t>
            </w:r>
          </w:p>
        </w:tc>
        <w:tc>
          <w:tcPr>
            <w:tcW w:w="1549" w:type="dxa"/>
          </w:tcPr>
          <w:p w14:paraId="571B2591" w14:textId="77777777" w:rsidR="00EC4A20" w:rsidRPr="00EC4A20" w:rsidRDefault="00EC4A20" w:rsidP="00EC4A20">
            <w:pPr>
              <w:jc w:val="center"/>
              <w:rPr>
                <w:b/>
                <w:sz w:val="20"/>
                <w:szCs w:val="20"/>
                <w:lang w:val="en-US"/>
              </w:rPr>
            </w:pPr>
            <w:r w:rsidRPr="00EC4A20">
              <w:rPr>
                <w:b/>
                <w:sz w:val="20"/>
                <w:szCs w:val="20"/>
                <w:lang w:val="en-US"/>
              </w:rPr>
              <w:t>Unclear risk</w:t>
            </w:r>
          </w:p>
        </w:tc>
        <w:tc>
          <w:tcPr>
            <w:tcW w:w="4341" w:type="dxa"/>
          </w:tcPr>
          <w:p w14:paraId="477D17B9" w14:textId="77777777" w:rsidR="007132A8" w:rsidRPr="007132A8" w:rsidRDefault="007132A8" w:rsidP="000F49A6">
            <w:pPr>
              <w:pStyle w:val="Listenabsatz"/>
              <w:numPr>
                <w:ilvl w:val="0"/>
                <w:numId w:val="26"/>
              </w:numPr>
              <w:ind w:left="176" w:hanging="176"/>
              <w:rPr>
                <w:sz w:val="20"/>
                <w:szCs w:val="20"/>
                <w:lang w:val="en-GB"/>
              </w:rPr>
            </w:pPr>
            <w:r w:rsidRPr="007132A8">
              <w:rPr>
                <w:sz w:val="20"/>
                <w:szCs w:val="20"/>
                <w:lang w:val="en-US"/>
              </w:rPr>
              <w:t>Performing OTs significantly different (juniors /seniors) between groups.</w:t>
            </w:r>
          </w:p>
          <w:p w14:paraId="2503EB33" w14:textId="77777777" w:rsidR="00EC4A20" w:rsidRPr="007132A8" w:rsidRDefault="007132A8" w:rsidP="000F49A6">
            <w:pPr>
              <w:pStyle w:val="Listenabsatz"/>
              <w:numPr>
                <w:ilvl w:val="0"/>
                <w:numId w:val="26"/>
              </w:numPr>
              <w:ind w:left="176" w:hanging="176"/>
              <w:rPr>
                <w:sz w:val="20"/>
                <w:szCs w:val="20"/>
                <w:lang w:val="en-GB"/>
              </w:rPr>
            </w:pPr>
            <w:r w:rsidRPr="007132A8">
              <w:rPr>
                <w:sz w:val="20"/>
                <w:szCs w:val="20"/>
                <w:lang w:val="en-US"/>
              </w:rPr>
              <w:t>4 participants got home</w:t>
            </w:r>
            <w:r w:rsidR="00457A11">
              <w:rPr>
                <w:sz w:val="20"/>
                <w:szCs w:val="20"/>
                <w:lang w:val="en-US"/>
              </w:rPr>
              <w:t xml:space="preserve"> </w:t>
            </w:r>
            <w:r w:rsidRPr="007132A8">
              <w:rPr>
                <w:sz w:val="20"/>
                <w:szCs w:val="20"/>
                <w:lang w:val="en-US"/>
              </w:rPr>
              <w:t>visits outpatient from non-study OTs</w:t>
            </w:r>
            <w:r w:rsidR="00A57A5B">
              <w:rPr>
                <w:sz w:val="20"/>
                <w:szCs w:val="20"/>
                <w:lang w:val="en-US"/>
              </w:rPr>
              <w:t xml:space="preserve"> after discharge</w:t>
            </w:r>
          </w:p>
        </w:tc>
      </w:tr>
    </w:tbl>
    <w:p w14:paraId="45299873" w14:textId="77777777" w:rsidR="00EC4A20" w:rsidRDefault="00EC4A20">
      <w:pPr>
        <w:rPr>
          <w:b/>
          <w:lang w:val="en-GB"/>
        </w:rPr>
      </w:pPr>
    </w:p>
    <w:tbl>
      <w:tblPr>
        <w:tblStyle w:val="Tabellenraster"/>
        <w:tblW w:w="0" w:type="auto"/>
        <w:tblLook w:val="04A0" w:firstRow="1" w:lastRow="0" w:firstColumn="1" w:lastColumn="0" w:noHBand="0" w:noVBand="1"/>
      </w:tblPr>
      <w:tblGrid>
        <w:gridCol w:w="3160"/>
        <w:gridCol w:w="1576"/>
        <w:gridCol w:w="4326"/>
      </w:tblGrid>
      <w:tr w:rsidR="00C91AFB" w:rsidRPr="00960512" w14:paraId="1DCA37AC" w14:textId="77777777" w:rsidTr="001707F8">
        <w:tc>
          <w:tcPr>
            <w:tcW w:w="9212" w:type="dxa"/>
            <w:gridSpan w:val="3"/>
            <w:shd w:val="clear" w:color="auto" w:fill="D9D9D9" w:themeFill="background1" w:themeFillShade="D9"/>
          </w:tcPr>
          <w:p w14:paraId="67CA5A21" w14:textId="77777777" w:rsidR="00C91AFB" w:rsidRPr="0041254A" w:rsidRDefault="00C91AFB" w:rsidP="00C91AFB">
            <w:pPr>
              <w:rPr>
                <w:b/>
                <w:lang w:val="en-US"/>
              </w:rPr>
            </w:pPr>
            <w:r>
              <w:rPr>
                <w:b/>
                <w:lang w:val="en-US"/>
              </w:rPr>
              <w:t>Drummond</w:t>
            </w:r>
            <w:r w:rsidRPr="0041254A">
              <w:rPr>
                <w:b/>
                <w:lang w:val="en-US"/>
              </w:rPr>
              <w:t>, 201</w:t>
            </w:r>
            <w:r>
              <w:rPr>
                <w:b/>
                <w:lang w:val="en-US"/>
              </w:rPr>
              <w:t>2</w:t>
            </w:r>
            <w:r w:rsidRPr="0041254A">
              <w:rPr>
                <w:b/>
                <w:lang w:val="en-US"/>
              </w:rPr>
              <w:t>: Occupational therapy pre</w:t>
            </w:r>
            <w:r w:rsidR="00457A11">
              <w:rPr>
                <w:b/>
                <w:lang w:val="en-US"/>
              </w:rPr>
              <w:t>-</w:t>
            </w:r>
            <w:r w:rsidRPr="0041254A">
              <w:rPr>
                <w:b/>
                <w:lang w:val="en-US"/>
              </w:rPr>
              <w:t>discharge home visits for patients with a stroke (HOVIS): results of a feasibility randomized controlled trial</w:t>
            </w:r>
          </w:p>
          <w:p w14:paraId="58F08279" w14:textId="77777777" w:rsidR="00C91AFB" w:rsidRPr="00EC4A20" w:rsidRDefault="00C91AFB" w:rsidP="001707F8">
            <w:pPr>
              <w:rPr>
                <w:b/>
                <w:lang w:val="en-US"/>
              </w:rPr>
            </w:pPr>
          </w:p>
        </w:tc>
      </w:tr>
      <w:tr w:rsidR="00C91AFB" w:rsidRPr="00960512" w14:paraId="334A1636" w14:textId="77777777" w:rsidTr="001707F8">
        <w:tc>
          <w:tcPr>
            <w:tcW w:w="3227" w:type="dxa"/>
          </w:tcPr>
          <w:p w14:paraId="71C6818C" w14:textId="77777777" w:rsidR="00C91AFB" w:rsidRPr="00EC4A20" w:rsidRDefault="00C91AFB" w:rsidP="001707F8">
            <w:pPr>
              <w:rPr>
                <w:b/>
                <w:sz w:val="20"/>
                <w:szCs w:val="20"/>
                <w:lang w:val="en-GB"/>
              </w:rPr>
            </w:pPr>
            <w:r w:rsidRPr="00EC4A20">
              <w:rPr>
                <w:b/>
                <w:sz w:val="20"/>
                <w:szCs w:val="20"/>
                <w:lang w:val="en-US"/>
              </w:rPr>
              <w:t>Random sequence generation?</w:t>
            </w:r>
          </w:p>
        </w:tc>
        <w:tc>
          <w:tcPr>
            <w:tcW w:w="1559" w:type="dxa"/>
          </w:tcPr>
          <w:p w14:paraId="6764BD4F" w14:textId="77777777" w:rsidR="00C91AFB" w:rsidRPr="00C91AFB" w:rsidRDefault="00C91AFB" w:rsidP="00C91AFB">
            <w:pPr>
              <w:jc w:val="center"/>
              <w:rPr>
                <w:b/>
                <w:sz w:val="20"/>
                <w:lang w:val="en-US"/>
              </w:rPr>
            </w:pPr>
            <w:r w:rsidRPr="00C91AFB">
              <w:rPr>
                <w:b/>
                <w:sz w:val="20"/>
                <w:lang w:val="en-US"/>
              </w:rPr>
              <w:t>Low risk</w:t>
            </w:r>
          </w:p>
        </w:tc>
        <w:tc>
          <w:tcPr>
            <w:tcW w:w="4426" w:type="dxa"/>
          </w:tcPr>
          <w:p w14:paraId="1EBF7DCE" w14:textId="77777777" w:rsidR="00C91AFB" w:rsidRPr="00032D9B" w:rsidRDefault="007132A8" w:rsidP="00032D9B">
            <w:pPr>
              <w:pStyle w:val="Listenabsatz"/>
              <w:numPr>
                <w:ilvl w:val="0"/>
                <w:numId w:val="22"/>
              </w:numPr>
              <w:ind w:left="176" w:hanging="142"/>
              <w:rPr>
                <w:sz w:val="20"/>
                <w:szCs w:val="20"/>
                <w:lang w:val="en-US"/>
              </w:rPr>
            </w:pPr>
            <w:r w:rsidRPr="007132A8">
              <w:rPr>
                <w:sz w:val="20"/>
                <w:szCs w:val="20"/>
                <w:lang w:val="en-US"/>
              </w:rPr>
              <w:t>Randomization was appropriate using a web-based randomization program</w:t>
            </w:r>
            <w:r>
              <w:rPr>
                <w:sz w:val="20"/>
                <w:szCs w:val="20"/>
                <w:lang w:val="en-US"/>
              </w:rPr>
              <w:t>.</w:t>
            </w:r>
          </w:p>
        </w:tc>
      </w:tr>
      <w:tr w:rsidR="00C91AFB" w:rsidRPr="00960512" w14:paraId="2165B08F" w14:textId="77777777" w:rsidTr="00E908F0">
        <w:tc>
          <w:tcPr>
            <w:tcW w:w="3227" w:type="dxa"/>
            <w:shd w:val="clear" w:color="auto" w:fill="F2F2F2" w:themeFill="background1" w:themeFillShade="F2"/>
          </w:tcPr>
          <w:p w14:paraId="3C42EF4F" w14:textId="77777777" w:rsidR="00C91AFB" w:rsidRPr="00EC4A20" w:rsidRDefault="00C91AFB" w:rsidP="001707F8">
            <w:pPr>
              <w:rPr>
                <w:b/>
                <w:sz w:val="20"/>
                <w:szCs w:val="20"/>
                <w:lang w:val="en-GB"/>
              </w:rPr>
            </w:pPr>
            <w:r w:rsidRPr="00EC4A20">
              <w:rPr>
                <w:b/>
                <w:sz w:val="20"/>
                <w:szCs w:val="20"/>
                <w:lang w:val="en-US"/>
              </w:rPr>
              <w:t>Allocation concealment?</w:t>
            </w:r>
          </w:p>
        </w:tc>
        <w:tc>
          <w:tcPr>
            <w:tcW w:w="1559" w:type="dxa"/>
            <w:shd w:val="clear" w:color="auto" w:fill="F2F2F2" w:themeFill="background1" w:themeFillShade="F2"/>
          </w:tcPr>
          <w:p w14:paraId="6EE36D6F" w14:textId="77777777" w:rsidR="00C91AFB" w:rsidRPr="00C91AFB" w:rsidRDefault="00032D9B" w:rsidP="00C91AFB">
            <w:pPr>
              <w:jc w:val="center"/>
              <w:rPr>
                <w:b/>
                <w:sz w:val="20"/>
                <w:lang w:val="en-US"/>
              </w:rPr>
            </w:pPr>
            <w:r>
              <w:rPr>
                <w:b/>
                <w:sz w:val="20"/>
                <w:lang w:val="en-US"/>
              </w:rPr>
              <w:t>Low</w:t>
            </w:r>
            <w:r w:rsidR="00C91AFB" w:rsidRPr="00C91AFB">
              <w:rPr>
                <w:b/>
                <w:sz w:val="20"/>
                <w:lang w:val="en-US"/>
              </w:rPr>
              <w:t xml:space="preserve"> risk</w:t>
            </w:r>
          </w:p>
        </w:tc>
        <w:tc>
          <w:tcPr>
            <w:tcW w:w="4426" w:type="dxa"/>
            <w:shd w:val="clear" w:color="auto" w:fill="F2F2F2" w:themeFill="background1" w:themeFillShade="F2"/>
          </w:tcPr>
          <w:p w14:paraId="25EA1CF5" w14:textId="77777777" w:rsidR="00E908F0" w:rsidRPr="00EC4A20" w:rsidRDefault="00032D9B" w:rsidP="00E908F0">
            <w:pPr>
              <w:pStyle w:val="Listenabsatz"/>
              <w:numPr>
                <w:ilvl w:val="0"/>
                <w:numId w:val="23"/>
              </w:numPr>
              <w:ind w:left="176" w:hanging="142"/>
              <w:rPr>
                <w:b/>
                <w:sz w:val="20"/>
                <w:szCs w:val="20"/>
                <w:lang w:val="en-GB"/>
              </w:rPr>
            </w:pPr>
            <w:r>
              <w:rPr>
                <w:sz w:val="20"/>
                <w:szCs w:val="20"/>
                <w:lang w:val="en-GB"/>
              </w:rPr>
              <w:t>Web based randomization-allocation not predictable</w:t>
            </w:r>
            <w:r w:rsidR="00457A11">
              <w:rPr>
                <w:sz w:val="20"/>
                <w:szCs w:val="20"/>
                <w:lang w:val="en-GB"/>
              </w:rPr>
              <w:t>.</w:t>
            </w:r>
          </w:p>
        </w:tc>
      </w:tr>
      <w:tr w:rsidR="00C91AFB" w:rsidRPr="00A32277" w14:paraId="5B546A86" w14:textId="77777777" w:rsidTr="00E908F0">
        <w:tc>
          <w:tcPr>
            <w:tcW w:w="3227" w:type="dxa"/>
          </w:tcPr>
          <w:p w14:paraId="55331159" w14:textId="77777777" w:rsidR="00C91AFB" w:rsidRPr="00EC4A20" w:rsidRDefault="00C91AFB" w:rsidP="001707F8">
            <w:pPr>
              <w:rPr>
                <w:b/>
                <w:sz w:val="20"/>
                <w:szCs w:val="20"/>
                <w:lang w:val="en-GB"/>
              </w:rPr>
            </w:pPr>
            <w:r w:rsidRPr="00EC4A20">
              <w:rPr>
                <w:b/>
                <w:sz w:val="20"/>
                <w:szCs w:val="20"/>
                <w:lang w:val="en-GB"/>
              </w:rPr>
              <w:t>Blinding of participants and personnel?</w:t>
            </w:r>
          </w:p>
        </w:tc>
        <w:tc>
          <w:tcPr>
            <w:tcW w:w="1559" w:type="dxa"/>
          </w:tcPr>
          <w:p w14:paraId="232D7467" w14:textId="77777777" w:rsidR="00C91AFB" w:rsidRPr="00C91AFB" w:rsidRDefault="000374E7" w:rsidP="00457A11">
            <w:pPr>
              <w:jc w:val="center"/>
              <w:rPr>
                <w:b/>
                <w:sz w:val="20"/>
                <w:lang w:val="en-US"/>
              </w:rPr>
            </w:pPr>
            <w:r>
              <w:rPr>
                <w:b/>
                <w:sz w:val="20"/>
                <w:lang w:val="en-US"/>
              </w:rPr>
              <w:t>Unclear risk</w:t>
            </w:r>
            <w:r w:rsidR="00BD7B42">
              <w:rPr>
                <w:b/>
                <w:sz w:val="20"/>
                <w:lang w:val="en-US"/>
              </w:rPr>
              <w:t xml:space="preserve"> in </w:t>
            </w:r>
            <w:proofErr w:type="spellStart"/>
            <w:r w:rsidR="00457A11">
              <w:rPr>
                <w:b/>
                <w:sz w:val="20"/>
                <w:lang w:val="en-US"/>
              </w:rPr>
              <w:t>Q</w:t>
            </w:r>
            <w:r w:rsidR="00BD7B42">
              <w:rPr>
                <w:b/>
                <w:sz w:val="20"/>
                <w:lang w:val="en-US"/>
              </w:rPr>
              <w:t>o</w:t>
            </w:r>
            <w:r w:rsidR="00A57A5B">
              <w:rPr>
                <w:b/>
                <w:sz w:val="20"/>
                <w:lang w:val="en-US"/>
              </w:rPr>
              <w:t>L</w:t>
            </w:r>
            <w:proofErr w:type="spellEnd"/>
          </w:p>
        </w:tc>
        <w:tc>
          <w:tcPr>
            <w:tcW w:w="4426" w:type="dxa"/>
            <w:shd w:val="clear" w:color="auto" w:fill="auto"/>
          </w:tcPr>
          <w:p w14:paraId="21D74A91" w14:textId="77777777" w:rsidR="00C91AFB" w:rsidRPr="00E908F0" w:rsidRDefault="00457A11" w:rsidP="00E908F0">
            <w:pPr>
              <w:pStyle w:val="Listenabsatz"/>
              <w:numPr>
                <w:ilvl w:val="0"/>
                <w:numId w:val="23"/>
              </w:numPr>
              <w:ind w:left="176" w:hanging="142"/>
              <w:rPr>
                <w:b/>
                <w:sz w:val="20"/>
                <w:szCs w:val="20"/>
                <w:lang w:val="en-GB"/>
              </w:rPr>
            </w:pPr>
            <w:r>
              <w:rPr>
                <w:sz w:val="20"/>
                <w:szCs w:val="20"/>
                <w:lang w:val="en-GB"/>
              </w:rPr>
              <w:t>In</w:t>
            </w:r>
            <w:r w:rsidR="00E908F0" w:rsidRPr="000F49A6">
              <w:rPr>
                <w:sz w:val="20"/>
                <w:szCs w:val="20"/>
                <w:lang w:val="en-GB"/>
              </w:rPr>
              <w:t>sufficient information for judgement.</w:t>
            </w:r>
          </w:p>
        </w:tc>
      </w:tr>
      <w:tr w:rsidR="00BD7B42" w:rsidRPr="00A32277" w14:paraId="79F1916C" w14:textId="77777777" w:rsidTr="00E908F0">
        <w:tc>
          <w:tcPr>
            <w:tcW w:w="3227" w:type="dxa"/>
          </w:tcPr>
          <w:p w14:paraId="50878C51" w14:textId="77777777" w:rsidR="00BD7B42" w:rsidRPr="00EC4A20" w:rsidRDefault="00BD7B42" w:rsidP="001707F8">
            <w:pPr>
              <w:rPr>
                <w:b/>
                <w:sz w:val="20"/>
                <w:szCs w:val="20"/>
                <w:lang w:val="en-GB"/>
              </w:rPr>
            </w:pPr>
          </w:p>
        </w:tc>
        <w:tc>
          <w:tcPr>
            <w:tcW w:w="1559" w:type="dxa"/>
          </w:tcPr>
          <w:p w14:paraId="7B1EE001" w14:textId="77777777" w:rsidR="00BD7B42" w:rsidRDefault="00BD7B42" w:rsidP="00C91AFB">
            <w:pPr>
              <w:jc w:val="center"/>
              <w:rPr>
                <w:b/>
                <w:sz w:val="20"/>
                <w:lang w:val="en-US"/>
              </w:rPr>
            </w:pPr>
            <w:r>
              <w:rPr>
                <w:b/>
                <w:sz w:val="20"/>
                <w:lang w:val="en-US"/>
              </w:rPr>
              <w:t>Unclear risk in IADL/ADL</w:t>
            </w:r>
          </w:p>
        </w:tc>
        <w:tc>
          <w:tcPr>
            <w:tcW w:w="4426" w:type="dxa"/>
            <w:shd w:val="clear" w:color="auto" w:fill="auto"/>
          </w:tcPr>
          <w:p w14:paraId="6A848BBC" w14:textId="77777777" w:rsidR="00BD7B42" w:rsidRDefault="00457A11" w:rsidP="00E908F0">
            <w:pPr>
              <w:pStyle w:val="Listenabsatz"/>
              <w:numPr>
                <w:ilvl w:val="0"/>
                <w:numId w:val="23"/>
              </w:numPr>
              <w:ind w:left="176" w:hanging="142"/>
              <w:rPr>
                <w:sz w:val="20"/>
                <w:szCs w:val="20"/>
                <w:lang w:val="en-GB"/>
              </w:rPr>
            </w:pPr>
            <w:r>
              <w:rPr>
                <w:sz w:val="20"/>
                <w:szCs w:val="20"/>
                <w:lang w:val="en-GB"/>
              </w:rPr>
              <w:t>In</w:t>
            </w:r>
            <w:r w:rsidR="00BD7B42" w:rsidRPr="000F49A6">
              <w:rPr>
                <w:sz w:val="20"/>
                <w:szCs w:val="20"/>
                <w:lang w:val="en-GB"/>
              </w:rPr>
              <w:t>sufficient information for judgement</w:t>
            </w:r>
            <w:r>
              <w:rPr>
                <w:sz w:val="20"/>
                <w:szCs w:val="20"/>
                <w:lang w:val="en-GB"/>
              </w:rPr>
              <w:t>.</w:t>
            </w:r>
          </w:p>
        </w:tc>
      </w:tr>
      <w:tr w:rsidR="00BD7B42" w:rsidRPr="00960512" w14:paraId="7489E191" w14:textId="77777777" w:rsidTr="00E908F0">
        <w:tc>
          <w:tcPr>
            <w:tcW w:w="3227" w:type="dxa"/>
          </w:tcPr>
          <w:p w14:paraId="4364CC2D" w14:textId="77777777" w:rsidR="00BD7B42" w:rsidRPr="00EC4A20" w:rsidRDefault="00BD7B42" w:rsidP="001707F8">
            <w:pPr>
              <w:rPr>
                <w:b/>
                <w:sz w:val="20"/>
                <w:szCs w:val="20"/>
                <w:lang w:val="en-GB"/>
              </w:rPr>
            </w:pPr>
          </w:p>
        </w:tc>
        <w:tc>
          <w:tcPr>
            <w:tcW w:w="1559" w:type="dxa"/>
          </w:tcPr>
          <w:p w14:paraId="0CF9C294" w14:textId="77777777" w:rsidR="00BD7B42" w:rsidRDefault="00BD7B42" w:rsidP="00C91AFB">
            <w:pPr>
              <w:jc w:val="center"/>
              <w:rPr>
                <w:b/>
                <w:sz w:val="20"/>
                <w:lang w:val="en-US"/>
              </w:rPr>
            </w:pPr>
            <w:r w:rsidRPr="00C91AFB">
              <w:rPr>
                <w:b/>
                <w:sz w:val="20"/>
                <w:lang w:val="en-US"/>
              </w:rPr>
              <w:t>Low risk</w:t>
            </w:r>
            <w:r>
              <w:rPr>
                <w:b/>
                <w:sz w:val="20"/>
                <w:lang w:val="en-US"/>
              </w:rPr>
              <w:t xml:space="preserve"> in risk of fall/readmission</w:t>
            </w:r>
          </w:p>
        </w:tc>
        <w:tc>
          <w:tcPr>
            <w:tcW w:w="4426" w:type="dxa"/>
            <w:shd w:val="clear" w:color="auto" w:fill="auto"/>
          </w:tcPr>
          <w:p w14:paraId="64AA4E47" w14:textId="77777777" w:rsidR="00BD7B42" w:rsidRDefault="00457A11" w:rsidP="00E908F0">
            <w:pPr>
              <w:pStyle w:val="Listenabsatz"/>
              <w:numPr>
                <w:ilvl w:val="0"/>
                <w:numId w:val="23"/>
              </w:numPr>
              <w:ind w:left="176" w:hanging="142"/>
              <w:rPr>
                <w:sz w:val="20"/>
                <w:szCs w:val="20"/>
                <w:lang w:val="en-GB"/>
              </w:rPr>
            </w:pPr>
            <w:r>
              <w:rPr>
                <w:sz w:val="20"/>
                <w:szCs w:val="20"/>
                <w:lang w:val="en-GB"/>
              </w:rPr>
              <w:t>Ins</w:t>
            </w:r>
            <w:r w:rsidR="00BD7B42" w:rsidRPr="000F49A6">
              <w:rPr>
                <w:sz w:val="20"/>
                <w:szCs w:val="20"/>
                <w:lang w:val="en-GB"/>
              </w:rPr>
              <w:t>uffi</w:t>
            </w:r>
            <w:r w:rsidR="00BD7B42">
              <w:rPr>
                <w:sz w:val="20"/>
                <w:szCs w:val="20"/>
                <w:lang w:val="en-GB"/>
              </w:rPr>
              <w:t>cient information for judgement, but clinical outcome.</w:t>
            </w:r>
          </w:p>
        </w:tc>
      </w:tr>
      <w:tr w:rsidR="00C91AFB" w14:paraId="7F1CBE96" w14:textId="77777777" w:rsidTr="001707F8">
        <w:tc>
          <w:tcPr>
            <w:tcW w:w="3227" w:type="dxa"/>
            <w:shd w:val="clear" w:color="auto" w:fill="F2F2F2" w:themeFill="background1" w:themeFillShade="F2"/>
          </w:tcPr>
          <w:p w14:paraId="689F6777" w14:textId="77777777" w:rsidR="00C91AFB" w:rsidRPr="00EC4A20" w:rsidRDefault="00C91AFB" w:rsidP="001707F8">
            <w:pPr>
              <w:rPr>
                <w:b/>
                <w:sz w:val="20"/>
                <w:szCs w:val="20"/>
                <w:lang w:val="en-GB"/>
              </w:rPr>
            </w:pPr>
            <w:r w:rsidRPr="00EC4A20">
              <w:rPr>
                <w:b/>
                <w:sz w:val="20"/>
                <w:szCs w:val="20"/>
                <w:lang w:val="en-US"/>
              </w:rPr>
              <w:t>Blinding of outcome assessment?</w:t>
            </w:r>
          </w:p>
        </w:tc>
        <w:tc>
          <w:tcPr>
            <w:tcW w:w="1559" w:type="dxa"/>
            <w:shd w:val="clear" w:color="auto" w:fill="F2F2F2" w:themeFill="background1" w:themeFillShade="F2"/>
          </w:tcPr>
          <w:p w14:paraId="465140BC" w14:textId="77777777" w:rsidR="00C91AFB" w:rsidRPr="00C91AFB" w:rsidRDefault="00C91AFB" w:rsidP="00C91AFB">
            <w:pPr>
              <w:jc w:val="center"/>
              <w:rPr>
                <w:b/>
                <w:sz w:val="20"/>
                <w:lang w:val="en-US"/>
              </w:rPr>
            </w:pPr>
            <w:r w:rsidRPr="00C91AFB">
              <w:rPr>
                <w:b/>
                <w:sz w:val="20"/>
                <w:lang w:val="en-US"/>
              </w:rPr>
              <w:t>Low risk</w:t>
            </w:r>
          </w:p>
        </w:tc>
        <w:tc>
          <w:tcPr>
            <w:tcW w:w="4426" w:type="dxa"/>
            <w:shd w:val="clear" w:color="auto" w:fill="F2F2F2" w:themeFill="background1" w:themeFillShade="F2"/>
          </w:tcPr>
          <w:p w14:paraId="362D337B" w14:textId="77777777" w:rsidR="00C91AFB" w:rsidRPr="00E908F0" w:rsidRDefault="007132A8" w:rsidP="00E908F0">
            <w:pPr>
              <w:pStyle w:val="Listenabsatz"/>
              <w:numPr>
                <w:ilvl w:val="0"/>
                <w:numId w:val="23"/>
              </w:numPr>
              <w:ind w:left="176" w:hanging="142"/>
              <w:rPr>
                <w:sz w:val="20"/>
                <w:szCs w:val="20"/>
                <w:lang w:val="en-US"/>
              </w:rPr>
            </w:pPr>
            <w:r w:rsidRPr="007132A8">
              <w:rPr>
                <w:sz w:val="20"/>
                <w:szCs w:val="20"/>
                <w:lang w:val="en-US"/>
              </w:rPr>
              <w:t>The majority of data was entered and analyzed blind to group allocation.</w:t>
            </w:r>
            <w:r w:rsidR="00E908F0">
              <w:rPr>
                <w:sz w:val="20"/>
                <w:szCs w:val="20"/>
                <w:lang w:val="en-US"/>
              </w:rPr>
              <w:t xml:space="preserve"> Only adverse events were review</w:t>
            </w:r>
            <w:r w:rsidR="00457A11">
              <w:rPr>
                <w:sz w:val="20"/>
                <w:szCs w:val="20"/>
                <w:lang w:val="en-US"/>
              </w:rPr>
              <w:t>ed</w:t>
            </w:r>
            <w:r w:rsidR="00E908F0">
              <w:rPr>
                <w:sz w:val="20"/>
                <w:szCs w:val="20"/>
                <w:lang w:val="en-US"/>
              </w:rPr>
              <w:t xml:space="preserve"> reasonably </w:t>
            </w:r>
            <w:proofErr w:type="spellStart"/>
            <w:r w:rsidR="00E908F0">
              <w:rPr>
                <w:sz w:val="20"/>
                <w:szCs w:val="20"/>
                <w:lang w:val="en-US"/>
              </w:rPr>
              <w:t>unblinded</w:t>
            </w:r>
            <w:proofErr w:type="spellEnd"/>
            <w:r w:rsidR="00E908F0">
              <w:rPr>
                <w:sz w:val="20"/>
                <w:szCs w:val="20"/>
                <w:lang w:val="en-US"/>
              </w:rPr>
              <w:t>.</w:t>
            </w:r>
          </w:p>
        </w:tc>
      </w:tr>
      <w:tr w:rsidR="00C91AFB" w:rsidRPr="00960512" w14:paraId="704455A2" w14:textId="77777777" w:rsidTr="001707F8">
        <w:tc>
          <w:tcPr>
            <w:tcW w:w="3227" w:type="dxa"/>
          </w:tcPr>
          <w:p w14:paraId="0CC87695" w14:textId="77777777" w:rsidR="00C91AFB" w:rsidRPr="00EC4A20" w:rsidRDefault="00C91AFB" w:rsidP="001707F8">
            <w:pPr>
              <w:rPr>
                <w:b/>
                <w:sz w:val="20"/>
                <w:szCs w:val="20"/>
                <w:lang w:val="en-GB"/>
              </w:rPr>
            </w:pPr>
            <w:r w:rsidRPr="00EC4A20">
              <w:rPr>
                <w:b/>
                <w:sz w:val="20"/>
                <w:szCs w:val="20"/>
                <w:lang w:val="en-US"/>
              </w:rPr>
              <w:t>Incomplete outcome data?</w:t>
            </w:r>
          </w:p>
        </w:tc>
        <w:tc>
          <w:tcPr>
            <w:tcW w:w="1559" w:type="dxa"/>
          </w:tcPr>
          <w:p w14:paraId="0179EFCD" w14:textId="77777777" w:rsidR="00C91AFB" w:rsidRPr="00C91AFB" w:rsidRDefault="00C91AFB" w:rsidP="00C91AFB">
            <w:pPr>
              <w:jc w:val="center"/>
              <w:rPr>
                <w:b/>
                <w:sz w:val="20"/>
                <w:lang w:val="en-US"/>
              </w:rPr>
            </w:pPr>
            <w:r w:rsidRPr="00C91AFB">
              <w:rPr>
                <w:b/>
                <w:sz w:val="20"/>
                <w:lang w:val="en-US"/>
              </w:rPr>
              <w:t>Low risk</w:t>
            </w:r>
          </w:p>
        </w:tc>
        <w:tc>
          <w:tcPr>
            <w:tcW w:w="4426" w:type="dxa"/>
          </w:tcPr>
          <w:p w14:paraId="3DF12B64" w14:textId="77777777" w:rsidR="007132A8" w:rsidRPr="007132A8" w:rsidRDefault="007132A8" w:rsidP="00E908F0">
            <w:pPr>
              <w:pStyle w:val="Listenabsatz"/>
              <w:numPr>
                <w:ilvl w:val="0"/>
                <w:numId w:val="23"/>
              </w:numPr>
              <w:ind w:left="176" w:hanging="142"/>
              <w:rPr>
                <w:sz w:val="20"/>
                <w:szCs w:val="20"/>
                <w:lang w:val="en-GB"/>
              </w:rPr>
            </w:pPr>
            <w:r w:rsidRPr="007132A8">
              <w:rPr>
                <w:sz w:val="20"/>
                <w:lang w:val="en-US"/>
              </w:rPr>
              <w:t>All drop-outs and their reasons are reported</w:t>
            </w:r>
            <w:r w:rsidR="00457A11">
              <w:rPr>
                <w:sz w:val="20"/>
                <w:lang w:val="en-US"/>
              </w:rPr>
              <w:t>.</w:t>
            </w:r>
          </w:p>
          <w:p w14:paraId="681A83B4" w14:textId="77777777" w:rsidR="007132A8" w:rsidRPr="007132A8" w:rsidRDefault="007132A8" w:rsidP="00E908F0">
            <w:pPr>
              <w:pStyle w:val="Listenabsatz"/>
              <w:numPr>
                <w:ilvl w:val="0"/>
                <w:numId w:val="23"/>
              </w:numPr>
              <w:ind w:left="176" w:hanging="142"/>
              <w:rPr>
                <w:sz w:val="20"/>
                <w:szCs w:val="20"/>
                <w:lang w:val="en-GB"/>
              </w:rPr>
            </w:pPr>
            <w:r w:rsidRPr="007132A8">
              <w:rPr>
                <w:sz w:val="20"/>
                <w:lang w:val="en-US"/>
              </w:rPr>
              <w:t>Intention</w:t>
            </w:r>
            <w:r w:rsidR="00457A11">
              <w:rPr>
                <w:sz w:val="20"/>
                <w:lang w:val="en-US"/>
              </w:rPr>
              <w:t>-</w:t>
            </w:r>
            <w:r w:rsidRPr="007132A8">
              <w:rPr>
                <w:sz w:val="20"/>
                <w:lang w:val="en-US"/>
              </w:rPr>
              <w:t>to</w:t>
            </w:r>
            <w:r w:rsidR="00457A11">
              <w:rPr>
                <w:sz w:val="20"/>
                <w:lang w:val="en-US"/>
              </w:rPr>
              <w:t>-</w:t>
            </w:r>
            <w:r w:rsidRPr="007132A8">
              <w:rPr>
                <w:sz w:val="20"/>
                <w:lang w:val="en-US"/>
              </w:rPr>
              <w:t>treat was used for</w:t>
            </w:r>
            <w:r>
              <w:rPr>
                <w:sz w:val="20"/>
                <w:lang w:val="en-US"/>
              </w:rPr>
              <w:t xml:space="preserve"> analyses. All data are stated.</w:t>
            </w:r>
          </w:p>
          <w:p w14:paraId="5C3B76AB" w14:textId="77777777" w:rsidR="00C91AFB" w:rsidRPr="007132A8" w:rsidRDefault="007132A8" w:rsidP="00E908F0">
            <w:pPr>
              <w:pStyle w:val="Listenabsatz"/>
              <w:numPr>
                <w:ilvl w:val="0"/>
                <w:numId w:val="23"/>
              </w:numPr>
              <w:ind w:left="176" w:hanging="142"/>
              <w:rPr>
                <w:sz w:val="20"/>
                <w:szCs w:val="20"/>
                <w:lang w:val="en-GB"/>
              </w:rPr>
            </w:pPr>
            <w:r w:rsidRPr="007132A8">
              <w:rPr>
                <w:sz w:val="20"/>
                <w:lang w:val="en-US"/>
              </w:rPr>
              <w:t>If more than 10% of the data were missing, the measure was coded as missing. If less than 10% were missing</w:t>
            </w:r>
            <w:r w:rsidR="00457A11">
              <w:rPr>
                <w:sz w:val="20"/>
                <w:lang w:val="en-US"/>
              </w:rPr>
              <w:t>, the</w:t>
            </w:r>
            <w:r w:rsidRPr="007132A8">
              <w:rPr>
                <w:sz w:val="20"/>
                <w:lang w:val="en-US"/>
              </w:rPr>
              <w:t xml:space="preserve"> mean values were imputed.</w:t>
            </w:r>
          </w:p>
        </w:tc>
      </w:tr>
      <w:tr w:rsidR="00C91AFB" w:rsidRPr="00960512" w14:paraId="72106DFC" w14:textId="77777777" w:rsidTr="001707F8">
        <w:tc>
          <w:tcPr>
            <w:tcW w:w="3227" w:type="dxa"/>
            <w:shd w:val="clear" w:color="auto" w:fill="F2F2F2" w:themeFill="background1" w:themeFillShade="F2"/>
          </w:tcPr>
          <w:p w14:paraId="08962E0D" w14:textId="77777777" w:rsidR="00C91AFB" w:rsidRPr="00EC4A20" w:rsidRDefault="00C91AFB" w:rsidP="001707F8">
            <w:pPr>
              <w:rPr>
                <w:b/>
                <w:sz w:val="20"/>
                <w:szCs w:val="20"/>
                <w:lang w:val="en-GB"/>
              </w:rPr>
            </w:pPr>
            <w:r w:rsidRPr="00EC4A20">
              <w:rPr>
                <w:b/>
                <w:sz w:val="20"/>
                <w:szCs w:val="20"/>
                <w:lang w:val="en-US"/>
              </w:rPr>
              <w:t>Selective reporting?</w:t>
            </w:r>
          </w:p>
        </w:tc>
        <w:tc>
          <w:tcPr>
            <w:tcW w:w="1559" w:type="dxa"/>
            <w:shd w:val="clear" w:color="auto" w:fill="F2F2F2" w:themeFill="background1" w:themeFillShade="F2"/>
          </w:tcPr>
          <w:p w14:paraId="0471687E" w14:textId="77777777" w:rsidR="00C91AFB" w:rsidRPr="00C91AFB" w:rsidRDefault="00C91AFB" w:rsidP="00C91AFB">
            <w:pPr>
              <w:jc w:val="center"/>
              <w:rPr>
                <w:b/>
                <w:sz w:val="20"/>
                <w:lang w:val="en-US"/>
              </w:rPr>
            </w:pPr>
            <w:r w:rsidRPr="00C91AFB">
              <w:rPr>
                <w:b/>
                <w:sz w:val="20"/>
                <w:lang w:val="en-US"/>
              </w:rPr>
              <w:t>Low risk</w:t>
            </w:r>
          </w:p>
        </w:tc>
        <w:tc>
          <w:tcPr>
            <w:tcW w:w="4426" w:type="dxa"/>
            <w:shd w:val="clear" w:color="auto" w:fill="F2F2F2" w:themeFill="background1" w:themeFillShade="F2"/>
          </w:tcPr>
          <w:p w14:paraId="0DC24CFE" w14:textId="77777777" w:rsidR="00C91AFB" w:rsidRPr="007132A8" w:rsidRDefault="007132A8" w:rsidP="00E908F0">
            <w:pPr>
              <w:pStyle w:val="Listenabsatz"/>
              <w:numPr>
                <w:ilvl w:val="0"/>
                <w:numId w:val="23"/>
              </w:numPr>
              <w:ind w:left="176" w:hanging="142"/>
              <w:rPr>
                <w:sz w:val="20"/>
                <w:szCs w:val="20"/>
                <w:lang w:val="en-GB"/>
              </w:rPr>
            </w:pPr>
            <w:r w:rsidRPr="007132A8">
              <w:rPr>
                <w:sz w:val="20"/>
                <w:szCs w:val="20"/>
                <w:lang w:val="en-US"/>
              </w:rPr>
              <w:t>All pre</w:t>
            </w:r>
            <w:r w:rsidR="005B51A9">
              <w:rPr>
                <w:sz w:val="20"/>
                <w:szCs w:val="20"/>
                <w:lang w:val="en-US"/>
              </w:rPr>
              <w:t>-</w:t>
            </w:r>
            <w:r w:rsidRPr="007132A8">
              <w:rPr>
                <w:sz w:val="20"/>
                <w:szCs w:val="20"/>
                <w:lang w:val="en-US"/>
              </w:rPr>
              <w:t>specified outcomes are reported</w:t>
            </w:r>
            <w:r w:rsidR="00457A11">
              <w:rPr>
                <w:sz w:val="20"/>
                <w:szCs w:val="20"/>
                <w:lang w:val="en-US"/>
              </w:rPr>
              <w:t>.</w:t>
            </w:r>
          </w:p>
        </w:tc>
      </w:tr>
      <w:tr w:rsidR="00C91AFB" w14:paraId="199B726E" w14:textId="77777777" w:rsidTr="001707F8">
        <w:tc>
          <w:tcPr>
            <w:tcW w:w="3227" w:type="dxa"/>
          </w:tcPr>
          <w:p w14:paraId="7B5841D9" w14:textId="77777777" w:rsidR="00C91AFB" w:rsidRPr="00EC4A20" w:rsidRDefault="00C91AFB" w:rsidP="001707F8">
            <w:pPr>
              <w:rPr>
                <w:b/>
                <w:sz w:val="20"/>
                <w:szCs w:val="20"/>
                <w:lang w:val="en-GB"/>
              </w:rPr>
            </w:pPr>
            <w:r w:rsidRPr="00EC4A20">
              <w:rPr>
                <w:b/>
                <w:sz w:val="20"/>
                <w:szCs w:val="20"/>
                <w:lang w:val="en-US"/>
              </w:rPr>
              <w:t>Other bias?</w:t>
            </w:r>
          </w:p>
        </w:tc>
        <w:tc>
          <w:tcPr>
            <w:tcW w:w="1559" w:type="dxa"/>
          </w:tcPr>
          <w:p w14:paraId="03E311DB" w14:textId="77777777" w:rsidR="00C91AFB" w:rsidRPr="00C91AFB" w:rsidRDefault="00C91AFB" w:rsidP="00C91AFB">
            <w:pPr>
              <w:jc w:val="center"/>
              <w:rPr>
                <w:b/>
                <w:sz w:val="20"/>
                <w:lang w:val="en-US"/>
              </w:rPr>
            </w:pPr>
            <w:r w:rsidRPr="00C91AFB">
              <w:rPr>
                <w:b/>
                <w:sz w:val="20"/>
                <w:lang w:val="en-US"/>
              </w:rPr>
              <w:t>Low risk</w:t>
            </w:r>
          </w:p>
        </w:tc>
        <w:tc>
          <w:tcPr>
            <w:tcW w:w="4426" w:type="dxa"/>
          </w:tcPr>
          <w:p w14:paraId="3930A0F4" w14:textId="77777777" w:rsidR="00C91AFB" w:rsidRPr="007132A8" w:rsidRDefault="007132A8" w:rsidP="00E908F0">
            <w:pPr>
              <w:pStyle w:val="Listenabsatz"/>
              <w:numPr>
                <w:ilvl w:val="0"/>
                <w:numId w:val="23"/>
              </w:numPr>
              <w:ind w:left="176" w:hanging="142"/>
              <w:rPr>
                <w:sz w:val="20"/>
                <w:szCs w:val="20"/>
                <w:lang w:val="en-GB"/>
              </w:rPr>
            </w:pPr>
            <w:proofErr w:type="spellStart"/>
            <w:r w:rsidRPr="007132A8">
              <w:rPr>
                <w:sz w:val="20"/>
                <w:szCs w:val="20"/>
                <w:lang w:val="en-US"/>
              </w:rPr>
              <w:t>Not</w:t>
            </w:r>
            <w:proofErr w:type="spellEnd"/>
            <w:r w:rsidRPr="007132A8">
              <w:rPr>
                <w:sz w:val="20"/>
                <w:szCs w:val="20"/>
                <w:lang w:val="en-US"/>
              </w:rPr>
              <w:t xml:space="preserve"> detectable</w:t>
            </w:r>
            <w:r w:rsidR="00457A11">
              <w:rPr>
                <w:sz w:val="20"/>
                <w:szCs w:val="20"/>
                <w:lang w:val="en-US"/>
              </w:rPr>
              <w:t>.</w:t>
            </w:r>
          </w:p>
        </w:tc>
      </w:tr>
    </w:tbl>
    <w:p w14:paraId="7B81ABDE" w14:textId="77777777" w:rsidR="00C91AFB" w:rsidRDefault="00C91AFB">
      <w:pPr>
        <w:rPr>
          <w:b/>
          <w:lang w:val="en-GB"/>
        </w:rPr>
      </w:pPr>
    </w:p>
    <w:tbl>
      <w:tblPr>
        <w:tblStyle w:val="Tabellenraster"/>
        <w:tblW w:w="0" w:type="auto"/>
        <w:tblLook w:val="04A0" w:firstRow="1" w:lastRow="0" w:firstColumn="1" w:lastColumn="0" w:noHBand="0" w:noVBand="1"/>
      </w:tblPr>
      <w:tblGrid>
        <w:gridCol w:w="3174"/>
        <w:gridCol w:w="1544"/>
        <w:gridCol w:w="4344"/>
      </w:tblGrid>
      <w:tr w:rsidR="00C91AFB" w:rsidRPr="00960512" w14:paraId="6239CCAB" w14:textId="77777777" w:rsidTr="00BD7B42">
        <w:tc>
          <w:tcPr>
            <w:tcW w:w="9062" w:type="dxa"/>
            <w:gridSpan w:val="3"/>
            <w:shd w:val="clear" w:color="auto" w:fill="D9D9D9" w:themeFill="background1" w:themeFillShade="D9"/>
          </w:tcPr>
          <w:p w14:paraId="38AB4F8C" w14:textId="77777777" w:rsidR="00C91AFB" w:rsidRDefault="00C91AFB" w:rsidP="007B028B">
            <w:pPr>
              <w:ind w:left="34"/>
              <w:rPr>
                <w:b/>
                <w:lang w:val="en-US"/>
              </w:rPr>
            </w:pPr>
            <w:proofErr w:type="spellStart"/>
            <w:r>
              <w:rPr>
                <w:b/>
                <w:lang w:val="en-US"/>
              </w:rPr>
              <w:lastRenderedPageBreak/>
              <w:t>Hagsten</w:t>
            </w:r>
            <w:proofErr w:type="spellEnd"/>
            <w:r>
              <w:rPr>
                <w:b/>
                <w:lang w:val="en-US"/>
              </w:rPr>
              <w:t>, 2004</w:t>
            </w:r>
            <w:r w:rsidR="00D67F10">
              <w:rPr>
                <w:b/>
                <w:lang w:val="en-US"/>
              </w:rPr>
              <w:t>/2006</w:t>
            </w:r>
            <w:r>
              <w:rPr>
                <w:b/>
                <w:lang w:val="en-US"/>
              </w:rPr>
              <w:t xml:space="preserve">: </w:t>
            </w:r>
            <w:r w:rsidRPr="00751CD4">
              <w:rPr>
                <w:b/>
                <w:lang w:val="en-US"/>
              </w:rPr>
              <w:t>Early individualized postoperative occupational therapy training in 100 patients improves ADL after hip fractur</w:t>
            </w:r>
            <w:r>
              <w:rPr>
                <w:b/>
                <w:lang w:val="en-US"/>
              </w:rPr>
              <w:t>e</w:t>
            </w:r>
          </w:p>
          <w:p w14:paraId="1F1776EB" w14:textId="77777777" w:rsidR="00C91AFB" w:rsidRPr="00EC4A20" w:rsidRDefault="00C91AFB" w:rsidP="007B028B">
            <w:pPr>
              <w:ind w:left="34"/>
              <w:rPr>
                <w:b/>
                <w:lang w:val="en-US"/>
              </w:rPr>
            </w:pPr>
          </w:p>
        </w:tc>
      </w:tr>
      <w:tr w:rsidR="00C91AFB" w:rsidRPr="00960512" w14:paraId="42FB7EAD" w14:textId="77777777" w:rsidTr="00BD7B42">
        <w:tc>
          <w:tcPr>
            <w:tcW w:w="3174" w:type="dxa"/>
          </w:tcPr>
          <w:p w14:paraId="5E6D97E8" w14:textId="77777777" w:rsidR="00C91AFB" w:rsidRPr="00EC4A20" w:rsidRDefault="00C91AFB" w:rsidP="001707F8">
            <w:pPr>
              <w:rPr>
                <w:b/>
                <w:sz w:val="20"/>
                <w:szCs w:val="20"/>
                <w:lang w:val="en-GB"/>
              </w:rPr>
            </w:pPr>
            <w:r w:rsidRPr="00EC4A20">
              <w:rPr>
                <w:b/>
                <w:sz w:val="20"/>
                <w:szCs w:val="20"/>
                <w:lang w:val="en-US"/>
              </w:rPr>
              <w:t>Random sequence generation?</w:t>
            </w:r>
          </w:p>
        </w:tc>
        <w:tc>
          <w:tcPr>
            <w:tcW w:w="1544" w:type="dxa"/>
          </w:tcPr>
          <w:p w14:paraId="2D698CAE" w14:textId="77777777" w:rsidR="00C91AFB" w:rsidRPr="00C91AFB" w:rsidRDefault="00C91AFB" w:rsidP="00C91AFB">
            <w:pPr>
              <w:jc w:val="center"/>
              <w:rPr>
                <w:b/>
                <w:sz w:val="20"/>
                <w:lang w:val="en-US"/>
              </w:rPr>
            </w:pPr>
            <w:r w:rsidRPr="00C91AFB">
              <w:rPr>
                <w:b/>
                <w:sz w:val="20"/>
                <w:lang w:val="en-US"/>
              </w:rPr>
              <w:t>Low risk</w:t>
            </w:r>
          </w:p>
        </w:tc>
        <w:tc>
          <w:tcPr>
            <w:tcW w:w="4344" w:type="dxa"/>
          </w:tcPr>
          <w:p w14:paraId="4546AA2E" w14:textId="77777777" w:rsidR="00C91AFB" w:rsidRPr="00EC4A20" w:rsidRDefault="007B028B" w:rsidP="007B028B">
            <w:pPr>
              <w:pStyle w:val="Listenabsatz"/>
              <w:numPr>
                <w:ilvl w:val="0"/>
                <w:numId w:val="22"/>
              </w:numPr>
              <w:ind w:left="176" w:hanging="142"/>
              <w:rPr>
                <w:sz w:val="20"/>
                <w:szCs w:val="20"/>
                <w:lang w:val="en-GB"/>
              </w:rPr>
            </w:pPr>
            <w:r>
              <w:rPr>
                <w:sz w:val="20"/>
                <w:szCs w:val="20"/>
                <w:lang w:val="en-GB"/>
              </w:rPr>
              <w:t>50/50 opaque envelopes were sealed, numbered from 1 to 100, mixed by an external person an</w:t>
            </w:r>
            <w:r w:rsidR="00457A11">
              <w:rPr>
                <w:sz w:val="20"/>
                <w:szCs w:val="20"/>
                <w:lang w:val="en-GB"/>
              </w:rPr>
              <w:t>d</w:t>
            </w:r>
            <w:r>
              <w:rPr>
                <w:sz w:val="20"/>
                <w:szCs w:val="20"/>
                <w:lang w:val="en-GB"/>
              </w:rPr>
              <w:t xml:space="preserve"> drawn consecutively</w:t>
            </w:r>
          </w:p>
        </w:tc>
      </w:tr>
      <w:tr w:rsidR="00C91AFB" w:rsidRPr="00241B62" w14:paraId="30C72E85" w14:textId="77777777" w:rsidTr="00BD7B42">
        <w:tc>
          <w:tcPr>
            <w:tcW w:w="3174" w:type="dxa"/>
            <w:shd w:val="clear" w:color="auto" w:fill="F2F2F2" w:themeFill="background1" w:themeFillShade="F2"/>
          </w:tcPr>
          <w:p w14:paraId="45379621" w14:textId="77777777" w:rsidR="00C91AFB" w:rsidRPr="00EC4A20" w:rsidRDefault="00C91AFB" w:rsidP="001707F8">
            <w:pPr>
              <w:rPr>
                <w:b/>
                <w:sz w:val="20"/>
                <w:szCs w:val="20"/>
                <w:lang w:val="en-GB"/>
              </w:rPr>
            </w:pPr>
            <w:r w:rsidRPr="00EC4A20">
              <w:rPr>
                <w:b/>
                <w:sz w:val="20"/>
                <w:szCs w:val="20"/>
                <w:lang w:val="en-US"/>
              </w:rPr>
              <w:t>Allocation concealment?</w:t>
            </w:r>
          </w:p>
        </w:tc>
        <w:tc>
          <w:tcPr>
            <w:tcW w:w="1544" w:type="dxa"/>
            <w:shd w:val="clear" w:color="auto" w:fill="F2F2F2" w:themeFill="background1" w:themeFillShade="F2"/>
          </w:tcPr>
          <w:p w14:paraId="00873D52" w14:textId="77777777" w:rsidR="00C91AFB" w:rsidRPr="00C91AFB" w:rsidRDefault="00286E36" w:rsidP="00C91AFB">
            <w:pPr>
              <w:jc w:val="center"/>
              <w:rPr>
                <w:b/>
                <w:sz w:val="20"/>
                <w:lang w:val="en-US"/>
              </w:rPr>
            </w:pPr>
            <w:r>
              <w:rPr>
                <w:b/>
                <w:sz w:val="20"/>
                <w:lang w:val="en-US"/>
              </w:rPr>
              <w:t>Low risk</w:t>
            </w:r>
          </w:p>
        </w:tc>
        <w:tc>
          <w:tcPr>
            <w:tcW w:w="4344" w:type="dxa"/>
            <w:shd w:val="clear" w:color="auto" w:fill="F2F2F2" w:themeFill="background1" w:themeFillShade="F2"/>
          </w:tcPr>
          <w:p w14:paraId="5F481149" w14:textId="77777777" w:rsidR="00C91AFB" w:rsidRPr="007B028B" w:rsidRDefault="00457A11" w:rsidP="007B028B">
            <w:pPr>
              <w:pStyle w:val="Listenabsatz"/>
              <w:numPr>
                <w:ilvl w:val="0"/>
                <w:numId w:val="23"/>
              </w:numPr>
              <w:ind w:left="176" w:hanging="142"/>
              <w:rPr>
                <w:sz w:val="20"/>
                <w:szCs w:val="20"/>
                <w:lang w:val="en-GB"/>
              </w:rPr>
            </w:pPr>
            <w:r>
              <w:rPr>
                <w:sz w:val="20"/>
                <w:szCs w:val="20"/>
                <w:lang w:val="en-GB"/>
              </w:rPr>
              <w:t>Used</w:t>
            </w:r>
            <w:r w:rsidRPr="007B028B">
              <w:rPr>
                <w:sz w:val="20"/>
                <w:szCs w:val="20"/>
                <w:lang w:val="en-GB"/>
              </w:rPr>
              <w:t xml:space="preserve"> </w:t>
            </w:r>
            <w:r w:rsidR="007B028B" w:rsidRPr="007B028B">
              <w:rPr>
                <w:sz w:val="20"/>
                <w:szCs w:val="20"/>
                <w:lang w:val="en-GB"/>
              </w:rPr>
              <w:t>opaque and sealed envelopes</w:t>
            </w:r>
          </w:p>
          <w:p w14:paraId="6ACBF496" w14:textId="77777777" w:rsidR="007B028B" w:rsidRDefault="007B028B" w:rsidP="007B028B">
            <w:pPr>
              <w:pStyle w:val="Listenabsatz"/>
              <w:numPr>
                <w:ilvl w:val="0"/>
                <w:numId w:val="23"/>
              </w:numPr>
              <w:ind w:left="176" w:hanging="142"/>
              <w:rPr>
                <w:sz w:val="20"/>
                <w:szCs w:val="20"/>
                <w:lang w:val="en-GB"/>
              </w:rPr>
            </w:pPr>
            <w:r w:rsidRPr="007B028B">
              <w:rPr>
                <w:sz w:val="20"/>
                <w:szCs w:val="20"/>
                <w:lang w:val="en-GB"/>
              </w:rPr>
              <w:t>10 participants were excluded before the first assessment. For those 10</w:t>
            </w:r>
            <w:r w:rsidR="00241B62">
              <w:rPr>
                <w:sz w:val="20"/>
                <w:szCs w:val="20"/>
                <w:lang w:val="en-GB"/>
              </w:rPr>
              <w:t>,</w:t>
            </w:r>
            <w:r w:rsidRPr="007B028B">
              <w:rPr>
                <w:sz w:val="20"/>
                <w:szCs w:val="20"/>
                <w:lang w:val="en-GB"/>
              </w:rPr>
              <w:t xml:space="preserve"> corresponding assignment cards were put in new envelopes, sealed and inserted in a blind manner among the remaining ones. </w:t>
            </w:r>
            <w:r w:rsidR="00241B62">
              <w:rPr>
                <w:sz w:val="20"/>
                <w:szCs w:val="20"/>
                <w:lang w:val="en-GB"/>
              </w:rPr>
              <w:t>Thus,</w:t>
            </w:r>
            <w:r w:rsidR="00241B62" w:rsidRPr="007B028B">
              <w:rPr>
                <w:sz w:val="20"/>
                <w:szCs w:val="20"/>
                <w:lang w:val="en-GB"/>
              </w:rPr>
              <w:t xml:space="preserve"> </w:t>
            </w:r>
            <w:r w:rsidRPr="007B028B">
              <w:rPr>
                <w:sz w:val="20"/>
                <w:szCs w:val="20"/>
                <w:lang w:val="en-GB"/>
              </w:rPr>
              <w:t>the allocation could be concealed</w:t>
            </w:r>
            <w:r w:rsidR="00241B62">
              <w:rPr>
                <w:sz w:val="20"/>
                <w:szCs w:val="20"/>
                <w:lang w:val="en-GB"/>
              </w:rPr>
              <w:t>.</w:t>
            </w:r>
          </w:p>
          <w:p w14:paraId="2D730658" w14:textId="77777777" w:rsidR="007242BA" w:rsidRPr="00286E36" w:rsidRDefault="007242BA" w:rsidP="00286E36">
            <w:pPr>
              <w:rPr>
                <w:sz w:val="20"/>
                <w:szCs w:val="20"/>
                <w:lang w:val="en-GB"/>
              </w:rPr>
            </w:pPr>
          </w:p>
        </w:tc>
      </w:tr>
      <w:tr w:rsidR="00BD7B42" w:rsidRPr="00960512" w14:paraId="211D984F" w14:textId="77777777" w:rsidTr="00BD7B42">
        <w:tc>
          <w:tcPr>
            <w:tcW w:w="3174" w:type="dxa"/>
            <w:vMerge w:val="restart"/>
          </w:tcPr>
          <w:p w14:paraId="645061E8" w14:textId="77777777" w:rsidR="00BD7B42" w:rsidRPr="00EC4A20" w:rsidRDefault="00BD7B42" w:rsidP="001707F8">
            <w:pPr>
              <w:rPr>
                <w:b/>
                <w:sz w:val="20"/>
                <w:szCs w:val="20"/>
                <w:lang w:val="en-GB"/>
              </w:rPr>
            </w:pPr>
            <w:r w:rsidRPr="00EC4A20">
              <w:rPr>
                <w:b/>
                <w:sz w:val="20"/>
                <w:szCs w:val="20"/>
                <w:lang w:val="en-GB"/>
              </w:rPr>
              <w:t>Blinding of participants and personnel?</w:t>
            </w:r>
          </w:p>
        </w:tc>
        <w:tc>
          <w:tcPr>
            <w:tcW w:w="1544" w:type="dxa"/>
          </w:tcPr>
          <w:p w14:paraId="7AC8E6F5" w14:textId="77777777" w:rsidR="00BD7B42" w:rsidRDefault="00BD7B42" w:rsidP="00442A16">
            <w:pPr>
              <w:jc w:val="center"/>
              <w:rPr>
                <w:b/>
                <w:sz w:val="20"/>
                <w:lang w:val="en-US"/>
              </w:rPr>
            </w:pPr>
            <w:r>
              <w:rPr>
                <w:b/>
                <w:sz w:val="20"/>
                <w:lang w:val="en-US"/>
              </w:rPr>
              <w:t xml:space="preserve">High </w:t>
            </w:r>
            <w:r w:rsidRPr="00C91AFB">
              <w:rPr>
                <w:b/>
                <w:sz w:val="20"/>
                <w:lang w:val="en-US"/>
              </w:rPr>
              <w:t>risk</w:t>
            </w:r>
          </w:p>
          <w:p w14:paraId="08513181" w14:textId="77777777" w:rsidR="00BD7B42" w:rsidRDefault="00BD7B42" w:rsidP="00442A16">
            <w:pPr>
              <w:jc w:val="center"/>
              <w:rPr>
                <w:b/>
                <w:sz w:val="20"/>
                <w:lang w:val="en-US"/>
              </w:rPr>
            </w:pPr>
            <w:r>
              <w:rPr>
                <w:b/>
                <w:sz w:val="20"/>
                <w:lang w:val="en-US"/>
              </w:rPr>
              <w:t xml:space="preserve">For </w:t>
            </w:r>
            <w:proofErr w:type="spellStart"/>
            <w:r w:rsidR="00A57A5B">
              <w:rPr>
                <w:b/>
                <w:sz w:val="20"/>
                <w:lang w:val="en-US"/>
              </w:rPr>
              <w:t>Q</w:t>
            </w:r>
            <w:r>
              <w:rPr>
                <w:b/>
                <w:sz w:val="20"/>
                <w:lang w:val="en-US"/>
              </w:rPr>
              <w:t>o</w:t>
            </w:r>
            <w:r w:rsidR="00A57A5B">
              <w:rPr>
                <w:b/>
                <w:sz w:val="20"/>
                <w:lang w:val="en-US"/>
              </w:rPr>
              <w:t>L</w:t>
            </w:r>
            <w:proofErr w:type="spellEnd"/>
          </w:p>
          <w:p w14:paraId="2DE4D5F1" w14:textId="77777777" w:rsidR="00BD7B42" w:rsidRPr="00C91AFB" w:rsidRDefault="00BD7B42" w:rsidP="00442A16">
            <w:pPr>
              <w:jc w:val="center"/>
              <w:rPr>
                <w:b/>
                <w:sz w:val="20"/>
                <w:lang w:val="en-US"/>
              </w:rPr>
            </w:pPr>
          </w:p>
        </w:tc>
        <w:tc>
          <w:tcPr>
            <w:tcW w:w="4344" w:type="dxa"/>
          </w:tcPr>
          <w:p w14:paraId="3EF03B3E" w14:textId="77777777" w:rsidR="00BD7B42" w:rsidRPr="007132A8" w:rsidRDefault="00BD7B42" w:rsidP="00241B62">
            <w:pPr>
              <w:pStyle w:val="Listenabsatz"/>
              <w:numPr>
                <w:ilvl w:val="0"/>
                <w:numId w:val="23"/>
              </w:numPr>
              <w:ind w:left="176" w:hanging="142"/>
              <w:rPr>
                <w:sz w:val="20"/>
                <w:szCs w:val="20"/>
                <w:lang w:val="en-GB"/>
              </w:rPr>
            </w:pPr>
            <w:r>
              <w:rPr>
                <w:sz w:val="20"/>
                <w:szCs w:val="20"/>
                <w:lang w:val="en-GB"/>
              </w:rPr>
              <w:t>It was not possible to hide the allocation from the nursing st</w:t>
            </w:r>
            <w:r w:rsidR="00241B62">
              <w:rPr>
                <w:sz w:val="20"/>
                <w:szCs w:val="20"/>
                <w:lang w:val="en-GB"/>
              </w:rPr>
              <w:t>a</w:t>
            </w:r>
            <w:r>
              <w:rPr>
                <w:sz w:val="20"/>
                <w:szCs w:val="20"/>
                <w:lang w:val="en-GB"/>
              </w:rPr>
              <w:t>ff etc.</w:t>
            </w:r>
          </w:p>
        </w:tc>
      </w:tr>
      <w:tr w:rsidR="00BD7B42" w:rsidRPr="00960512" w14:paraId="2E88EDEE" w14:textId="77777777" w:rsidTr="00BD7B42">
        <w:tc>
          <w:tcPr>
            <w:tcW w:w="3174" w:type="dxa"/>
            <w:vMerge/>
          </w:tcPr>
          <w:p w14:paraId="0768DFED" w14:textId="77777777" w:rsidR="00BD7B42" w:rsidRPr="00EC4A20" w:rsidRDefault="00BD7B42" w:rsidP="001707F8">
            <w:pPr>
              <w:rPr>
                <w:b/>
                <w:sz w:val="20"/>
                <w:szCs w:val="20"/>
                <w:lang w:val="en-GB"/>
              </w:rPr>
            </w:pPr>
          </w:p>
        </w:tc>
        <w:tc>
          <w:tcPr>
            <w:tcW w:w="1544" w:type="dxa"/>
          </w:tcPr>
          <w:p w14:paraId="5D6336AD" w14:textId="77777777" w:rsidR="00BD7B42" w:rsidRDefault="00BD7B42" w:rsidP="00442A16">
            <w:pPr>
              <w:jc w:val="center"/>
              <w:rPr>
                <w:b/>
                <w:sz w:val="20"/>
                <w:lang w:val="en-US"/>
              </w:rPr>
            </w:pPr>
            <w:r>
              <w:rPr>
                <w:b/>
                <w:sz w:val="20"/>
                <w:lang w:val="en-US"/>
              </w:rPr>
              <w:t>High risk</w:t>
            </w:r>
          </w:p>
          <w:p w14:paraId="423571CD" w14:textId="77777777" w:rsidR="00BD7B42" w:rsidRDefault="00BD7B42" w:rsidP="00442A16">
            <w:pPr>
              <w:jc w:val="center"/>
              <w:rPr>
                <w:b/>
                <w:sz w:val="20"/>
                <w:lang w:val="en-US"/>
              </w:rPr>
            </w:pPr>
            <w:r>
              <w:rPr>
                <w:b/>
                <w:sz w:val="20"/>
                <w:lang w:val="en-US"/>
              </w:rPr>
              <w:t>For IADL/ADL</w:t>
            </w:r>
          </w:p>
        </w:tc>
        <w:tc>
          <w:tcPr>
            <w:tcW w:w="4344" w:type="dxa"/>
          </w:tcPr>
          <w:p w14:paraId="175B8EFB" w14:textId="77777777" w:rsidR="00BD7B42" w:rsidRDefault="00BD7B42" w:rsidP="00241B62">
            <w:pPr>
              <w:pStyle w:val="Listenabsatz"/>
              <w:numPr>
                <w:ilvl w:val="0"/>
                <w:numId w:val="23"/>
              </w:numPr>
              <w:ind w:left="176" w:hanging="142"/>
              <w:rPr>
                <w:sz w:val="20"/>
                <w:szCs w:val="20"/>
                <w:lang w:val="en-GB"/>
              </w:rPr>
            </w:pPr>
            <w:r>
              <w:rPr>
                <w:sz w:val="20"/>
                <w:szCs w:val="20"/>
                <w:lang w:val="en-GB"/>
              </w:rPr>
              <w:t>It was not possible to hide the allocation from the nursing st</w:t>
            </w:r>
            <w:r w:rsidR="00241B62">
              <w:rPr>
                <w:sz w:val="20"/>
                <w:szCs w:val="20"/>
                <w:lang w:val="en-GB"/>
              </w:rPr>
              <w:t>a</w:t>
            </w:r>
            <w:r>
              <w:rPr>
                <w:sz w:val="20"/>
                <w:szCs w:val="20"/>
                <w:lang w:val="en-GB"/>
              </w:rPr>
              <w:t>ff etc.</w:t>
            </w:r>
          </w:p>
        </w:tc>
      </w:tr>
      <w:tr w:rsidR="00C91AFB" w14:paraId="37783877" w14:textId="77777777" w:rsidTr="00BD7B42">
        <w:tc>
          <w:tcPr>
            <w:tcW w:w="3174" w:type="dxa"/>
            <w:shd w:val="clear" w:color="auto" w:fill="F2F2F2" w:themeFill="background1" w:themeFillShade="F2"/>
          </w:tcPr>
          <w:p w14:paraId="561C8685" w14:textId="77777777" w:rsidR="00C91AFB" w:rsidRPr="00EC4A20" w:rsidRDefault="00C91AFB" w:rsidP="001707F8">
            <w:pPr>
              <w:rPr>
                <w:b/>
                <w:sz w:val="20"/>
                <w:szCs w:val="20"/>
                <w:lang w:val="en-GB"/>
              </w:rPr>
            </w:pPr>
            <w:r w:rsidRPr="00EC4A20">
              <w:rPr>
                <w:b/>
                <w:sz w:val="20"/>
                <w:szCs w:val="20"/>
                <w:lang w:val="en-US"/>
              </w:rPr>
              <w:t>Blinding of outcome assessment?</w:t>
            </w:r>
          </w:p>
        </w:tc>
        <w:tc>
          <w:tcPr>
            <w:tcW w:w="1544" w:type="dxa"/>
            <w:shd w:val="clear" w:color="auto" w:fill="F2F2F2" w:themeFill="background1" w:themeFillShade="F2"/>
          </w:tcPr>
          <w:p w14:paraId="1F618BF6" w14:textId="77777777" w:rsidR="00C91AFB" w:rsidRPr="00C91AFB" w:rsidRDefault="00C91AFB" w:rsidP="00C91AFB">
            <w:pPr>
              <w:jc w:val="center"/>
              <w:rPr>
                <w:b/>
                <w:sz w:val="20"/>
                <w:lang w:val="en-US"/>
              </w:rPr>
            </w:pPr>
            <w:r w:rsidRPr="00C91AFB">
              <w:rPr>
                <w:b/>
                <w:sz w:val="20"/>
                <w:lang w:val="en-US"/>
              </w:rPr>
              <w:t>Unclear risk</w:t>
            </w:r>
          </w:p>
        </w:tc>
        <w:tc>
          <w:tcPr>
            <w:tcW w:w="4344" w:type="dxa"/>
            <w:shd w:val="clear" w:color="auto" w:fill="F2F2F2" w:themeFill="background1" w:themeFillShade="F2"/>
          </w:tcPr>
          <w:p w14:paraId="7C432891" w14:textId="77777777" w:rsidR="00C91AFB" w:rsidRPr="007132A8" w:rsidRDefault="00241B62" w:rsidP="007B028B">
            <w:pPr>
              <w:pStyle w:val="Listenabsatz"/>
              <w:numPr>
                <w:ilvl w:val="0"/>
                <w:numId w:val="23"/>
              </w:numPr>
              <w:ind w:left="176" w:hanging="142"/>
              <w:rPr>
                <w:b/>
                <w:sz w:val="20"/>
                <w:szCs w:val="20"/>
                <w:lang w:val="en-GB"/>
              </w:rPr>
            </w:pPr>
            <w:r>
              <w:rPr>
                <w:b/>
                <w:sz w:val="20"/>
                <w:szCs w:val="20"/>
                <w:lang w:val="en-GB"/>
              </w:rPr>
              <w:t>In</w:t>
            </w:r>
            <w:r w:rsidR="007B028B">
              <w:rPr>
                <w:b/>
                <w:sz w:val="20"/>
                <w:szCs w:val="20"/>
                <w:lang w:val="en-GB"/>
              </w:rPr>
              <w:t>sufficient information</w:t>
            </w:r>
          </w:p>
        </w:tc>
      </w:tr>
      <w:tr w:rsidR="00C91AFB" w:rsidRPr="00960512" w14:paraId="4F36C74F" w14:textId="77777777" w:rsidTr="00BD7B42">
        <w:tc>
          <w:tcPr>
            <w:tcW w:w="3174" w:type="dxa"/>
          </w:tcPr>
          <w:p w14:paraId="1A1AF564" w14:textId="77777777" w:rsidR="00C91AFB" w:rsidRPr="00EC4A20" w:rsidRDefault="00C91AFB" w:rsidP="001707F8">
            <w:pPr>
              <w:rPr>
                <w:b/>
                <w:sz w:val="20"/>
                <w:szCs w:val="20"/>
                <w:lang w:val="en-GB"/>
              </w:rPr>
            </w:pPr>
            <w:r w:rsidRPr="00EC4A20">
              <w:rPr>
                <w:b/>
                <w:sz w:val="20"/>
                <w:szCs w:val="20"/>
                <w:lang w:val="en-US"/>
              </w:rPr>
              <w:t>Incomplete outcome data?</w:t>
            </w:r>
          </w:p>
        </w:tc>
        <w:tc>
          <w:tcPr>
            <w:tcW w:w="1544" w:type="dxa"/>
          </w:tcPr>
          <w:p w14:paraId="1744ADBC" w14:textId="77777777" w:rsidR="00C91AFB" w:rsidRPr="00C91AFB" w:rsidRDefault="00404B50" w:rsidP="00C91AFB">
            <w:pPr>
              <w:jc w:val="center"/>
              <w:rPr>
                <w:b/>
                <w:sz w:val="20"/>
                <w:lang w:val="en-US"/>
              </w:rPr>
            </w:pPr>
            <w:r>
              <w:rPr>
                <w:b/>
                <w:sz w:val="20"/>
                <w:lang w:val="en-US"/>
              </w:rPr>
              <w:t>High risk</w:t>
            </w:r>
          </w:p>
        </w:tc>
        <w:tc>
          <w:tcPr>
            <w:tcW w:w="4344" w:type="dxa"/>
          </w:tcPr>
          <w:p w14:paraId="40C9C5CF" w14:textId="77777777" w:rsidR="00564BF8" w:rsidRDefault="00404B50" w:rsidP="007B028B">
            <w:pPr>
              <w:pStyle w:val="Listenabsatz"/>
              <w:numPr>
                <w:ilvl w:val="0"/>
                <w:numId w:val="23"/>
              </w:numPr>
              <w:ind w:left="176" w:hanging="142"/>
              <w:rPr>
                <w:sz w:val="20"/>
                <w:szCs w:val="20"/>
                <w:lang w:val="en-GB"/>
              </w:rPr>
            </w:pPr>
            <w:r>
              <w:rPr>
                <w:sz w:val="20"/>
                <w:szCs w:val="20"/>
                <w:lang w:val="en-GB"/>
              </w:rPr>
              <w:t>&gt;20% loss to follow</w:t>
            </w:r>
            <w:r w:rsidR="00241B62">
              <w:rPr>
                <w:sz w:val="20"/>
                <w:szCs w:val="20"/>
                <w:lang w:val="en-GB"/>
              </w:rPr>
              <w:t>-</w:t>
            </w:r>
            <w:r>
              <w:rPr>
                <w:sz w:val="20"/>
                <w:szCs w:val="20"/>
                <w:lang w:val="en-GB"/>
              </w:rPr>
              <w:t>up</w:t>
            </w:r>
            <w:r w:rsidR="00241B62">
              <w:rPr>
                <w:sz w:val="20"/>
                <w:szCs w:val="20"/>
                <w:lang w:val="en-GB"/>
              </w:rPr>
              <w:t>.</w:t>
            </w:r>
          </w:p>
          <w:p w14:paraId="17B67F1A" w14:textId="77777777" w:rsidR="00404B50" w:rsidRPr="007B028B" w:rsidRDefault="00404B50" w:rsidP="007B028B">
            <w:pPr>
              <w:pStyle w:val="Listenabsatz"/>
              <w:numPr>
                <w:ilvl w:val="0"/>
                <w:numId w:val="23"/>
              </w:numPr>
              <w:ind w:left="176" w:hanging="142"/>
              <w:rPr>
                <w:sz w:val="20"/>
                <w:szCs w:val="20"/>
                <w:lang w:val="en-GB"/>
              </w:rPr>
            </w:pPr>
            <w:r>
              <w:rPr>
                <w:sz w:val="20"/>
                <w:szCs w:val="20"/>
                <w:lang w:val="en-GB"/>
              </w:rPr>
              <w:t>Intention</w:t>
            </w:r>
            <w:r w:rsidR="00241B62">
              <w:rPr>
                <w:sz w:val="20"/>
                <w:szCs w:val="20"/>
                <w:lang w:val="en-GB"/>
              </w:rPr>
              <w:t>-</w:t>
            </w:r>
            <w:r>
              <w:rPr>
                <w:sz w:val="20"/>
                <w:szCs w:val="20"/>
                <w:lang w:val="en-GB"/>
              </w:rPr>
              <w:t>to</w:t>
            </w:r>
            <w:r w:rsidR="00241B62">
              <w:rPr>
                <w:sz w:val="20"/>
                <w:szCs w:val="20"/>
                <w:lang w:val="en-GB"/>
              </w:rPr>
              <w:t>-</w:t>
            </w:r>
            <w:r>
              <w:rPr>
                <w:sz w:val="20"/>
                <w:szCs w:val="20"/>
                <w:lang w:val="en-GB"/>
              </w:rPr>
              <w:t>treat analysis and other preventive steps not reported</w:t>
            </w:r>
            <w:r w:rsidR="00241B62">
              <w:rPr>
                <w:sz w:val="20"/>
                <w:szCs w:val="20"/>
                <w:lang w:val="en-GB"/>
              </w:rPr>
              <w:t>.</w:t>
            </w:r>
          </w:p>
        </w:tc>
      </w:tr>
      <w:tr w:rsidR="00C91AFB" w:rsidRPr="00404B50" w14:paraId="549F8E75" w14:textId="77777777" w:rsidTr="00BD7B42">
        <w:tc>
          <w:tcPr>
            <w:tcW w:w="3174" w:type="dxa"/>
            <w:shd w:val="clear" w:color="auto" w:fill="F2F2F2" w:themeFill="background1" w:themeFillShade="F2"/>
          </w:tcPr>
          <w:p w14:paraId="03890AC1" w14:textId="77777777" w:rsidR="00C91AFB" w:rsidRPr="00EC4A20" w:rsidRDefault="00C91AFB" w:rsidP="001707F8">
            <w:pPr>
              <w:rPr>
                <w:b/>
                <w:sz w:val="20"/>
                <w:szCs w:val="20"/>
                <w:lang w:val="en-GB"/>
              </w:rPr>
            </w:pPr>
            <w:r w:rsidRPr="00EC4A20">
              <w:rPr>
                <w:b/>
                <w:sz w:val="20"/>
                <w:szCs w:val="20"/>
                <w:lang w:val="en-US"/>
              </w:rPr>
              <w:t>Selective reporting?</w:t>
            </w:r>
          </w:p>
        </w:tc>
        <w:tc>
          <w:tcPr>
            <w:tcW w:w="1544" w:type="dxa"/>
            <w:shd w:val="clear" w:color="auto" w:fill="F2F2F2" w:themeFill="background1" w:themeFillShade="F2"/>
          </w:tcPr>
          <w:p w14:paraId="3B6E348D" w14:textId="77777777" w:rsidR="00C91AFB" w:rsidRPr="00C91AFB" w:rsidRDefault="00823D5D" w:rsidP="00C91AFB">
            <w:pPr>
              <w:jc w:val="center"/>
              <w:rPr>
                <w:b/>
                <w:sz w:val="20"/>
                <w:lang w:val="en-US"/>
              </w:rPr>
            </w:pPr>
            <w:r>
              <w:rPr>
                <w:b/>
                <w:sz w:val="20"/>
                <w:lang w:val="en-US"/>
              </w:rPr>
              <w:t>U</w:t>
            </w:r>
            <w:r w:rsidR="001707F8">
              <w:rPr>
                <w:b/>
                <w:sz w:val="20"/>
                <w:lang w:val="en-US"/>
              </w:rPr>
              <w:t>nclear</w:t>
            </w:r>
            <w:r w:rsidR="00564BF8">
              <w:rPr>
                <w:b/>
                <w:sz w:val="20"/>
                <w:lang w:val="en-US"/>
              </w:rPr>
              <w:t xml:space="preserve"> </w:t>
            </w:r>
            <w:r w:rsidR="00C91AFB" w:rsidRPr="00C91AFB">
              <w:rPr>
                <w:b/>
                <w:sz w:val="20"/>
                <w:lang w:val="en-US"/>
              </w:rPr>
              <w:t>risk</w:t>
            </w:r>
          </w:p>
        </w:tc>
        <w:tc>
          <w:tcPr>
            <w:tcW w:w="4344" w:type="dxa"/>
            <w:shd w:val="clear" w:color="auto" w:fill="F2F2F2" w:themeFill="background1" w:themeFillShade="F2"/>
          </w:tcPr>
          <w:p w14:paraId="0DE2E609" w14:textId="77777777" w:rsidR="007B028B" w:rsidRPr="007B028B" w:rsidRDefault="00456C97" w:rsidP="00456C97">
            <w:pPr>
              <w:pStyle w:val="Listenabsatz"/>
              <w:numPr>
                <w:ilvl w:val="0"/>
                <w:numId w:val="23"/>
              </w:numPr>
              <w:ind w:left="176" w:hanging="142"/>
              <w:rPr>
                <w:sz w:val="20"/>
                <w:szCs w:val="20"/>
                <w:lang w:val="en-US"/>
              </w:rPr>
            </w:pPr>
            <w:r>
              <w:rPr>
                <w:sz w:val="20"/>
                <w:szCs w:val="20"/>
                <w:lang w:val="en-US"/>
              </w:rPr>
              <w:t>Outcomes insufficient</w:t>
            </w:r>
            <w:r w:rsidR="00241B62">
              <w:rPr>
                <w:sz w:val="20"/>
                <w:szCs w:val="20"/>
                <w:lang w:val="en-US"/>
              </w:rPr>
              <w:t>ly</w:t>
            </w:r>
            <w:r>
              <w:rPr>
                <w:sz w:val="20"/>
                <w:szCs w:val="20"/>
                <w:lang w:val="en-US"/>
              </w:rPr>
              <w:t xml:space="preserve"> </w:t>
            </w:r>
            <w:r w:rsidR="00564BF8" w:rsidRPr="007132A8">
              <w:rPr>
                <w:sz w:val="20"/>
                <w:szCs w:val="20"/>
                <w:lang w:val="en-US"/>
              </w:rPr>
              <w:t>reported</w:t>
            </w:r>
            <w:r w:rsidR="00241B62">
              <w:rPr>
                <w:sz w:val="20"/>
                <w:szCs w:val="20"/>
                <w:lang w:val="en-US"/>
              </w:rPr>
              <w:t>.</w:t>
            </w:r>
          </w:p>
        </w:tc>
      </w:tr>
      <w:tr w:rsidR="00C91AFB" w:rsidRPr="007B028B" w14:paraId="4E3A851E" w14:textId="77777777" w:rsidTr="00BD7B42">
        <w:tc>
          <w:tcPr>
            <w:tcW w:w="3174" w:type="dxa"/>
          </w:tcPr>
          <w:p w14:paraId="0828F846" w14:textId="77777777" w:rsidR="00C91AFB" w:rsidRPr="00EC4A20" w:rsidRDefault="00C91AFB" w:rsidP="001707F8">
            <w:pPr>
              <w:rPr>
                <w:b/>
                <w:sz w:val="20"/>
                <w:szCs w:val="20"/>
                <w:lang w:val="en-GB"/>
              </w:rPr>
            </w:pPr>
            <w:r w:rsidRPr="00EC4A20">
              <w:rPr>
                <w:b/>
                <w:sz w:val="20"/>
                <w:szCs w:val="20"/>
                <w:lang w:val="en-US"/>
              </w:rPr>
              <w:t>Other bias?</w:t>
            </w:r>
          </w:p>
        </w:tc>
        <w:tc>
          <w:tcPr>
            <w:tcW w:w="1544" w:type="dxa"/>
          </w:tcPr>
          <w:p w14:paraId="26C939C6" w14:textId="77777777" w:rsidR="00C91AFB" w:rsidRPr="00EC4A20" w:rsidRDefault="007B028B" w:rsidP="001707F8">
            <w:pPr>
              <w:jc w:val="center"/>
              <w:rPr>
                <w:b/>
                <w:sz w:val="20"/>
                <w:szCs w:val="20"/>
                <w:lang w:val="en-US"/>
              </w:rPr>
            </w:pPr>
            <w:r>
              <w:rPr>
                <w:b/>
                <w:sz w:val="20"/>
                <w:szCs w:val="20"/>
                <w:lang w:val="en-US"/>
              </w:rPr>
              <w:t>Low</w:t>
            </w:r>
            <w:r w:rsidR="00C91AFB" w:rsidRPr="00EC4A20">
              <w:rPr>
                <w:b/>
                <w:sz w:val="20"/>
                <w:szCs w:val="20"/>
                <w:lang w:val="en-US"/>
              </w:rPr>
              <w:t xml:space="preserve"> risk</w:t>
            </w:r>
          </w:p>
        </w:tc>
        <w:tc>
          <w:tcPr>
            <w:tcW w:w="4344" w:type="dxa"/>
          </w:tcPr>
          <w:p w14:paraId="10BA1815" w14:textId="77777777" w:rsidR="00C91AFB" w:rsidRPr="007B028B" w:rsidRDefault="007B028B" w:rsidP="007B028B">
            <w:pPr>
              <w:ind w:left="176" w:hanging="142"/>
              <w:rPr>
                <w:sz w:val="20"/>
                <w:szCs w:val="20"/>
                <w:lang w:val="en-GB"/>
              </w:rPr>
            </w:pPr>
            <w:r w:rsidRPr="007B028B">
              <w:rPr>
                <w:sz w:val="20"/>
                <w:szCs w:val="20"/>
                <w:lang w:val="en-GB"/>
              </w:rPr>
              <w:t>•</w:t>
            </w:r>
            <w:r w:rsidRPr="007B028B">
              <w:rPr>
                <w:sz w:val="20"/>
                <w:szCs w:val="20"/>
                <w:lang w:val="en-GB"/>
              </w:rPr>
              <w:tab/>
              <w:t>Not detectable</w:t>
            </w:r>
            <w:r w:rsidR="00241B62">
              <w:rPr>
                <w:sz w:val="20"/>
                <w:szCs w:val="20"/>
                <w:lang w:val="en-GB"/>
              </w:rPr>
              <w:t>.</w:t>
            </w:r>
          </w:p>
        </w:tc>
      </w:tr>
    </w:tbl>
    <w:p w14:paraId="36119F2C" w14:textId="77777777" w:rsidR="00C91AFB" w:rsidRDefault="00C91AFB">
      <w:pPr>
        <w:rPr>
          <w:b/>
          <w:lang w:val="en-GB"/>
        </w:rPr>
      </w:pPr>
    </w:p>
    <w:tbl>
      <w:tblPr>
        <w:tblStyle w:val="Tabellenraster"/>
        <w:tblW w:w="0" w:type="auto"/>
        <w:tblLook w:val="04A0" w:firstRow="1" w:lastRow="0" w:firstColumn="1" w:lastColumn="0" w:noHBand="0" w:noVBand="1"/>
      </w:tblPr>
      <w:tblGrid>
        <w:gridCol w:w="3160"/>
        <w:gridCol w:w="1576"/>
        <w:gridCol w:w="4326"/>
      </w:tblGrid>
      <w:tr w:rsidR="00C91AFB" w:rsidRPr="00960512" w14:paraId="22E007B4" w14:textId="77777777" w:rsidTr="00564BF8">
        <w:tc>
          <w:tcPr>
            <w:tcW w:w="9062" w:type="dxa"/>
            <w:gridSpan w:val="3"/>
            <w:shd w:val="clear" w:color="auto" w:fill="D9D9D9" w:themeFill="background1" w:themeFillShade="D9"/>
          </w:tcPr>
          <w:p w14:paraId="5D143B91" w14:textId="77777777" w:rsidR="00C91AFB" w:rsidRDefault="00C91AFB" w:rsidP="001707F8">
            <w:pPr>
              <w:rPr>
                <w:b/>
                <w:lang w:val="en-US"/>
              </w:rPr>
            </w:pPr>
            <w:proofErr w:type="spellStart"/>
            <w:r>
              <w:rPr>
                <w:b/>
                <w:lang w:val="en-US"/>
              </w:rPr>
              <w:t>Lannin</w:t>
            </w:r>
            <w:proofErr w:type="spellEnd"/>
            <w:r w:rsidRPr="0041254A">
              <w:rPr>
                <w:b/>
                <w:lang w:val="en-US"/>
              </w:rPr>
              <w:t>, 20</w:t>
            </w:r>
            <w:r>
              <w:rPr>
                <w:b/>
                <w:lang w:val="en-US"/>
              </w:rPr>
              <w:t>07</w:t>
            </w:r>
            <w:r w:rsidRPr="0041254A">
              <w:rPr>
                <w:b/>
                <w:lang w:val="en-US"/>
              </w:rPr>
              <w:t xml:space="preserve">: Feasibility and results of a </w:t>
            </w:r>
            <w:proofErr w:type="spellStart"/>
            <w:r w:rsidRPr="0041254A">
              <w:rPr>
                <w:b/>
                <w:lang w:val="en-US"/>
              </w:rPr>
              <w:t>randomised</w:t>
            </w:r>
            <w:proofErr w:type="spellEnd"/>
            <w:r w:rsidRPr="0041254A">
              <w:rPr>
                <w:b/>
                <w:lang w:val="en-US"/>
              </w:rPr>
              <w:t xml:space="preserve"> pilot-study of pre-discharge</w:t>
            </w:r>
            <w:r>
              <w:rPr>
                <w:b/>
                <w:lang w:val="en-US"/>
              </w:rPr>
              <w:t xml:space="preserve"> </w:t>
            </w:r>
            <w:r w:rsidRPr="0041254A">
              <w:rPr>
                <w:b/>
                <w:lang w:val="en-US"/>
              </w:rPr>
              <w:t>occupational therapy home visits</w:t>
            </w:r>
            <w:r w:rsidRPr="00EC4A20">
              <w:rPr>
                <w:b/>
                <w:lang w:val="en-US"/>
              </w:rPr>
              <w:t xml:space="preserve"> </w:t>
            </w:r>
          </w:p>
          <w:p w14:paraId="6C3E08AF" w14:textId="77777777" w:rsidR="00C91AFB" w:rsidRPr="00EC4A20" w:rsidRDefault="00C91AFB" w:rsidP="001707F8">
            <w:pPr>
              <w:rPr>
                <w:b/>
                <w:lang w:val="en-US"/>
              </w:rPr>
            </w:pPr>
          </w:p>
        </w:tc>
      </w:tr>
      <w:tr w:rsidR="00C91AFB" w14:paraId="0BEE7EF5" w14:textId="77777777" w:rsidTr="004344D5">
        <w:tc>
          <w:tcPr>
            <w:tcW w:w="3160" w:type="dxa"/>
          </w:tcPr>
          <w:p w14:paraId="07944E0D" w14:textId="77777777" w:rsidR="00C91AFB" w:rsidRPr="00EC4A20" w:rsidRDefault="00C91AFB" w:rsidP="001707F8">
            <w:pPr>
              <w:rPr>
                <w:b/>
                <w:sz w:val="20"/>
                <w:szCs w:val="20"/>
                <w:lang w:val="en-GB"/>
              </w:rPr>
            </w:pPr>
            <w:r w:rsidRPr="00EC4A20">
              <w:rPr>
                <w:b/>
                <w:sz w:val="20"/>
                <w:szCs w:val="20"/>
                <w:lang w:val="en-US"/>
              </w:rPr>
              <w:t>Random sequence generation?</w:t>
            </w:r>
          </w:p>
        </w:tc>
        <w:tc>
          <w:tcPr>
            <w:tcW w:w="1576" w:type="dxa"/>
          </w:tcPr>
          <w:p w14:paraId="5F82EB0A" w14:textId="77777777" w:rsidR="00C91AFB" w:rsidRPr="00C91AFB" w:rsidRDefault="00C91AFB" w:rsidP="00C91AFB">
            <w:pPr>
              <w:spacing w:after="200" w:line="276" w:lineRule="auto"/>
              <w:jc w:val="center"/>
              <w:rPr>
                <w:b/>
                <w:sz w:val="20"/>
                <w:lang w:val="en-US"/>
              </w:rPr>
            </w:pPr>
            <w:r w:rsidRPr="00C91AFB">
              <w:rPr>
                <w:b/>
                <w:sz w:val="20"/>
                <w:lang w:val="en-US"/>
              </w:rPr>
              <w:t>Low risk</w:t>
            </w:r>
          </w:p>
        </w:tc>
        <w:tc>
          <w:tcPr>
            <w:tcW w:w="4326" w:type="dxa"/>
          </w:tcPr>
          <w:p w14:paraId="3C7FBFD1" w14:textId="77777777" w:rsidR="00C91AFB" w:rsidRPr="00EC4A20" w:rsidRDefault="005B51A9" w:rsidP="005B51A9">
            <w:pPr>
              <w:pStyle w:val="Listenabsatz"/>
              <w:numPr>
                <w:ilvl w:val="0"/>
                <w:numId w:val="22"/>
              </w:numPr>
              <w:ind w:left="176" w:hanging="176"/>
              <w:rPr>
                <w:sz w:val="20"/>
                <w:szCs w:val="20"/>
                <w:lang w:val="en-GB"/>
              </w:rPr>
            </w:pPr>
            <w:r w:rsidRPr="005B51A9">
              <w:rPr>
                <w:sz w:val="20"/>
                <w:szCs w:val="20"/>
                <w:lang w:val="en-US"/>
              </w:rPr>
              <w:t>Randomization was appropriate using a computer generated allocation schedule. It was concealed in opaque</w:t>
            </w:r>
            <w:r w:rsidR="00241B62">
              <w:rPr>
                <w:sz w:val="20"/>
                <w:szCs w:val="20"/>
                <w:lang w:val="en-US"/>
              </w:rPr>
              <w:t xml:space="preserve"> envelopes</w:t>
            </w:r>
            <w:r w:rsidRPr="005B51A9">
              <w:rPr>
                <w:sz w:val="20"/>
                <w:szCs w:val="20"/>
                <w:lang w:val="en-US"/>
              </w:rPr>
              <w:t>.</w:t>
            </w:r>
          </w:p>
        </w:tc>
      </w:tr>
      <w:tr w:rsidR="00C91AFB" w:rsidRPr="00960512" w14:paraId="13D7D8E0" w14:textId="77777777" w:rsidTr="004344D5">
        <w:tc>
          <w:tcPr>
            <w:tcW w:w="3160" w:type="dxa"/>
            <w:shd w:val="clear" w:color="auto" w:fill="F2F2F2" w:themeFill="background1" w:themeFillShade="F2"/>
          </w:tcPr>
          <w:p w14:paraId="57894229" w14:textId="77777777" w:rsidR="00C91AFB" w:rsidRPr="00EC4A20" w:rsidRDefault="00C91AFB" w:rsidP="001707F8">
            <w:pPr>
              <w:rPr>
                <w:b/>
                <w:sz w:val="20"/>
                <w:szCs w:val="20"/>
                <w:lang w:val="en-GB"/>
              </w:rPr>
            </w:pPr>
            <w:r w:rsidRPr="00EC4A20">
              <w:rPr>
                <w:b/>
                <w:sz w:val="20"/>
                <w:szCs w:val="20"/>
                <w:lang w:val="en-US"/>
              </w:rPr>
              <w:t>Allocation concealment?</w:t>
            </w:r>
          </w:p>
        </w:tc>
        <w:tc>
          <w:tcPr>
            <w:tcW w:w="1576" w:type="dxa"/>
            <w:shd w:val="clear" w:color="auto" w:fill="F2F2F2" w:themeFill="background1" w:themeFillShade="F2"/>
          </w:tcPr>
          <w:p w14:paraId="47BC11D6" w14:textId="77777777" w:rsidR="00C91AFB" w:rsidRPr="00C91AFB" w:rsidRDefault="00C91AFB" w:rsidP="00C91AFB">
            <w:pPr>
              <w:spacing w:after="200" w:line="276" w:lineRule="auto"/>
              <w:jc w:val="center"/>
              <w:rPr>
                <w:b/>
                <w:sz w:val="20"/>
                <w:lang w:val="en-US"/>
              </w:rPr>
            </w:pPr>
            <w:r w:rsidRPr="00C91AFB">
              <w:rPr>
                <w:b/>
                <w:sz w:val="20"/>
                <w:lang w:val="en-US"/>
              </w:rPr>
              <w:t>Low risk</w:t>
            </w:r>
          </w:p>
        </w:tc>
        <w:tc>
          <w:tcPr>
            <w:tcW w:w="4326" w:type="dxa"/>
            <w:shd w:val="clear" w:color="auto" w:fill="F2F2F2" w:themeFill="background1" w:themeFillShade="F2"/>
          </w:tcPr>
          <w:p w14:paraId="15050AA6" w14:textId="77777777" w:rsidR="005B51A9" w:rsidRPr="005B51A9" w:rsidRDefault="005B51A9" w:rsidP="005B51A9">
            <w:pPr>
              <w:pStyle w:val="Listenabsatz"/>
              <w:numPr>
                <w:ilvl w:val="0"/>
                <w:numId w:val="23"/>
              </w:numPr>
              <w:ind w:left="176" w:hanging="176"/>
              <w:rPr>
                <w:b/>
                <w:sz w:val="20"/>
                <w:szCs w:val="20"/>
                <w:lang w:val="en-GB"/>
              </w:rPr>
            </w:pPr>
            <w:r w:rsidRPr="005B51A9">
              <w:rPr>
                <w:sz w:val="20"/>
                <w:szCs w:val="20"/>
                <w:lang w:val="en-GB"/>
              </w:rPr>
              <w:t>Consecutively-numbered envelopes by a</w:t>
            </w:r>
            <w:r>
              <w:rPr>
                <w:sz w:val="20"/>
                <w:szCs w:val="20"/>
                <w:lang w:val="en-GB"/>
              </w:rPr>
              <w:t xml:space="preserve"> no</w:t>
            </w:r>
            <w:r w:rsidR="00241B62">
              <w:rPr>
                <w:sz w:val="20"/>
                <w:szCs w:val="20"/>
                <w:lang w:val="en-GB"/>
              </w:rPr>
              <w:t>n-</w:t>
            </w:r>
            <w:r>
              <w:rPr>
                <w:sz w:val="20"/>
                <w:szCs w:val="20"/>
                <w:lang w:val="en-GB"/>
              </w:rPr>
              <w:t xml:space="preserve"> involved person were used.</w:t>
            </w:r>
          </w:p>
          <w:p w14:paraId="7D7635DA" w14:textId="77777777" w:rsidR="005B51A9" w:rsidRPr="005B51A9" w:rsidRDefault="005B51A9" w:rsidP="005B51A9">
            <w:pPr>
              <w:pStyle w:val="Listenabsatz"/>
              <w:numPr>
                <w:ilvl w:val="0"/>
                <w:numId w:val="23"/>
              </w:numPr>
              <w:ind w:left="176" w:hanging="176"/>
              <w:rPr>
                <w:b/>
                <w:sz w:val="20"/>
                <w:szCs w:val="20"/>
                <w:lang w:val="en-GB"/>
              </w:rPr>
            </w:pPr>
            <w:r w:rsidRPr="005B51A9">
              <w:rPr>
                <w:sz w:val="20"/>
                <w:szCs w:val="20"/>
                <w:lang w:val="en-GB"/>
              </w:rPr>
              <w:t>Baseline outcomes were assessed prior to randomization.</w:t>
            </w:r>
          </w:p>
          <w:p w14:paraId="3AFCEB33" w14:textId="77777777" w:rsidR="00C91AFB" w:rsidRPr="00EC4A20" w:rsidRDefault="005B51A9" w:rsidP="005B51A9">
            <w:pPr>
              <w:pStyle w:val="Listenabsatz"/>
              <w:numPr>
                <w:ilvl w:val="0"/>
                <w:numId w:val="23"/>
              </w:numPr>
              <w:ind w:left="176" w:hanging="176"/>
              <w:rPr>
                <w:b/>
                <w:sz w:val="20"/>
                <w:szCs w:val="20"/>
                <w:lang w:val="en-GB"/>
              </w:rPr>
            </w:pPr>
            <w:r w:rsidRPr="005B51A9">
              <w:rPr>
                <w:sz w:val="20"/>
                <w:szCs w:val="20"/>
                <w:lang w:val="en-GB"/>
              </w:rPr>
              <w:t>There were no significant differences at baseline although acute hospital length of stay prior to rehabilitation was longer in the control group</w:t>
            </w:r>
            <w:r w:rsidR="00241B62">
              <w:rPr>
                <w:sz w:val="20"/>
                <w:szCs w:val="20"/>
                <w:lang w:val="en-GB"/>
              </w:rPr>
              <w:t>.</w:t>
            </w:r>
          </w:p>
        </w:tc>
      </w:tr>
      <w:tr w:rsidR="004344D5" w:rsidRPr="00960512" w14:paraId="4AAE604D" w14:textId="77777777" w:rsidTr="004344D5">
        <w:tc>
          <w:tcPr>
            <w:tcW w:w="3160" w:type="dxa"/>
            <w:vMerge w:val="restart"/>
          </w:tcPr>
          <w:p w14:paraId="5AA7B894" w14:textId="77777777" w:rsidR="004344D5" w:rsidRPr="00EC4A20" w:rsidRDefault="004344D5" w:rsidP="001707F8">
            <w:pPr>
              <w:rPr>
                <w:b/>
                <w:sz w:val="20"/>
                <w:szCs w:val="20"/>
                <w:lang w:val="en-GB"/>
              </w:rPr>
            </w:pPr>
            <w:r w:rsidRPr="00EC4A20">
              <w:rPr>
                <w:b/>
                <w:sz w:val="20"/>
                <w:szCs w:val="20"/>
                <w:lang w:val="en-GB"/>
              </w:rPr>
              <w:t>Blinding of participants and personnel?</w:t>
            </w:r>
          </w:p>
        </w:tc>
        <w:tc>
          <w:tcPr>
            <w:tcW w:w="1576" w:type="dxa"/>
          </w:tcPr>
          <w:p w14:paraId="6F60F03C" w14:textId="77777777" w:rsidR="004344D5" w:rsidRPr="00C91AFB" w:rsidRDefault="004344D5" w:rsidP="00C91AFB">
            <w:pPr>
              <w:jc w:val="center"/>
              <w:rPr>
                <w:b/>
                <w:sz w:val="20"/>
                <w:lang w:val="en-US"/>
              </w:rPr>
            </w:pPr>
            <w:r>
              <w:rPr>
                <w:b/>
                <w:sz w:val="20"/>
                <w:lang w:val="en-US"/>
              </w:rPr>
              <w:t>Low</w:t>
            </w:r>
            <w:r w:rsidRPr="00C91AFB">
              <w:rPr>
                <w:b/>
                <w:sz w:val="20"/>
                <w:lang w:val="en-US"/>
              </w:rPr>
              <w:t xml:space="preserve"> risk</w:t>
            </w:r>
            <w:r>
              <w:rPr>
                <w:b/>
                <w:sz w:val="20"/>
                <w:lang w:val="en-US"/>
              </w:rPr>
              <w:t xml:space="preserve"> in mobility</w:t>
            </w:r>
          </w:p>
        </w:tc>
        <w:tc>
          <w:tcPr>
            <w:tcW w:w="4326" w:type="dxa"/>
            <w:shd w:val="clear" w:color="auto" w:fill="auto"/>
          </w:tcPr>
          <w:p w14:paraId="74ED3244" w14:textId="77777777" w:rsidR="004344D5" w:rsidRPr="00442A16" w:rsidRDefault="004344D5" w:rsidP="001F1912">
            <w:pPr>
              <w:pStyle w:val="Listenabsatz"/>
              <w:numPr>
                <w:ilvl w:val="0"/>
                <w:numId w:val="30"/>
              </w:numPr>
              <w:ind w:left="176" w:hanging="176"/>
              <w:rPr>
                <w:sz w:val="20"/>
                <w:szCs w:val="20"/>
                <w:lang w:val="en-GB"/>
              </w:rPr>
            </w:pPr>
            <w:proofErr w:type="spellStart"/>
            <w:r w:rsidRPr="00442A16">
              <w:rPr>
                <w:sz w:val="20"/>
                <w:szCs w:val="20"/>
                <w:lang w:val="en-GB"/>
              </w:rPr>
              <w:t>Unblinded</w:t>
            </w:r>
            <w:proofErr w:type="spellEnd"/>
            <w:r>
              <w:rPr>
                <w:sz w:val="20"/>
                <w:szCs w:val="20"/>
                <w:lang w:val="en-GB"/>
              </w:rPr>
              <w:t xml:space="preserve"> participants, performance test </w:t>
            </w:r>
            <w:r w:rsidR="00241B62">
              <w:rPr>
                <w:sz w:val="20"/>
                <w:szCs w:val="20"/>
                <w:lang w:val="en-GB"/>
              </w:rPr>
              <w:t xml:space="preserve">was </w:t>
            </w:r>
            <w:r>
              <w:rPr>
                <w:sz w:val="20"/>
                <w:szCs w:val="20"/>
                <w:lang w:val="en-GB"/>
              </w:rPr>
              <w:t>used for assessment of mobility</w:t>
            </w:r>
            <w:r w:rsidR="00241B62">
              <w:rPr>
                <w:sz w:val="20"/>
                <w:szCs w:val="20"/>
                <w:lang w:val="en-GB"/>
              </w:rPr>
              <w:t>.</w:t>
            </w:r>
          </w:p>
        </w:tc>
      </w:tr>
      <w:tr w:rsidR="004344D5" w:rsidRPr="00960512" w14:paraId="30C8C0E0" w14:textId="77777777" w:rsidTr="004344D5">
        <w:tc>
          <w:tcPr>
            <w:tcW w:w="3160" w:type="dxa"/>
            <w:vMerge/>
          </w:tcPr>
          <w:p w14:paraId="1EB13EB8" w14:textId="77777777" w:rsidR="004344D5" w:rsidRPr="00EC4A20" w:rsidRDefault="004344D5" w:rsidP="001707F8">
            <w:pPr>
              <w:rPr>
                <w:b/>
                <w:sz w:val="20"/>
                <w:szCs w:val="20"/>
                <w:lang w:val="en-GB"/>
              </w:rPr>
            </w:pPr>
          </w:p>
        </w:tc>
        <w:tc>
          <w:tcPr>
            <w:tcW w:w="1576" w:type="dxa"/>
          </w:tcPr>
          <w:p w14:paraId="10BFDD08" w14:textId="77777777" w:rsidR="004344D5" w:rsidRDefault="004344D5" w:rsidP="00C91AFB">
            <w:pPr>
              <w:jc w:val="center"/>
              <w:rPr>
                <w:b/>
                <w:sz w:val="20"/>
                <w:lang w:val="en-US"/>
              </w:rPr>
            </w:pPr>
            <w:r>
              <w:rPr>
                <w:b/>
                <w:sz w:val="20"/>
                <w:lang w:val="en-US"/>
              </w:rPr>
              <w:t>High risk in IADL/ADL</w:t>
            </w:r>
          </w:p>
        </w:tc>
        <w:tc>
          <w:tcPr>
            <w:tcW w:w="4326" w:type="dxa"/>
            <w:shd w:val="clear" w:color="auto" w:fill="auto"/>
          </w:tcPr>
          <w:p w14:paraId="2B8F3A9F" w14:textId="77777777" w:rsidR="004344D5" w:rsidRPr="00442A16" w:rsidRDefault="004344D5" w:rsidP="005B51A9">
            <w:pPr>
              <w:pStyle w:val="Listenabsatz"/>
              <w:numPr>
                <w:ilvl w:val="0"/>
                <w:numId w:val="30"/>
              </w:numPr>
              <w:ind w:left="176" w:hanging="176"/>
              <w:rPr>
                <w:sz w:val="20"/>
                <w:szCs w:val="20"/>
                <w:lang w:val="en-GB"/>
              </w:rPr>
            </w:pPr>
            <w:proofErr w:type="spellStart"/>
            <w:r w:rsidRPr="00442A16">
              <w:rPr>
                <w:sz w:val="20"/>
                <w:szCs w:val="20"/>
                <w:lang w:val="en-GB"/>
              </w:rPr>
              <w:t>Unblinded</w:t>
            </w:r>
            <w:proofErr w:type="spellEnd"/>
            <w:r w:rsidRPr="00442A16">
              <w:rPr>
                <w:sz w:val="20"/>
                <w:szCs w:val="20"/>
                <w:lang w:val="en-GB"/>
              </w:rPr>
              <w:t xml:space="preserve"> participants</w:t>
            </w:r>
            <w:r>
              <w:rPr>
                <w:sz w:val="20"/>
                <w:szCs w:val="20"/>
                <w:lang w:val="en-GB"/>
              </w:rPr>
              <w:t>, patient</w:t>
            </w:r>
            <w:r w:rsidR="00241B62">
              <w:rPr>
                <w:sz w:val="20"/>
                <w:szCs w:val="20"/>
                <w:lang w:val="en-GB"/>
              </w:rPr>
              <w:t>-</w:t>
            </w:r>
            <w:r>
              <w:rPr>
                <w:sz w:val="20"/>
                <w:szCs w:val="20"/>
                <w:lang w:val="en-GB"/>
              </w:rPr>
              <w:t>reported outcome measure</w:t>
            </w:r>
            <w:r w:rsidR="00241B62">
              <w:rPr>
                <w:sz w:val="20"/>
                <w:szCs w:val="20"/>
                <w:lang w:val="en-GB"/>
              </w:rPr>
              <w:t>.</w:t>
            </w:r>
          </w:p>
        </w:tc>
      </w:tr>
      <w:tr w:rsidR="004344D5" w:rsidRPr="00960512" w14:paraId="5A3DFEB2" w14:textId="77777777" w:rsidTr="004344D5">
        <w:tc>
          <w:tcPr>
            <w:tcW w:w="3160" w:type="dxa"/>
            <w:vMerge/>
          </w:tcPr>
          <w:p w14:paraId="209C266C" w14:textId="77777777" w:rsidR="004344D5" w:rsidRPr="00EC4A20" w:rsidRDefault="004344D5" w:rsidP="001707F8">
            <w:pPr>
              <w:rPr>
                <w:b/>
                <w:sz w:val="20"/>
                <w:szCs w:val="20"/>
                <w:lang w:val="en-GB"/>
              </w:rPr>
            </w:pPr>
          </w:p>
        </w:tc>
        <w:tc>
          <w:tcPr>
            <w:tcW w:w="1576" w:type="dxa"/>
          </w:tcPr>
          <w:p w14:paraId="217AB6EE" w14:textId="77777777" w:rsidR="004344D5" w:rsidRDefault="004344D5" w:rsidP="00C91AFB">
            <w:pPr>
              <w:jc w:val="center"/>
              <w:rPr>
                <w:b/>
                <w:sz w:val="20"/>
                <w:lang w:val="en-US"/>
              </w:rPr>
            </w:pPr>
            <w:r>
              <w:rPr>
                <w:b/>
                <w:sz w:val="20"/>
                <w:lang w:val="en-US"/>
              </w:rPr>
              <w:t>High risk in fear of falling</w:t>
            </w:r>
          </w:p>
        </w:tc>
        <w:tc>
          <w:tcPr>
            <w:tcW w:w="4326" w:type="dxa"/>
            <w:shd w:val="clear" w:color="auto" w:fill="auto"/>
          </w:tcPr>
          <w:p w14:paraId="7BC89D0D" w14:textId="77777777" w:rsidR="004344D5" w:rsidRPr="00442A16" w:rsidRDefault="004344D5" w:rsidP="005B51A9">
            <w:pPr>
              <w:pStyle w:val="Listenabsatz"/>
              <w:numPr>
                <w:ilvl w:val="0"/>
                <w:numId w:val="30"/>
              </w:numPr>
              <w:ind w:left="176" w:hanging="176"/>
              <w:rPr>
                <w:sz w:val="20"/>
                <w:szCs w:val="20"/>
                <w:lang w:val="en-GB"/>
              </w:rPr>
            </w:pPr>
            <w:proofErr w:type="spellStart"/>
            <w:r w:rsidRPr="00442A16">
              <w:rPr>
                <w:sz w:val="20"/>
                <w:szCs w:val="20"/>
                <w:lang w:val="en-GB"/>
              </w:rPr>
              <w:t>Unblinded</w:t>
            </w:r>
            <w:proofErr w:type="spellEnd"/>
            <w:r w:rsidRPr="00442A16">
              <w:rPr>
                <w:sz w:val="20"/>
                <w:szCs w:val="20"/>
                <w:lang w:val="en-GB"/>
              </w:rPr>
              <w:t xml:space="preserve"> participants</w:t>
            </w:r>
            <w:r>
              <w:rPr>
                <w:sz w:val="20"/>
                <w:szCs w:val="20"/>
                <w:lang w:val="en-GB"/>
              </w:rPr>
              <w:t>, patient</w:t>
            </w:r>
            <w:r w:rsidR="00241B62">
              <w:rPr>
                <w:sz w:val="20"/>
                <w:szCs w:val="20"/>
                <w:lang w:val="en-GB"/>
              </w:rPr>
              <w:t>-</w:t>
            </w:r>
            <w:r>
              <w:rPr>
                <w:sz w:val="20"/>
                <w:szCs w:val="20"/>
                <w:lang w:val="en-GB"/>
              </w:rPr>
              <w:t>reported outcome measure</w:t>
            </w:r>
            <w:r w:rsidR="00241B62">
              <w:rPr>
                <w:sz w:val="20"/>
                <w:szCs w:val="20"/>
                <w:lang w:val="en-GB"/>
              </w:rPr>
              <w:t>.</w:t>
            </w:r>
          </w:p>
        </w:tc>
      </w:tr>
      <w:tr w:rsidR="004344D5" w:rsidRPr="00960512" w14:paraId="5EAA76EA" w14:textId="77777777" w:rsidTr="004344D5">
        <w:tc>
          <w:tcPr>
            <w:tcW w:w="3160" w:type="dxa"/>
            <w:vMerge/>
          </w:tcPr>
          <w:p w14:paraId="1760DFFD" w14:textId="77777777" w:rsidR="004344D5" w:rsidRPr="00EC4A20" w:rsidRDefault="004344D5" w:rsidP="001707F8">
            <w:pPr>
              <w:rPr>
                <w:b/>
                <w:sz w:val="20"/>
                <w:szCs w:val="20"/>
                <w:lang w:val="en-GB"/>
              </w:rPr>
            </w:pPr>
          </w:p>
        </w:tc>
        <w:tc>
          <w:tcPr>
            <w:tcW w:w="1576" w:type="dxa"/>
          </w:tcPr>
          <w:p w14:paraId="7A7DA0E8" w14:textId="77777777" w:rsidR="004344D5" w:rsidRDefault="004344D5" w:rsidP="00241B62">
            <w:pPr>
              <w:jc w:val="center"/>
              <w:rPr>
                <w:b/>
                <w:sz w:val="20"/>
                <w:lang w:val="en-US"/>
              </w:rPr>
            </w:pPr>
            <w:r>
              <w:rPr>
                <w:b/>
                <w:sz w:val="20"/>
                <w:lang w:val="en-US"/>
              </w:rPr>
              <w:t xml:space="preserve">High risk for </w:t>
            </w:r>
            <w:proofErr w:type="spellStart"/>
            <w:r w:rsidR="00241B62">
              <w:rPr>
                <w:b/>
                <w:sz w:val="20"/>
                <w:lang w:val="en-US"/>
              </w:rPr>
              <w:t>Q</w:t>
            </w:r>
            <w:r>
              <w:rPr>
                <w:b/>
                <w:sz w:val="20"/>
                <w:lang w:val="en-US"/>
              </w:rPr>
              <w:t>o</w:t>
            </w:r>
            <w:r w:rsidR="00823D5D">
              <w:rPr>
                <w:b/>
                <w:sz w:val="20"/>
                <w:lang w:val="en-US"/>
              </w:rPr>
              <w:t>L</w:t>
            </w:r>
            <w:proofErr w:type="spellEnd"/>
          </w:p>
        </w:tc>
        <w:tc>
          <w:tcPr>
            <w:tcW w:w="4326" w:type="dxa"/>
            <w:shd w:val="clear" w:color="auto" w:fill="auto"/>
          </w:tcPr>
          <w:p w14:paraId="4092E6BB" w14:textId="77777777" w:rsidR="004344D5" w:rsidRPr="00442A16" w:rsidRDefault="004344D5" w:rsidP="005B51A9">
            <w:pPr>
              <w:pStyle w:val="Listenabsatz"/>
              <w:numPr>
                <w:ilvl w:val="0"/>
                <w:numId w:val="30"/>
              </w:numPr>
              <w:ind w:left="176" w:hanging="176"/>
              <w:rPr>
                <w:sz w:val="20"/>
                <w:szCs w:val="20"/>
                <w:lang w:val="en-GB"/>
              </w:rPr>
            </w:pPr>
            <w:proofErr w:type="spellStart"/>
            <w:r w:rsidRPr="00442A16">
              <w:rPr>
                <w:sz w:val="20"/>
                <w:szCs w:val="20"/>
                <w:lang w:val="en-GB"/>
              </w:rPr>
              <w:t>Unblinded</w:t>
            </w:r>
            <w:proofErr w:type="spellEnd"/>
            <w:r w:rsidRPr="00442A16">
              <w:rPr>
                <w:sz w:val="20"/>
                <w:szCs w:val="20"/>
                <w:lang w:val="en-GB"/>
              </w:rPr>
              <w:t xml:space="preserve"> participants</w:t>
            </w:r>
            <w:r>
              <w:rPr>
                <w:sz w:val="20"/>
                <w:szCs w:val="20"/>
                <w:lang w:val="en-GB"/>
              </w:rPr>
              <w:t>, patient</w:t>
            </w:r>
            <w:r w:rsidR="00241B62">
              <w:rPr>
                <w:sz w:val="20"/>
                <w:szCs w:val="20"/>
                <w:lang w:val="en-GB"/>
              </w:rPr>
              <w:t>-</w:t>
            </w:r>
            <w:r>
              <w:rPr>
                <w:sz w:val="20"/>
                <w:szCs w:val="20"/>
                <w:lang w:val="en-GB"/>
              </w:rPr>
              <w:t>reported outcome measure</w:t>
            </w:r>
            <w:r w:rsidR="00241B62">
              <w:rPr>
                <w:sz w:val="20"/>
                <w:szCs w:val="20"/>
                <w:lang w:val="en-GB"/>
              </w:rPr>
              <w:t>.</w:t>
            </w:r>
          </w:p>
        </w:tc>
      </w:tr>
      <w:tr w:rsidR="004344D5" w:rsidRPr="00E92AE9" w14:paraId="50093A5D" w14:textId="77777777" w:rsidTr="004344D5">
        <w:tc>
          <w:tcPr>
            <w:tcW w:w="3160" w:type="dxa"/>
            <w:vMerge/>
          </w:tcPr>
          <w:p w14:paraId="4CA0C6D3" w14:textId="77777777" w:rsidR="004344D5" w:rsidRPr="00EC4A20" w:rsidRDefault="004344D5" w:rsidP="001707F8">
            <w:pPr>
              <w:rPr>
                <w:b/>
                <w:sz w:val="20"/>
                <w:szCs w:val="20"/>
                <w:lang w:val="en-GB"/>
              </w:rPr>
            </w:pPr>
          </w:p>
        </w:tc>
        <w:tc>
          <w:tcPr>
            <w:tcW w:w="1576" w:type="dxa"/>
          </w:tcPr>
          <w:p w14:paraId="4EF861FF" w14:textId="77777777" w:rsidR="004344D5" w:rsidRDefault="004344D5" w:rsidP="004344D5">
            <w:pPr>
              <w:jc w:val="center"/>
              <w:rPr>
                <w:b/>
                <w:sz w:val="20"/>
                <w:lang w:val="en-US"/>
              </w:rPr>
            </w:pPr>
            <w:r>
              <w:rPr>
                <w:b/>
                <w:sz w:val="20"/>
                <w:lang w:val="en-US"/>
              </w:rPr>
              <w:t>Low risk in risk of readmission/fall</w:t>
            </w:r>
          </w:p>
        </w:tc>
        <w:tc>
          <w:tcPr>
            <w:tcW w:w="4326" w:type="dxa"/>
            <w:shd w:val="clear" w:color="auto" w:fill="auto"/>
          </w:tcPr>
          <w:p w14:paraId="29D44935" w14:textId="77777777" w:rsidR="004344D5" w:rsidRPr="00442A16" w:rsidRDefault="004344D5" w:rsidP="005B51A9">
            <w:pPr>
              <w:pStyle w:val="Listenabsatz"/>
              <w:numPr>
                <w:ilvl w:val="0"/>
                <w:numId w:val="30"/>
              </w:numPr>
              <w:ind w:left="176" w:hanging="176"/>
              <w:rPr>
                <w:sz w:val="20"/>
                <w:szCs w:val="20"/>
                <w:lang w:val="en-GB"/>
              </w:rPr>
            </w:pPr>
            <w:proofErr w:type="spellStart"/>
            <w:r>
              <w:rPr>
                <w:sz w:val="20"/>
                <w:szCs w:val="20"/>
                <w:lang w:val="en-GB"/>
              </w:rPr>
              <w:t>Unblinded</w:t>
            </w:r>
            <w:proofErr w:type="spellEnd"/>
            <w:r>
              <w:rPr>
                <w:sz w:val="20"/>
                <w:szCs w:val="20"/>
                <w:lang w:val="en-GB"/>
              </w:rPr>
              <w:t xml:space="preserve"> participants, clinical outcomes</w:t>
            </w:r>
          </w:p>
        </w:tc>
      </w:tr>
      <w:tr w:rsidR="005B51A9" w:rsidRPr="00960512" w14:paraId="03F46149" w14:textId="77777777" w:rsidTr="004344D5">
        <w:tc>
          <w:tcPr>
            <w:tcW w:w="3160" w:type="dxa"/>
            <w:shd w:val="clear" w:color="auto" w:fill="F2F2F2" w:themeFill="background1" w:themeFillShade="F2"/>
          </w:tcPr>
          <w:p w14:paraId="0D10DFE6" w14:textId="77777777" w:rsidR="005B51A9" w:rsidRPr="00EC4A20" w:rsidRDefault="005B51A9" w:rsidP="001707F8">
            <w:pPr>
              <w:rPr>
                <w:b/>
                <w:sz w:val="20"/>
                <w:szCs w:val="20"/>
                <w:lang w:val="en-GB"/>
              </w:rPr>
            </w:pPr>
            <w:r w:rsidRPr="00EC4A20">
              <w:rPr>
                <w:b/>
                <w:sz w:val="20"/>
                <w:szCs w:val="20"/>
                <w:lang w:val="en-US"/>
              </w:rPr>
              <w:t>Blinding of outcome assessment?</w:t>
            </w:r>
          </w:p>
        </w:tc>
        <w:tc>
          <w:tcPr>
            <w:tcW w:w="1576" w:type="dxa"/>
            <w:shd w:val="clear" w:color="auto" w:fill="F2F2F2" w:themeFill="background1" w:themeFillShade="F2"/>
          </w:tcPr>
          <w:p w14:paraId="5B6A336D" w14:textId="77777777" w:rsidR="005B51A9" w:rsidRPr="00C91AFB" w:rsidRDefault="005B51A9" w:rsidP="00C91AFB">
            <w:pPr>
              <w:jc w:val="center"/>
              <w:rPr>
                <w:b/>
                <w:sz w:val="20"/>
                <w:lang w:val="en-US"/>
              </w:rPr>
            </w:pPr>
            <w:r w:rsidRPr="00C91AFB">
              <w:rPr>
                <w:b/>
                <w:sz w:val="20"/>
                <w:lang w:val="en-US"/>
              </w:rPr>
              <w:t>Low risk</w:t>
            </w:r>
          </w:p>
        </w:tc>
        <w:tc>
          <w:tcPr>
            <w:tcW w:w="4326" w:type="dxa"/>
            <w:shd w:val="clear" w:color="auto" w:fill="F2F2F2" w:themeFill="background1" w:themeFillShade="F2"/>
          </w:tcPr>
          <w:p w14:paraId="1443B145" w14:textId="77777777" w:rsidR="005B51A9" w:rsidRPr="005B51A9" w:rsidRDefault="005B51A9" w:rsidP="005B51A9">
            <w:pPr>
              <w:pStyle w:val="Listenabsatz"/>
              <w:numPr>
                <w:ilvl w:val="0"/>
                <w:numId w:val="27"/>
              </w:numPr>
              <w:ind w:left="176" w:hanging="176"/>
              <w:rPr>
                <w:sz w:val="20"/>
                <w:szCs w:val="20"/>
                <w:lang w:val="en-GB"/>
              </w:rPr>
            </w:pPr>
            <w:r w:rsidRPr="005B51A9">
              <w:rPr>
                <w:sz w:val="20"/>
                <w:szCs w:val="20"/>
                <w:lang w:val="en-US"/>
              </w:rPr>
              <w:t>The assessor was blinded. The data were coded to ensure confidentiality and blinding to group allocation</w:t>
            </w:r>
            <w:r w:rsidR="00241B62">
              <w:rPr>
                <w:sz w:val="20"/>
                <w:szCs w:val="20"/>
                <w:lang w:val="en-US"/>
              </w:rPr>
              <w:t>.</w:t>
            </w:r>
          </w:p>
        </w:tc>
      </w:tr>
      <w:tr w:rsidR="005B51A9" w:rsidRPr="00960512" w14:paraId="3A7510D0" w14:textId="77777777" w:rsidTr="004344D5">
        <w:tc>
          <w:tcPr>
            <w:tcW w:w="3160" w:type="dxa"/>
          </w:tcPr>
          <w:p w14:paraId="5144F05B" w14:textId="77777777" w:rsidR="005B51A9" w:rsidRPr="00EC4A20" w:rsidRDefault="005B51A9" w:rsidP="001707F8">
            <w:pPr>
              <w:rPr>
                <w:b/>
                <w:sz w:val="20"/>
                <w:szCs w:val="20"/>
                <w:lang w:val="en-GB"/>
              </w:rPr>
            </w:pPr>
            <w:r w:rsidRPr="00EC4A20">
              <w:rPr>
                <w:b/>
                <w:sz w:val="20"/>
                <w:szCs w:val="20"/>
                <w:lang w:val="en-US"/>
              </w:rPr>
              <w:t>Incomplete outcome data?</w:t>
            </w:r>
          </w:p>
        </w:tc>
        <w:tc>
          <w:tcPr>
            <w:tcW w:w="1576" w:type="dxa"/>
          </w:tcPr>
          <w:p w14:paraId="5CC5ADCC" w14:textId="77777777" w:rsidR="005B51A9" w:rsidRPr="00C91AFB" w:rsidRDefault="005B51A9" w:rsidP="00C91AFB">
            <w:pPr>
              <w:jc w:val="center"/>
              <w:rPr>
                <w:b/>
                <w:sz w:val="20"/>
                <w:lang w:val="en-US"/>
              </w:rPr>
            </w:pPr>
            <w:r w:rsidRPr="00C91AFB">
              <w:rPr>
                <w:b/>
                <w:sz w:val="20"/>
                <w:lang w:val="en-US"/>
              </w:rPr>
              <w:t>Low risk</w:t>
            </w:r>
          </w:p>
        </w:tc>
        <w:tc>
          <w:tcPr>
            <w:tcW w:w="4326" w:type="dxa"/>
          </w:tcPr>
          <w:p w14:paraId="26A943AD" w14:textId="77777777" w:rsidR="005B51A9" w:rsidRPr="005B51A9" w:rsidRDefault="005B51A9" w:rsidP="005B51A9">
            <w:pPr>
              <w:pStyle w:val="Listenabsatz"/>
              <w:numPr>
                <w:ilvl w:val="0"/>
                <w:numId w:val="28"/>
              </w:numPr>
              <w:ind w:left="176" w:hanging="176"/>
              <w:rPr>
                <w:i/>
                <w:sz w:val="20"/>
                <w:szCs w:val="20"/>
                <w:lang w:val="en-US"/>
              </w:rPr>
            </w:pPr>
            <w:r w:rsidRPr="005B51A9">
              <w:rPr>
                <w:sz w:val="20"/>
                <w:szCs w:val="20"/>
                <w:lang w:val="en-US"/>
              </w:rPr>
              <w:t>All drop-outs and their reasons are reported.</w:t>
            </w:r>
          </w:p>
          <w:p w14:paraId="46961226" w14:textId="77777777" w:rsidR="005B51A9" w:rsidRPr="005B51A9" w:rsidRDefault="005B51A9" w:rsidP="005B51A9">
            <w:pPr>
              <w:pStyle w:val="Listenabsatz"/>
              <w:numPr>
                <w:ilvl w:val="0"/>
                <w:numId w:val="28"/>
              </w:numPr>
              <w:ind w:left="176" w:hanging="176"/>
              <w:rPr>
                <w:i/>
                <w:sz w:val="20"/>
                <w:szCs w:val="20"/>
                <w:lang w:val="en-US"/>
              </w:rPr>
            </w:pPr>
            <w:r w:rsidRPr="005B51A9">
              <w:rPr>
                <w:sz w:val="20"/>
                <w:szCs w:val="20"/>
                <w:lang w:val="en-US"/>
              </w:rPr>
              <w:lastRenderedPageBreak/>
              <w:t>Intention</w:t>
            </w:r>
            <w:r w:rsidR="00241B62">
              <w:rPr>
                <w:sz w:val="20"/>
                <w:szCs w:val="20"/>
                <w:lang w:val="en-US"/>
              </w:rPr>
              <w:t>-</w:t>
            </w:r>
            <w:r w:rsidRPr="005B51A9">
              <w:rPr>
                <w:sz w:val="20"/>
                <w:szCs w:val="20"/>
                <w:lang w:val="en-US"/>
              </w:rPr>
              <w:t>to</w:t>
            </w:r>
            <w:r w:rsidR="00241B62">
              <w:rPr>
                <w:sz w:val="20"/>
                <w:szCs w:val="20"/>
                <w:lang w:val="en-US"/>
              </w:rPr>
              <w:t>-</w:t>
            </w:r>
            <w:r w:rsidRPr="005B51A9">
              <w:rPr>
                <w:sz w:val="20"/>
                <w:szCs w:val="20"/>
                <w:lang w:val="en-US"/>
              </w:rPr>
              <w:t>treat was used for analyses.</w:t>
            </w:r>
          </w:p>
          <w:p w14:paraId="06430E88" w14:textId="77777777" w:rsidR="005B51A9" w:rsidRPr="005B51A9" w:rsidRDefault="005B51A9" w:rsidP="005B51A9">
            <w:pPr>
              <w:pStyle w:val="Listenabsatz"/>
              <w:numPr>
                <w:ilvl w:val="0"/>
                <w:numId w:val="28"/>
              </w:numPr>
              <w:ind w:left="176" w:hanging="176"/>
              <w:rPr>
                <w:i/>
                <w:sz w:val="20"/>
                <w:szCs w:val="20"/>
                <w:lang w:val="en-US"/>
              </w:rPr>
            </w:pPr>
            <w:r w:rsidRPr="005B51A9">
              <w:rPr>
                <w:sz w:val="20"/>
                <w:szCs w:val="20"/>
                <w:lang w:val="en-US"/>
              </w:rPr>
              <w:t>All data are stated. Missing data were omitted</w:t>
            </w:r>
            <w:r w:rsidR="00241B62">
              <w:rPr>
                <w:sz w:val="20"/>
                <w:szCs w:val="20"/>
                <w:lang w:val="en-US"/>
              </w:rPr>
              <w:t>.</w:t>
            </w:r>
          </w:p>
          <w:p w14:paraId="559118E6" w14:textId="77777777" w:rsidR="005B51A9" w:rsidRPr="005B51A9" w:rsidRDefault="005B51A9" w:rsidP="005B51A9">
            <w:pPr>
              <w:ind w:left="176" w:hanging="176"/>
              <w:rPr>
                <w:sz w:val="20"/>
                <w:szCs w:val="20"/>
                <w:lang w:val="en-GB"/>
              </w:rPr>
            </w:pPr>
          </w:p>
        </w:tc>
      </w:tr>
      <w:tr w:rsidR="005B51A9" w:rsidRPr="00960512" w14:paraId="57FBE6AF" w14:textId="77777777" w:rsidTr="004344D5">
        <w:tc>
          <w:tcPr>
            <w:tcW w:w="3160" w:type="dxa"/>
            <w:shd w:val="clear" w:color="auto" w:fill="F2F2F2" w:themeFill="background1" w:themeFillShade="F2"/>
          </w:tcPr>
          <w:p w14:paraId="3812CC90" w14:textId="77777777" w:rsidR="005B51A9" w:rsidRPr="00EC4A20" w:rsidRDefault="005B51A9" w:rsidP="001707F8">
            <w:pPr>
              <w:rPr>
                <w:b/>
                <w:sz w:val="20"/>
                <w:szCs w:val="20"/>
                <w:lang w:val="en-GB"/>
              </w:rPr>
            </w:pPr>
            <w:r w:rsidRPr="00EC4A20">
              <w:rPr>
                <w:b/>
                <w:sz w:val="20"/>
                <w:szCs w:val="20"/>
                <w:lang w:val="en-US"/>
              </w:rPr>
              <w:lastRenderedPageBreak/>
              <w:t>Selective reporting?</w:t>
            </w:r>
          </w:p>
        </w:tc>
        <w:tc>
          <w:tcPr>
            <w:tcW w:w="1576" w:type="dxa"/>
            <w:shd w:val="clear" w:color="auto" w:fill="F2F2F2" w:themeFill="background1" w:themeFillShade="F2"/>
          </w:tcPr>
          <w:p w14:paraId="443E715A" w14:textId="77777777" w:rsidR="005B51A9" w:rsidRPr="00C91AFB" w:rsidRDefault="005B51A9" w:rsidP="00C91AFB">
            <w:pPr>
              <w:spacing w:after="200" w:line="276" w:lineRule="auto"/>
              <w:jc w:val="center"/>
              <w:rPr>
                <w:b/>
                <w:sz w:val="20"/>
                <w:lang w:val="en-US"/>
              </w:rPr>
            </w:pPr>
            <w:r w:rsidRPr="00C91AFB">
              <w:rPr>
                <w:b/>
                <w:sz w:val="20"/>
                <w:lang w:val="en-US"/>
              </w:rPr>
              <w:t>Low risk</w:t>
            </w:r>
          </w:p>
        </w:tc>
        <w:tc>
          <w:tcPr>
            <w:tcW w:w="4326" w:type="dxa"/>
            <w:shd w:val="clear" w:color="auto" w:fill="F2F2F2" w:themeFill="background1" w:themeFillShade="F2"/>
          </w:tcPr>
          <w:p w14:paraId="2A8F56A6" w14:textId="77777777" w:rsidR="005B51A9" w:rsidRPr="005B51A9" w:rsidRDefault="005B51A9" w:rsidP="005B51A9">
            <w:pPr>
              <w:pStyle w:val="Listenabsatz"/>
              <w:numPr>
                <w:ilvl w:val="0"/>
                <w:numId w:val="29"/>
              </w:numPr>
              <w:ind w:left="176" w:hanging="176"/>
              <w:rPr>
                <w:sz w:val="20"/>
                <w:szCs w:val="20"/>
                <w:lang w:val="en-GB"/>
              </w:rPr>
            </w:pPr>
            <w:r w:rsidRPr="005B51A9">
              <w:rPr>
                <w:sz w:val="20"/>
                <w:szCs w:val="20"/>
                <w:lang w:val="en-US"/>
              </w:rPr>
              <w:t>All pre-specified outcomes are reported.</w:t>
            </w:r>
          </w:p>
        </w:tc>
      </w:tr>
      <w:tr w:rsidR="005B51A9" w14:paraId="5C9CC301" w14:textId="77777777" w:rsidTr="004344D5">
        <w:tc>
          <w:tcPr>
            <w:tcW w:w="3160" w:type="dxa"/>
          </w:tcPr>
          <w:p w14:paraId="75CDB33E" w14:textId="77777777" w:rsidR="005B51A9" w:rsidRPr="00EC4A20" w:rsidRDefault="005B51A9" w:rsidP="001707F8">
            <w:pPr>
              <w:rPr>
                <w:b/>
                <w:sz w:val="20"/>
                <w:szCs w:val="20"/>
                <w:lang w:val="en-GB"/>
              </w:rPr>
            </w:pPr>
            <w:r w:rsidRPr="00EC4A20">
              <w:rPr>
                <w:b/>
                <w:sz w:val="20"/>
                <w:szCs w:val="20"/>
                <w:lang w:val="en-US"/>
              </w:rPr>
              <w:t>Other bias?</w:t>
            </w:r>
          </w:p>
        </w:tc>
        <w:tc>
          <w:tcPr>
            <w:tcW w:w="1576" w:type="dxa"/>
          </w:tcPr>
          <w:p w14:paraId="6F625266" w14:textId="77777777" w:rsidR="005B51A9" w:rsidRPr="00C91AFB" w:rsidRDefault="005B51A9" w:rsidP="00C91AFB">
            <w:pPr>
              <w:spacing w:after="200" w:line="276" w:lineRule="auto"/>
              <w:jc w:val="center"/>
              <w:rPr>
                <w:b/>
                <w:sz w:val="20"/>
                <w:lang w:val="en-US"/>
              </w:rPr>
            </w:pPr>
            <w:r w:rsidRPr="00C91AFB">
              <w:rPr>
                <w:b/>
                <w:sz w:val="20"/>
                <w:lang w:val="en-US"/>
              </w:rPr>
              <w:t>Low risk</w:t>
            </w:r>
          </w:p>
        </w:tc>
        <w:tc>
          <w:tcPr>
            <w:tcW w:w="4326" w:type="dxa"/>
          </w:tcPr>
          <w:p w14:paraId="29FFFD14" w14:textId="77777777" w:rsidR="005B51A9" w:rsidRPr="005B51A9" w:rsidRDefault="005B51A9" w:rsidP="005B51A9">
            <w:pPr>
              <w:pStyle w:val="Listenabsatz"/>
              <w:numPr>
                <w:ilvl w:val="0"/>
                <w:numId w:val="29"/>
              </w:numPr>
              <w:ind w:left="176" w:hanging="176"/>
              <w:rPr>
                <w:b/>
                <w:sz w:val="20"/>
                <w:szCs w:val="20"/>
                <w:lang w:val="en-GB"/>
              </w:rPr>
            </w:pPr>
            <w:proofErr w:type="spellStart"/>
            <w:r w:rsidRPr="005B51A9">
              <w:rPr>
                <w:sz w:val="20"/>
                <w:szCs w:val="20"/>
                <w:lang w:val="en-US"/>
              </w:rPr>
              <w:t>Not</w:t>
            </w:r>
            <w:proofErr w:type="spellEnd"/>
            <w:r w:rsidRPr="005B51A9">
              <w:rPr>
                <w:sz w:val="20"/>
                <w:szCs w:val="20"/>
                <w:lang w:val="en-US"/>
              </w:rPr>
              <w:t xml:space="preserve"> detectable</w:t>
            </w:r>
            <w:r w:rsidR="00241B62">
              <w:rPr>
                <w:sz w:val="20"/>
                <w:szCs w:val="20"/>
                <w:lang w:val="en-US"/>
              </w:rPr>
              <w:t>.</w:t>
            </w:r>
          </w:p>
        </w:tc>
      </w:tr>
    </w:tbl>
    <w:p w14:paraId="04F1D5EF" w14:textId="77777777" w:rsidR="00C91AFB" w:rsidRDefault="00C91AFB">
      <w:pPr>
        <w:rPr>
          <w:b/>
          <w:lang w:val="en-GB"/>
        </w:rPr>
      </w:pPr>
    </w:p>
    <w:tbl>
      <w:tblPr>
        <w:tblStyle w:val="Tabellenraster"/>
        <w:tblW w:w="0" w:type="auto"/>
        <w:tblLook w:val="04A0" w:firstRow="1" w:lastRow="0" w:firstColumn="1" w:lastColumn="0" w:noHBand="0" w:noVBand="1"/>
      </w:tblPr>
      <w:tblGrid>
        <w:gridCol w:w="3176"/>
        <w:gridCol w:w="1531"/>
        <w:gridCol w:w="4355"/>
      </w:tblGrid>
      <w:tr w:rsidR="00C91AFB" w:rsidRPr="00960512" w14:paraId="76D1BC2A" w14:textId="77777777" w:rsidTr="001707F8">
        <w:tc>
          <w:tcPr>
            <w:tcW w:w="9212" w:type="dxa"/>
            <w:gridSpan w:val="3"/>
            <w:shd w:val="clear" w:color="auto" w:fill="D9D9D9" w:themeFill="background1" w:themeFillShade="D9"/>
          </w:tcPr>
          <w:p w14:paraId="4CA8D9C3" w14:textId="77777777" w:rsidR="00C91AFB" w:rsidRDefault="00C91AFB" w:rsidP="001707F8">
            <w:pPr>
              <w:rPr>
                <w:b/>
                <w:lang w:val="en-US"/>
              </w:rPr>
            </w:pPr>
            <w:proofErr w:type="spellStart"/>
            <w:r>
              <w:rPr>
                <w:b/>
                <w:lang w:val="en-US"/>
              </w:rPr>
              <w:t>Nikolaus</w:t>
            </w:r>
            <w:proofErr w:type="spellEnd"/>
            <w:r>
              <w:rPr>
                <w:b/>
                <w:lang w:val="en-US"/>
              </w:rPr>
              <w:t xml:space="preserve"> and Bach, 2003</w:t>
            </w:r>
            <w:r w:rsidRPr="0041254A">
              <w:rPr>
                <w:b/>
                <w:lang w:val="en-US"/>
              </w:rPr>
              <w:t xml:space="preserve">: </w:t>
            </w:r>
            <w:r w:rsidRPr="0018454B">
              <w:rPr>
                <w:b/>
                <w:lang w:val="en-US"/>
              </w:rPr>
              <w:t>Preventin</w:t>
            </w:r>
            <w:r>
              <w:rPr>
                <w:b/>
                <w:lang w:val="en-US"/>
              </w:rPr>
              <w:t>g</w:t>
            </w:r>
            <w:r w:rsidRPr="0018454B">
              <w:rPr>
                <w:b/>
                <w:lang w:val="en-US"/>
              </w:rPr>
              <w:t xml:space="preserve"> falls in community-dwelling frail older </w:t>
            </w:r>
            <w:r w:rsidR="00241B62">
              <w:rPr>
                <w:b/>
                <w:lang w:val="en-US"/>
              </w:rPr>
              <w:t>p</w:t>
            </w:r>
            <w:r w:rsidRPr="0018454B">
              <w:rPr>
                <w:b/>
                <w:lang w:val="en-US"/>
              </w:rPr>
              <w:t xml:space="preserve">eople </w:t>
            </w:r>
            <w:r w:rsidR="00241B62">
              <w:rPr>
                <w:b/>
                <w:lang w:val="en-US"/>
              </w:rPr>
              <w:t>u</w:t>
            </w:r>
            <w:r w:rsidRPr="0018454B">
              <w:rPr>
                <w:b/>
                <w:lang w:val="en-US"/>
              </w:rPr>
              <w:t>sing a Home Intervention Team (HIT): Results from the randomized Falls-HIT Trial</w:t>
            </w:r>
            <w:r w:rsidRPr="00EC4A20">
              <w:rPr>
                <w:b/>
                <w:lang w:val="en-US"/>
              </w:rPr>
              <w:t xml:space="preserve"> </w:t>
            </w:r>
          </w:p>
          <w:p w14:paraId="04B6E091" w14:textId="77777777" w:rsidR="00C91AFB" w:rsidRPr="00EC4A20" w:rsidRDefault="00C91AFB" w:rsidP="001707F8">
            <w:pPr>
              <w:rPr>
                <w:b/>
                <w:lang w:val="en-US"/>
              </w:rPr>
            </w:pPr>
          </w:p>
        </w:tc>
      </w:tr>
      <w:tr w:rsidR="00C91AFB" w:rsidRPr="00960512" w14:paraId="31B238C3" w14:textId="77777777" w:rsidTr="001707F8">
        <w:tc>
          <w:tcPr>
            <w:tcW w:w="3227" w:type="dxa"/>
          </w:tcPr>
          <w:p w14:paraId="672C9EE0" w14:textId="77777777" w:rsidR="00C91AFB" w:rsidRPr="00EC4A20" w:rsidRDefault="00C91AFB" w:rsidP="001707F8">
            <w:pPr>
              <w:rPr>
                <w:b/>
                <w:sz w:val="20"/>
                <w:szCs w:val="20"/>
                <w:lang w:val="en-GB"/>
              </w:rPr>
            </w:pPr>
            <w:r w:rsidRPr="00EC4A20">
              <w:rPr>
                <w:b/>
                <w:sz w:val="20"/>
                <w:szCs w:val="20"/>
                <w:lang w:val="en-US"/>
              </w:rPr>
              <w:t>Random sequence generation?</w:t>
            </w:r>
          </w:p>
        </w:tc>
        <w:tc>
          <w:tcPr>
            <w:tcW w:w="1559" w:type="dxa"/>
          </w:tcPr>
          <w:p w14:paraId="35D7EEE3" w14:textId="77777777" w:rsidR="00C91AFB" w:rsidRPr="00C91AFB" w:rsidRDefault="00C91AFB" w:rsidP="00C91AFB">
            <w:pPr>
              <w:jc w:val="center"/>
              <w:rPr>
                <w:b/>
                <w:sz w:val="20"/>
                <w:lang w:val="en-US"/>
              </w:rPr>
            </w:pPr>
            <w:r w:rsidRPr="00C91AFB">
              <w:rPr>
                <w:b/>
                <w:sz w:val="20"/>
                <w:lang w:val="en-US"/>
              </w:rPr>
              <w:t>Low risk</w:t>
            </w:r>
          </w:p>
        </w:tc>
        <w:tc>
          <w:tcPr>
            <w:tcW w:w="4426" w:type="dxa"/>
          </w:tcPr>
          <w:p w14:paraId="37F44971" w14:textId="2CF2DA82" w:rsidR="00C91AFB" w:rsidRPr="005B51A9" w:rsidRDefault="005B51A9" w:rsidP="00E50025">
            <w:pPr>
              <w:pStyle w:val="Listenabsatz"/>
              <w:numPr>
                <w:ilvl w:val="0"/>
                <w:numId w:val="22"/>
              </w:numPr>
              <w:ind w:left="176" w:hanging="142"/>
              <w:rPr>
                <w:sz w:val="20"/>
                <w:szCs w:val="20"/>
                <w:lang w:val="en-GB"/>
              </w:rPr>
            </w:pPr>
            <w:r w:rsidRPr="005B51A9">
              <w:rPr>
                <w:sz w:val="20"/>
                <w:szCs w:val="20"/>
                <w:lang w:val="en-US"/>
              </w:rPr>
              <w:t>Randomization was appropriate using random number sequence</w:t>
            </w:r>
            <w:r w:rsidR="00241B62">
              <w:rPr>
                <w:sz w:val="20"/>
                <w:szCs w:val="20"/>
                <w:lang w:val="en-US"/>
              </w:rPr>
              <w:t>.</w:t>
            </w:r>
          </w:p>
        </w:tc>
      </w:tr>
      <w:tr w:rsidR="00C91AFB" w:rsidRPr="00960512" w14:paraId="64F3CD77" w14:textId="77777777" w:rsidTr="001707F8">
        <w:tc>
          <w:tcPr>
            <w:tcW w:w="3227" w:type="dxa"/>
            <w:shd w:val="clear" w:color="auto" w:fill="F2F2F2" w:themeFill="background1" w:themeFillShade="F2"/>
          </w:tcPr>
          <w:p w14:paraId="1D3859F9" w14:textId="77777777" w:rsidR="00C91AFB" w:rsidRPr="00EC4A20" w:rsidRDefault="00C91AFB" w:rsidP="001707F8">
            <w:pPr>
              <w:rPr>
                <w:b/>
                <w:sz w:val="20"/>
                <w:szCs w:val="20"/>
                <w:lang w:val="en-GB"/>
              </w:rPr>
            </w:pPr>
            <w:r w:rsidRPr="00EC4A20">
              <w:rPr>
                <w:b/>
                <w:sz w:val="20"/>
                <w:szCs w:val="20"/>
                <w:lang w:val="en-US"/>
              </w:rPr>
              <w:t>Allocation concealment?</w:t>
            </w:r>
          </w:p>
        </w:tc>
        <w:tc>
          <w:tcPr>
            <w:tcW w:w="1559" w:type="dxa"/>
            <w:shd w:val="clear" w:color="auto" w:fill="F2F2F2" w:themeFill="background1" w:themeFillShade="F2"/>
          </w:tcPr>
          <w:p w14:paraId="15E063BA" w14:textId="77777777" w:rsidR="00C91AFB" w:rsidRPr="00C91AFB" w:rsidRDefault="00C91AFB" w:rsidP="00C91AFB">
            <w:pPr>
              <w:jc w:val="center"/>
              <w:rPr>
                <w:b/>
                <w:sz w:val="20"/>
                <w:lang w:val="en-US"/>
              </w:rPr>
            </w:pPr>
            <w:r w:rsidRPr="00C91AFB">
              <w:rPr>
                <w:b/>
                <w:sz w:val="20"/>
                <w:lang w:val="en-US"/>
              </w:rPr>
              <w:t>Low risk</w:t>
            </w:r>
          </w:p>
        </w:tc>
        <w:tc>
          <w:tcPr>
            <w:tcW w:w="4426" w:type="dxa"/>
            <w:shd w:val="clear" w:color="auto" w:fill="F2F2F2" w:themeFill="background1" w:themeFillShade="F2"/>
          </w:tcPr>
          <w:p w14:paraId="5C5E87DF" w14:textId="77777777" w:rsidR="005B51A9" w:rsidRDefault="005B51A9" w:rsidP="00E50025">
            <w:pPr>
              <w:pStyle w:val="Listenabsatz"/>
              <w:numPr>
                <w:ilvl w:val="0"/>
                <w:numId w:val="23"/>
              </w:numPr>
              <w:ind w:left="176" w:hanging="142"/>
              <w:rPr>
                <w:sz w:val="20"/>
                <w:szCs w:val="20"/>
                <w:lang w:val="en-GB"/>
              </w:rPr>
            </w:pPr>
            <w:r w:rsidRPr="005B51A9">
              <w:rPr>
                <w:sz w:val="20"/>
                <w:szCs w:val="20"/>
                <w:lang w:val="en-GB"/>
              </w:rPr>
              <w:t>Sealed envelopes containi</w:t>
            </w:r>
            <w:r>
              <w:rPr>
                <w:sz w:val="20"/>
                <w:szCs w:val="20"/>
                <w:lang w:val="en-GB"/>
              </w:rPr>
              <w:t>ng group assignments were used</w:t>
            </w:r>
            <w:r w:rsidR="00241B62">
              <w:rPr>
                <w:sz w:val="20"/>
                <w:szCs w:val="20"/>
                <w:lang w:val="en-GB"/>
              </w:rPr>
              <w:t>.</w:t>
            </w:r>
          </w:p>
          <w:p w14:paraId="318F63C8" w14:textId="77777777" w:rsidR="00C91AFB" w:rsidRPr="005B51A9" w:rsidRDefault="005B51A9" w:rsidP="00E50025">
            <w:pPr>
              <w:pStyle w:val="Listenabsatz"/>
              <w:numPr>
                <w:ilvl w:val="0"/>
                <w:numId w:val="23"/>
              </w:numPr>
              <w:ind w:left="176" w:hanging="142"/>
              <w:rPr>
                <w:sz w:val="20"/>
                <w:szCs w:val="20"/>
                <w:lang w:val="en-GB"/>
              </w:rPr>
            </w:pPr>
            <w:r w:rsidRPr="005B51A9">
              <w:rPr>
                <w:sz w:val="20"/>
                <w:szCs w:val="20"/>
                <w:lang w:val="en-GB"/>
              </w:rPr>
              <w:t>The intervention and control gr</w:t>
            </w:r>
            <w:r>
              <w:rPr>
                <w:sz w:val="20"/>
                <w:szCs w:val="20"/>
                <w:lang w:val="en-GB"/>
              </w:rPr>
              <w:t>oups did not differ clearly at baseline</w:t>
            </w:r>
            <w:r w:rsidR="00241B62">
              <w:rPr>
                <w:sz w:val="20"/>
                <w:szCs w:val="20"/>
                <w:lang w:val="en-GB"/>
              </w:rPr>
              <w:t>.</w:t>
            </w:r>
          </w:p>
        </w:tc>
      </w:tr>
      <w:tr w:rsidR="00C91AFB" w:rsidRPr="00960512" w14:paraId="58203EAE" w14:textId="77777777" w:rsidTr="00E50025">
        <w:tc>
          <w:tcPr>
            <w:tcW w:w="3227" w:type="dxa"/>
          </w:tcPr>
          <w:p w14:paraId="781E37F4" w14:textId="77777777" w:rsidR="00C91AFB" w:rsidRPr="00EC4A20" w:rsidRDefault="00C91AFB" w:rsidP="001707F8">
            <w:pPr>
              <w:rPr>
                <w:b/>
                <w:sz w:val="20"/>
                <w:szCs w:val="20"/>
                <w:lang w:val="en-GB"/>
              </w:rPr>
            </w:pPr>
            <w:r w:rsidRPr="00EC4A20">
              <w:rPr>
                <w:b/>
                <w:sz w:val="20"/>
                <w:szCs w:val="20"/>
                <w:lang w:val="en-GB"/>
              </w:rPr>
              <w:t>Blinding of participants and personnel?</w:t>
            </w:r>
          </w:p>
        </w:tc>
        <w:tc>
          <w:tcPr>
            <w:tcW w:w="1559" w:type="dxa"/>
          </w:tcPr>
          <w:p w14:paraId="3A5570CB" w14:textId="77777777" w:rsidR="00C91AFB" w:rsidRPr="00C91AFB" w:rsidRDefault="00823D5D" w:rsidP="00C91AFB">
            <w:pPr>
              <w:jc w:val="center"/>
              <w:rPr>
                <w:b/>
                <w:sz w:val="20"/>
                <w:lang w:val="en-US"/>
              </w:rPr>
            </w:pPr>
            <w:r>
              <w:rPr>
                <w:b/>
                <w:sz w:val="20"/>
                <w:lang w:val="en-US"/>
              </w:rPr>
              <w:t>L</w:t>
            </w:r>
            <w:r w:rsidR="00BA6E11">
              <w:rPr>
                <w:b/>
                <w:sz w:val="20"/>
                <w:lang w:val="en-US"/>
              </w:rPr>
              <w:t>ow</w:t>
            </w:r>
            <w:r w:rsidR="00C91AFB" w:rsidRPr="00C91AFB">
              <w:rPr>
                <w:b/>
                <w:sz w:val="20"/>
                <w:lang w:val="en-US"/>
              </w:rPr>
              <w:t xml:space="preserve"> risk</w:t>
            </w:r>
            <w:r w:rsidR="00BA6E11">
              <w:rPr>
                <w:b/>
                <w:sz w:val="20"/>
                <w:lang w:val="en-US"/>
              </w:rPr>
              <w:t xml:space="preserve"> in risk of fall</w:t>
            </w:r>
          </w:p>
        </w:tc>
        <w:tc>
          <w:tcPr>
            <w:tcW w:w="4426" w:type="dxa"/>
            <w:shd w:val="clear" w:color="auto" w:fill="auto"/>
          </w:tcPr>
          <w:p w14:paraId="7AD4FDF9" w14:textId="77777777" w:rsidR="00C91AFB" w:rsidRPr="005B51A9" w:rsidRDefault="00241B62" w:rsidP="00E50025">
            <w:pPr>
              <w:pStyle w:val="Listenabsatz"/>
              <w:numPr>
                <w:ilvl w:val="0"/>
                <w:numId w:val="36"/>
              </w:numPr>
              <w:ind w:left="176" w:hanging="142"/>
              <w:rPr>
                <w:sz w:val="20"/>
                <w:szCs w:val="20"/>
                <w:lang w:val="en-GB"/>
              </w:rPr>
            </w:pPr>
            <w:r>
              <w:rPr>
                <w:sz w:val="20"/>
                <w:szCs w:val="20"/>
                <w:lang w:val="en-GB"/>
              </w:rPr>
              <w:t>In</w:t>
            </w:r>
            <w:r w:rsidR="00E50025" w:rsidRPr="00E50025">
              <w:rPr>
                <w:sz w:val="20"/>
                <w:szCs w:val="20"/>
                <w:lang w:val="en-GB"/>
              </w:rPr>
              <w:t>suffi</w:t>
            </w:r>
            <w:r w:rsidR="00BA6E11">
              <w:rPr>
                <w:sz w:val="20"/>
                <w:szCs w:val="20"/>
                <w:lang w:val="en-GB"/>
              </w:rPr>
              <w:t>cient information for judgement, but clinical outcome</w:t>
            </w:r>
            <w:r>
              <w:rPr>
                <w:sz w:val="20"/>
                <w:szCs w:val="20"/>
                <w:lang w:val="en-GB"/>
              </w:rPr>
              <w:t>.</w:t>
            </w:r>
          </w:p>
        </w:tc>
      </w:tr>
      <w:tr w:rsidR="00C91AFB" w:rsidRPr="00960512" w14:paraId="2E275ECD" w14:textId="77777777" w:rsidTr="001707F8">
        <w:tc>
          <w:tcPr>
            <w:tcW w:w="3227" w:type="dxa"/>
            <w:shd w:val="clear" w:color="auto" w:fill="F2F2F2" w:themeFill="background1" w:themeFillShade="F2"/>
          </w:tcPr>
          <w:p w14:paraId="6811718D" w14:textId="77777777" w:rsidR="00C91AFB" w:rsidRPr="00EC4A20" w:rsidRDefault="00C91AFB" w:rsidP="001707F8">
            <w:pPr>
              <w:rPr>
                <w:b/>
                <w:sz w:val="20"/>
                <w:szCs w:val="20"/>
                <w:lang w:val="en-GB"/>
              </w:rPr>
            </w:pPr>
            <w:r w:rsidRPr="00EC4A20">
              <w:rPr>
                <w:b/>
                <w:sz w:val="20"/>
                <w:szCs w:val="20"/>
                <w:lang w:val="en-US"/>
              </w:rPr>
              <w:t>Blinding of outcome assessment?</w:t>
            </w:r>
          </w:p>
        </w:tc>
        <w:tc>
          <w:tcPr>
            <w:tcW w:w="1559" w:type="dxa"/>
            <w:shd w:val="clear" w:color="auto" w:fill="F2F2F2" w:themeFill="background1" w:themeFillShade="F2"/>
          </w:tcPr>
          <w:p w14:paraId="003E0DFC" w14:textId="77777777" w:rsidR="00C91AFB" w:rsidRPr="00C91AFB" w:rsidRDefault="00C91AFB" w:rsidP="00C91AFB">
            <w:pPr>
              <w:jc w:val="center"/>
              <w:rPr>
                <w:b/>
                <w:sz w:val="20"/>
                <w:lang w:val="en-US"/>
              </w:rPr>
            </w:pPr>
            <w:r w:rsidRPr="00C91AFB">
              <w:rPr>
                <w:b/>
                <w:sz w:val="20"/>
                <w:lang w:val="en-US"/>
              </w:rPr>
              <w:t>Low risk</w:t>
            </w:r>
          </w:p>
        </w:tc>
        <w:tc>
          <w:tcPr>
            <w:tcW w:w="4426" w:type="dxa"/>
            <w:shd w:val="clear" w:color="auto" w:fill="F2F2F2" w:themeFill="background1" w:themeFillShade="F2"/>
          </w:tcPr>
          <w:p w14:paraId="67AB3544" w14:textId="77777777" w:rsidR="00C91AFB" w:rsidRPr="005B51A9" w:rsidRDefault="005B51A9" w:rsidP="00241B62">
            <w:pPr>
              <w:pStyle w:val="Listenabsatz"/>
              <w:numPr>
                <w:ilvl w:val="0"/>
                <w:numId w:val="27"/>
              </w:numPr>
              <w:rPr>
                <w:sz w:val="20"/>
                <w:szCs w:val="20"/>
                <w:lang w:val="en-GB"/>
              </w:rPr>
            </w:pPr>
            <w:r w:rsidRPr="005B51A9">
              <w:rPr>
                <w:sz w:val="20"/>
                <w:szCs w:val="20"/>
                <w:lang w:val="en-US"/>
              </w:rPr>
              <w:t xml:space="preserve">Interviewer was blinded to group allocation. But we are unsure if blinding is likely to </w:t>
            </w:r>
            <w:r w:rsidR="00241B62">
              <w:rPr>
                <w:sz w:val="20"/>
                <w:szCs w:val="20"/>
                <w:lang w:val="en-US"/>
              </w:rPr>
              <w:t xml:space="preserve">have </w:t>
            </w:r>
            <w:r w:rsidRPr="005B51A9">
              <w:rPr>
                <w:sz w:val="20"/>
                <w:szCs w:val="20"/>
                <w:lang w:val="en-US"/>
              </w:rPr>
              <w:t>be</w:t>
            </w:r>
            <w:r w:rsidR="00241B62">
              <w:rPr>
                <w:sz w:val="20"/>
                <w:szCs w:val="20"/>
                <w:lang w:val="en-US"/>
              </w:rPr>
              <w:t>en</w:t>
            </w:r>
            <w:r w:rsidRPr="005B51A9">
              <w:rPr>
                <w:sz w:val="20"/>
                <w:szCs w:val="20"/>
                <w:lang w:val="en-US"/>
              </w:rPr>
              <w:t xml:space="preserve"> maintained during the continuous phone follow-up.</w:t>
            </w:r>
          </w:p>
        </w:tc>
      </w:tr>
      <w:tr w:rsidR="00C91AFB" w:rsidRPr="00241B62" w14:paraId="3DFBAA7E" w14:textId="77777777" w:rsidTr="001707F8">
        <w:tc>
          <w:tcPr>
            <w:tcW w:w="3227" w:type="dxa"/>
          </w:tcPr>
          <w:p w14:paraId="376CB251" w14:textId="77777777" w:rsidR="00C91AFB" w:rsidRPr="00EC4A20" w:rsidRDefault="00C91AFB" w:rsidP="001707F8">
            <w:pPr>
              <w:rPr>
                <w:b/>
                <w:sz w:val="20"/>
                <w:szCs w:val="20"/>
                <w:lang w:val="en-GB"/>
              </w:rPr>
            </w:pPr>
            <w:r w:rsidRPr="00EC4A20">
              <w:rPr>
                <w:b/>
                <w:sz w:val="20"/>
                <w:szCs w:val="20"/>
                <w:lang w:val="en-US"/>
              </w:rPr>
              <w:t>Incomplete outcome data?</w:t>
            </w:r>
          </w:p>
        </w:tc>
        <w:tc>
          <w:tcPr>
            <w:tcW w:w="1559" w:type="dxa"/>
          </w:tcPr>
          <w:p w14:paraId="6001B114" w14:textId="77777777" w:rsidR="00C91AFB" w:rsidRPr="00C91AFB" w:rsidRDefault="00C91AFB" w:rsidP="00C91AFB">
            <w:pPr>
              <w:jc w:val="center"/>
              <w:rPr>
                <w:b/>
                <w:sz w:val="20"/>
                <w:lang w:val="en-US"/>
              </w:rPr>
            </w:pPr>
            <w:r w:rsidRPr="00C91AFB">
              <w:rPr>
                <w:b/>
                <w:sz w:val="20"/>
                <w:lang w:val="en-US"/>
              </w:rPr>
              <w:t>Low risk</w:t>
            </w:r>
          </w:p>
        </w:tc>
        <w:tc>
          <w:tcPr>
            <w:tcW w:w="4426" w:type="dxa"/>
          </w:tcPr>
          <w:p w14:paraId="3BF33C6F" w14:textId="77777777" w:rsidR="005B51A9" w:rsidRPr="005B51A9" w:rsidRDefault="005B51A9" w:rsidP="00E50025">
            <w:pPr>
              <w:pStyle w:val="Listenabsatz"/>
              <w:numPr>
                <w:ilvl w:val="0"/>
                <w:numId w:val="28"/>
              </w:numPr>
              <w:ind w:left="176" w:hanging="142"/>
              <w:rPr>
                <w:sz w:val="20"/>
                <w:szCs w:val="20"/>
                <w:lang w:val="en-US"/>
              </w:rPr>
            </w:pPr>
            <w:r w:rsidRPr="005B51A9">
              <w:rPr>
                <w:sz w:val="20"/>
                <w:szCs w:val="20"/>
                <w:lang w:val="en-US"/>
              </w:rPr>
              <w:t>All drop-outs and their reasons are reported. Although there is a high rate of drop-outs</w:t>
            </w:r>
            <w:r w:rsidR="00241B62">
              <w:rPr>
                <w:sz w:val="20"/>
                <w:szCs w:val="20"/>
                <w:lang w:val="en-US"/>
              </w:rPr>
              <w:t>,</w:t>
            </w:r>
            <w:r w:rsidRPr="005B51A9">
              <w:rPr>
                <w:sz w:val="20"/>
                <w:szCs w:val="20"/>
                <w:lang w:val="en-US"/>
              </w:rPr>
              <w:t xml:space="preserve"> the estimated sample size was reached during follow-up. Intention</w:t>
            </w:r>
            <w:r w:rsidR="00241B62">
              <w:rPr>
                <w:sz w:val="20"/>
                <w:szCs w:val="20"/>
                <w:lang w:val="en-US"/>
              </w:rPr>
              <w:t>-</w:t>
            </w:r>
            <w:r w:rsidRPr="005B51A9">
              <w:rPr>
                <w:sz w:val="20"/>
                <w:szCs w:val="20"/>
                <w:lang w:val="en-US"/>
              </w:rPr>
              <w:t>to</w:t>
            </w:r>
            <w:r w:rsidR="00241B62">
              <w:rPr>
                <w:sz w:val="20"/>
                <w:szCs w:val="20"/>
                <w:lang w:val="en-US"/>
              </w:rPr>
              <w:t>-</w:t>
            </w:r>
            <w:r w:rsidRPr="005B51A9">
              <w:rPr>
                <w:sz w:val="20"/>
                <w:szCs w:val="20"/>
                <w:lang w:val="en-US"/>
              </w:rPr>
              <w:t>treat was used for all analyses.</w:t>
            </w:r>
          </w:p>
          <w:p w14:paraId="7D6244F0" w14:textId="77777777" w:rsidR="00C91AFB" w:rsidRPr="005B51A9" w:rsidRDefault="00C91AFB" w:rsidP="00E50025">
            <w:pPr>
              <w:ind w:left="176" w:hanging="142"/>
              <w:rPr>
                <w:sz w:val="20"/>
                <w:szCs w:val="20"/>
                <w:lang w:val="en-GB"/>
              </w:rPr>
            </w:pPr>
          </w:p>
        </w:tc>
      </w:tr>
      <w:tr w:rsidR="00C91AFB" w:rsidRPr="00960512" w14:paraId="719478B9" w14:textId="77777777" w:rsidTr="001707F8">
        <w:tc>
          <w:tcPr>
            <w:tcW w:w="3227" w:type="dxa"/>
            <w:shd w:val="clear" w:color="auto" w:fill="F2F2F2" w:themeFill="background1" w:themeFillShade="F2"/>
          </w:tcPr>
          <w:p w14:paraId="7AC86EA0" w14:textId="77777777" w:rsidR="00C91AFB" w:rsidRPr="00EC4A20" w:rsidRDefault="00C91AFB" w:rsidP="001707F8">
            <w:pPr>
              <w:rPr>
                <w:b/>
                <w:sz w:val="20"/>
                <w:szCs w:val="20"/>
                <w:lang w:val="en-GB"/>
              </w:rPr>
            </w:pPr>
            <w:r w:rsidRPr="00EC4A20">
              <w:rPr>
                <w:b/>
                <w:sz w:val="20"/>
                <w:szCs w:val="20"/>
                <w:lang w:val="en-US"/>
              </w:rPr>
              <w:t>Selective reporting?</w:t>
            </w:r>
          </w:p>
        </w:tc>
        <w:tc>
          <w:tcPr>
            <w:tcW w:w="1559" w:type="dxa"/>
            <w:shd w:val="clear" w:color="auto" w:fill="F2F2F2" w:themeFill="background1" w:themeFillShade="F2"/>
          </w:tcPr>
          <w:p w14:paraId="7648DB92" w14:textId="77777777" w:rsidR="00C91AFB" w:rsidRPr="00C91AFB" w:rsidRDefault="00C91AFB" w:rsidP="00C91AFB">
            <w:pPr>
              <w:jc w:val="center"/>
              <w:rPr>
                <w:b/>
                <w:sz w:val="20"/>
                <w:lang w:val="en-US"/>
              </w:rPr>
            </w:pPr>
            <w:r w:rsidRPr="00C91AFB">
              <w:rPr>
                <w:b/>
                <w:sz w:val="20"/>
                <w:lang w:val="en-US"/>
              </w:rPr>
              <w:t>Low risk</w:t>
            </w:r>
          </w:p>
        </w:tc>
        <w:tc>
          <w:tcPr>
            <w:tcW w:w="4426" w:type="dxa"/>
            <w:shd w:val="clear" w:color="auto" w:fill="F2F2F2" w:themeFill="background1" w:themeFillShade="F2"/>
          </w:tcPr>
          <w:p w14:paraId="641C5C29" w14:textId="77777777" w:rsidR="00ED4C6D" w:rsidRDefault="00ED4C6D" w:rsidP="00E50025">
            <w:pPr>
              <w:pStyle w:val="Listenabsatz"/>
              <w:numPr>
                <w:ilvl w:val="0"/>
                <w:numId w:val="29"/>
              </w:numPr>
              <w:ind w:left="176" w:hanging="142"/>
              <w:rPr>
                <w:sz w:val="20"/>
                <w:szCs w:val="20"/>
                <w:lang w:val="en-US"/>
              </w:rPr>
            </w:pPr>
            <w:r w:rsidRPr="00ED4C6D">
              <w:rPr>
                <w:sz w:val="20"/>
                <w:szCs w:val="20"/>
                <w:lang w:val="en-US"/>
              </w:rPr>
              <w:t>All pre</w:t>
            </w:r>
            <w:r>
              <w:rPr>
                <w:sz w:val="20"/>
                <w:szCs w:val="20"/>
                <w:lang w:val="en-US"/>
              </w:rPr>
              <w:t>-</w:t>
            </w:r>
            <w:r w:rsidRPr="00ED4C6D">
              <w:rPr>
                <w:sz w:val="20"/>
                <w:szCs w:val="20"/>
                <w:lang w:val="en-US"/>
              </w:rPr>
              <w:t>s</w:t>
            </w:r>
            <w:r>
              <w:rPr>
                <w:sz w:val="20"/>
                <w:szCs w:val="20"/>
                <w:lang w:val="en-US"/>
              </w:rPr>
              <w:t>pecified outcomes are reported.</w:t>
            </w:r>
          </w:p>
          <w:p w14:paraId="2F086EEE" w14:textId="77777777" w:rsidR="00C91AFB" w:rsidRPr="00ED4C6D" w:rsidRDefault="00ED4C6D" w:rsidP="00241B62">
            <w:pPr>
              <w:pStyle w:val="Listenabsatz"/>
              <w:numPr>
                <w:ilvl w:val="0"/>
                <w:numId w:val="29"/>
              </w:numPr>
              <w:ind w:left="176" w:hanging="142"/>
              <w:rPr>
                <w:sz w:val="20"/>
                <w:szCs w:val="20"/>
                <w:lang w:val="en-US"/>
              </w:rPr>
            </w:pPr>
            <w:r w:rsidRPr="00ED4C6D">
              <w:rPr>
                <w:sz w:val="20"/>
                <w:szCs w:val="20"/>
                <w:lang w:val="en-US"/>
              </w:rPr>
              <w:t>Although the study was not designed to examine fall-related injuries as an endpoint</w:t>
            </w:r>
            <w:r w:rsidR="00241B62">
              <w:rPr>
                <w:sz w:val="20"/>
                <w:szCs w:val="20"/>
                <w:lang w:val="en-US"/>
              </w:rPr>
              <w:t>,</w:t>
            </w:r>
            <w:r w:rsidRPr="00ED4C6D">
              <w:rPr>
                <w:sz w:val="20"/>
                <w:szCs w:val="20"/>
                <w:lang w:val="en-US"/>
              </w:rPr>
              <w:t xml:space="preserve"> the data </w:t>
            </w:r>
            <w:r w:rsidR="00241B62">
              <w:rPr>
                <w:sz w:val="20"/>
                <w:szCs w:val="20"/>
                <w:lang w:val="en-US"/>
              </w:rPr>
              <w:t>was</w:t>
            </w:r>
            <w:r w:rsidR="00241B62" w:rsidRPr="00ED4C6D">
              <w:rPr>
                <w:sz w:val="20"/>
                <w:szCs w:val="20"/>
                <w:lang w:val="en-US"/>
              </w:rPr>
              <w:t xml:space="preserve"> </w:t>
            </w:r>
            <w:r w:rsidRPr="00ED4C6D">
              <w:rPr>
                <w:sz w:val="20"/>
                <w:szCs w:val="20"/>
                <w:lang w:val="en-US"/>
              </w:rPr>
              <w:t>reported.</w:t>
            </w:r>
          </w:p>
        </w:tc>
      </w:tr>
      <w:tr w:rsidR="00C91AFB" w14:paraId="22F5E1B4" w14:textId="77777777" w:rsidTr="005B51A9">
        <w:trPr>
          <w:trHeight w:val="85"/>
        </w:trPr>
        <w:tc>
          <w:tcPr>
            <w:tcW w:w="3227" w:type="dxa"/>
          </w:tcPr>
          <w:p w14:paraId="67E8505C" w14:textId="77777777" w:rsidR="00C91AFB" w:rsidRPr="00EC4A20" w:rsidRDefault="00C91AFB" w:rsidP="001707F8">
            <w:pPr>
              <w:rPr>
                <w:b/>
                <w:sz w:val="20"/>
                <w:szCs w:val="20"/>
                <w:lang w:val="en-GB"/>
              </w:rPr>
            </w:pPr>
            <w:r w:rsidRPr="00EC4A20">
              <w:rPr>
                <w:b/>
                <w:sz w:val="20"/>
                <w:szCs w:val="20"/>
                <w:lang w:val="en-US"/>
              </w:rPr>
              <w:t>Other bias?</w:t>
            </w:r>
          </w:p>
        </w:tc>
        <w:tc>
          <w:tcPr>
            <w:tcW w:w="1559" w:type="dxa"/>
          </w:tcPr>
          <w:p w14:paraId="565FBCB3" w14:textId="77777777" w:rsidR="00C91AFB" w:rsidRPr="00C91AFB" w:rsidRDefault="00C91AFB" w:rsidP="00C91AFB">
            <w:pPr>
              <w:jc w:val="center"/>
              <w:rPr>
                <w:b/>
                <w:sz w:val="20"/>
                <w:lang w:val="en-US"/>
              </w:rPr>
            </w:pPr>
            <w:r w:rsidRPr="00C91AFB">
              <w:rPr>
                <w:b/>
                <w:sz w:val="20"/>
                <w:lang w:val="en-US"/>
              </w:rPr>
              <w:t>Low risk</w:t>
            </w:r>
          </w:p>
        </w:tc>
        <w:tc>
          <w:tcPr>
            <w:tcW w:w="4426" w:type="dxa"/>
          </w:tcPr>
          <w:p w14:paraId="31D712B8" w14:textId="77777777" w:rsidR="00C91AFB" w:rsidRPr="005B51A9" w:rsidRDefault="005B51A9" w:rsidP="00E50025">
            <w:pPr>
              <w:pStyle w:val="Listenabsatz"/>
              <w:numPr>
                <w:ilvl w:val="0"/>
                <w:numId w:val="29"/>
              </w:numPr>
              <w:ind w:left="176" w:hanging="142"/>
              <w:rPr>
                <w:sz w:val="20"/>
                <w:szCs w:val="20"/>
                <w:lang w:val="en-GB"/>
              </w:rPr>
            </w:pPr>
            <w:proofErr w:type="spellStart"/>
            <w:r w:rsidRPr="005B51A9">
              <w:rPr>
                <w:sz w:val="20"/>
                <w:szCs w:val="20"/>
                <w:lang w:val="en-US"/>
              </w:rPr>
              <w:t>Not</w:t>
            </w:r>
            <w:proofErr w:type="spellEnd"/>
            <w:r w:rsidRPr="005B51A9">
              <w:rPr>
                <w:sz w:val="20"/>
                <w:szCs w:val="20"/>
                <w:lang w:val="en-US"/>
              </w:rPr>
              <w:t xml:space="preserve"> detectable</w:t>
            </w:r>
            <w:r w:rsidR="00241B62">
              <w:rPr>
                <w:sz w:val="20"/>
                <w:szCs w:val="20"/>
                <w:lang w:val="en-US"/>
              </w:rPr>
              <w:t>.</w:t>
            </w:r>
          </w:p>
        </w:tc>
      </w:tr>
    </w:tbl>
    <w:p w14:paraId="4DE08D75" w14:textId="77777777" w:rsidR="00C91AFB" w:rsidRDefault="00C91AFB">
      <w:pPr>
        <w:rPr>
          <w:b/>
          <w:lang w:val="en-GB"/>
        </w:rPr>
      </w:pPr>
    </w:p>
    <w:tbl>
      <w:tblPr>
        <w:tblStyle w:val="Tabellenraster"/>
        <w:tblW w:w="0" w:type="auto"/>
        <w:tblLook w:val="04A0" w:firstRow="1" w:lastRow="0" w:firstColumn="1" w:lastColumn="0" w:noHBand="0" w:noVBand="1"/>
      </w:tblPr>
      <w:tblGrid>
        <w:gridCol w:w="3161"/>
        <w:gridCol w:w="1576"/>
        <w:gridCol w:w="4325"/>
      </w:tblGrid>
      <w:tr w:rsidR="00C91AFB" w14:paraId="76D78D3F" w14:textId="77777777" w:rsidTr="001707F8">
        <w:tc>
          <w:tcPr>
            <w:tcW w:w="9212" w:type="dxa"/>
            <w:gridSpan w:val="3"/>
            <w:shd w:val="clear" w:color="auto" w:fill="D9D9D9" w:themeFill="background1" w:themeFillShade="D9"/>
          </w:tcPr>
          <w:p w14:paraId="3A9F9DE4" w14:textId="77777777" w:rsidR="00C91AFB" w:rsidRDefault="00C91AFB" w:rsidP="00C91AFB">
            <w:pPr>
              <w:rPr>
                <w:b/>
                <w:lang w:val="en-US"/>
              </w:rPr>
            </w:pPr>
            <w:proofErr w:type="spellStart"/>
            <w:r>
              <w:rPr>
                <w:b/>
                <w:lang w:val="en-US"/>
              </w:rPr>
              <w:t>Pardessus</w:t>
            </w:r>
            <w:proofErr w:type="spellEnd"/>
            <w:r>
              <w:rPr>
                <w:b/>
                <w:lang w:val="en-US"/>
              </w:rPr>
              <w:t>, 2002</w:t>
            </w:r>
            <w:r w:rsidRPr="0041254A">
              <w:rPr>
                <w:b/>
                <w:lang w:val="en-US"/>
              </w:rPr>
              <w:t xml:space="preserve">: </w:t>
            </w:r>
            <w:r w:rsidRPr="004969B1">
              <w:rPr>
                <w:b/>
                <w:lang w:val="en-US"/>
              </w:rPr>
              <w:t>Benefits of Home Visits for Falls</w:t>
            </w:r>
            <w:r>
              <w:rPr>
                <w:b/>
                <w:lang w:val="en-US"/>
              </w:rPr>
              <w:t xml:space="preserve"> </w:t>
            </w:r>
            <w:r w:rsidRPr="004969B1">
              <w:rPr>
                <w:b/>
                <w:lang w:val="en-US"/>
              </w:rPr>
              <w:t>and Autonomy in the Elderly</w:t>
            </w:r>
            <w:r>
              <w:rPr>
                <w:b/>
                <w:lang w:val="en-US"/>
              </w:rPr>
              <w:t>.</w:t>
            </w:r>
            <w:r w:rsidRPr="004969B1">
              <w:rPr>
                <w:lang w:val="en-US"/>
              </w:rPr>
              <w:t xml:space="preserve"> A Randomized Trial Study</w:t>
            </w:r>
          </w:p>
          <w:p w14:paraId="18790C3F" w14:textId="77777777" w:rsidR="00C91AFB" w:rsidRPr="00EC4A20" w:rsidRDefault="00C91AFB" w:rsidP="001707F8">
            <w:pPr>
              <w:rPr>
                <w:b/>
                <w:lang w:val="en-US"/>
              </w:rPr>
            </w:pPr>
          </w:p>
        </w:tc>
      </w:tr>
      <w:tr w:rsidR="00C91AFB" w:rsidRPr="00960512" w14:paraId="2CAB6B29" w14:textId="77777777" w:rsidTr="001707F8">
        <w:tc>
          <w:tcPr>
            <w:tcW w:w="3227" w:type="dxa"/>
          </w:tcPr>
          <w:p w14:paraId="4652AB37" w14:textId="77777777" w:rsidR="00C91AFB" w:rsidRPr="00EC4A20" w:rsidRDefault="00C91AFB" w:rsidP="001707F8">
            <w:pPr>
              <w:rPr>
                <w:b/>
                <w:sz w:val="20"/>
                <w:szCs w:val="20"/>
                <w:lang w:val="en-GB"/>
              </w:rPr>
            </w:pPr>
            <w:r w:rsidRPr="00EC4A20">
              <w:rPr>
                <w:b/>
                <w:sz w:val="20"/>
                <w:szCs w:val="20"/>
                <w:lang w:val="en-US"/>
              </w:rPr>
              <w:t>Random sequence generation?</w:t>
            </w:r>
          </w:p>
        </w:tc>
        <w:tc>
          <w:tcPr>
            <w:tcW w:w="1559" w:type="dxa"/>
          </w:tcPr>
          <w:p w14:paraId="6C7F243C" w14:textId="77777777" w:rsidR="00C91AFB" w:rsidRPr="00C91AFB" w:rsidRDefault="00C91AFB" w:rsidP="00C91AFB">
            <w:pPr>
              <w:jc w:val="center"/>
              <w:rPr>
                <w:b/>
                <w:sz w:val="20"/>
                <w:lang w:val="en-US"/>
              </w:rPr>
            </w:pPr>
            <w:r w:rsidRPr="00C91AFB">
              <w:rPr>
                <w:b/>
                <w:sz w:val="20"/>
                <w:lang w:val="en-US"/>
              </w:rPr>
              <w:t>Low risk</w:t>
            </w:r>
          </w:p>
        </w:tc>
        <w:tc>
          <w:tcPr>
            <w:tcW w:w="4426" w:type="dxa"/>
          </w:tcPr>
          <w:p w14:paraId="649E0808" w14:textId="77777777" w:rsidR="00ED4C6D" w:rsidRPr="00ED4C6D" w:rsidRDefault="00ED4C6D" w:rsidP="00E50025">
            <w:pPr>
              <w:numPr>
                <w:ilvl w:val="0"/>
                <w:numId w:val="29"/>
              </w:numPr>
              <w:ind w:left="176" w:hanging="142"/>
              <w:contextualSpacing/>
              <w:rPr>
                <w:i/>
                <w:sz w:val="20"/>
                <w:lang w:val="en-US"/>
              </w:rPr>
            </w:pPr>
            <w:r w:rsidRPr="00ED4C6D">
              <w:rPr>
                <w:sz w:val="20"/>
                <w:lang w:val="en-US"/>
              </w:rPr>
              <w:t>Randomization was appropriate using random number tables</w:t>
            </w:r>
            <w:r w:rsidR="00241B62">
              <w:rPr>
                <w:sz w:val="20"/>
                <w:lang w:val="en-US"/>
              </w:rPr>
              <w:t>.</w:t>
            </w:r>
          </w:p>
          <w:p w14:paraId="1DA70D06" w14:textId="77777777" w:rsidR="00C91AFB" w:rsidRPr="00ED4C6D" w:rsidRDefault="00C91AFB" w:rsidP="00E50025">
            <w:pPr>
              <w:pStyle w:val="Listenabsatz"/>
              <w:ind w:left="176" w:hanging="142"/>
              <w:rPr>
                <w:sz w:val="20"/>
                <w:szCs w:val="20"/>
                <w:lang w:val="en-US"/>
              </w:rPr>
            </w:pPr>
          </w:p>
        </w:tc>
      </w:tr>
      <w:tr w:rsidR="00C91AFB" w:rsidRPr="00960512" w14:paraId="597A50F1" w14:textId="77777777" w:rsidTr="001707F8">
        <w:tc>
          <w:tcPr>
            <w:tcW w:w="3227" w:type="dxa"/>
            <w:shd w:val="clear" w:color="auto" w:fill="F2F2F2" w:themeFill="background1" w:themeFillShade="F2"/>
          </w:tcPr>
          <w:p w14:paraId="473ABE6A" w14:textId="77777777" w:rsidR="00C91AFB" w:rsidRPr="00EC4A20" w:rsidRDefault="00C91AFB" w:rsidP="001707F8">
            <w:pPr>
              <w:rPr>
                <w:b/>
                <w:sz w:val="20"/>
                <w:szCs w:val="20"/>
                <w:lang w:val="en-GB"/>
              </w:rPr>
            </w:pPr>
            <w:r w:rsidRPr="00EC4A20">
              <w:rPr>
                <w:b/>
                <w:sz w:val="20"/>
                <w:szCs w:val="20"/>
                <w:lang w:val="en-US"/>
              </w:rPr>
              <w:t>Allocation concealment?</w:t>
            </w:r>
          </w:p>
        </w:tc>
        <w:tc>
          <w:tcPr>
            <w:tcW w:w="1559" w:type="dxa"/>
            <w:shd w:val="clear" w:color="auto" w:fill="F2F2F2" w:themeFill="background1" w:themeFillShade="F2"/>
          </w:tcPr>
          <w:p w14:paraId="33A7BD07" w14:textId="77777777" w:rsidR="00C91AFB" w:rsidRPr="00C91AFB" w:rsidRDefault="00C91AFB" w:rsidP="00C91AFB">
            <w:pPr>
              <w:jc w:val="center"/>
              <w:rPr>
                <w:b/>
                <w:sz w:val="20"/>
                <w:lang w:val="en-US"/>
              </w:rPr>
            </w:pPr>
            <w:r w:rsidRPr="00C91AFB">
              <w:rPr>
                <w:b/>
                <w:sz w:val="20"/>
                <w:lang w:val="en-US"/>
              </w:rPr>
              <w:t>Unclear risk</w:t>
            </w:r>
          </w:p>
        </w:tc>
        <w:tc>
          <w:tcPr>
            <w:tcW w:w="4426" w:type="dxa"/>
            <w:shd w:val="clear" w:color="auto" w:fill="F2F2F2" w:themeFill="background1" w:themeFillShade="F2"/>
          </w:tcPr>
          <w:p w14:paraId="450B8B30" w14:textId="77777777" w:rsidR="00ED4C6D" w:rsidRPr="00ED4C6D" w:rsidRDefault="00ED4C6D" w:rsidP="00E50025">
            <w:pPr>
              <w:pStyle w:val="Listenabsatz"/>
              <w:numPr>
                <w:ilvl w:val="0"/>
                <w:numId w:val="29"/>
              </w:numPr>
              <w:ind w:left="176" w:hanging="142"/>
              <w:rPr>
                <w:sz w:val="20"/>
                <w:szCs w:val="20"/>
                <w:lang w:val="en-GB"/>
              </w:rPr>
            </w:pPr>
            <w:r w:rsidRPr="00ED4C6D">
              <w:rPr>
                <w:sz w:val="20"/>
                <w:szCs w:val="20"/>
                <w:lang w:val="en-GB"/>
              </w:rPr>
              <w:t xml:space="preserve">Intervention and </w:t>
            </w:r>
            <w:r w:rsidR="00241B62">
              <w:rPr>
                <w:sz w:val="20"/>
                <w:szCs w:val="20"/>
                <w:lang w:val="en-GB"/>
              </w:rPr>
              <w:t>c</w:t>
            </w:r>
            <w:r w:rsidRPr="00ED4C6D">
              <w:rPr>
                <w:sz w:val="20"/>
                <w:szCs w:val="20"/>
                <w:lang w:val="en-GB"/>
              </w:rPr>
              <w:t>ontrol</w:t>
            </w:r>
            <w:r w:rsidR="00241B62">
              <w:rPr>
                <w:sz w:val="20"/>
                <w:szCs w:val="20"/>
                <w:lang w:val="en-GB"/>
              </w:rPr>
              <w:t xml:space="preserve"> </w:t>
            </w:r>
            <w:r w:rsidRPr="00ED4C6D">
              <w:rPr>
                <w:sz w:val="20"/>
                <w:szCs w:val="20"/>
                <w:lang w:val="en-GB"/>
              </w:rPr>
              <w:t>group</w:t>
            </w:r>
            <w:r w:rsidR="00241B62">
              <w:rPr>
                <w:sz w:val="20"/>
                <w:szCs w:val="20"/>
                <w:lang w:val="en-GB"/>
              </w:rPr>
              <w:t>s</w:t>
            </w:r>
            <w:r w:rsidRPr="00ED4C6D">
              <w:rPr>
                <w:sz w:val="20"/>
                <w:szCs w:val="20"/>
                <w:lang w:val="en-GB"/>
              </w:rPr>
              <w:t xml:space="preserve"> did not differ in baseline-assessment.</w:t>
            </w:r>
          </w:p>
          <w:p w14:paraId="66E77B83" w14:textId="77777777" w:rsidR="00C91AFB" w:rsidRPr="00ED4C6D" w:rsidRDefault="00ED4C6D" w:rsidP="00E50025">
            <w:pPr>
              <w:pStyle w:val="Listenabsatz"/>
              <w:numPr>
                <w:ilvl w:val="0"/>
                <w:numId w:val="29"/>
              </w:numPr>
              <w:ind w:left="176" w:hanging="142"/>
              <w:rPr>
                <w:sz w:val="20"/>
                <w:szCs w:val="20"/>
                <w:lang w:val="en-GB"/>
              </w:rPr>
            </w:pPr>
            <w:r w:rsidRPr="00ED4C6D">
              <w:rPr>
                <w:sz w:val="20"/>
                <w:szCs w:val="20"/>
                <w:lang w:val="en-GB"/>
              </w:rPr>
              <w:t xml:space="preserve">There is no information about allocation reported. </w:t>
            </w:r>
          </w:p>
        </w:tc>
      </w:tr>
      <w:tr w:rsidR="00C91AFB" w:rsidRPr="00A32277" w14:paraId="77D3A050" w14:textId="77777777" w:rsidTr="00E50025">
        <w:tc>
          <w:tcPr>
            <w:tcW w:w="3227" w:type="dxa"/>
          </w:tcPr>
          <w:p w14:paraId="44800D29" w14:textId="77777777" w:rsidR="00C91AFB" w:rsidRPr="00EC4A20" w:rsidRDefault="00C91AFB" w:rsidP="001707F8">
            <w:pPr>
              <w:rPr>
                <w:b/>
                <w:sz w:val="20"/>
                <w:szCs w:val="20"/>
                <w:lang w:val="en-GB"/>
              </w:rPr>
            </w:pPr>
            <w:r w:rsidRPr="00EC4A20">
              <w:rPr>
                <w:b/>
                <w:sz w:val="20"/>
                <w:szCs w:val="20"/>
                <w:lang w:val="en-GB"/>
              </w:rPr>
              <w:t>Blinding of participants and personnel?</w:t>
            </w:r>
          </w:p>
        </w:tc>
        <w:tc>
          <w:tcPr>
            <w:tcW w:w="1559" w:type="dxa"/>
            <w:shd w:val="clear" w:color="auto" w:fill="auto"/>
          </w:tcPr>
          <w:p w14:paraId="7F85AF0A" w14:textId="77777777" w:rsidR="00C91AFB" w:rsidRPr="00C91AFB" w:rsidRDefault="00442A16" w:rsidP="00C91AFB">
            <w:pPr>
              <w:jc w:val="center"/>
              <w:rPr>
                <w:b/>
                <w:sz w:val="20"/>
                <w:lang w:val="en-US"/>
              </w:rPr>
            </w:pPr>
            <w:r>
              <w:rPr>
                <w:b/>
                <w:sz w:val="20"/>
                <w:lang w:val="en-US"/>
              </w:rPr>
              <w:t>Unclear</w:t>
            </w:r>
            <w:r w:rsidR="00C91AFB" w:rsidRPr="00C91AFB">
              <w:rPr>
                <w:b/>
                <w:sz w:val="20"/>
                <w:lang w:val="en-US"/>
              </w:rPr>
              <w:t xml:space="preserve"> risk</w:t>
            </w:r>
            <w:r w:rsidR="00BA6E11">
              <w:rPr>
                <w:b/>
                <w:sz w:val="20"/>
                <w:lang w:val="en-US"/>
              </w:rPr>
              <w:t xml:space="preserve"> in IADL/ADL</w:t>
            </w:r>
          </w:p>
        </w:tc>
        <w:tc>
          <w:tcPr>
            <w:tcW w:w="4426" w:type="dxa"/>
            <w:shd w:val="clear" w:color="auto" w:fill="auto"/>
          </w:tcPr>
          <w:p w14:paraId="469907F8" w14:textId="77777777" w:rsidR="00C91AFB" w:rsidRPr="00ED4C6D" w:rsidRDefault="00241B62" w:rsidP="00E50025">
            <w:pPr>
              <w:pStyle w:val="Listenabsatz"/>
              <w:numPr>
                <w:ilvl w:val="0"/>
                <w:numId w:val="29"/>
              </w:numPr>
              <w:ind w:left="176" w:hanging="142"/>
              <w:rPr>
                <w:sz w:val="20"/>
                <w:szCs w:val="20"/>
                <w:lang w:val="en-GB"/>
              </w:rPr>
            </w:pPr>
            <w:r>
              <w:rPr>
                <w:sz w:val="20"/>
                <w:szCs w:val="20"/>
                <w:lang w:val="en-GB"/>
              </w:rPr>
              <w:t>In</w:t>
            </w:r>
            <w:r w:rsidR="00E50025" w:rsidRPr="00E50025">
              <w:rPr>
                <w:sz w:val="20"/>
                <w:szCs w:val="20"/>
                <w:lang w:val="en-GB"/>
              </w:rPr>
              <w:t>sufficient information for judgement.</w:t>
            </w:r>
          </w:p>
        </w:tc>
      </w:tr>
      <w:tr w:rsidR="00BA6E11" w:rsidRPr="00960512" w14:paraId="2E3E2A35" w14:textId="77777777" w:rsidTr="00E50025">
        <w:tc>
          <w:tcPr>
            <w:tcW w:w="3227" w:type="dxa"/>
          </w:tcPr>
          <w:p w14:paraId="0CBA1A7F" w14:textId="77777777" w:rsidR="00BA6E11" w:rsidRPr="00EC4A20" w:rsidRDefault="00BA6E11" w:rsidP="001707F8">
            <w:pPr>
              <w:rPr>
                <w:b/>
                <w:sz w:val="20"/>
                <w:szCs w:val="20"/>
                <w:lang w:val="en-GB"/>
              </w:rPr>
            </w:pPr>
          </w:p>
        </w:tc>
        <w:tc>
          <w:tcPr>
            <w:tcW w:w="1559" w:type="dxa"/>
            <w:shd w:val="clear" w:color="auto" w:fill="auto"/>
          </w:tcPr>
          <w:p w14:paraId="5A97304F" w14:textId="77777777" w:rsidR="00BA6E11" w:rsidRDefault="00BA6E11" w:rsidP="00C91AFB">
            <w:pPr>
              <w:jc w:val="center"/>
              <w:rPr>
                <w:b/>
                <w:sz w:val="20"/>
                <w:lang w:val="en-US"/>
              </w:rPr>
            </w:pPr>
            <w:r>
              <w:rPr>
                <w:b/>
                <w:sz w:val="20"/>
                <w:lang w:val="en-US"/>
              </w:rPr>
              <w:t>Low risk for risk of fall/readmission</w:t>
            </w:r>
          </w:p>
        </w:tc>
        <w:tc>
          <w:tcPr>
            <w:tcW w:w="4426" w:type="dxa"/>
            <w:shd w:val="clear" w:color="auto" w:fill="auto"/>
          </w:tcPr>
          <w:p w14:paraId="75252D0C" w14:textId="77777777" w:rsidR="00BA6E11" w:rsidRPr="00E50025" w:rsidRDefault="00241B62" w:rsidP="00BA6E11">
            <w:pPr>
              <w:pStyle w:val="Listenabsatz"/>
              <w:numPr>
                <w:ilvl w:val="0"/>
                <w:numId w:val="29"/>
              </w:numPr>
              <w:ind w:left="176" w:hanging="142"/>
              <w:rPr>
                <w:sz w:val="20"/>
                <w:szCs w:val="20"/>
                <w:lang w:val="en-GB"/>
              </w:rPr>
            </w:pPr>
            <w:r>
              <w:rPr>
                <w:sz w:val="20"/>
                <w:szCs w:val="20"/>
                <w:lang w:val="en-GB"/>
              </w:rPr>
              <w:t>In</w:t>
            </w:r>
            <w:r w:rsidR="00BA6E11" w:rsidRPr="00E50025">
              <w:rPr>
                <w:sz w:val="20"/>
                <w:szCs w:val="20"/>
                <w:lang w:val="en-GB"/>
              </w:rPr>
              <w:t xml:space="preserve">sufficient </w:t>
            </w:r>
            <w:r w:rsidR="00BA6E11">
              <w:rPr>
                <w:sz w:val="20"/>
                <w:szCs w:val="20"/>
                <w:lang w:val="en-GB"/>
              </w:rPr>
              <w:t>information, but clinical outcome</w:t>
            </w:r>
            <w:r>
              <w:rPr>
                <w:sz w:val="20"/>
                <w:szCs w:val="20"/>
                <w:lang w:val="en-GB"/>
              </w:rPr>
              <w:t>.</w:t>
            </w:r>
          </w:p>
        </w:tc>
      </w:tr>
      <w:tr w:rsidR="00C91AFB" w14:paraId="7A6E6256" w14:textId="77777777" w:rsidTr="001707F8">
        <w:tc>
          <w:tcPr>
            <w:tcW w:w="3227" w:type="dxa"/>
            <w:shd w:val="clear" w:color="auto" w:fill="F2F2F2" w:themeFill="background1" w:themeFillShade="F2"/>
          </w:tcPr>
          <w:p w14:paraId="21E60F0B" w14:textId="77777777" w:rsidR="00C91AFB" w:rsidRPr="00EC4A20" w:rsidRDefault="00C91AFB" w:rsidP="001707F8">
            <w:pPr>
              <w:rPr>
                <w:b/>
                <w:sz w:val="20"/>
                <w:szCs w:val="20"/>
                <w:lang w:val="en-GB"/>
              </w:rPr>
            </w:pPr>
            <w:r w:rsidRPr="00EC4A20">
              <w:rPr>
                <w:b/>
                <w:sz w:val="20"/>
                <w:szCs w:val="20"/>
                <w:lang w:val="en-US"/>
              </w:rPr>
              <w:t>Blinding of outcome assessment?</w:t>
            </w:r>
          </w:p>
        </w:tc>
        <w:tc>
          <w:tcPr>
            <w:tcW w:w="1559" w:type="dxa"/>
            <w:shd w:val="clear" w:color="auto" w:fill="F2F2F2" w:themeFill="background1" w:themeFillShade="F2"/>
          </w:tcPr>
          <w:p w14:paraId="11DBE008" w14:textId="77777777" w:rsidR="00C91AFB" w:rsidRPr="00C91AFB" w:rsidRDefault="00ED4C6D" w:rsidP="00C91AFB">
            <w:pPr>
              <w:jc w:val="center"/>
              <w:rPr>
                <w:b/>
                <w:sz w:val="20"/>
                <w:lang w:val="en-US"/>
              </w:rPr>
            </w:pPr>
            <w:r>
              <w:rPr>
                <w:b/>
                <w:sz w:val="20"/>
                <w:lang w:val="en-US"/>
              </w:rPr>
              <w:t>Unclear</w:t>
            </w:r>
            <w:r w:rsidR="00C91AFB" w:rsidRPr="00C91AFB">
              <w:rPr>
                <w:b/>
                <w:sz w:val="20"/>
                <w:lang w:val="en-US"/>
              </w:rPr>
              <w:t xml:space="preserve"> risk</w:t>
            </w:r>
          </w:p>
        </w:tc>
        <w:tc>
          <w:tcPr>
            <w:tcW w:w="4426" w:type="dxa"/>
            <w:shd w:val="clear" w:color="auto" w:fill="F2F2F2" w:themeFill="background1" w:themeFillShade="F2"/>
          </w:tcPr>
          <w:p w14:paraId="3B2E4DE0" w14:textId="77777777" w:rsidR="00C91AFB" w:rsidRPr="00ED4C6D" w:rsidRDefault="00241B62" w:rsidP="00E50025">
            <w:pPr>
              <w:pStyle w:val="Listenabsatz"/>
              <w:numPr>
                <w:ilvl w:val="0"/>
                <w:numId w:val="29"/>
              </w:numPr>
              <w:ind w:left="176" w:hanging="142"/>
              <w:rPr>
                <w:sz w:val="20"/>
                <w:szCs w:val="20"/>
                <w:lang w:val="en-GB"/>
              </w:rPr>
            </w:pPr>
            <w:r>
              <w:rPr>
                <w:sz w:val="20"/>
                <w:lang w:val="en-US"/>
              </w:rPr>
              <w:t>In</w:t>
            </w:r>
            <w:r w:rsidR="00ED4C6D" w:rsidRPr="00ED4C6D">
              <w:rPr>
                <w:sz w:val="20"/>
                <w:lang w:val="en-US"/>
              </w:rPr>
              <w:t>sufficient information.</w:t>
            </w:r>
          </w:p>
        </w:tc>
      </w:tr>
      <w:tr w:rsidR="00C91AFB" w:rsidRPr="00960512" w14:paraId="5AEA961D" w14:textId="77777777" w:rsidTr="001707F8">
        <w:tc>
          <w:tcPr>
            <w:tcW w:w="3227" w:type="dxa"/>
          </w:tcPr>
          <w:p w14:paraId="77BF86E2" w14:textId="77777777" w:rsidR="00C91AFB" w:rsidRPr="00EC4A20" w:rsidRDefault="00C91AFB" w:rsidP="001707F8">
            <w:pPr>
              <w:rPr>
                <w:b/>
                <w:sz w:val="20"/>
                <w:szCs w:val="20"/>
                <w:lang w:val="en-GB"/>
              </w:rPr>
            </w:pPr>
            <w:r w:rsidRPr="00EC4A20">
              <w:rPr>
                <w:b/>
                <w:sz w:val="20"/>
                <w:szCs w:val="20"/>
                <w:lang w:val="en-US"/>
              </w:rPr>
              <w:t>Incomplete outcome data?</w:t>
            </w:r>
          </w:p>
        </w:tc>
        <w:tc>
          <w:tcPr>
            <w:tcW w:w="1559" w:type="dxa"/>
          </w:tcPr>
          <w:p w14:paraId="09A67FDF" w14:textId="77777777" w:rsidR="00C91AFB" w:rsidRPr="00C91AFB" w:rsidRDefault="00E908F0" w:rsidP="00C91AFB">
            <w:pPr>
              <w:jc w:val="center"/>
              <w:rPr>
                <w:b/>
                <w:sz w:val="20"/>
                <w:lang w:val="en-US"/>
              </w:rPr>
            </w:pPr>
            <w:r>
              <w:rPr>
                <w:b/>
                <w:sz w:val="20"/>
                <w:lang w:val="en-US"/>
              </w:rPr>
              <w:t>Low</w:t>
            </w:r>
            <w:r w:rsidR="00C91AFB" w:rsidRPr="00C91AFB">
              <w:rPr>
                <w:b/>
                <w:sz w:val="20"/>
                <w:lang w:val="en-US"/>
              </w:rPr>
              <w:t xml:space="preserve"> risk</w:t>
            </w:r>
          </w:p>
        </w:tc>
        <w:tc>
          <w:tcPr>
            <w:tcW w:w="4426" w:type="dxa"/>
          </w:tcPr>
          <w:p w14:paraId="5384338D" w14:textId="77777777" w:rsidR="00ED4C6D" w:rsidRPr="00ED4C6D" w:rsidRDefault="00ED4C6D" w:rsidP="00E50025">
            <w:pPr>
              <w:pStyle w:val="Listenabsatz"/>
              <w:numPr>
                <w:ilvl w:val="0"/>
                <w:numId w:val="29"/>
              </w:numPr>
              <w:ind w:left="176" w:hanging="142"/>
              <w:rPr>
                <w:sz w:val="20"/>
                <w:lang w:val="en-US"/>
              </w:rPr>
            </w:pPr>
            <w:r w:rsidRPr="00ED4C6D">
              <w:rPr>
                <w:sz w:val="20"/>
                <w:lang w:val="en-US"/>
              </w:rPr>
              <w:t>Drop-outs are reported appropriate.</w:t>
            </w:r>
          </w:p>
          <w:p w14:paraId="11BA8224" w14:textId="77777777" w:rsidR="00ED4C6D" w:rsidRPr="00ED4C6D" w:rsidRDefault="00ED4C6D" w:rsidP="00E50025">
            <w:pPr>
              <w:pStyle w:val="Listenabsatz"/>
              <w:numPr>
                <w:ilvl w:val="0"/>
                <w:numId w:val="29"/>
              </w:numPr>
              <w:ind w:left="176" w:hanging="142"/>
              <w:rPr>
                <w:sz w:val="20"/>
                <w:lang w:val="en-US"/>
              </w:rPr>
            </w:pPr>
            <w:r w:rsidRPr="00ED4C6D">
              <w:rPr>
                <w:sz w:val="20"/>
                <w:lang w:val="en-US"/>
              </w:rPr>
              <w:t>All outcomes are reported in text or tables.</w:t>
            </w:r>
          </w:p>
          <w:p w14:paraId="3B1F515B" w14:textId="77777777" w:rsidR="00ED4C6D" w:rsidRPr="00ED4C6D" w:rsidRDefault="00ED4C6D" w:rsidP="00E50025">
            <w:pPr>
              <w:pStyle w:val="Listenabsatz"/>
              <w:numPr>
                <w:ilvl w:val="0"/>
                <w:numId w:val="29"/>
              </w:numPr>
              <w:ind w:left="176" w:hanging="142"/>
              <w:rPr>
                <w:sz w:val="20"/>
                <w:lang w:val="en-US"/>
              </w:rPr>
            </w:pPr>
            <w:r w:rsidRPr="00ED4C6D">
              <w:rPr>
                <w:sz w:val="20"/>
                <w:lang w:val="en-US"/>
              </w:rPr>
              <w:lastRenderedPageBreak/>
              <w:t xml:space="preserve">The type of analysis is not </w:t>
            </w:r>
            <w:r w:rsidR="00241B62" w:rsidRPr="00ED4C6D">
              <w:rPr>
                <w:sz w:val="20"/>
                <w:lang w:val="en-US"/>
              </w:rPr>
              <w:t>clear</w:t>
            </w:r>
            <w:r w:rsidR="00241B62">
              <w:rPr>
                <w:sz w:val="20"/>
                <w:lang w:val="en-US"/>
              </w:rPr>
              <w:t>ly</w:t>
            </w:r>
            <w:r w:rsidR="00241B62" w:rsidRPr="00ED4C6D">
              <w:rPr>
                <w:sz w:val="20"/>
                <w:lang w:val="en-US"/>
              </w:rPr>
              <w:t xml:space="preserve"> </w:t>
            </w:r>
            <w:r w:rsidRPr="00ED4C6D">
              <w:rPr>
                <w:sz w:val="20"/>
                <w:lang w:val="en-US"/>
              </w:rPr>
              <w:t>stated (intention</w:t>
            </w:r>
            <w:r w:rsidR="00241B62">
              <w:rPr>
                <w:sz w:val="20"/>
                <w:lang w:val="en-US"/>
              </w:rPr>
              <w:t>-</w:t>
            </w:r>
            <w:r w:rsidRPr="00ED4C6D">
              <w:rPr>
                <w:sz w:val="20"/>
                <w:lang w:val="en-US"/>
              </w:rPr>
              <w:t>to</w:t>
            </w:r>
            <w:r w:rsidR="00241B62">
              <w:rPr>
                <w:sz w:val="20"/>
                <w:lang w:val="en-US"/>
              </w:rPr>
              <w:t>-</w:t>
            </w:r>
            <w:r w:rsidRPr="00ED4C6D">
              <w:rPr>
                <w:sz w:val="20"/>
                <w:lang w:val="en-US"/>
              </w:rPr>
              <w:t>treat could be suggested)</w:t>
            </w:r>
            <w:r w:rsidR="00241B62">
              <w:rPr>
                <w:sz w:val="20"/>
                <w:lang w:val="en-US"/>
              </w:rPr>
              <w:t>.</w:t>
            </w:r>
          </w:p>
          <w:p w14:paraId="3B80E554" w14:textId="77777777" w:rsidR="00C91AFB" w:rsidRPr="00ED4C6D" w:rsidRDefault="00C91AFB" w:rsidP="00E50025">
            <w:pPr>
              <w:ind w:left="176" w:hanging="142"/>
              <w:rPr>
                <w:sz w:val="20"/>
                <w:szCs w:val="20"/>
                <w:lang w:val="en-US"/>
              </w:rPr>
            </w:pPr>
          </w:p>
        </w:tc>
      </w:tr>
      <w:tr w:rsidR="00C91AFB" w:rsidRPr="00960512" w14:paraId="3F725596" w14:textId="77777777" w:rsidTr="001707F8">
        <w:tc>
          <w:tcPr>
            <w:tcW w:w="3227" w:type="dxa"/>
            <w:shd w:val="clear" w:color="auto" w:fill="F2F2F2" w:themeFill="background1" w:themeFillShade="F2"/>
          </w:tcPr>
          <w:p w14:paraId="748DC520" w14:textId="77777777" w:rsidR="00C91AFB" w:rsidRPr="00EC4A20" w:rsidRDefault="00C91AFB" w:rsidP="001707F8">
            <w:pPr>
              <w:rPr>
                <w:b/>
                <w:sz w:val="20"/>
                <w:szCs w:val="20"/>
                <w:lang w:val="en-GB"/>
              </w:rPr>
            </w:pPr>
            <w:r w:rsidRPr="00EC4A20">
              <w:rPr>
                <w:b/>
                <w:sz w:val="20"/>
                <w:szCs w:val="20"/>
                <w:lang w:val="en-US"/>
              </w:rPr>
              <w:lastRenderedPageBreak/>
              <w:t>Selective reporting?</w:t>
            </w:r>
          </w:p>
        </w:tc>
        <w:tc>
          <w:tcPr>
            <w:tcW w:w="1559" w:type="dxa"/>
            <w:shd w:val="clear" w:color="auto" w:fill="F2F2F2" w:themeFill="background1" w:themeFillShade="F2"/>
          </w:tcPr>
          <w:p w14:paraId="7DD060B8" w14:textId="77777777" w:rsidR="00C91AFB" w:rsidRPr="00C91AFB" w:rsidRDefault="00C91AFB" w:rsidP="00C91AFB">
            <w:pPr>
              <w:jc w:val="center"/>
              <w:rPr>
                <w:b/>
                <w:sz w:val="20"/>
                <w:lang w:val="en-US"/>
              </w:rPr>
            </w:pPr>
            <w:r w:rsidRPr="00C91AFB">
              <w:rPr>
                <w:b/>
                <w:sz w:val="20"/>
                <w:lang w:val="en-US"/>
              </w:rPr>
              <w:t>Low risk</w:t>
            </w:r>
          </w:p>
        </w:tc>
        <w:tc>
          <w:tcPr>
            <w:tcW w:w="4426" w:type="dxa"/>
            <w:shd w:val="clear" w:color="auto" w:fill="F2F2F2" w:themeFill="background1" w:themeFillShade="F2"/>
          </w:tcPr>
          <w:p w14:paraId="3E1B7C0A" w14:textId="77777777" w:rsidR="00C91AFB" w:rsidRPr="00ED4C6D" w:rsidRDefault="00ED4C6D" w:rsidP="00E50025">
            <w:pPr>
              <w:pStyle w:val="Listenabsatz"/>
              <w:numPr>
                <w:ilvl w:val="0"/>
                <w:numId w:val="29"/>
              </w:numPr>
              <w:ind w:left="176" w:hanging="142"/>
              <w:rPr>
                <w:sz w:val="20"/>
                <w:szCs w:val="20"/>
                <w:lang w:val="en-GB"/>
              </w:rPr>
            </w:pPr>
            <w:r w:rsidRPr="00ED4C6D">
              <w:rPr>
                <w:sz w:val="20"/>
                <w:lang w:val="en-US"/>
              </w:rPr>
              <w:t>All pre-specified outcomes are reported</w:t>
            </w:r>
            <w:r w:rsidR="00241B62">
              <w:rPr>
                <w:sz w:val="20"/>
                <w:lang w:val="en-US"/>
              </w:rPr>
              <w:t>.</w:t>
            </w:r>
          </w:p>
        </w:tc>
      </w:tr>
      <w:tr w:rsidR="00C91AFB" w14:paraId="39FA7B42" w14:textId="77777777" w:rsidTr="001707F8">
        <w:tc>
          <w:tcPr>
            <w:tcW w:w="3227" w:type="dxa"/>
          </w:tcPr>
          <w:p w14:paraId="204A400C" w14:textId="77777777" w:rsidR="00C91AFB" w:rsidRPr="00EC4A20" w:rsidRDefault="00C91AFB" w:rsidP="001707F8">
            <w:pPr>
              <w:rPr>
                <w:b/>
                <w:sz w:val="20"/>
                <w:szCs w:val="20"/>
                <w:lang w:val="en-GB"/>
              </w:rPr>
            </w:pPr>
            <w:r w:rsidRPr="00EC4A20">
              <w:rPr>
                <w:b/>
                <w:sz w:val="20"/>
                <w:szCs w:val="20"/>
                <w:lang w:val="en-US"/>
              </w:rPr>
              <w:t>Other bias?</w:t>
            </w:r>
          </w:p>
        </w:tc>
        <w:tc>
          <w:tcPr>
            <w:tcW w:w="1559" w:type="dxa"/>
          </w:tcPr>
          <w:p w14:paraId="5B87DD0E" w14:textId="77777777" w:rsidR="00C91AFB" w:rsidRPr="00C91AFB" w:rsidRDefault="00C91AFB" w:rsidP="00C91AFB">
            <w:pPr>
              <w:jc w:val="center"/>
              <w:rPr>
                <w:b/>
                <w:sz w:val="20"/>
                <w:lang w:val="en-US"/>
              </w:rPr>
            </w:pPr>
            <w:r w:rsidRPr="00C91AFB">
              <w:rPr>
                <w:b/>
                <w:sz w:val="20"/>
                <w:lang w:val="en-US"/>
              </w:rPr>
              <w:t>Low risk</w:t>
            </w:r>
          </w:p>
        </w:tc>
        <w:tc>
          <w:tcPr>
            <w:tcW w:w="4426" w:type="dxa"/>
          </w:tcPr>
          <w:p w14:paraId="063853FB" w14:textId="77777777" w:rsidR="00C91AFB" w:rsidRPr="00ED4C6D" w:rsidRDefault="00ED4C6D" w:rsidP="00E50025">
            <w:pPr>
              <w:pStyle w:val="Listenabsatz"/>
              <w:numPr>
                <w:ilvl w:val="0"/>
                <w:numId w:val="29"/>
              </w:numPr>
              <w:ind w:left="176" w:hanging="142"/>
              <w:rPr>
                <w:sz w:val="20"/>
                <w:szCs w:val="20"/>
                <w:lang w:val="en-GB"/>
              </w:rPr>
            </w:pPr>
            <w:proofErr w:type="spellStart"/>
            <w:r w:rsidRPr="00ED4C6D">
              <w:rPr>
                <w:sz w:val="20"/>
                <w:lang w:val="en-US"/>
              </w:rPr>
              <w:t>Not</w:t>
            </w:r>
            <w:proofErr w:type="spellEnd"/>
            <w:r w:rsidRPr="00ED4C6D">
              <w:rPr>
                <w:sz w:val="20"/>
                <w:lang w:val="en-US"/>
              </w:rPr>
              <w:t xml:space="preserve"> detectable</w:t>
            </w:r>
            <w:r w:rsidR="00241B62">
              <w:rPr>
                <w:sz w:val="20"/>
                <w:lang w:val="en-US"/>
              </w:rPr>
              <w:t>.</w:t>
            </w:r>
          </w:p>
        </w:tc>
      </w:tr>
    </w:tbl>
    <w:p w14:paraId="595759DC" w14:textId="77777777" w:rsidR="00C91AFB" w:rsidRDefault="00C91AFB">
      <w:pPr>
        <w:rPr>
          <w:b/>
          <w:lang w:val="en-GB"/>
        </w:rPr>
      </w:pPr>
    </w:p>
    <w:p w14:paraId="071F2052" w14:textId="77777777" w:rsidR="00C91AFB" w:rsidRDefault="00C91AFB">
      <w:pPr>
        <w:rPr>
          <w:b/>
          <w:lang w:val="en-GB"/>
        </w:rPr>
      </w:pPr>
    </w:p>
    <w:p w14:paraId="5027A3A2" w14:textId="77777777" w:rsidR="00E50025" w:rsidRDefault="00E50025">
      <w:pPr>
        <w:rPr>
          <w:b/>
          <w:lang w:val="en-GB"/>
        </w:rPr>
      </w:pPr>
    </w:p>
    <w:p w14:paraId="1BBD6063" w14:textId="77777777" w:rsidR="00E50025" w:rsidRDefault="00E50025">
      <w:pPr>
        <w:rPr>
          <w:b/>
          <w:lang w:val="en-GB"/>
        </w:rPr>
      </w:pPr>
    </w:p>
    <w:tbl>
      <w:tblPr>
        <w:tblStyle w:val="Tabellenraster"/>
        <w:tblW w:w="0" w:type="auto"/>
        <w:tblLook w:val="04A0" w:firstRow="1" w:lastRow="0" w:firstColumn="1" w:lastColumn="0" w:noHBand="0" w:noVBand="1"/>
      </w:tblPr>
      <w:tblGrid>
        <w:gridCol w:w="3169"/>
        <w:gridCol w:w="1542"/>
        <w:gridCol w:w="4351"/>
      </w:tblGrid>
      <w:tr w:rsidR="00C91AFB" w:rsidRPr="00960512" w14:paraId="5ED99194" w14:textId="77777777" w:rsidTr="00BA6E11">
        <w:tc>
          <w:tcPr>
            <w:tcW w:w="9062" w:type="dxa"/>
            <w:gridSpan w:val="3"/>
            <w:shd w:val="clear" w:color="auto" w:fill="D9D9D9" w:themeFill="background1" w:themeFillShade="D9"/>
          </w:tcPr>
          <w:p w14:paraId="4B2763F8" w14:textId="77777777" w:rsidR="00C91AFB" w:rsidRDefault="00C91AFB" w:rsidP="001707F8">
            <w:pPr>
              <w:rPr>
                <w:b/>
                <w:lang w:val="en-US"/>
              </w:rPr>
            </w:pPr>
            <w:r>
              <w:rPr>
                <w:b/>
                <w:lang w:val="en-US"/>
              </w:rPr>
              <w:t>Threapleton</w:t>
            </w:r>
            <w:r w:rsidRPr="0041254A">
              <w:rPr>
                <w:b/>
                <w:lang w:val="en-US"/>
              </w:rPr>
              <w:t>, 201</w:t>
            </w:r>
            <w:r>
              <w:rPr>
                <w:b/>
                <w:lang w:val="en-US"/>
              </w:rPr>
              <w:t>8</w:t>
            </w:r>
            <w:r w:rsidRPr="0041254A">
              <w:rPr>
                <w:b/>
                <w:lang w:val="en-US"/>
              </w:rPr>
              <w:t xml:space="preserve">: </w:t>
            </w:r>
            <w:r w:rsidRPr="00B576B2">
              <w:rPr>
                <w:b/>
                <w:lang w:val="en-US"/>
              </w:rPr>
              <w:t>Virtually home: Feasibility study and pilot</w:t>
            </w:r>
            <w:r>
              <w:rPr>
                <w:b/>
                <w:lang w:val="en-US"/>
              </w:rPr>
              <w:t xml:space="preserve"> </w:t>
            </w:r>
            <w:proofErr w:type="spellStart"/>
            <w:r w:rsidRPr="00B576B2">
              <w:rPr>
                <w:b/>
                <w:lang w:val="en-US"/>
              </w:rPr>
              <w:t>randomised</w:t>
            </w:r>
            <w:proofErr w:type="spellEnd"/>
            <w:r w:rsidRPr="00B576B2">
              <w:rPr>
                <w:b/>
                <w:lang w:val="en-US"/>
              </w:rPr>
              <w:t xml:space="preserve"> controlled trial of a virtual</w:t>
            </w:r>
            <w:r>
              <w:rPr>
                <w:b/>
                <w:lang w:val="en-US"/>
              </w:rPr>
              <w:t xml:space="preserve"> </w:t>
            </w:r>
            <w:r w:rsidRPr="00B576B2">
              <w:rPr>
                <w:b/>
                <w:lang w:val="en-US"/>
              </w:rPr>
              <w:t>reality intervention to support patient</w:t>
            </w:r>
            <w:r>
              <w:rPr>
                <w:b/>
                <w:lang w:val="en-US"/>
              </w:rPr>
              <w:t xml:space="preserve"> </w:t>
            </w:r>
            <w:r w:rsidRPr="00B576B2">
              <w:rPr>
                <w:b/>
                <w:lang w:val="en-US"/>
              </w:rPr>
              <w:t>discharge after stroke</w:t>
            </w:r>
            <w:r w:rsidRPr="00EC4A20">
              <w:rPr>
                <w:b/>
                <w:lang w:val="en-US"/>
              </w:rPr>
              <w:t xml:space="preserve"> </w:t>
            </w:r>
          </w:p>
          <w:p w14:paraId="41330F2A" w14:textId="77777777" w:rsidR="00C91AFB" w:rsidRPr="00EC4A20" w:rsidRDefault="00C91AFB" w:rsidP="001707F8">
            <w:pPr>
              <w:rPr>
                <w:b/>
                <w:lang w:val="en-US"/>
              </w:rPr>
            </w:pPr>
          </w:p>
        </w:tc>
      </w:tr>
      <w:tr w:rsidR="00C91AFB" w:rsidRPr="00960512" w14:paraId="17C0432A" w14:textId="77777777" w:rsidTr="00BA6E11">
        <w:tc>
          <w:tcPr>
            <w:tcW w:w="3169" w:type="dxa"/>
          </w:tcPr>
          <w:p w14:paraId="5BB2B401" w14:textId="77777777" w:rsidR="00C91AFB" w:rsidRPr="00EC4A20" w:rsidRDefault="00C91AFB" w:rsidP="001707F8">
            <w:pPr>
              <w:rPr>
                <w:b/>
                <w:sz w:val="20"/>
                <w:szCs w:val="20"/>
                <w:lang w:val="en-GB"/>
              </w:rPr>
            </w:pPr>
            <w:r w:rsidRPr="00EC4A20">
              <w:rPr>
                <w:b/>
                <w:sz w:val="20"/>
                <w:szCs w:val="20"/>
                <w:lang w:val="en-US"/>
              </w:rPr>
              <w:t>Random sequence generation?</w:t>
            </w:r>
          </w:p>
        </w:tc>
        <w:tc>
          <w:tcPr>
            <w:tcW w:w="1542" w:type="dxa"/>
          </w:tcPr>
          <w:p w14:paraId="71B07103" w14:textId="77777777" w:rsidR="00C91AFB" w:rsidRPr="00C91AFB" w:rsidRDefault="00C91AFB" w:rsidP="00C91AFB">
            <w:pPr>
              <w:jc w:val="center"/>
              <w:rPr>
                <w:b/>
                <w:sz w:val="20"/>
                <w:lang w:val="en-US"/>
              </w:rPr>
            </w:pPr>
            <w:r w:rsidRPr="00C91AFB">
              <w:rPr>
                <w:b/>
                <w:sz w:val="20"/>
                <w:lang w:val="en-US"/>
              </w:rPr>
              <w:t>Low risk</w:t>
            </w:r>
          </w:p>
        </w:tc>
        <w:tc>
          <w:tcPr>
            <w:tcW w:w="4351" w:type="dxa"/>
          </w:tcPr>
          <w:p w14:paraId="18EC7A73" w14:textId="77777777" w:rsidR="00ED4C6D" w:rsidRPr="00ED4C6D" w:rsidRDefault="00ED4C6D" w:rsidP="00E50025">
            <w:pPr>
              <w:numPr>
                <w:ilvl w:val="0"/>
                <w:numId w:val="31"/>
              </w:numPr>
              <w:ind w:left="176" w:hanging="176"/>
              <w:contextualSpacing/>
              <w:rPr>
                <w:sz w:val="20"/>
                <w:lang w:val="en-US"/>
              </w:rPr>
            </w:pPr>
            <w:r w:rsidRPr="00ED4C6D">
              <w:rPr>
                <w:sz w:val="20"/>
                <w:lang w:val="en-US"/>
              </w:rPr>
              <w:t xml:space="preserve">Randomization was appropriate </w:t>
            </w:r>
            <w:r w:rsidR="00241B62">
              <w:rPr>
                <w:sz w:val="20"/>
                <w:lang w:val="en-US"/>
              </w:rPr>
              <w:t xml:space="preserve">when </w:t>
            </w:r>
            <w:r w:rsidRPr="00ED4C6D">
              <w:rPr>
                <w:sz w:val="20"/>
                <w:lang w:val="en-US"/>
              </w:rPr>
              <w:t>using a web-generated list by an independent research administrator</w:t>
            </w:r>
          </w:p>
          <w:p w14:paraId="43225915" w14:textId="77777777" w:rsidR="00C91AFB" w:rsidRPr="00ED4C6D" w:rsidRDefault="00C91AFB" w:rsidP="00E50025">
            <w:pPr>
              <w:pStyle w:val="Listenabsatz"/>
              <w:ind w:left="176" w:hanging="176"/>
              <w:rPr>
                <w:sz w:val="20"/>
                <w:szCs w:val="20"/>
                <w:lang w:val="en-US"/>
              </w:rPr>
            </w:pPr>
          </w:p>
        </w:tc>
      </w:tr>
      <w:tr w:rsidR="00C91AFB" w:rsidRPr="00960512" w14:paraId="34DB645C" w14:textId="77777777" w:rsidTr="00BA6E11">
        <w:tc>
          <w:tcPr>
            <w:tcW w:w="3169" w:type="dxa"/>
            <w:shd w:val="clear" w:color="auto" w:fill="F2F2F2" w:themeFill="background1" w:themeFillShade="F2"/>
          </w:tcPr>
          <w:p w14:paraId="45DD4F24" w14:textId="77777777" w:rsidR="00C91AFB" w:rsidRPr="00EC4A20" w:rsidRDefault="00C91AFB" w:rsidP="001707F8">
            <w:pPr>
              <w:rPr>
                <w:b/>
                <w:sz w:val="20"/>
                <w:szCs w:val="20"/>
                <w:lang w:val="en-GB"/>
              </w:rPr>
            </w:pPr>
            <w:r w:rsidRPr="00EC4A20">
              <w:rPr>
                <w:b/>
                <w:sz w:val="20"/>
                <w:szCs w:val="20"/>
                <w:lang w:val="en-US"/>
              </w:rPr>
              <w:t>Allocation concealment?</w:t>
            </w:r>
          </w:p>
        </w:tc>
        <w:tc>
          <w:tcPr>
            <w:tcW w:w="1542" w:type="dxa"/>
            <w:shd w:val="clear" w:color="auto" w:fill="F2F2F2" w:themeFill="background1" w:themeFillShade="F2"/>
          </w:tcPr>
          <w:p w14:paraId="5631EA59" w14:textId="77777777" w:rsidR="00C91AFB" w:rsidRPr="00C91AFB" w:rsidRDefault="00C91AFB" w:rsidP="00C91AFB">
            <w:pPr>
              <w:jc w:val="center"/>
              <w:rPr>
                <w:b/>
                <w:sz w:val="20"/>
                <w:lang w:val="en-US"/>
              </w:rPr>
            </w:pPr>
            <w:r w:rsidRPr="00C91AFB">
              <w:rPr>
                <w:b/>
                <w:sz w:val="20"/>
                <w:lang w:val="en-US"/>
              </w:rPr>
              <w:t>Low risk</w:t>
            </w:r>
          </w:p>
        </w:tc>
        <w:tc>
          <w:tcPr>
            <w:tcW w:w="4351" w:type="dxa"/>
            <w:shd w:val="clear" w:color="auto" w:fill="F2F2F2" w:themeFill="background1" w:themeFillShade="F2"/>
          </w:tcPr>
          <w:p w14:paraId="53F8431B" w14:textId="77777777" w:rsidR="00ED4C6D" w:rsidRPr="00ED4C6D" w:rsidRDefault="00ED4C6D" w:rsidP="00E50025">
            <w:pPr>
              <w:pStyle w:val="Listenabsatz"/>
              <w:numPr>
                <w:ilvl w:val="0"/>
                <w:numId w:val="31"/>
              </w:numPr>
              <w:ind w:left="176" w:hanging="176"/>
              <w:rPr>
                <w:sz w:val="20"/>
                <w:szCs w:val="20"/>
                <w:lang w:val="en-GB"/>
              </w:rPr>
            </w:pPr>
            <w:r w:rsidRPr="00ED4C6D">
              <w:rPr>
                <w:sz w:val="20"/>
                <w:lang w:val="en-US"/>
              </w:rPr>
              <w:t>Group allocation using sealed opaque envelopes was revealed after completion of baseline assessment.</w:t>
            </w:r>
          </w:p>
          <w:p w14:paraId="7633366D" w14:textId="77777777" w:rsidR="00C91AFB" w:rsidRPr="00ED4C6D" w:rsidRDefault="00ED4C6D" w:rsidP="00E50025">
            <w:pPr>
              <w:pStyle w:val="Listenabsatz"/>
              <w:numPr>
                <w:ilvl w:val="0"/>
                <w:numId w:val="31"/>
              </w:numPr>
              <w:ind w:left="176" w:hanging="176"/>
              <w:rPr>
                <w:sz w:val="20"/>
                <w:szCs w:val="20"/>
                <w:lang w:val="en-GB"/>
              </w:rPr>
            </w:pPr>
            <w:r w:rsidRPr="00ED4C6D">
              <w:rPr>
                <w:sz w:val="20"/>
                <w:lang w:val="en-US"/>
              </w:rPr>
              <w:t>There were no significant differences between the groups at baseline.</w:t>
            </w:r>
          </w:p>
          <w:p w14:paraId="25BBE8B6" w14:textId="77777777" w:rsidR="00ED4C6D" w:rsidRPr="00ED4C6D" w:rsidRDefault="00ED4C6D" w:rsidP="00E50025">
            <w:pPr>
              <w:pStyle w:val="Listenabsatz"/>
              <w:ind w:left="176" w:hanging="176"/>
              <w:rPr>
                <w:sz w:val="20"/>
                <w:szCs w:val="20"/>
                <w:lang w:val="en-GB"/>
              </w:rPr>
            </w:pPr>
          </w:p>
        </w:tc>
      </w:tr>
      <w:tr w:rsidR="00BA6E11" w:rsidRPr="00A32277" w14:paraId="413F5F01" w14:textId="77777777" w:rsidTr="00BA6E11">
        <w:tc>
          <w:tcPr>
            <w:tcW w:w="3169" w:type="dxa"/>
            <w:vMerge w:val="restart"/>
          </w:tcPr>
          <w:p w14:paraId="5FA5F9E2" w14:textId="77777777" w:rsidR="00BA6E11" w:rsidRPr="00EC4A20" w:rsidRDefault="00BA6E11" w:rsidP="001707F8">
            <w:pPr>
              <w:rPr>
                <w:b/>
                <w:sz w:val="20"/>
                <w:szCs w:val="20"/>
                <w:lang w:val="en-GB"/>
              </w:rPr>
            </w:pPr>
            <w:r w:rsidRPr="00EC4A20">
              <w:rPr>
                <w:b/>
                <w:sz w:val="20"/>
                <w:szCs w:val="20"/>
                <w:lang w:val="en-GB"/>
              </w:rPr>
              <w:t>Blinding of participants and personnel?</w:t>
            </w:r>
          </w:p>
        </w:tc>
        <w:tc>
          <w:tcPr>
            <w:tcW w:w="1542" w:type="dxa"/>
          </w:tcPr>
          <w:p w14:paraId="7D70327B" w14:textId="77777777" w:rsidR="00BA6E11" w:rsidRPr="00C91AFB" w:rsidRDefault="00BA6E11" w:rsidP="00C91AFB">
            <w:pPr>
              <w:jc w:val="center"/>
              <w:rPr>
                <w:b/>
                <w:sz w:val="20"/>
                <w:lang w:val="en-US"/>
              </w:rPr>
            </w:pPr>
            <w:r>
              <w:rPr>
                <w:b/>
                <w:sz w:val="20"/>
                <w:lang w:val="en-US"/>
              </w:rPr>
              <w:t>Unclear</w:t>
            </w:r>
            <w:r w:rsidRPr="00C91AFB">
              <w:rPr>
                <w:b/>
                <w:sz w:val="20"/>
                <w:lang w:val="en-US"/>
              </w:rPr>
              <w:t xml:space="preserve"> risk</w:t>
            </w:r>
            <w:r>
              <w:rPr>
                <w:b/>
                <w:sz w:val="20"/>
                <w:lang w:val="en-US"/>
              </w:rPr>
              <w:t xml:space="preserve"> in IADL/ADL</w:t>
            </w:r>
          </w:p>
        </w:tc>
        <w:tc>
          <w:tcPr>
            <w:tcW w:w="4351" w:type="dxa"/>
            <w:shd w:val="clear" w:color="auto" w:fill="auto"/>
          </w:tcPr>
          <w:p w14:paraId="544DA1A7" w14:textId="77777777" w:rsidR="00BA6E11" w:rsidRPr="00ED4C6D" w:rsidRDefault="00241B62" w:rsidP="00E50025">
            <w:pPr>
              <w:pStyle w:val="Listenabsatz"/>
              <w:numPr>
                <w:ilvl w:val="0"/>
                <w:numId w:val="31"/>
              </w:numPr>
              <w:ind w:left="176" w:hanging="176"/>
              <w:rPr>
                <w:sz w:val="20"/>
                <w:szCs w:val="20"/>
                <w:lang w:val="en-GB"/>
              </w:rPr>
            </w:pPr>
            <w:r>
              <w:rPr>
                <w:sz w:val="20"/>
                <w:szCs w:val="20"/>
                <w:lang w:val="en-GB"/>
              </w:rPr>
              <w:t>In</w:t>
            </w:r>
            <w:r w:rsidR="00BA6E11" w:rsidRPr="000F49A6">
              <w:rPr>
                <w:sz w:val="20"/>
                <w:szCs w:val="20"/>
                <w:lang w:val="en-GB"/>
              </w:rPr>
              <w:t>sufficient information for judgement.</w:t>
            </w:r>
          </w:p>
        </w:tc>
      </w:tr>
      <w:tr w:rsidR="00BA6E11" w:rsidRPr="00A32277" w14:paraId="097FC737" w14:textId="77777777" w:rsidTr="00BA6E11">
        <w:tc>
          <w:tcPr>
            <w:tcW w:w="3169" w:type="dxa"/>
            <w:vMerge/>
          </w:tcPr>
          <w:p w14:paraId="372C9350" w14:textId="77777777" w:rsidR="00BA6E11" w:rsidRPr="00EC4A20" w:rsidRDefault="00BA6E11" w:rsidP="00BA6E11">
            <w:pPr>
              <w:rPr>
                <w:b/>
                <w:sz w:val="20"/>
                <w:szCs w:val="20"/>
                <w:lang w:val="en-GB"/>
              </w:rPr>
            </w:pPr>
          </w:p>
        </w:tc>
        <w:tc>
          <w:tcPr>
            <w:tcW w:w="1542" w:type="dxa"/>
          </w:tcPr>
          <w:p w14:paraId="441C37C2" w14:textId="77777777" w:rsidR="00BA6E11" w:rsidRDefault="00BA6E11" w:rsidP="00BA6E11">
            <w:pPr>
              <w:jc w:val="center"/>
              <w:rPr>
                <w:b/>
                <w:sz w:val="20"/>
                <w:lang w:val="en-US"/>
              </w:rPr>
            </w:pPr>
            <w:r>
              <w:rPr>
                <w:b/>
                <w:sz w:val="20"/>
                <w:lang w:val="en-US"/>
              </w:rPr>
              <w:t>Unclear</w:t>
            </w:r>
            <w:r w:rsidRPr="00C91AFB">
              <w:rPr>
                <w:b/>
                <w:sz w:val="20"/>
                <w:lang w:val="en-US"/>
              </w:rPr>
              <w:t xml:space="preserve"> risk</w:t>
            </w:r>
            <w:r>
              <w:rPr>
                <w:b/>
                <w:sz w:val="20"/>
                <w:lang w:val="en-US"/>
              </w:rPr>
              <w:t xml:space="preserve"> in </w:t>
            </w:r>
            <w:proofErr w:type="spellStart"/>
            <w:r w:rsidR="00823D5D">
              <w:rPr>
                <w:b/>
                <w:sz w:val="20"/>
                <w:lang w:val="en-US"/>
              </w:rPr>
              <w:t>QoL</w:t>
            </w:r>
            <w:proofErr w:type="spellEnd"/>
          </w:p>
        </w:tc>
        <w:tc>
          <w:tcPr>
            <w:tcW w:w="4351" w:type="dxa"/>
            <w:shd w:val="clear" w:color="auto" w:fill="auto"/>
          </w:tcPr>
          <w:p w14:paraId="0993E333" w14:textId="77777777" w:rsidR="00BA6E11" w:rsidRDefault="00241B62" w:rsidP="00BA6E11">
            <w:pPr>
              <w:pStyle w:val="Listenabsatz"/>
              <w:numPr>
                <w:ilvl w:val="0"/>
                <w:numId w:val="31"/>
              </w:numPr>
              <w:ind w:left="176" w:hanging="176"/>
              <w:rPr>
                <w:sz w:val="20"/>
                <w:szCs w:val="20"/>
                <w:lang w:val="en-GB"/>
              </w:rPr>
            </w:pPr>
            <w:r>
              <w:rPr>
                <w:sz w:val="20"/>
                <w:szCs w:val="20"/>
                <w:lang w:val="en-GB"/>
              </w:rPr>
              <w:t>In</w:t>
            </w:r>
            <w:r w:rsidR="00BA6E11" w:rsidRPr="000F49A6">
              <w:rPr>
                <w:sz w:val="20"/>
                <w:szCs w:val="20"/>
                <w:lang w:val="en-GB"/>
              </w:rPr>
              <w:t>sufficient information for judgement.</w:t>
            </w:r>
          </w:p>
        </w:tc>
      </w:tr>
      <w:tr w:rsidR="00BA6E11" w:rsidRPr="00960512" w14:paraId="153E3724" w14:textId="77777777" w:rsidTr="00BA6E11">
        <w:tc>
          <w:tcPr>
            <w:tcW w:w="3169" w:type="dxa"/>
            <w:vMerge/>
          </w:tcPr>
          <w:p w14:paraId="060A387D" w14:textId="77777777" w:rsidR="00BA6E11" w:rsidRPr="00EC4A20" w:rsidRDefault="00BA6E11" w:rsidP="00BA6E11">
            <w:pPr>
              <w:rPr>
                <w:b/>
                <w:sz w:val="20"/>
                <w:szCs w:val="20"/>
                <w:lang w:val="en-GB"/>
              </w:rPr>
            </w:pPr>
          </w:p>
        </w:tc>
        <w:tc>
          <w:tcPr>
            <w:tcW w:w="1542" w:type="dxa"/>
          </w:tcPr>
          <w:p w14:paraId="5125CD07" w14:textId="77777777" w:rsidR="00BA6E11" w:rsidRDefault="00BA6E11" w:rsidP="00BA6E11">
            <w:pPr>
              <w:jc w:val="center"/>
              <w:rPr>
                <w:b/>
                <w:sz w:val="20"/>
                <w:lang w:val="en-US"/>
              </w:rPr>
            </w:pPr>
            <w:r>
              <w:rPr>
                <w:b/>
                <w:sz w:val="20"/>
                <w:lang w:val="en-US"/>
              </w:rPr>
              <w:t>Unclear risk in mobility</w:t>
            </w:r>
          </w:p>
        </w:tc>
        <w:tc>
          <w:tcPr>
            <w:tcW w:w="4351" w:type="dxa"/>
            <w:shd w:val="clear" w:color="auto" w:fill="auto"/>
          </w:tcPr>
          <w:p w14:paraId="32377988" w14:textId="77777777" w:rsidR="00BA6E11" w:rsidRDefault="00241B62" w:rsidP="00BA6E11">
            <w:pPr>
              <w:pStyle w:val="Listenabsatz"/>
              <w:numPr>
                <w:ilvl w:val="0"/>
                <w:numId w:val="31"/>
              </w:numPr>
              <w:ind w:left="176" w:hanging="176"/>
              <w:rPr>
                <w:sz w:val="20"/>
                <w:szCs w:val="20"/>
                <w:lang w:val="en-GB"/>
              </w:rPr>
            </w:pPr>
            <w:r>
              <w:rPr>
                <w:sz w:val="20"/>
                <w:szCs w:val="20"/>
                <w:lang w:val="en-GB"/>
              </w:rPr>
              <w:t>In</w:t>
            </w:r>
            <w:r w:rsidR="00BA6E11" w:rsidRPr="000F49A6">
              <w:rPr>
                <w:sz w:val="20"/>
                <w:szCs w:val="20"/>
                <w:lang w:val="en-GB"/>
              </w:rPr>
              <w:t>sufficient information</w:t>
            </w:r>
            <w:r w:rsidR="00BA6E11">
              <w:rPr>
                <w:sz w:val="20"/>
                <w:szCs w:val="20"/>
                <w:lang w:val="en-GB"/>
              </w:rPr>
              <w:t>, patient rated outcome measure used.</w:t>
            </w:r>
          </w:p>
        </w:tc>
      </w:tr>
      <w:tr w:rsidR="00054439" w:rsidRPr="00960512" w14:paraId="6EB07114" w14:textId="77777777" w:rsidTr="00BA6E11">
        <w:tc>
          <w:tcPr>
            <w:tcW w:w="3169" w:type="dxa"/>
          </w:tcPr>
          <w:p w14:paraId="0ED626AA" w14:textId="77777777" w:rsidR="00054439" w:rsidRPr="00EC4A20" w:rsidRDefault="00054439" w:rsidP="00BA6E11">
            <w:pPr>
              <w:rPr>
                <w:b/>
                <w:sz w:val="20"/>
                <w:szCs w:val="20"/>
                <w:lang w:val="en-GB"/>
              </w:rPr>
            </w:pPr>
          </w:p>
        </w:tc>
        <w:tc>
          <w:tcPr>
            <w:tcW w:w="1542" w:type="dxa"/>
          </w:tcPr>
          <w:p w14:paraId="4895FF48" w14:textId="77777777" w:rsidR="00054439" w:rsidRDefault="00054439" w:rsidP="00BA6E11">
            <w:pPr>
              <w:jc w:val="center"/>
              <w:rPr>
                <w:b/>
                <w:sz w:val="20"/>
                <w:lang w:val="en-US"/>
              </w:rPr>
            </w:pPr>
            <w:r>
              <w:rPr>
                <w:b/>
                <w:sz w:val="20"/>
                <w:lang w:val="en-US"/>
              </w:rPr>
              <w:t xml:space="preserve">Unclear risk in </w:t>
            </w:r>
            <w:r w:rsidR="00823D5D">
              <w:rPr>
                <w:b/>
                <w:sz w:val="20"/>
                <w:lang w:val="en-US"/>
              </w:rPr>
              <w:t>fear of falling</w:t>
            </w:r>
          </w:p>
        </w:tc>
        <w:tc>
          <w:tcPr>
            <w:tcW w:w="4351" w:type="dxa"/>
            <w:shd w:val="clear" w:color="auto" w:fill="auto"/>
          </w:tcPr>
          <w:p w14:paraId="3D6F377C" w14:textId="77777777" w:rsidR="00054439" w:rsidRDefault="00241B62" w:rsidP="00BA6E11">
            <w:pPr>
              <w:pStyle w:val="Listenabsatz"/>
              <w:numPr>
                <w:ilvl w:val="0"/>
                <w:numId w:val="31"/>
              </w:numPr>
              <w:ind w:left="176" w:hanging="176"/>
              <w:rPr>
                <w:sz w:val="20"/>
                <w:szCs w:val="20"/>
                <w:lang w:val="en-GB"/>
              </w:rPr>
            </w:pPr>
            <w:r>
              <w:rPr>
                <w:sz w:val="20"/>
                <w:szCs w:val="20"/>
                <w:lang w:val="en-GB"/>
              </w:rPr>
              <w:t>In</w:t>
            </w:r>
            <w:r w:rsidR="00054439" w:rsidRPr="000F49A6">
              <w:rPr>
                <w:sz w:val="20"/>
                <w:szCs w:val="20"/>
                <w:lang w:val="en-GB"/>
              </w:rPr>
              <w:t>sufficient information</w:t>
            </w:r>
            <w:r w:rsidR="00054439">
              <w:rPr>
                <w:sz w:val="20"/>
                <w:szCs w:val="20"/>
                <w:lang w:val="en-GB"/>
              </w:rPr>
              <w:t>, patient rated outcome measure used</w:t>
            </w:r>
          </w:p>
        </w:tc>
      </w:tr>
      <w:tr w:rsidR="00BA6E11" w:rsidRPr="00960512" w14:paraId="301EDFE1" w14:textId="77777777" w:rsidTr="00BA6E11">
        <w:tc>
          <w:tcPr>
            <w:tcW w:w="3169" w:type="dxa"/>
            <w:shd w:val="clear" w:color="auto" w:fill="F2F2F2" w:themeFill="background1" w:themeFillShade="F2"/>
          </w:tcPr>
          <w:p w14:paraId="01EEEEBA" w14:textId="77777777" w:rsidR="00BA6E11" w:rsidRPr="00EC4A20" w:rsidRDefault="00BA6E11" w:rsidP="00BA6E11">
            <w:pPr>
              <w:rPr>
                <w:b/>
                <w:sz w:val="20"/>
                <w:szCs w:val="20"/>
                <w:lang w:val="en-GB"/>
              </w:rPr>
            </w:pPr>
            <w:r w:rsidRPr="00EC4A20">
              <w:rPr>
                <w:b/>
                <w:sz w:val="20"/>
                <w:szCs w:val="20"/>
                <w:lang w:val="en-US"/>
              </w:rPr>
              <w:t>Blinding of outcome assessment?</w:t>
            </w:r>
          </w:p>
        </w:tc>
        <w:tc>
          <w:tcPr>
            <w:tcW w:w="1542" w:type="dxa"/>
            <w:shd w:val="clear" w:color="auto" w:fill="F2F2F2" w:themeFill="background1" w:themeFillShade="F2"/>
          </w:tcPr>
          <w:p w14:paraId="4648FCC2" w14:textId="77777777" w:rsidR="00BA6E11" w:rsidRPr="00C91AFB" w:rsidRDefault="00BA6E11" w:rsidP="00BA6E11">
            <w:pPr>
              <w:jc w:val="center"/>
              <w:rPr>
                <w:b/>
                <w:sz w:val="20"/>
                <w:lang w:val="en-US"/>
              </w:rPr>
            </w:pPr>
            <w:r w:rsidRPr="00C91AFB">
              <w:rPr>
                <w:b/>
                <w:sz w:val="20"/>
                <w:lang w:val="en-US"/>
              </w:rPr>
              <w:t>Low risk</w:t>
            </w:r>
          </w:p>
        </w:tc>
        <w:tc>
          <w:tcPr>
            <w:tcW w:w="4351" w:type="dxa"/>
            <w:shd w:val="clear" w:color="auto" w:fill="F2F2F2" w:themeFill="background1" w:themeFillShade="F2"/>
          </w:tcPr>
          <w:p w14:paraId="7915783D" w14:textId="77777777" w:rsidR="00BA6E11" w:rsidRPr="00ED4C6D" w:rsidRDefault="00BA6E11" w:rsidP="00BA6E11">
            <w:pPr>
              <w:pStyle w:val="Listenabsatz"/>
              <w:numPr>
                <w:ilvl w:val="0"/>
                <w:numId w:val="31"/>
              </w:numPr>
              <w:ind w:left="176" w:hanging="176"/>
              <w:rPr>
                <w:sz w:val="20"/>
                <w:lang w:val="en-US"/>
              </w:rPr>
            </w:pPr>
            <w:r w:rsidRPr="00ED4C6D">
              <w:rPr>
                <w:sz w:val="20"/>
                <w:lang w:val="en-US"/>
              </w:rPr>
              <w:t>Blinded assessor did follow-up</w:t>
            </w:r>
            <w:r w:rsidR="00241B62">
              <w:rPr>
                <w:sz w:val="20"/>
                <w:lang w:val="en-US"/>
              </w:rPr>
              <w:t>.</w:t>
            </w:r>
          </w:p>
          <w:p w14:paraId="47B2C43B" w14:textId="77777777" w:rsidR="00BA6E11" w:rsidRPr="00ED4C6D" w:rsidRDefault="00BA6E11" w:rsidP="00BA6E11">
            <w:pPr>
              <w:ind w:left="176" w:hanging="176"/>
              <w:rPr>
                <w:sz w:val="20"/>
                <w:szCs w:val="20"/>
                <w:lang w:val="en-GB"/>
              </w:rPr>
            </w:pPr>
          </w:p>
        </w:tc>
      </w:tr>
      <w:tr w:rsidR="00BA6E11" w:rsidRPr="00241B62" w14:paraId="56501447" w14:textId="77777777" w:rsidTr="00BA6E11">
        <w:tc>
          <w:tcPr>
            <w:tcW w:w="3169" w:type="dxa"/>
          </w:tcPr>
          <w:p w14:paraId="2B7F896A" w14:textId="77777777" w:rsidR="00BA6E11" w:rsidRPr="00EC4A20" w:rsidRDefault="00BA6E11" w:rsidP="00BA6E11">
            <w:pPr>
              <w:rPr>
                <w:b/>
                <w:sz w:val="20"/>
                <w:szCs w:val="20"/>
                <w:lang w:val="en-GB"/>
              </w:rPr>
            </w:pPr>
            <w:r w:rsidRPr="00EC4A20">
              <w:rPr>
                <w:b/>
                <w:sz w:val="20"/>
                <w:szCs w:val="20"/>
                <w:lang w:val="en-US"/>
              </w:rPr>
              <w:t>Incomplete outcome data?</w:t>
            </w:r>
          </w:p>
        </w:tc>
        <w:tc>
          <w:tcPr>
            <w:tcW w:w="1542" w:type="dxa"/>
          </w:tcPr>
          <w:p w14:paraId="56C776B5" w14:textId="77777777" w:rsidR="00BA6E11" w:rsidRPr="00C91AFB" w:rsidRDefault="00BA6E11" w:rsidP="00BA6E11">
            <w:pPr>
              <w:jc w:val="center"/>
              <w:rPr>
                <w:b/>
                <w:sz w:val="20"/>
                <w:lang w:val="en-US"/>
              </w:rPr>
            </w:pPr>
            <w:r w:rsidRPr="00C91AFB">
              <w:rPr>
                <w:b/>
                <w:sz w:val="20"/>
                <w:lang w:val="en-US"/>
              </w:rPr>
              <w:t>Low risk</w:t>
            </w:r>
          </w:p>
        </w:tc>
        <w:tc>
          <w:tcPr>
            <w:tcW w:w="4351" w:type="dxa"/>
          </w:tcPr>
          <w:p w14:paraId="3D21D75E" w14:textId="77777777" w:rsidR="00BA6E11" w:rsidRPr="00ED4C6D" w:rsidRDefault="00BA6E11" w:rsidP="00BA6E11">
            <w:pPr>
              <w:pStyle w:val="Listenabsatz"/>
              <w:numPr>
                <w:ilvl w:val="0"/>
                <w:numId w:val="31"/>
              </w:numPr>
              <w:ind w:left="176" w:hanging="176"/>
              <w:rPr>
                <w:sz w:val="20"/>
                <w:szCs w:val="20"/>
                <w:lang w:val="en-GB"/>
              </w:rPr>
            </w:pPr>
            <w:r w:rsidRPr="00ED4C6D">
              <w:rPr>
                <w:sz w:val="20"/>
                <w:lang w:val="en-US"/>
              </w:rPr>
              <w:t>Drop</w:t>
            </w:r>
            <w:r>
              <w:rPr>
                <w:sz w:val="20"/>
                <w:lang w:val="en-US"/>
              </w:rPr>
              <w:t>-outs are reported appropriate</w:t>
            </w:r>
            <w:r w:rsidR="00241B62">
              <w:rPr>
                <w:sz w:val="20"/>
                <w:lang w:val="en-US"/>
              </w:rPr>
              <w:t>ly</w:t>
            </w:r>
            <w:r>
              <w:rPr>
                <w:sz w:val="20"/>
                <w:lang w:val="en-US"/>
              </w:rPr>
              <w:t>.</w:t>
            </w:r>
            <w:r w:rsidR="00241B62">
              <w:rPr>
                <w:sz w:val="20"/>
                <w:lang w:val="en-US"/>
              </w:rPr>
              <w:t xml:space="preserve"> </w:t>
            </w:r>
            <w:r>
              <w:rPr>
                <w:sz w:val="20"/>
                <w:lang w:val="en-US"/>
              </w:rPr>
              <w:t>&gt;20% (2 out of 8) loss of follow</w:t>
            </w:r>
            <w:r w:rsidR="00241B62">
              <w:rPr>
                <w:sz w:val="20"/>
                <w:lang w:val="en-US"/>
              </w:rPr>
              <w:t>-</w:t>
            </w:r>
            <w:r>
              <w:rPr>
                <w:sz w:val="20"/>
                <w:lang w:val="en-US"/>
              </w:rPr>
              <w:t>up equally in each group. Baseline</w:t>
            </w:r>
            <w:r w:rsidR="00241B62">
              <w:rPr>
                <w:sz w:val="20"/>
                <w:lang w:val="en-US"/>
              </w:rPr>
              <w:t>s</w:t>
            </w:r>
            <w:r>
              <w:rPr>
                <w:sz w:val="20"/>
                <w:lang w:val="en-US"/>
              </w:rPr>
              <w:t xml:space="preserve"> were equal.</w:t>
            </w:r>
          </w:p>
        </w:tc>
      </w:tr>
      <w:tr w:rsidR="00BA6E11" w:rsidRPr="00960512" w14:paraId="18216402" w14:textId="77777777" w:rsidTr="00BA6E11">
        <w:tc>
          <w:tcPr>
            <w:tcW w:w="3169" w:type="dxa"/>
            <w:shd w:val="clear" w:color="auto" w:fill="F2F2F2" w:themeFill="background1" w:themeFillShade="F2"/>
          </w:tcPr>
          <w:p w14:paraId="5926CD8B" w14:textId="77777777" w:rsidR="00BA6E11" w:rsidRPr="00EC4A20" w:rsidRDefault="00BA6E11" w:rsidP="00BA6E11">
            <w:pPr>
              <w:rPr>
                <w:b/>
                <w:sz w:val="20"/>
                <w:szCs w:val="20"/>
                <w:lang w:val="en-GB"/>
              </w:rPr>
            </w:pPr>
            <w:r w:rsidRPr="00EC4A20">
              <w:rPr>
                <w:b/>
                <w:sz w:val="20"/>
                <w:szCs w:val="20"/>
                <w:lang w:val="en-US"/>
              </w:rPr>
              <w:t>Selective reporting?</w:t>
            </w:r>
          </w:p>
        </w:tc>
        <w:tc>
          <w:tcPr>
            <w:tcW w:w="1542" w:type="dxa"/>
            <w:shd w:val="clear" w:color="auto" w:fill="F2F2F2" w:themeFill="background1" w:themeFillShade="F2"/>
          </w:tcPr>
          <w:p w14:paraId="40A840F6" w14:textId="77777777" w:rsidR="00BA6E11" w:rsidRPr="00C91AFB" w:rsidRDefault="00BA6E11" w:rsidP="00BA6E11">
            <w:pPr>
              <w:jc w:val="center"/>
              <w:rPr>
                <w:b/>
                <w:sz w:val="20"/>
                <w:lang w:val="en-US"/>
              </w:rPr>
            </w:pPr>
            <w:r w:rsidRPr="00C91AFB">
              <w:rPr>
                <w:b/>
                <w:sz w:val="20"/>
                <w:lang w:val="en-US"/>
              </w:rPr>
              <w:t>Low risk</w:t>
            </w:r>
          </w:p>
        </w:tc>
        <w:tc>
          <w:tcPr>
            <w:tcW w:w="4351" w:type="dxa"/>
            <w:shd w:val="clear" w:color="auto" w:fill="F2F2F2" w:themeFill="background1" w:themeFillShade="F2"/>
          </w:tcPr>
          <w:p w14:paraId="11D0F3B0" w14:textId="77777777" w:rsidR="00BA6E11" w:rsidRPr="00E50025" w:rsidRDefault="00BA6E11" w:rsidP="00BA6E11">
            <w:pPr>
              <w:pStyle w:val="Listenabsatz"/>
              <w:numPr>
                <w:ilvl w:val="0"/>
                <w:numId w:val="31"/>
              </w:numPr>
              <w:ind w:left="176" w:hanging="176"/>
              <w:rPr>
                <w:sz w:val="20"/>
                <w:szCs w:val="20"/>
                <w:lang w:val="en-GB"/>
              </w:rPr>
            </w:pPr>
            <w:r w:rsidRPr="00E50025">
              <w:rPr>
                <w:sz w:val="20"/>
                <w:lang w:val="en-US"/>
              </w:rPr>
              <w:t>All pre-specified outcomes are reported</w:t>
            </w:r>
            <w:r w:rsidR="00241B62">
              <w:rPr>
                <w:sz w:val="20"/>
                <w:lang w:val="en-US"/>
              </w:rPr>
              <w:t>.</w:t>
            </w:r>
          </w:p>
        </w:tc>
      </w:tr>
      <w:tr w:rsidR="00BA6E11" w:rsidRPr="00960512" w14:paraId="019B7479" w14:textId="77777777" w:rsidTr="00BA6E11">
        <w:tc>
          <w:tcPr>
            <w:tcW w:w="3169" w:type="dxa"/>
          </w:tcPr>
          <w:p w14:paraId="540655A0" w14:textId="77777777" w:rsidR="00BA6E11" w:rsidRPr="00EC4A20" w:rsidRDefault="00BA6E11" w:rsidP="00BA6E11">
            <w:pPr>
              <w:rPr>
                <w:b/>
                <w:sz w:val="20"/>
                <w:szCs w:val="20"/>
                <w:lang w:val="en-GB"/>
              </w:rPr>
            </w:pPr>
            <w:r w:rsidRPr="00EC4A20">
              <w:rPr>
                <w:b/>
                <w:sz w:val="20"/>
                <w:szCs w:val="20"/>
                <w:lang w:val="en-US"/>
              </w:rPr>
              <w:t>Other bias?</w:t>
            </w:r>
          </w:p>
        </w:tc>
        <w:tc>
          <w:tcPr>
            <w:tcW w:w="1542" w:type="dxa"/>
          </w:tcPr>
          <w:p w14:paraId="120FBE1C" w14:textId="77777777" w:rsidR="00BA6E11" w:rsidRPr="00C91AFB" w:rsidRDefault="00BA6E11" w:rsidP="00BA6E11">
            <w:pPr>
              <w:jc w:val="center"/>
              <w:rPr>
                <w:b/>
                <w:sz w:val="20"/>
                <w:lang w:val="en-US"/>
              </w:rPr>
            </w:pPr>
            <w:r>
              <w:rPr>
                <w:b/>
                <w:sz w:val="20"/>
                <w:lang w:val="en-US"/>
              </w:rPr>
              <w:t>Low risk</w:t>
            </w:r>
          </w:p>
        </w:tc>
        <w:tc>
          <w:tcPr>
            <w:tcW w:w="4351" w:type="dxa"/>
          </w:tcPr>
          <w:p w14:paraId="00FCE9A1" w14:textId="7BB57F7F" w:rsidR="00BA6E11" w:rsidRPr="00ED4C6D" w:rsidRDefault="00BA6E11" w:rsidP="00BA6E11">
            <w:pPr>
              <w:pStyle w:val="Listenabsatz"/>
              <w:numPr>
                <w:ilvl w:val="0"/>
                <w:numId w:val="33"/>
              </w:numPr>
              <w:ind w:left="176" w:hanging="176"/>
              <w:rPr>
                <w:sz w:val="20"/>
                <w:szCs w:val="20"/>
                <w:lang w:val="en-US"/>
              </w:rPr>
            </w:pPr>
            <w:r>
              <w:rPr>
                <w:sz w:val="20"/>
                <w:lang w:val="en-US"/>
              </w:rPr>
              <w:t>2 patients (25%) from control group also received a (non</w:t>
            </w:r>
            <w:r w:rsidR="00EA395B">
              <w:rPr>
                <w:sz w:val="20"/>
                <w:lang w:val="en-US"/>
              </w:rPr>
              <w:t>-</w:t>
            </w:r>
            <w:r>
              <w:rPr>
                <w:sz w:val="20"/>
                <w:lang w:val="en-US"/>
              </w:rPr>
              <w:t>virtual) home visit. Control intervention was contaminated.</w:t>
            </w:r>
          </w:p>
        </w:tc>
      </w:tr>
    </w:tbl>
    <w:p w14:paraId="43CFF52A" w14:textId="77777777" w:rsidR="00C91AFB" w:rsidRPr="002E5949" w:rsidRDefault="00C91AFB">
      <w:pPr>
        <w:rPr>
          <w:b/>
          <w:lang w:val="en-GB"/>
        </w:rPr>
      </w:pPr>
    </w:p>
    <w:sectPr w:rsidR="00C91AFB" w:rsidRPr="002E5949" w:rsidSect="0053242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75A8A"/>
    <w:multiLevelType w:val="multilevel"/>
    <w:tmpl w:val="D6EA90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A13C6D"/>
    <w:multiLevelType w:val="hybridMultilevel"/>
    <w:tmpl w:val="76A658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0E0341"/>
    <w:multiLevelType w:val="hybridMultilevel"/>
    <w:tmpl w:val="F2CE66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AE46B9B"/>
    <w:multiLevelType w:val="hybridMultilevel"/>
    <w:tmpl w:val="19EA66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BDF0C8C"/>
    <w:multiLevelType w:val="hybridMultilevel"/>
    <w:tmpl w:val="11A8D8F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E8363B5"/>
    <w:multiLevelType w:val="hybridMultilevel"/>
    <w:tmpl w:val="A9BADD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2381094"/>
    <w:multiLevelType w:val="hybridMultilevel"/>
    <w:tmpl w:val="4AFE79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330526F"/>
    <w:multiLevelType w:val="hybridMultilevel"/>
    <w:tmpl w:val="73642A72"/>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15:restartNumberingAfterBreak="0">
    <w:nsid w:val="17D20935"/>
    <w:multiLevelType w:val="hybridMultilevel"/>
    <w:tmpl w:val="869223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84F46A4"/>
    <w:multiLevelType w:val="hybridMultilevel"/>
    <w:tmpl w:val="66D092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EDA49D6"/>
    <w:multiLevelType w:val="hybridMultilevel"/>
    <w:tmpl w:val="D1C050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FB640DE"/>
    <w:multiLevelType w:val="hybridMultilevel"/>
    <w:tmpl w:val="8284675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04F374E"/>
    <w:multiLevelType w:val="multilevel"/>
    <w:tmpl w:val="E014ED3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1D0FA0"/>
    <w:multiLevelType w:val="multilevel"/>
    <w:tmpl w:val="22C437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7C4C3D"/>
    <w:multiLevelType w:val="hybridMultilevel"/>
    <w:tmpl w:val="ED2069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DDF0420"/>
    <w:multiLevelType w:val="multilevel"/>
    <w:tmpl w:val="D73EFA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1D1584"/>
    <w:multiLevelType w:val="hybridMultilevel"/>
    <w:tmpl w:val="2E0CDB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0DD3D4C"/>
    <w:multiLevelType w:val="multilevel"/>
    <w:tmpl w:val="D6EA90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9C2C4B"/>
    <w:multiLevelType w:val="multilevel"/>
    <w:tmpl w:val="DC7ACC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81C5990"/>
    <w:multiLevelType w:val="multilevel"/>
    <w:tmpl w:val="496AB4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D028A5"/>
    <w:multiLevelType w:val="multilevel"/>
    <w:tmpl w:val="DD5EDC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B52295"/>
    <w:multiLevelType w:val="hybridMultilevel"/>
    <w:tmpl w:val="C83E7F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53257FF6"/>
    <w:multiLevelType w:val="multilevel"/>
    <w:tmpl w:val="97A2A5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2502E7"/>
    <w:multiLevelType w:val="hybridMultilevel"/>
    <w:tmpl w:val="C22A4A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6C3334E"/>
    <w:multiLevelType w:val="multilevel"/>
    <w:tmpl w:val="E67A86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094F5A"/>
    <w:multiLevelType w:val="hybridMultilevel"/>
    <w:tmpl w:val="F9F858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BE94C7B"/>
    <w:multiLevelType w:val="multilevel"/>
    <w:tmpl w:val="8AD0E3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FB7D4B"/>
    <w:multiLevelType w:val="multilevel"/>
    <w:tmpl w:val="D32CC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D890E66"/>
    <w:multiLevelType w:val="hybridMultilevel"/>
    <w:tmpl w:val="A3C68B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EFF18D1"/>
    <w:multiLevelType w:val="multilevel"/>
    <w:tmpl w:val="63AAD6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53206C5"/>
    <w:multiLevelType w:val="multilevel"/>
    <w:tmpl w:val="D6EA90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6645BDA"/>
    <w:multiLevelType w:val="multilevel"/>
    <w:tmpl w:val="EE8040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7161282"/>
    <w:multiLevelType w:val="hybridMultilevel"/>
    <w:tmpl w:val="73CCDABA"/>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3" w15:restartNumberingAfterBreak="0">
    <w:nsid w:val="6E2675D1"/>
    <w:multiLevelType w:val="hybridMultilevel"/>
    <w:tmpl w:val="2C0AF4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5087FC8"/>
    <w:multiLevelType w:val="hybridMultilevel"/>
    <w:tmpl w:val="4BB4B6A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768805FF"/>
    <w:multiLevelType w:val="hybridMultilevel"/>
    <w:tmpl w:val="7A4E70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7C1D41CB"/>
    <w:multiLevelType w:val="multilevel"/>
    <w:tmpl w:val="71A8BE8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0"/>
  </w:num>
  <w:num w:numId="3">
    <w:abstractNumId w:val="13"/>
  </w:num>
  <w:num w:numId="4">
    <w:abstractNumId w:val="17"/>
  </w:num>
  <w:num w:numId="5">
    <w:abstractNumId w:val="29"/>
  </w:num>
  <w:num w:numId="6">
    <w:abstractNumId w:val="12"/>
  </w:num>
  <w:num w:numId="7">
    <w:abstractNumId w:val="0"/>
  </w:num>
  <w:num w:numId="8">
    <w:abstractNumId w:val="26"/>
  </w:num>
  <w:num w:numId="9">
    <w:abstractNumId w:val="31"/>
  </w:num>
  <w:num w:numId="10">
    <w:abstractNumId w:val="20"/>
  </w:num>
  <w:num w:numId="11">
    <w:abstractNumId w:val="27"/>
  </w:num>
  <w:num w:numId="12">
    <w:abstractNumId w:val="15"/>
  </w:num>
  <w:num w:numId="13">
    <w:abstractNumId w:val="7"/>
  </w:num>
  <w:num w:numId="14">
    <w:abstractNumId w:val="18"/>
  </w:num>
  <w:num w:numId="15">
    <w:abstractNumId w:val="36"/>
  </w:num>
  <w:num w:numId="16">
    <w:abstractNumId w:val="28"/>
  </w:num>
  <w:num w:numId="17">
    <w:abstractNumId w:val="11"/>
  </w:num>
  <w:num w:numId="18">
    <w:abstractNumId w:val="6"/>
  </w:num>
  <w:num w:numId="19">
    <w:abstractNumId w:val="22"/>
  </w:num>
  <w:num w:numId="20">
    <w:abstractNumId w:val="19"/>
  </w:num>
  <w:num w:numId="21">
    <w:abstractNumId w:val="24"/>
  </w:num>
  <w:num w:numId="22">
    <w:abstractNumId w:val="35"/>
  </w:num>
  <w:num w:numId="23">
    <w:abstractNumId w:val="8"/>
  </w:num>
  <w:num w:numId="24">
    <w:abstractNumId w:val="16"/>
  </w:num>
  <w:num w:numId="25">
    <w:abstractNumId w:val="4"/>
  </w:num>
  <w:num w:numId="26">
    <w:abstractNumId w:val="1"/>
  </w:num>
  <w:num w:numId="27">
    <w:abstractNumId w:val="33"/>
  </w:num>
  <w:num w:numId="28">
    <w:abstractNumId w:val="21"/>
  </w:num>
  <w:num w:numId="29">
    <w:abstractNumId w:val="34"/>
  </w:num>
  <w:num w:numId="30">
    <w:abstractNumId w:val="25"/>
  </w:num>
  <w:num w:numId="31">
    <w:abstractNumId w:val="23"/>
  </w:num>
  <w:num w:numId="32">
    <w:abstractNumId w:val="2"/>
  </w:num>
  <w:num w:numId="33">
    <w:abstractNumId w:val="14"/>
  </w:num>
  <w:num w:numId="34">
    <w:abstractNumId w:val="5"/>
  </w:num>
  <w:num w:numId="35">
    <w:abstractNumId w:val="10"/>
  </w:num>
  <w:num w:numId="36">
    <w:abstractNumId w:val="32"/>
  </w:num>
  <w:num w:numId="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131078" w:nlCheck="1" w:checkStyle="0"/>
  <w:activeWritingStyle w:appName="MSWord" w:lang="en-GB" w:vendorID="64" w:dllVersion="131078" w:nlCheck="1" w:checkStyle="1"/>
  <w:activeWritingStyle w:appName="MSWord" w:lang="en-US" w:vendorID="64" w:dllVersion="131078" w:nlCheck="1" w:checkStyle="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3581"/>
    <w:rsid w:val="000208A7"/>
    <w:rsid w:val="00032D9B"/>
    <w:rsid w:val="000374E7"/>
    <w:rsid w:val="00054439"/>
    <w:rsid w:val="000B0B37"/>
    <w:rsid w:val="000C630B"/>
    <w:rsid w:val="000E14DD"/>
    <w:rsid w:val="000E738D"/>
    <w:rsid w:val="000F49A6"/>
    <w:rsid w:val="00130A8B"/>
    <w:rsid w:val="0017066A"/>
    <w:rsid w:val="001707F8"/>
    <w:rsid w:val="001F1912"/>
    <w:rsid w:val="002005DE"/>
    <w:rsid w:val="00226CE7"/>
    <w:rsid w:val="00230DDF"/>
    <w:rsid w:val="00231F85"/>
    <w:rsid w:val="00241B62"/>
    <w:rsid w:val="002573A1"/>
    <w:rsid w:val="00286E36"/>
    <w:rsid w:val="002B1AB2"/>
    <w:rsid w:val="002D3B22"/>
    <w:rsid w:val="002E5949"/>
    <w:rsid w:val="00352503"/>
    <w:rsid w:val="00356B59"/>
    <w:rsid w:val="00397061"/>
    <w:rsid w:val="003D281F"/>
    <w:rsid w:val="00401FDE"/>
    <w:rsid w:val="00404B50"/>
    <w:rsid w:val="004344D5"/>
    <w:rsid w:val="00442A16"/>
    <w:rsid w:val="00456C97"/>
    <w:rsid w:val="00457A11"/>
    <w:rsid w:val="004A7B8B"/>
    <w:rsid w:val="0053242C"/>
    <w:rsid w:val="00564BF8"/>
    <w:rsid w:val="00581BAD"/>
    <w:rsid w:val="005B51A9"/>
    <w:rsid w:val="005B60D4"/>
    <w:rsid w:val="005E7DB9"/>
    <w:rsid w:val="00601BCE"/>
    <w:rsid w:val="00661A24"/>
    <w:rsid w:val="0067724A"/>
    <w:rsid w:val="006A5AD8"/>
    <w:rsid w:val="006B0E16"/>
    <w:rsid w:val="006C304E"/>
    <w:rsid w:val="006F682E"/>
    <w:rsid w:val="007132A8"/>
    <w:rsid w:val="007242BA"/>
    <w:rsid w:val="007750CA"/>
    <w:rsid w:val="00782AAE"/>
    <w:rsid w:val="00791880"/>
    <w:rsid w:val="007B028B"/>
    <w:rsid w:val="007C3970"/>
    <w:rsid w:val="007E38F8"/>
    <w:rsid w:val="00802E37"/>
    <w:rsid w:val="00813779"/>
    <w:rsid w:val="00823D5D"/>
    <w:rsid w:val="008308F6"/>
    <w:rsid w:val="0086775C"/>
    <w:rsid w:val="00875111"/>
    <w:rsid w:val="008A245C"/>
    <w:rsid w:val="008A2701"/>
    <w:rsid w:val="008D3C2D"/>
    <w:rsid w:val="00903581"/>
    <w:rsid w:val="0094605B"/>
    <w:rsid w:val="00960512"/>
    <w:rsid w:val="00A32277"/>
    <w:rsid w:val="00A42EBF"/>
    <w:rsid w:val="00A57A5B"/>
    <w:rsid w:val="00B86DB2"/>
    <w:rsid w:val="00BA6E11"/>
    <w:rsid w:val="00BD7B42"/>
    <w:rsid w:val="00C21F0C"/>
    <w:rsid w:val="00C91AFB"/>
    <w:rsid w:val="00D67F10"/>
    <w:rsid w:val="00D835F9"/>
    <w:rsid w:val="00E03B3F"/>
    <w:rsid w:val="00E50025"/>
    <w:rsid w:val="00E908F0"/>
    <w:rsid w:val="00E92AE9"/>
    <w:rsid w:val="00EA395B"/>
    <w:rsid w:val="00EB1884"/>
    <w:rsid w:val="00EC4A20"/>
    <w:rsid w:val="00ED4C6D"/>
    <w:rsid w:val="00ED7184"/>
    <w:rsid w:val="00F67E07"/>
    <w:rsid w:val="00F84CAA"/>
    <w:rsid w:val="00FA2136"/>
    <w:rsid w:val="00FA24AD"/>
    <w:rsid w:val="00FB18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F1329"/>
  <w15:docId w15:val="{82E17F9D-B269-4942-85AF-1E1EDE5A0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324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9035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EB188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B1884"/>
    <w:rPr>
      <w:rFonts w:ascii="Tahoma" w:hAnsi="Tahoma" w:cs="Tahoma"/>
      <w:sz w:val="16"/>
      <w:szCs w:val="16"/>
    </w:rPr>
  </w:style>
  <w:style w:type="paragraph" w:styleId="Listenabsatz">
    <w:name w:val="List Paragraph"/>
    <w:basedOn w:val="Standard"/>
    <w:uiPriority w:val="34"/>
    <w:qFormat/>
    <w:rsid w:val="000C630B"/>
    <w:pPr>
      <w:ind w:left="720"/>
      <w:contextualSpacing/>
    </w:pPr>
  </w:style>
  <w:style w:type="paragraph" w:customStyle="1" w:styleId="bulleted">
    <w:name w:val="bulleted"/>
    <w:basedOn w:val="Standard"/>
    <w:rsid w:val="008D3C2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tandardWeb">
    <w:name w:val="Normal (Web)"/>
    <w:basedOn w:val="Standard"/>
    <w:uiPriority w:val="99"/>
    <w:semiHidden/>
    <w:unhideWhenUsed/>
    <w:rsid w:val="008A245C"/>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C91AFB"/>
    <w:rPr>
      <w:sz w:val="16"/>
      <w:szCs w:val="16"/>
    </w:rPr>
  </w:style>
  <w:style w:type="paragraph" w:styleId="Kommentartext">
    <w:name w:val="annotation text"/>
    <w:basedOn w:val="Standard"/>
    <w:link w:val="KommentartextZchn"/>
    <w:uiPriority w:val="99"/>
    <w:semiHidden/>
    <w:unhideWhenUsed/>
    <w:rsid w:val="00C91AFB"/>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C91AFB"/>
    <w:rPr>
      <w:sz w:val="20"/>
      <w:szCs w:val="20"/>
    </w:rPr>
  </w:style>
  <w:style w:type="paragraph" w:styleId="Kommentarthema">
    <w:name w:val="annotation subject"/>
    <w:basedOn w:val="Kommentartext"/>
    <w:next w:val="Kommentartext"/>
    <w:link w:val="KommentarthemaZchn"/>
    <w:uiPriority w:val="99"/>
    <w:semiHidden/>
    <w:unhideWhenUsed/>
    <w:rsid w:val="002005DE"/>
    <w:rPr>
      <w:b/>
      <w:bCs/>
    </w:rPr>
  </w:style>
  <w:style w:type="character" w:customStyle="1" w:styleId="KommentarthemaZchn">
    <w:name w:val="Kommentarthema Zchn"/>
    <w:basedOn w:val="KommentartextZchn"/>
    <w:link w:val="Kommentarthema"/>
    <w:uiPriority w:val="99"/>
    <w:semiHidden/>
    <w:rsid w:val="002005DE"/>
    <w:rPr>
      <w:b/>
      <w:bCs/>
      <w:sz w:val="20"/>
      <w:szCs w:val="20"/>
    </w:rPr>
  </w:style>
  <w:style w:type="paragraph" w:styleId="berarbeitung">
    <w:name w:val="Revision"/>
    <w:hidden/>
    <w:uiPriority w:val="99"/>
    <w:semiHidden/>
    <w:rsid w:val="00EA39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034009">
      <w:bodyDiv w:val="1"/>
      <w:marLeft w:val="0"/>
      <w:marRight w:val="0"/>
      <w:marTop w:val="0"/>
      <w:marBottom w:val="0"/>
      <w:divBdr>
        <w:top w:val="none" w:sz="0" w:space="0" w:color="auto"/>
        <w:left w:val="none" w:sz="0" w:space="0" w:color="auto"/>
        <w:bottom w:val="none" w:sz="0" w:space="0" w:color="auto"/>
        <w:right w:val="none" w:sz="0" w:space="0" w:color="auto"/>
      </w:divBdr>
    </w:div>
    <w:div w:id="312755697">
      <w:bodyDiv w:val="1"/>
      <w:marLeft w:val="0"/>
      <w:marRight w:val="0"/>
      <w:marTop w:val="0"/>
      <w:marBottom w:val="0"/>
      <w:divBdr>
        <w:top w:val="none" w:sz="0" w:space="0" w:color="auto"/>
        <w:left w:val="none" w:sz="0" w:space="0" w:color="auto"/>
        <w:bottom w:val="none" w:sz="0" w:space="0" w:color="auto"/>
        <w:right w:val="none" w:sz="0" w:space="0" w:color="auto"/>
      </w:divBdr>
    </w:div>
    <w:div w:id="342511207">
      <w:bodyDiv w:val="1"/>
      <w:marLeft w:val="0"/>
      <w:marRight w:val="0"/>
      <w:marTop w:val="0"/>
      <w:marBottom w:val="0"/>
      <w:divBdr>
        <w:top w:val="none" w:sz="0" w:space="0" w:color="auto"/>
        <w:left w:val="none" w:sz="0" w:space="0" w:color="auto"/>
        <w:bottom w:val="none" w:sz="0" w:space="0" w:color="auto"/>
        <w:right w:val="none" w:sz="0" w:space="0" w:color="auto"/>
      </w:divBdr>
    </w:div>
    <w:div w:id="403065430">
      <w:bodyDiv w:val="1"/>
      <w:marLeft w:val="0"/>
      <w:marRight w:val="0"/>
      <w:marTop w:val="0"/>
      <w:marBottom w:val="0"/>
      <w:divBdr>
        <w:top w:val="none" w:sz="0" w:space="0" w:color="auto"/>
        <w:left w:val="none" w:sz="0" w:space="0" w:color="auto"/>
        <w:bottom w:val="none" w:sz="0" w:space="0" w:color="auto"/>
        <w:right w:val="none" w:sz="0" w:space="0" w:color="auto"/>
      </w:divBdr>
    </w:div>
    <w:div w:id="406421120">
      <w:bodyDiv w:val="1"/>
      <w:marLeft w:val="0"/>
      <w:marRight w:val="0"/>
      <w:marTop w:val="0"/>
      <w:marBottom w:val="0"/>
      <w:divBdr>
        <w:top w:val="none" w:sz="0" w:space="0" w:color="auto"/>
        <w:left w:val="none" w:sz="0" w:space="0" w:color="auto"/>
        <w:bottom w:val="none" w:sz="0" w:space="0" w:color="auto"/>
        <w:right w:val="none" w:sz="0" w:space="0" w:color="auto"/>
      </w:divBdr>
    </w:div>
    <w:div w:id="596643666">
      <w:bodyDiv w:val="1"/>
      <w:marLeft w:val="0"/>
      <w:marRight w:val="0"/>
      <w:marTop w:val="0"/>
      <w:marBottom w:val="0"/>
      <w:divBdr>
        <w:top w:val="none" w:sz="0" w:space="0" w:color="auto"/>
        <w:left w:val="none" w:sz="0" w:space="0" w:color="auto"/>
        <w:bottom w:val="none" w:sz="0" w:space="0" w:color="auto"/>
        <w:right w:val="none" w:sz="0" w:space="0" w:color="auto"/>
      </w:divBdr>
      <w:divsChild>
        <w:div w:id="1350064025">
          <w:marLeft w:val="0"/>
          <w:marRight w:val="0"/>
          <w:marTop w:val="0"/>
          <w:marBottom w:val="0"/>
          <w:divBdr>
            <w:top w:val="none" w:sz="0" w:space="0" w:color="auto"/>
            <w:left w:val="none" w:sz="0" w:space="0" w:color="auto"/>
            <w:bottom w:val="none" w:sz="0" w:space="0" w:color="auto"/>
            <w:right w:val="none" w:sz="0" w:space="0" w:color="auto"/>
          </w:divBdr>
        </w:div>
      </w:divsChild>
    </w:div>
    <w:div w:id="912198323">
      <w:bodyDiv w:val="1"/>
      <w:marLeft w:val="0"/>
      <w:marRight w:val="0"/>
      <w:marTop w:val="0"/>
      <w:marBottom w:val="0"/>
      <w:divBdr>
        <w:top w:val="none" w:sz="0" w:space="0" w:color="auto"/>
        <w:left w:val="none" w:sz="0" w:space="0" w:color="auto"/>
        <w:bottom w:val="none" w:sz="0" w:space="0" w:color="auto"/>
        <w:right w:val="none" w:sz="0" w:space="0" w:color="auto"/>
      </w:divBdr>
    </w:div>
    <w:div w:id="944270855">
      <w:bodyDiv w:val="1"/>
      <w:marLeft w:val="0"/>
      <w:marRight w:val="0"/>
      <w:marTop w:val="0"/>
      <w:marBottom w:val="0"/>
      <w:divBdr>
        <w:top w:val="none" w:sz="0" w:space="0" w:color="auto"/>
        <w:left w:val="none" w:sz="0" w:space="0" w:color="auto"/>
        <w:bottom w:val="none" w:sz="0" w:space="0" w:color="auto"/>
        <w:right w:val="none" w:sz="0" w:space="0" w:color="auto"/>
      </w:divBdr>
    </w:div>
    <w:div w:id="1194418623">
      <w:bodyDiv w:val="1"/>
      <w:marLeft w:val="0"/>
      <w:marRight w:val="0"/>
      <w:marTop w:val="0"/>
      <w:marBottom w:val="0"/>
      <w:divBdr>
        <w:top w:val="none" w:sz="0" w:space="0" w:color="auto"/>
        <w:left w:val="none" w:sz="0" w:space="0" w:color="auto"/>
        <w:bottom w:val="none" w:sz="0" w:space="0" w:color="auto"/>
        <w:right w:val="none" w:sz="0" w:space="0" w:color="auto"/>
      </w:divBdr>
    </w:div>
    <w:div w:id="1230190010">
      <w:bodyDiv w:val="1"/>
      <w:marLeft w:val="0"/>
      <w:marRight w:val="0"/>
      <w:marTop w:val="0"/>
      <w:marBottom w:val="0"/>
      <w:divBdr>
        <w:top w:val="none" w:sz="0" w:space="0" w:color="auto"/>
        <w:left w:val="none" w:sz="0" w:space="0" w:color="auto"/>
        <w:bottom w:val="none" w:sz="0" w:space="0" w:color="auto"/>
        <w:right w:val="none" w:sz="0" w:space="0" w:color="auto"/>
      </w:divBdr>
    </w:div>
    <w:div w:id="1445609812">
      <w:bodyDiv w:val="1"/>
      <w:marLeft w:val="0"/>
      <w:marRight w:val="0"/>
      <w:marTop w:val="0"/>
      <w:marBottom w:val="0"/>
      <w:divBdr>
        <w:top w:val="none" w:sz="0" w:space="0" w:color="auto"/>
        <w:left w:val="none" w:sz="0" w:space="0" w:color="auto"/>
        <w:bottom w:val="none" w:sz="0" w:space="0" w:color="auto"/>
        <w:right w:val="none" w:sz="0" w:space="0" w:color="auto"/>
      </w:divBdr>
    </w:div>
    <w:div w:id="1632832314">
      <w:bodyDiv w:val="1"/>
      <w:marLeft w:val="0"/>
      <w:marRight w:val="0"/>
      <w:marTop w:val="0"/>
      <w:marBottom w:val="0"/>
      <w:divBdr>
        <w:top w:val="none" w:sz="0" w:space="0" w:color="auto"/>
        <w:left w:val="none" w:sz="0" w:space="0" w:color="auto"/>
        <w:bottom w:val="none" w:sz="0" w:space="0" w:color="auto"/>
        <w:right w:val="none" w:sz="0" w:space="0" w:color="auto"/>
      </w:divBdr>
    </w:div>
    <w:div w:id="1642232186">
      <w:bodyDiv w:val="1"/>
      <w:marLeft w:val="0"/>
      <w:marRight w:val="0"/>
      <w:marTop w:val="0"/>
      <w:marBottom w:val="0"/>
      <w:divBdr>
        <w:top w:val="none" w:sz="0" w:space="0" w:color="auto"/>
        <w:left w:val="none" w:sz="0" w:space="0" w:color="auto"/>
        <w:bottom w:val="none" w:sz="0" w:space="0" w:color="auto"/>
        <w:right w:val="none" w:sz="0" w:space="0" w:color="auto"/>
      </w:divBdr>
    </w:div>
    <w:div w:id="1645157059">
      <w:bodyDiv w:val="1"/>
      <w:marLeft w:val="0"/>
      <w:marRight w:val="0"/>
      <w:marTop w:val="0"/>
      <w:marBottom w:val="0"/>
      <w:divBdr>
        <w:top w:val="none" w:sz="0" w:space="0" w:color="auto"/>
        <w:left w:val="none" w:sz="0" w:space="0" w:color="auto"/>
        <w:bottom w:val="none" w:sz="0" w:space="0" w:color="auto"/>
        <w:right w:val="none" w:sz="0" w:space="0" w:color="auto"/>
      </w:divBdr>
    </w:div>
    <w:div w:id="1768382256">
      <w:bodyDiv w:val="1"/>
      <w:marLeft w:val="0"/>
      <w:marRight w:val="0"/>
      <w:marTop w:val="0"/>
      <w:marBottom w:val="0"/>
      <w:divBdr>
        <w:top w:val="none" w:sz="0" w:space="0" w:color="auto"/>
        <w:left w:val="none" w:sz="0" w:space="0" w:color="auto"/>
        <w:bottom w:val="none" w:sz="0" w:space="0" w:color="auto"/>
        <w:right w:val="none" w:sz="0" w:space="0" w:color="auto"/>
      </w:divBdr>
    </w:div>
    <w:div w:id="1850682460">
      <w:bodyDiv w:val="1"/>
      <w:marLeft w:val="0"/>
      <w:marRight w:val="0"/>
      <w:marTop w:val="0"/>
      <w:marBottom w:val="0"/>
      <w:divBdr>
        <w:top w:val="none" w:sz="0" w:space="0" w:color="auto"/>
        <w:left w:val="none" w:sz="0" w:space="0" w:color="auto"/>
        <w:bottom w:val="none" w:sz="0" w:space="0" w:color="auto"/>
        <w:right w:val="none" w:sz="0" w:space="0" w:color="auto"/>
      </w:divBdr>
    </w:div>
    <w:div w:id="2027437615">
      <w:bodyDiv w:val="1"/>
      <w:marLeft w:val="0"/>
      <w:marRight w:val="0"/>
      <w:marTop w:val="0"/>
      <w:marBottom w:val="0"/>
      <w:divBdr>
        <w:top w:val="none" w:sz="0" w:space="0" w:color="auto"/>
        <w:left w:val="none" w:sz="0" w:space="0" w:color="auto"/>
        <w:bottom w:val="none" w:sz="0" w:space="0" w:color="auto"/>
        <w:right w:val="none" w:sz="0" w:space="0" w:color="auto"/>
      </w:divBdr>
    </w:div>
    <w:div w:id="2107311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hart" Target="charts/chart1.xml"/><Relationship Id="rId5" Type="http://schemas.openxmlformats.org/officeDocument/2006/relationships/webSettings" Target="webSettings.xml"/><Relationship Id="rId4" Type="http://schemas.openxmlformats.org/officeDocument/2006/relationships/settings" Target="settings.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Arbeitsblat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68951808107319934"/>
          <c:y val="4.761904761904763E-2"/>
          <c:w val="0.25913932633420822"/>
          <c:h val="0.73967719944097943"/>
        </c:manualLayout>
      </c:layout>
      <c:barChart>
        <c:barDir val="bar"/>
        <c:grouping val="percentStacked"/>
        <c:varyColors val="0"/>
        <c:ser>
          <c:idx val="0"/>
          <c:order val="0"/>
          <c:tx>
            <c:strRef>
              <c:f>Tabelle1!$B$1</c:f>
              <c:strCache>
                <c:ptCount val="1"/>
                <c:pt idx="0">
                  <c:v>Low risk of bias</c:v>
                </c:pt>
              </c:strCache>
            </c:strRef>
          </c:tx>
          <c:spPr>
            <a:solidFill>
              <a:srgbClr val="92D050"/>
            </a:solidFill>
            <a:ln>
              <a:solidFill>
                <a:schemeClr val="tx1">
                  <a:tint val="75000"/>
                  <a:shade val="95000"/>
                  <a:satMod val="105000"/>
                </a:schemeClr>
              </a:solidFill>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Tabelle1!$A$2:$A$13</c:f>
              <c:strCache>
                <c:ptCount val="12"/>
                <c:pt idx="0">
                  <c:v>Other bias</c:v>
                </c:pt>
                <c:pt idx="1">
                  <c:v>Selective reporting (reporting bias)</c:v>
                </c:pt>
                <c:pt idx="2">
                  <c:v>Incomplete outcome data (attrition bias)</c:v>
                </c:pt>
                <c:pt idx="3">
                  <c:v>Blinding of outcome assessment (detection bias)</c:v>
                </c:pt>
                <c:pt idx="4">
                  <c:v>outcome (Instrumental) Activities of Daily Living (IADL/ADL)</c:v>
                </c:pt>
                <c:pt idx="5">
                  <c:v>
outcome Quality of Life (QoL)</c:v>
                </c:pt>
                <c:pt idx="6">
                  <c:v>
outcome risk of falling/readmission</c:v>
                </c:pt>
                <c:pt idx="7">
                  <c:v>
outcome mobility</c:v>
                </c:pt>
                <c:pt idx="8">
                  <c:v>
outcome fear of falling</c:v>
                </c:pt>
                <c:pt idx="9">
                  <c:v>Blinding of participants and personnel (performance bias)</c:v>
                </c:pt>
                <c:pt idx="10">
                  <c:v>Allocation concealment (selection bias)</c:v>
                </c:pt>
                <c:pt idx="11">
                  <c:v>Random sequence generation (selection bias)</c:v>
                </c:pt>
              </c:strCache>
            </c:strRef>
          </c:cat>
          <c:val>
            <c:numRef>
              <c:f>Tabelle1!$B$2:$B$13</c:f>
              <c:numCache>
                <c:formatCode>General</c:formatCode>
                <c:ptCount val="12"/>
                <c:pt idx="0">
                  <c:v>5</c:v>
                </c:pt>
                <c:pt idx="1">
                  <c:v>6</c:v>
                </c:pt>
                <c:pt idx="2">
                  <c:v>6</c:v>
                </c:pt>
                <c:pt idx="3">
                  <c:v>6</c:v>
                </c:pt>
                <c:pt idx="5">
                  <c:v>1</c:v>
                </c:pt>
                <c:pt idx="6">
                  <c:v>5</c:v>
                </c:pt>
                <c:pt idx="7">
                  <c:v>1</c:v>
                </c:pt>
                <c:pt idx="10">
                  <c:v>4</c:v>
                </c:pt>
                <c:pt idx="11">
                  <c:v>7</c:v>
                </c:pt>
              </c:numCache>
            </c:numRef>
          </c:val>
          <c:extLst>
            <c:ext xmlns:c16="http://schemas.microsoft.com/office/drawing/2014/chart" uri="{C3380CC4-5D6E-409C-BE32-E72D297353CC}">
              <c16:uniqueId val="{00000000-4193-48EE-A893-5CFD194FD975}"/>
            </c:ext>
          </c:extLst>
        </c:ser>
        <c:ser>
          <c:idx val="1"/>
          <c:order val="1"/>
          <c:tx>
            <c:strRef>
              <c:f>Tabelle1!$C$1</c:f>
              <c:strCache>
                <c:ptCount val="1"/>
                <c:pt idx="0">
                  <c:v>unclear risk of bias</c:v>
                </c:pt>
              </c:strCache>
            </c:strRef>
          </c:tx>
          <c:spPr>
            <a:solidFill>
              <a:srgbClr val="FCEA04"/>
            </a:solidFill>
            <a:ln>
              <a:solidFill>
                <a:schemeClr val="tx1">
                  <a:tint val="75000"/>
                  <a:shade val="95000"/>
                  <a:satMod val="105000"/>
                </a:schemeClr>
              </a:solidFill>
            </a:ln>
          </c:spPr>
          <c:invertIfNegative val="0"/>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714A-42D6-8A52-D53E66A93934}"/>
                </c:ext>
              </c:extLst>
            </c:dLbl>
            <c:dLbl>
              <c:idx val="2"/>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14A-42D6-8A52-D53E66A93934}"/>
                </c:ext>
              </c:extLst>
            </c:dLbl>
            <c:dLbl>
              <c:idx val="3"/>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14A-42D6-8A52-D53E66A93934}"/>
                </c:ext>
              </c:extLst>
            </c:dLbl>
            <c:dLbl>
              <c:idx val="4"/>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14A-42D6-8A52-D53E66A93934}"/>
                </c:ext>
              </c:extLst>
            </c:dLbl>
            <c:dLbl>
              <c:idx val="5"/>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14A-42D6-8A52-D53E66A93934}"/>
                </c:ext>
              </c:extLst>
            </c:dLbl>
            <c:dLbl>
              <c:idx val="7"/>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14A-42D6-8A52-D53E66A93934}"/>
                </c:ext>
              </c:extLst>
            </c:dLbl>
            <c:dLbl>
              <c:idx val="8"/>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14A-42D6-8A52-D53E66A93934}"/>
                </c:ext>
              </c:extLst>
            </c:dLbl>
            <c:dLbl>
              <c:idx val="1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14A-42D6-8A52-D53E66A93934}"/>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1"/>
              </c:ext>
            </c:extLst>
          </c:dLbls>
          <c:cat>
            <c:strRef>
              <c:f>Tabelle1!$A$2:$A$13</c:f>
              <c:strCache>
                <c:ptCount val="12"/>
                <c:pt idx="0">
                  <c:v>Other bias</c:v>
                </c:pt>
                <c:pt idx="1">
                  <c:v>Selective reporting (reporting bias)</c:v>
                </c:pt>
                <c:pt idx="2">
                  <c:v>Incomplete outcome data (attrition bias)</c:v>
                </c:pt>
                <c:pt idx="3">
                  <c:v>Blinding of outcome assessment (detection bias)</c:v>
                </c:pt>
                <c:pt idx="4">
                  <c:v>outcome (Instrumental) Activities of Daily Living (IADL/ADL)</c:v>
                </c:pt>
                <c:pt idx="5">
                  <c:v>
outcome Quality of Life (QoL)</c:v>
                </c:pt>
                <c:pt idx="6">
                  <c:v>
outcome risk of falling/readmission</c:v>
                </c:pt>
                <c:pt idx="7">
                  <c:v>
outcome mobility</c:v>
                </c:pt>
                <c:pt idx="8">
                  <c:v>
outcome fear of falling</c:v>
                </c:pt>
                <c:pt idx="9">
                  <c:v>Blinding of participants and personnel (performance bias)</c:v>
                </c:pt>
                <c:pt idx="10">
                  <c:v>Allocation concealment (selection bias)</c:v>
                </c:pt>
                <c:pt idx="11">
                  <c:v>Random sequence generation (selection bias)</c:v>
                </c:pt>
              </c:strCache>
            </c:strRef>
          </c:cat>
          <c:val>
            <c:numRef>
              <c:f>Tabelle1!$C$2:$C$13</c:f>
              <c:numCache>
                <c:formatCode>General</c:formatCode>
                <c:ptCount val="12"/>
                <c:pt idx="0">
                  <c:v>1</c:v>
                </c:pt>
                <c:pt idx="2">
                  <c:v>1</c:v>
                </c:pt>
                <c:pt idx="3">
                  <c:v>1</c:v>
                </c:pt>
                <c:pt idx="4">
                  <c:v>4</c:v>
                </c:pt>
                <c:pt idx="5">
                  <c:v>2</c:v>
                </c:pt>
                <c:pt idx="7">
                  <c:v>1</c:v>
                </c:pt>
                <c:pt idx="8">
                  <c:v>1</c:v>
                </c:pt>
                <c:pt idx="10">
                  <c:v>3</c:v>
                </c:pt>
              </c:numCache>
            </c:numRef>
          </c:val>
          <c:extLst>
            <c:ext xmlns:c16="http://schemas.microsoft.com/office/drawing/2014/chart" uri="{C3380CC4-5D6E-409C-BE32-E72D297353CC}">
              <c16:uniqueId val="{00000001-4193-48EE-A893-5CFD194FD975}"/>
            </c:ext>
          </c:extLst>
        </c:ser>
        <c:ser>
          <c:idx val="2"/>
          <c:order val="2"/>
          <c:tx>
            <c:strRef>
              <c:f>Tabelle1!$D$1</c:f>
              <c:strCache>
                <c:ptCount val="1"/>
                <c:pt idx="0">
                  <c:v>high risk of bias</c:v>
                </c:pt>
              </c:strCache>
            </c:strRef>
          </c:tx>
          <c:spPr>
            <a:solidFill>
              <a:srgbClr val="FF0000"/>
            </a:solidFill>
            <a:ln>
              <a:solidFill>
                <a:schemeClr val="tx1">
                  <a:tint val="75000"/>
                  <a:shade val="95000"/>
                  <a:satMod val="105000"/>
                </a:schemeClr>
              </a:solidFill>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Tabelle1!$A$2:$A$13</c:f>
              <c:strCache>
                <c:ptCount val="12"/>
                <c:pt idx="0">
                  <c:v>Other bias</c:v>
                </c:pt>
                <c:pt idx="1">
                  <c:v>Selective reporting (reporting bias)</c:v>
                </c:pt>
                <c:pt idx="2">
                  <c:v>Incomplete outcome data (attrition bias)</c:v>
                </c:pt>
                <c:pt idx="3">
                  <c:v>Blinding of outcome assessment (detection bias)</c:v>
                </c:pt>
                <c:pt idx="4">
                  <c:v>outcome (Instrumental) Activities of Daily Living (IADL/ADL)</c:v>
                </c:pt>
                <c:pt idx="5">
                  <c:v>
outcome Quality of Life (QoL)</c:v>
                </c:pt>
                <c:pt idx="6">
                  <c:v>
outcome risk of falling/readmission</c:v>
                </c:pt>
                <c:pt idx="7">
                  <c:v>
outcome mobility</c:v>
                </c:pt>
                <c:pt idx="8">
                  <c:v>
outcome fear of falling</c:v>
                </c:pt>
                <c:pt idx="9">
                  <c:v>Blinding of participants and personnel (performance bias)</c:v>
                </c:pt>
                <c:pt idx="10">
                  <c:v>Allocation concealment (selection bias)</c:v>
                </c:pt>
                <c:pt idx="11">
                  <c:v>Random sequence generation (selection bias)</c:v>
                </c:pt>
              </c:strCache>
            </c:strRef>
          </c:cat>
          <c:val>
            <c:numRef>
              <c:f>Tabelle1!$D$2:$D$13</c:f>
              <c:numCache>
                <c:formatCode>General</c:formatCode>
                <c:ptCount val="12"/>
                <c:pt idx="0">
                  <c:v>1</c:v>
                </c:pt>
                <c:pt idx="1">
                  <c:v>1</c:v>
                </c:pt>
                <c:pt idx="4">
                  <c:v>2</c:v>
                </c:pt>
                <c:pt idx="5">
                  <c:v>2</c:v>
                </c:pt>
                <c:pt idx="8">
                  <c:v>1</c:v>
                </c:pt>
              </c:numCache>
            </c:numRef>
          </c:val>
          <c:extLst>
            <c:ext xmlns:c16="http://schemas.microsoft.com/office/drawing/2014/chart" uri="{C3380CC4-5D6E-409C-BE32-E72D297353CC}">
              <c16:uniqueId val="{00000002-4193-48EE-A893-5CFD194FD975}"/>
            </c:ext>
          </c:extLst>
        </c:ser>
        <c:dLbls>
          <c:showLegendKey val="0"/>
          <c:showVal val="0"/>
          <c:showCatName val="0"/>
          <c:showSerName val="0"/>
          <c:showPercent val="0"/>
          <c:showBubbleSize val="0"/>
        </c:dLbls>
        <c:gapWidth val="50"/>
        <c:overlap val="100"/>
        <c:axId val="111966464"/>
        <c:axId val="130515712"/>
      </c:barChart>
      <c:catAx>
        <c:axId val="111966464"/>
        <c:scaling>
          <c:orientation val="minMax"/>
        </c:scaling>
        <c:delete val="0"/>
        <c:axPos val="l"/>
        <c:numFmt formatCode="General" sourceLinked="0"/>
        <c:majorTickMark val="out"/>
        <c:minorTickMark val="none"/>
        <c:tickLblPos val="nextTo"/>
        <c:spPr>
          <a:ln w="12700">
            <a:noFill/>
          </a:ln>
        </c:spPr>
        <c:txPr>
          <a:bodyPr anchor="ctr" anchorCtr="0"/>
          <a:lstStyle/>
          <a:p>
            <a:pPr>
              <a:defRPr sz="1000"/>
            </a:pPr>
            <a:endParaRPr lang="de-DE"/>
          </a:p>
        </c:txPr>
        <c:crossAx val="130515712"/>
        <c:crosses val="autoZero"/>
        <c:auto val="0"/>
        <c:lblAlgn val="r"/>
        <c:lblOffset val="100"/>
        <c:tickLblSkip val="1"/>
        <c:noMultiLvlLbl val="0"/>
      </c:catAx>
      <c:valAx>
        <c:axId val="130515712"/>
        <c:scaling>
          <c:orientation val="minMax"/>
        </c:scaling>
        <c:delete val="1"/>
        <c:axPos val="b"/>
        <c:numFmt formatCode="0%" sourceLinked="1"/>
        <c:majorTickMark val="out"/>
        <c:minorTickMark val="none"/>
        <c:tickLblPos val="nextTo"/>
        <c:crossAx val="111966464"/>
        <c:crosses val="autoZero"/>
        <c:crossBetween val="between"/>
        <c:majorUnit val="0.2"/>
      </c:valAx>
      <c:spPr>
        <a:noFill/>
        <a:ln>
          <a:noFill/>
        </a:ln>
      </c:spPr>
    </c:plotArea>
    <c:legend>
      <c:legendPos val="b"/>
      <c:layout>
        <c:manualLayout>
          <c:xMode val="edge"/>
          <c:yMode val="edge"/>
          <c:x val="0.17479221347331594"/>
          <c:y val="0.87882810875055761"/>
          <c:w val="0.77310075823855395"/>
          <c:h val="0.10104610508592095"/>
        </c:manualLayout>
      </c:layout>
      <c:overlay val="0"/>
      <c:spPr>
        <a:ln>
          <a:solidFill>
            <a:schemeClr val="tx1"/>
          </a:solidFill>
        </a:ln>
      </c:spPr>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46D0B2-6FC7-4C0A-A1BC-3FB2E7B018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2074</Words>
  <Characters>13072</Characters>
  <Application>Microsoft Office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
    </vt:vector>
  </TitlesOfParts>
  <Company>UKH</Company>
  <LinksUpToDate>false</LinksUpToDate>
  <CharactersWithSpaces>15116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 Krause</dc:creator>
  <cp:lastModifiedBy>Kirchner-Heklau, Uta</cp:lastModifiedBy>
  <cp:revision>2</cp:revision>
  <cp:lastPrinted>2019-05-27T11:09:00Z</cp:lastPrinted>
  <dcterms:created xsi:type="dcterms:W3CDTF">2020-04-29T06:55:00Z</dcterms:created>
  <dcterms:modified xsi:type="dcterms:W3CDTF">2020-04-29T06:55:00Z</dcterms:modified>
</cp:coreProperties>
</file>