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FIGURE 1</w:t>
      </w:r>
    </w:p>
    <w:p w:rsidR="004B4CA8" w:rsidRDefault="004B4CA8" w:rsidP="004B4CA8">
      <w:pPr>
        <w:spacing w:line="480" w:lineRule="auto"/>
        <w:rPr>
          <w:rFonts w:ascii="Times New Roman" w:hAnsi="Times New Roman" w:cs="Times New Roman"/>
          <w:sz w:val="24"/>
          <w:szCs w:val="24"/>
        </w:rPr>
      </w:pPr>
      <w:r>
        <w:rPr>
          <w:rFonts w:ascii="Times New Roman" w:hAnsi="Times New Roman" w:cs="Times New Roman"/>
          <w:b/>
          <w:bCs/>
          <w:sz w:val="24"/>
          <w:szCs w:val="24"/>
        </w:rPr>
        <w:t>The expression of OSGIN1 in OSGIN1 knockdown or overexpression cells.</w:t>
      </w:r>
      <w:r>
        <w:rPr>
          <w:rFonts w:ascii="Times New Roman" w:hAnsi="Times New Roman" w:cs="Times New Roman"/>
          <w:sz w:val="24"/>
          <w:szCs w:val="24"/>
        </w:rPr>
        <w:t xml:space="preserve"> (A) The expression of OSGIN1 in OSGIN1 knockdown cells. The expression of OSGIN1 were detected by Western blotting. (B) The expression of OSGIN1 in OSGIN1 knockdown cells. The expression of OSGIN1 were detected by real time PCR. (C) The expression of OSGIN1 in OSGIN1 overexpression cells. The expression of OSGIN1 were detected by Western blotting.</w:t>
      </w:r>
    </w:p>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FIGURE 2</w:t>
      </w:r>
    </w:p>
    <w:p w:rsidR="004B4CA8" w:rsidRDefault="004B4CA8" w:rsidP="004B4CA8">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Injection with shOSGIN1 virus has no toxic reaction in NSCLC PDX models. </w:t>
      </w:r>
      <w:r>
        <w:rPr>
          <w:rFonts w:ascii="Times New Roman" w:hAnsi="Times New Roman" w:cs="Times New Roman"/>
          <w:sz w:val="24"/>
          <w:szCs w:val="24"/>
        </w:rPr>
        <w:t>(A) Body weight of HLG77 PDX mice.</w:t>
      </w:r>
      <w:r>
        <w:rPr>
          <w:rFonts w:ascii="Times New Roman" w:hAnsi="Times New Roman" w:cs="Times New Roman"/>
          <w:b/>
          <w:bCs/>
          <w:sz w:val="24"/>
          <w:szCs w:val="24"/>
        </w:rPr>
        <w:t xml:space="preserve"> </w:t>
      </w:r>
      <w:r>
        <w:rPr>
          <w:rFonts w:ascii="Times New Roman" w:hAnsi="Times New Roman" w:cs="Times New Roman"/>
          <w:sz w:val="24"/>
          <w:szCs w:val="24"/>
        </w:rPr>
        <w:t>(B) Body weight of HLG80 PDX mice.</w:t>
      </w:r>
    </w:p>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FIGURE 3</w:t>
      </w:r>
    </w:p>
    <w:p w:rsidR="004B4CA8" w:rsidRDefault="007208A8" w:rsidP="004B4CA8">
      <w:pPr>
        <w:spacing w:line="480" w:lineRule="auto"/>
        <w:rPr>
          <w:rFonts w:ascii="Times New Roman" w:hAnsi="Times New Roman" w:cs="Times New Roman"/>
          <w:sz w:val="24"/>
          <w:szCs w:val="24"/>
        </w:rPr>
      </w:pPr>
      <w:r w:rsidRPr="007208A8">
        <w:rPr>
          <w:rFonts w:ascii="Times New Roman" w:hAnsi="Times New Roman" w:cs="Times New Roman"/>
          <w:b/>
          <w:sz w:val="24"/>
          <w:szCs w:val="24"/>
        </w:rPr>
        <w:t>OSGIN1 expression for IP-MS/MS analysis.</w:t>
      </w:r>
      <w:r>
        <w:rPr>
          <w:rFonts w:ascii="Times New Roman" w:hAnsi="Times New Roman" w:cs="Times New Roman"/>
          <w:sz w:val="24"/>
          <w:szCs w:val="24"/>
        </w:rPr>
        <w:t xml:space="preserve"> </w:t>
      </w:r>
      <w:r w:rsidR="004B4CA8">
        <w:rPr>
          <w:rFonts w:ascii="Times New Roman" w:hAnsi="Times New Roman" w:cs="Times New Roman"/>
          <w:sz w:val="24"/>
          <w:szCs w:val="24"/>
        </w:rPr>
        <w:t xml:space="preserve">Western blotting to confirm OSGIN1 overexpression for IP-MS/MS samples. Cells expressing OSGIN1-myc were immunoprecipitated using </w:t>
      </w:r>
      <w:proofErr w:type="spellStart"/>
      <w:r w:rsidR="004B4CA8">
        <w:rPr>
          <w:rFonts w:ascii="Times New Roman" w:hAnsi="Times New Roman" w:cs="Times New Roman"/>
          <w:sz w:val="24"/>
          <w:szCs w:val="24"/>
        </w:rPr>
        <w:t>myc</w:t>
      </w:r>
      <w:proofErr w:type="spellEnd"/>
      <w:r w:rsidR="004B4CA8">
        <w:rPr>
          <w:rFonts w:ascii="Times New Roman" w:hAnsi="Times New Roman" w:cs="Times New Roman"/>
          <w:sz w:val="24"/>
          <w:szCs w:val="24"/>
        </w:rPr>
        <w:t xml:space="preserve"> beads. The expression of OSGIN1 was detected by Western blotting and different gel bands were analyzed by MS/MS. </w:t>
      </w:r>
    </w:p>
    <w:p w:rsidR="004B4CA8" w:rsidRDefault="004B4CA8" w:rsidP="004B4CA8">
      <w:pPr>
        <w:spacing w:line="480" w:lineRule="auto"/>
        <w:rPr>
          <w:rFonts w:ascii="Times New Roman" w:hAnsi="Times New Roman" w:cs="Times New Roman"/>
          <w:b/>
          <w:bCs/>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FIGURE 4</w:t>
      </w:r>
    </w:p>
    <w:p w:rsidR="004B4CA8" w:rsidRDefault="004B4CA8" w:rsidP="004B4CA8">
      <w:pPr>
        <w:spacing w:line="480" w:lineRule="auto"/>
        <w:rPr>
          <w:rFonts w:ascii="Times New Roman" w:hAnsi="Times New Roman" w:cs="Times New Roman"/>
          <w:sz w:val="24"/>
          <w:szCs w:val="24"/>
        </w:rPr>
      </w:pPr>
      <w:r>
        <w:rPr>
          <w:rFonts w:ascii="Times New Roman" w:hAnsi="Times New Roman" w:cs="Times New Roman"/>
          <w:b/>
          <w:bCs/>
          <w:sz w:val="24"/>
          <w:szCs w:val="24"/>
        </w:rPr>
        <w:t>The expression of TUBB3 in TUBB3 knockdown or overexpression cells.</w:t>
      </w:r>
      <w:r>
        <w:rPr>
          <w:rFonts w:ascii="Times New Roman" w:hAnsi="Times New Roman" w:cs="Times New Roman"/>
          <w:sz w:val="24"/>
          <w:szCs w:val="24"/>
        </w:rPr>
        <w:t xml:space="preserve"> (A) The expression of TUBB3 in TUBB3 knockdown cells. The expression of TUBB3 were </w:t>
      </w:r>
      <w:r>
        <w:rPr>
          <w:rFonts w:ascii="Times New Roman" w:hAnsi="Times New Roman" w:cs="Times New Roman"/>
          <w:sz w:val="24"/>
          <w:szCs w:val="24"/>
        </w:rPr>
        <w:lastRenderedPageBreak/>
        <w:t>detected by Western blotting. (B) The expression of TUBB3 in TUBB3 overexpression cells. The expression of TUBB3 were detected by Western blotting.</w:t>
      </w:r>
    </w:p>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FIGURE 5</w:t>
      </w:r>
    </w:p>
    <w:p w:rsidR="004B4CA8" w:rsidRDefault="004B4CA8" w:rsidP="004B4CA8">
      <w:pPr>
        <w:spacing w:line="480" w:lineRule="auto"/>
        <w:rPr>
          <w:rFonts w:ascii="Times New Roman" w:hAnsi="Times New Roman" w:cs="Times New Roman"/>
          <w:sz w:val="24"/>
          <w:szCs w:val="24"/>
        </w:rPr>
      </w:pPr>
      <w:r w:rsidRPr="007208A8">
        <w:rPr>
          <w:rFonts w:ascii="Times New Roman" w:hAnsi="Times New Roman" w:cs="Times New Roman" w:hint="eastAsia"/>
          <w:b/>
          <w:sz w:val="24"/>
          <w:szCs w:val="24"/>
        </w:rPr>
        <w:t>JNK signaling pathway in OSGIN1 knockdown cells.</w:t>
      </w:r>
      <w:r>
        <w:rPr>
          <w:rFonts w:ascii="Times New Roman" w:hAnsi="Times New Roman" w:cs="Times New Roman" w:hint="eastAsia"/>
          <w:sz w:val="24"/>
          <w:szCs w:val="24"/>
        </w:rPr>
        <w:t xml:space="preserve"> The expression of JNK signaling pathway </w:t>
      </w:r>
      <w:r>
        <w:rPr>
          <w:rFonts w:ascii="Times New Roman" w:hAnsi="Times New Roman" w:cs="Times New Roman"/>
          <w:sz w:val="24"/>
          <w:szCs w:val="24"/>
        </w:rPr>
        <w:t>were detected by Western blotting.</w:t>
      </w:r>
    </w:p>
    <w:p w:rsidR="004B4CA8" w:rsidRDefault="004B4CA8" w:rsidP="004B4CA8">
      <w:pPr>
        <w:spacing w:line="480" w:lineRule="auto"/>
        <w:rPr>
          <w:rFonts w:ascii="Times New Roman" w:hAnsi="Times New Roman" w:cs="Times New Roman"/>
          <w:b/>
          <w:bCs/>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FIGURE 6</w:t>
      </w:r>
    </w:p>
    <w:p w:rsidR="004B4CA8" w:rsidRDefault="004B4CA8" w:rsidP="007208A8">
      <w:pPr>
        <w:spacing w:line="480" w:lineRule="auto"/>
        <w:rPr>
          <w:rFonts w:ascii="Times New Roman" w:hAnsi="Times New Roman" w:cs="Times New Roman"/>
          <w:sz w:val="24"/>
          <w:szCs w:val="24"/>
        </w:rPr>
      </w:pPr>
      <w:r>
        <w:rPr>
          <w:rFonts w:ascii="Times New Roman" w:hAnsi="Times New Roman" w:cs="Times New Roman"/>
          <w:sz w:val="24"/>
          <w:szCs w:val="24"/>
        </w:rPr>
        <w:t xml:space="preserve">(A) The mRNA expression of TUBB3 in control and OSGIN1 knockdown cells. The mRNA expression was measured by real time PCR. (B) OSGIN1 can’t interact with CDK1 in NSCLC cells. Cells expressing OSGIN1-flag and CDK1-myc were immunoprecipitated using </w:t>
      </w:r>
      <w:proofErr w:type="spellStart"/>
      <w:r>
        <w:rPr>
          <w:rFonts w:ascii="Times New Roman" w:hAnsi="Times New Roman" w:cs="Times New Roman"/>
          <w:sz w:val="24"/>
          <w:szCs w:val="24"/>
        </w:rPr>
        <w:t>Myc</w:t>
      </w:r>
      <w:proofErr w:type="spellEnd"/>
      <w:r>
        <w:rPr>
          <w:rFonts w:ascii="Times New Roman" w:hAnsi="Times New Roman" w:cs="Times New Roman"/>
          <w:sz w:val="24"/>
          <w:szCs w:val="24"/>
        </w:rPr>
        <w:t xml:space="preserve"> beads. The expression of Flag and </w:t>
      </w:r>
      <w:proofErr w:type="spellStart"/>
      <w:r>
        <w:rPr>
          <w:rFonts w:ascii="Times New Roman" w:hAnsi="Times New Roman" w:cs="Times New Roman"/>
          <w:sz w:val="24"/>
          <w:szCs w:val="24"/>
        </w:rPr>
        <w:t>Myc</w:t>
      </w:r>
      <w:proofErr w:type="spellEnd"/>
      <w:r>
        <w:rPr>
          <w:rFonts w:ascii="Times New Roman" w:hAnsi="Times New Roman" w:cs="Times New Roman"/>
          <w:sz w:val="24"/>
          <w:szCs w:val="24"/>
        </w:rPr>
        <w:t xml:space="preserve"> was detected by Western blotting</w:t>
      </w:r>
      <w:r w:rsidRPr="00453DDE">
        <w:rPr>
          <w:rFonts w:ascii="Times New Roman" w:hAnsi="Times New Roman" w:cs="Times New Roman"/>
          <w:sz w:val="24"/>
          <w:szCs w:val="24"/>
        </w:rPr>
        <w:t xml:space="preserve">. </w:t>
      </w:r>
      <w:r w:rsidR="00453DDE" w:rsidRPr="00453DDE">
        <w:rPr>
          <w:rFonts w:ascii="Times New Roman" w:hAnsi="Times New Roman" w:cs="Times New Roman"/>
          <w:sz w:val="24"/>
          <w:szCs w:val="24"/>
        </w:rPr>
        <w:t>(</w:t>
      </w:r>
      <w:r w:rsidR="00453DDE" w:rsidRPr="00453DDE">
        <w:rPr>
          <w:rFonts w:ascii="Times New Roman" w:hAnsi="Times New Roman" w:cs="Times New Roman"/>
          <w:sz w:val="24"/>
          <w:szCs w:val="24"/>
        </w:rPr>
        <w:t>C</w:t>
      </w:r>
      <w:r w:rsidR="00453DDE" w:rsidRPr="00453DDE">
        <w:rPr>
          <w:rFonts w:ascii="Times New Roman" w:hAnsi="Times New Roman" w:cs="Times New Roman"/>
          <w:sz w:val="24"/>
          <w:szCs w:val="24"/>
        </w:rPr>
        <w:t>) Truncated domain together with the amino acid number</w:t>
      </w:r>
      <w:r w:rsidR="00453DDE" w:rsidRPr="00453DDE">
        <w:rPr>
          <w:rFonts w:ascii="Times New Roman" w:hAnsi="Times New Roman" w:cs="Times New Roman" w:hint="eastAsia"/>
          <w:sz w:val="24"/>
          <w:szCs w:val="24"/>
        </w:rPr>
        <w:t xml:space="preserve"> </w:t>
      </w:r>
      <w:r w:rsidR="00453DDE" w:rsidRPr="00453DDE">
        <w:rPr>
          <w:rFonts w:ascii="Times New Roman" w:hAnsi="Times New Roman" w:cs="Times New Roman"/>
          <w:sz w:val="24"/>
          <w:szCs w:val="24"/>
        </w:rPr>
        <w:t>range for each domain of OSGIN1 was shown</w:t>
      </w:r>
      <w:r w:rsidR="00453DDE" w:rsidRPr="00453DDE">
        <w:rPr>
          <w:rFonts w:ascii="Times New Roman" w:hAnsi="Times New Roman" w:cs="Times New Roman"/>
          <w:sz w:val="24"/>
          <w:szCs w:val="24"/>
        </w:rPr>
        <w:t>.</w:t>
      </w:r>
      <w:r w:rsidR="00453DDE" w:rsidRPr="00453DDE">
        <w:rPr>
          <w:rFonts w:ascii="Times New Roman" w:hAnsi="Times New Roman" w:cs="Times New Roman"/>
          <w:sz w:val="24"/>
          <w:szCs w:val="24"/>
        </w:rPr>
        <w:t xml:space="preserve"> </w:t>
      </w:r>
      <w:r>
        <w:rPr>
          <w:rFonts w:ascii="Times New Roman" w:hAnsi="Times New Roman" w:cs="Times New Roman"/>
          <w:sz w:val="24"/>
          <w:szCs w:val="24"/>
        </w:rPr>
        <w:t>(</w:t>
      </w:r>
      <w:r w:rsidR="00453DDE">
        <w:rPr>
          <w:rFonts w:ascii="Times New Roman" w:hAnsi="Times New Roman" w:cs="Times New Roman"/>
          <w:sz w:val="24"/>
          <w:szCs w:val="24"/>
        </w:rPr>
        <w:t>D</w:t>
      </w:r>
      <w:r>
        <w:rPr>
          <w:rFonts w:ascii="Times New Roman" w:hAnsi="Times New Roman" w:cs="Times New Roman"/>
          <w:sz w:val="24"/>
          <w:szCs w:val="24"/>
        </w:rPr>
        <w:t>) The expression of DYRK1A in control and OSGIN1 knockdown cells. The expression was measured by Western blotting. (</w:t>
      </w:r>
      <w:r w:rsidR="00453DDE">
        <w:rPr>
          <w:rFonts w:ascii="Times New Roman" w:hAnsi="Times New Roman" w:cs="Times New Roman"/>
          <w:sz w:val="24"/>
          <w:szCs w:val="24"/>
        </w:rPr>
        <w:t>E</w:t>
      </w:r>
      <w:r>
        <w:rPr>
          <w:rFonts w:ascii="Times New Roman" w:hAnsi="Times New Roman" w:cs="Times New Roman"/>
          <w:sz w:val="24"/>
          <w:szCs w:val="24"/>
        </w:rPr>
        <w:t>) The expression of DYRK1A in control and TUBB3 knockdown cells. The expression was measured by Western blotting.</w:t>
      </w:r>
    </w:p>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FIGURE 7</w:t>
      </w:r>
    </w:p>
    <w:p w:rsidR="004B4CA8" w:rsidRDefault="004B4CA8" w:rsidP="004B4CA8">
      <w:pPr>
        <w:spacing w:line="480" w:lineRule="auto"/>
        <w:rPr>
          <w:rFonts w:ascii="Times New Roman" w:hAnsi="Times New Roman" w:cs="Times New Roman"/>
          <w:sz w:val="24"/>
          <w:szCs w:val="24"/>
        </w:rPr>
      </w:pPr>
      <w:r>
        <w:rPr>
          <w:rFonts w:ascii="Times New Roman" w:hAnsi="Times New Roman" w:cs="Times New Roman"/>
          <w:sz w:val="24"/>
          <w:szCs w:val="24"/>
        </w:rPr>
        <w:t>(A) Expression of OSGIN1 and TUBB3 and DYRK1A in HCC827 and HCC827R cells. The expression of proteins was detected by Western blotting. (B, D) Cell viability of the indicated cells cultured in the presence or absence of 2</w:t>
      </w:r>
      <w:r w:rsidR="007208A8">
        <w:rPr>
          <w:rFonts w:ascii="Times New Roman" w:hAnsi="Times New Roman" w:cs="Times New Roman"/>
          <w:sz w:val="24"/>
          <w:szCs w:val="24"/>
        </w:rPr>
        <w:t xml:space="preserve"> </w:t>
      </w:r>
      <w:r>
        <w:rPr>
          <w:rFonts w:ascii="Times New Roman" w:hAnsi="Times New Roman" w:cs="Times New Roman"/>
          <w:sz w:val="24"/>
          <w:szCs w:val="24"/>
        </w:rPr>
        <w:t xml:space="preserve">mM gefitinib was analyzed </w:t>
      </w:r>
      <w:r>
        <w:rPr>
          <w:rFonts w:ascii="Times New Roman" w:hAnsi="Times New Roman" w:cs="Times New Roman"/>
          <w:sz w:val="24"/>
          <w:szCs w:val="24"/>
        </w:rPr>
        <w:lastRenderedPageBreak/>
        <w:t>by MTT assay at 0, 24, 48 and 72</w:t>
      </w:r>
      <w:r w:rsidR="007208A8">
        <w:rPr>
          <w:rFonts w:ascii="Times New Roman" w:hAnsi="Times New Roman" w:cs="Times New Roman"/>
          <w:sz w:val="24"/>
          <w:szCs w:val="24"/>
        </w:rPr>
        <w:t xml:space="preserve"> </w:t>
      </w:r>
      <w:r>
        <w:rPr>
          <w:rFonts w:ascii="Times New Roman" w:hAnsi="Times New Roman" w:cs="Times New Roman"/>
          <w:sz w:val="24"/>
          <w:szCs w:val="24"/>
        </w:rPr>
        <w:t>h. (C) Images for foci formation of the indicated cells in the presence or absence of gefitinib. (E) Body weight of LG1GR PDX mice.</w:t>
      </w:r>
    </w:p>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TABLE 1</w:t>
      </w:r>
    </w:p>
    <w:p w:rsidR="004B4CA8" w:rsidRDefault="004B4CA8" w:rsidP="004B4CA8">
      <w:pPr>
        <w:spacing w:line="480" w:lineRule="auto"/>
        <w:rPr>
          <w:rFonts w:ascii="Times New Roman" w:hAnsi="Times New Roman" w:cs="Times New Roman"/>
          <w:sz w:val="24"/>
          <w:szCs w:val="24"/>
        </w:rPr>
      </w:pPr>
      <w:r>
        <w:rPr>
          <w:rFonts w:ascii="Times New Roman" w:hAnsi="Times New Roman" w:cs="Times New Roman"/>
          <w:sz w:val="24"/>
          <w:szCs w:val="24"/>
        </w:rPr>
        <w:t xml:space="preserve">Candidate of OSGIN1-interacting proteins by mass spectrometry analysis. Mock </w:t>
      </w:r>
      <w:proofErr w:type="spellStart"/>
      <w:r>
        <w:rPr>
          <w:rFonts w:ascii="Times New Roman" w:hAnsi="Times New Roman" w:cs="Times New Roman"/>
          <w:sz w:val="24"/>
          <w:szCs w:val="24"/>
        </w:rPr>
        <w:t>subsheet</w:t>
      </w:r>
      <w:proofErr w:type="spellEnd"/>
      <w:r>
        <w:rPr>
          <w:rFonts w:ascii="Times New Roman" w:hAnsi="Times New Roman" w:cs="Times New Roman"/>
          <w:sz w:val="24"/>
          <w:szCs w:val="24"/>
        </w:rPr>
        <w:t xml:space="preserve"> showed the raw MS data of M</w:t>
      </w:r>
      <w:r w:rsidR="00453DDE">
        <w:rPr>
          <w:rFonts w:ascii="Times New Roman" w:hAnsi="Times New Roman" w:cs="Times New Roman"/>
          <w:sz w:val="24"/>
          <w:szCs w:val="24"/>
        </w:rPr>
        <w:t>ock</w:t>
      </w:r>
      <w:bookmarkStart w:id="0" w:name="_GoBack"/>
      <w:bookmarkEnd w:id="0"/>
      <w:r>
        <w:rPr>
          <w:rFonts w:ascii="Times New Roman" w:hAnsi="Times New Roman" w:cs="Times New Roman"/>
          <w:sz w:val="24"/>
          <w:szCs w:val="24"/>
        </w:rPr>
        <w:t xml:space="preserve"> group; OSGIN1 </w:t>
      </w:r>
      <w:proofErr w:type="spellStart"/>
      <w:r>
        <w:rPr>
          <w:rFonts w:ascii="Times New Roman" w:hAnsi="Times New Roman" w:cs="Times New Roman"/>
          <w:sz w:val="24"/>
          <w:szCs w:val="24"/>
        </w:rPr>
        <w:t>subsheet</w:t>
      </w:r>
      <w:proofErr w:type="spellEnd"/>
      <w:r>
        <w:rPr>
          <w:rFonts w:ascii="Times New Roman" w:hAnsi="Times New Roman" w:cs="Times New Roman"/>
          <w:sz w:val="24"/>
          <w:szCs w:val="24"/>
        </w:rPr>
        <w:t xml:space="preserve"> showed the raw MS data of OSGIN1 overexpression group; Selected proteins subset showed the selected proteins which we analyzed according to MS score &gt;2.</w:t>
      </w:r>
    </w:p>
    <w:p w:rsidR="004B4CA8" w:rsidRDefault="004B4CA8" w:rsidP="004B4CA8">
      <w:pPr>
        <w:spacing w:line="480" w:lineRule="auto"/>
        <w:rPr>
          <w:rFonts w:ascii="Times New Roman" w:hAnsi="Times New Roman" w:cs="Times New Roman"/>
          <w:sz w:val="24"/>
          <w:szCs w:val="24"/>
        </w:rPr>
      </w:pPr>
    </w:p>
    <w:p w:rsidR="004B4CA8" w:rsidRDefault="004B4CA8" w:rsidP="004B4CA8">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 TABLE 2</w:t>
      </w:r>
    </w:p>
    <w:p w:rsidR="00564ACA" w:rsidRPr="00747526" w:rsidRDefault="004B4CA8" w:rsidP="00747526">
      <w:pPr>
        <w:spacing w:line="480" w:lineRule="auto"/>
        <w:rPr>
          <w:rFonts w:ascii="Times New Roman" w:eastAsia="DengXian" w:hAnsi="Times New Roman" w:cs="Times New Roman"/>
          <w:sz w:val="24"/>
          <w:szCs w:val="24"/>
        </w:rPr>
      </w:pPr>
      <w:r>
        <w:rPr>
          <w:rFonts w:ascii="Times New Roman" w:hAnsi="Times New Roman" w:cs="Times New Roman"/>
          <w:sz w:val="24"/>
          <w:szCs w:val="24"/>
        </w:rPr>
        <w:t>List of phospho-protein</w:t>
      </w:r>
      <w:r>
        <w:rPr>
          <w:rFonts w:ascii="Times New Roman" w:hAnsi="Times New Roman" w:cs="Times New Roman" w:hint="eastAsia"/>
          <w:sz w:val="24"/>
          <w:szCs w:val="24"/>
        </w:rPr>
        <w:t>s</w:t>
      </w:r>
      <w:r>
        <w:rPr>
          <w:rFonts w:ascii="Times New Roman" w:hAnsi="Times New Roman" w:cs="Times New Roman"/>
          <w:sz w:val="24"/>
          <w:szCs w:val="24"/>
        </w:rPr>
        <w:t xml:space="preserve"> altered in NSCLC cells expressing shOSGIN1 by TiO2-enriched phospho-proteomics. </w:t>
      </w:r>
      <w:r>
        <w:rPr>
          <w:rFonts w:ascii="Times New Roman" w:hAnsi="Times New Roman" w:cs="Times New Roman" w:hint="eastAsia"/>
          <w:sz w:val="24"/>
          <w:szCs w:val="24"/>
        </w:rPr>
        <w:t>Merge</w:t>
      </w:r>
      <w:r>
        <w:rPr>
          <w:rFonts w:ascii="Times New Roman" w:hAnsi="Times New Roman" w:cs="Times New Roman"/>
          <w:sz w:val="24"/>
          <w:szCs w:val="24"/>
        </w:rPr>
        <w:t xml:space="preserve">d </w:t>
      </w:r>
      <w:r>
        <w:rPr>
          <w:rFonts w:ascii="Times New Roman" w:hAnsi="Times New Roman" w:cs="Times New Roman" w:hint="eastAsia"/>
          <w:sz w:val="24"/>
          <w:szCs w:val="24"/>
        </w:rPr>
        <w:t>p</w:t>
      </w:r>
      <w:r>
        <w:rPr>
          <w:rFonts w:ascii="Times New Roman" w:hAnsi="Times New Roman" w:cs="Times New Roman"/>
          <w:sz w:val="24"/>
          <w:szCs w:val="24"/>
        </w:rPr>
        <w:t xml:space="preserve">hospho-proteomics </w:t>
      </w:r>
      <w:proofErr w:type="spellStart"/>
      <w:r>
        <w:rPr>
          <w:rFonts w:ascii="Times New Roman" w:hAnsi="Times New Roman" w:cs="Times New Roman"/>
          <w:sz w:val="24"/>
          <w:szCs w:val="24"/>
        </w:rPr>
        <w:t>subsheet</w:t>
      </w:r>
      <w:proofErr w:type="spellEnd"/>
      <w:r>
        <w:rPr>
          <w:rFonts w:ascii="Times New Roman" w:hAnsi="Times New Roman" w:cs="Times New Roman"/>
          <w:sz w:val="24"/>
          <w:szCs w:val="24"/>
        </w:rPr>
        <w:t xml:space="preserve"> showing the raw data for </w:t>
      </w:r>
      <w:bookmarkStart w:id="1" w:name="OLE_LINK4"/>
      <w:r>
        <w:rPr>
          <w:rFonts w:ascii="Times New Roman" w:hAnsi="Times New Roman" w:cs="Times New Roman"/>
          <w:sz w:val="24"/>
          <w:szCs w:val="24"/>
        </w:rPr>
        <w:t>Phospho-proteomics</w:t>
      </w:r>
      <w:r>
        <w:rPr>
          <w:rFonts w:ascii="Times New Roman" w:hAnsi="Times New Roman" w:cs="Times New Roman" w:hint="eastAsia"/>
          <w:sz w:val="24"/>
          <w:szCs w:val="24"/>
        </w:rPr>
        <w:t xml:space="preserve"> in </w:t>
      </w:r>
      <w:r>
        <w:rPr>
          <w:rFonts w:ascii="Times New Roman" w:hAnsi="Times New Roman" w:cs="Times New Roman"/>
          <w:sz w:val="24"/>
          <w:szCs w:val="24"/>
        </w:rPr>
        <w:t xml:space="preserve">the </w:t>
      </w:r>
      <w:r>
        <w:rPr>
          <w:rFonts w:ascii="Times New Roman" w:hAnsi="Times New Roman" w:cs="Times New Roman" w:hint="eastAsia"/>
          <w:sz w:val="24"/>
          <w:szCs w:val="24"/>
        </w:rPr>
        <w:t>A549</w:t>
      </w:r>
      <w:bookmarkEnd w:id="1"/>
      <w:r>
        <w:rPr>
          <w:rFonts w:ascii="Times New Roman" w:hAnsi="Times New Roman" w:cs="Times New Roman" w:hint="eastAsia"/>
          <w:sz w:val="24"/>
          <w:szCs w:val="24"/>
        </w:rPr>
        <w:t>, H460 and H1650</w:t>
      </w:r>
      <w:r>
        <w:rPr>
          <w:rFonts w:ascii="Times New Roman" w:hAnsi="Times New Roman" w:cs="Times New Roman"/>
          <w:sz w:val="24"/>
          <w:szCs w:val="24"/>
        </w:rPr>
        <w:t xml:space="preserve"> cell lines; Phospho-proteomics</w:t>
      </w:r>
      <w:r>
        <w:rPr>
          <w:rFonts w:ascii="Times New Roman" w:hAnsi="Times New Roman" w:cs="Times New Roman" w:hint="eastAsia"/>
          <w:sz w:val="24"/>
          <w:szCs w:val="24"/>
        </w:rPr>
        <w:t xml:space="preserve"> in </w:t>
      </w:r>
      <w:r>
        <w:rPr>
          <w:rFonts w:ascii="Times New Roman" w:hAnsi="Times New Roman" w:cs="Times New Roman"/>
          <w:sz w:val="24"/>
          <w:szCs w:val="24"/>
        </w:rPr>
        <w:t xml:space="preserve">the A549 </w:t>
      </w:r>
      <w:proofErr w:type="spellStart"/>
      <w:r>
        <w:rPr>
          <w:rFonts w:ascii="Times New Roman" w:hAnsi="Times New Roman" w:cs="Times New Roman"/>
          <w:sz w:val="24"/>
          <w:szCs w:val="24"/>
        </w:rPr>
        <w:t>subsheet</w:t>
      </w:r>
      <w:proofErr w:type="spellEnd"/>
      <w:r>
        <w:rPr>
          <w:rFonts w:ascii="Times New Roman" w:hAnsi="Times New Roman" w:cs="Times New Roman"/>
          <w:sz w:val="24"/>
          <w:szCs w:val="24"/>
        </w:rPr>
        <w:t xml:space="preserve"> showing the differential expressed proteins in the A549 cell line; Phospho-proteomics</w:t>
      </w:r>
      <w:r>
        <w:rPr>
          <w:rFonts w:ascii="Times New Roman" w:hAnsi="Times New Roman" w:cs="Times New Roman" w:hint="eastAsia"/>
          <w:sz w:val="24"/>
          <w:szCs w:val="24"/>
        </w:rPr>
        <w:t xml:space="preserve"> in </w:t>
      </w:r>
      <w:r>
        <w:rPr>
          <w:rFonts w:ascii="Times New Roman" w:hAnsi="Times New Roman" w:cs="Times New Roman"/>
          <w:sz w:val="24"/>
          <w:szCs w:val="24"/>
        </w:rPr>
        <w:t xml:space="preserve">the H460 </w:t>
      </w:r>
      <w:proofErr w:type="spellStart"/>
      <w:r>
        <w:rPr>
          <w:rFonts w:ascii="Times New Roman" w:hAnsi="Times New Roman" w:cs="Times New Roman"/>
          <w:sz w:val="24"/>
          <w:szCs w:val="24"/>
        </w:rPr>
        <w:t>subsheet</w:t>
      </w:r>
      <w:proofErr w:type="spellEnd"/>
      <w:r>
        <w:rPr>
          <w:rFonts w:ascii="Times New Roman" w:hAnsi="Times New Roman" w:cs="Times New Roman"/>
          <w:sz w:val="24"/>
          <w:szCs w:val="24"/>
        </w:rPr>
        <w:t xml:space="preserve"> showing the differential expressed proteins in the H460 cell line; Phospho-proteomics</w:t>
      </w:r>
      <w:r>
        <w:rPr>
          <w:rFonts w:ascii="Times New Roman" w:hAnsi="Times New Roman" w:cs="Times New Roman" w:hint="eastAsia"/>
          <w:sz w:val="24"/>
          <w:szCs w:val="24"/>
        </w:rPr>
        <w:t xml:space="preserve"> in </w:t>
      </w:r>
      <w:r>
        <w:rPr>
          <w:rFonts w:ascii="Times New Roman" w:hAnsi="Times New Roman" w:cs="Times New Roman"/>
          <w:sz w:val="24"/>
          <w:szCs w:val="24"/>
        </w:rPr>
        <w:t xml:space="preserve">the H1650 </w:t>
      </w:r>
      <w:proofErr w:type="spellStart"/>
      <w:r>
        <w:rPr>
          <w:rFonts w:ascii="Times New Roman" w:hAnsi="Times New Roman" w:cs="Times New Roman"/>
          <w:sz w:val="24"/>
          <w:szCs w:val="24"/>
        </w:rPr>
        <w:t>subsheet</w:t>
      </w:r>
      <w:proofErr w:type="spellEnd"/>
      <w:r>
        <w:rPr>
          <w:rFonts w:ascii="Times New Roman" w:hAnsi="Times New Roman" w:cs="Times New Roman"/>
          <w:sz w:val="24"/>
          <w:szCs w:val="24"/>
        </w:rPr>
        <w:t xml:space="preserve"> showing the differential expressed proteins in the H1650 cell line.</w:t>
      </w:r>
    </w:p>
    <w:sectPr w:rsidR="00564ACA" w:rsidRPr="007475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7F55" w:rsidRDefault="00697F55" w:rsidP="00453DDE">
      <w:r>
        <w:separator/>
      </w:r>
    </w:p>
  </w:endnote>
  <w:endnote w:type="continuationSeparator" w:id="0">
    <w:p w:rsidR="00697F55" w:rsidRDefault="00697F55" w:rsidP="00453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7F55" w:rsidRDefault="00697F55" w:rsidP="00453DDE">
      <w:r>
        <w:separator/>
      </w:r>
    </w:p>
  </w:footnote>
  <w:footnote w:type="continuationSeparator" w:id="0">
    <w:p w:rsidR="00697F55" w:rsidRDefault="00697F55" w:rsidP="00453D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CA8"/>
    <w:rsid w:val="00453DDE"/>
    <w:rsid w:val="004B4CA8"/>
    <w:rsid w:val="00564ACA"/>
    <w:rsid w:val="00697F55"/>
    <w:rsid w:val="007208A8"/>
    <w:rsid w:val="007461B9"/>
    <w:rsid w:val="0074752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EB5A96"/>
  <w15:chartTrackingRefBased/>
  <w15:docId w15:val="{86A20713-908D-4FB4-8EFF-097607938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B4CA8"/>
    <w:pPr>
      <w:widowControl w:val="0"/>
      <w:spacing w:after="0" w:line="240"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3DDE"/>
    <w:pPr>
      <w:tabs>
        <w:tab w:val="center" w:pos="4513"/>
        <w:tab w:val="right" w:pos="9026"/>
      </w:tabs>
      <w:snapToGrid w:val="0"/>
    </w:pPr>
  </w:style>
  <w:style w:type="character" w:customStyle="1" w:styleId="Char">
    <w:name w:val="머리글 Char"/>
    <w:basedOn w:val="a0"/>
    <w:link w:val="a3"/>
    <w:uiPriority w:val="99"/>
    <w:rsid w:val="00453DDE"/>
    <w:rPr>
      <w:sz w:val="21"/>
      <w:lang w:eastAsia="zh-CN"/>
    </w:rPr>
  </w:style>
  <w:style w:type="paragraph" w:styleId="a4">
    <w:name w:val="footer"/>
    <w:basedOn w:val="a"/>
    <w:link w:val="Char0"/>
    <w:uiPriority w:val="99"/>
    <w:unhideWhenUsed/>
    <w:rsid w:val="00453DDE"/>
    <w:pPr>
      <w:tabs>
        <w:tab w:val="center" w:pos="4513"/>
        <w:tab w:val="right" w:pos="9026"/>
      </w:tabs>
      <w:snapToGrid w:val="0"/>
    </w:pPr>
  </w:style>
  <w:style w:type="character" w:customStyle="1" w:styleId="Char0">
    <w:name w:val="바닥글 Char"/>
    <w:basedOn w:val="a0"/>
    <w:link w:val="a4"/>
    <w:uiPriority w:val="99"/>
    <w:rsid w:val="00453DDE"/>
    <w:rPr>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507</Words>
  <Characters>2891</Characters>
  <Application>Microsoft Office Word</Application>
  <DocSecurity>0</DocSecurity>
  <Lines>24</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dc:creator>
  <cp:keywords/>
  <dc:description/>
  <cp:lastModifiedBy>sec</cp:lastModifiedBy>
  <cp:revision>3</cp:revision>
  <dcterms:created xsi:type="dcterms:W3CDTF">2023-03-28T09:49:00Z</dcterms:created>
  <dcterms:modified xsi:type="dcterms:W3CDTF">2023-03-30T08:07:00Z</dcterms:modified>
</cp:coreProperties>
</file>