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655"/>
        <w:tblW w:w="99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0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886E56" w:rsidRPr="005E5B72" w14:paraId="5D91A743" w14:textId="77777777" w:rsidTr="005E1253">
        <w:tc>
          <w:tcPr>
            <w:tcW w:w="1610" w:type="dxa"/>
          </w:tcPr>
          <w:p w14:paraId="49E0E400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Year</w:t>
            </w:r>
          </w:p>
        </w:tc>
        <w:tc>
          <w:tcPr>
            <w:tcW w:w="1039" w:type="dxa"/>
          </w:tcPr>
          <w:p w14:paraId="5397C0A5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2004</w:t>
            </w:r>
          </w:p>
        </w:tc>
        <w:tc>
          <w:tcPr>
            <w:tcW w:w="1039" w:type="dxa"/>
            <w:vAlign w:val="bottom"/>
          </w:tcPr>
          <w:p w14:paraId="7FC66250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2007–2008</w:t>
            </w:r>
          </w:p>
        </w:tc>
        <w:tc>
          <w:tcPr>
            <w:tcW w:w="1039" w:type="dxa"/>
          </w:tcPr>
          <w:p w14:paraId="78B6983C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2011</w:t>
            </w:r>
          </w:p>
        </w:tc>
        <w:tc>
          <w:tcPr>
            <w:tcW w:w="1039" w:type="dxa"/>
          </w:tcPr>
          <w:p w14:paraId="0FFB3BB2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2012</w:t>
            </w:r>
          </w:p>
        </w:tc>
        <w:tc>
          <w:tcPr>
            <w:tcW w:w="1039" w:type="dxa"/>
          </w:tcPr>
          <w:p w14:paraId="342DE5EB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2013</w:t>
            </w:r>
          </w:p>
        </w:tc>
        <w:tc>
          <w:tcPr>
            <w:tcW w:w="1039" w:type="dxa"/>
          </w:tcPr>
          <w:p w14:paraId="5FDA426F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2014</w:t>
            </w:r>
          </w:p>
        </w:tc>
        <w:tc>
          <w:tcPr>
            <w:tcW w:w="1039" w:type="dxa"/>
          </w:tcPr>
          <w:p w14:paraId="533382E6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2015</w:t>
            </w:r>
          </w:p>
        </w:tc>
        <w:tc>
          <w:tcPr>
            <w:tcW w:w="1039" w:type="dxa"/>
          </w:tcPr>
          <w:p w14:paraId="7A31A4F1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886E56" w:rsidRPr="005E5B72" w14:paraId="2908672D" w14:textId="77777777" w:rsidTr="005E1253">
        <w:tc>
          <w:tcPr>
            <w:tcW w:w="1610" w:type="dxa"/>
          </w:tcPr>
          <w:p w14:paraId="37CA9CF7" w14:textId="2A964E2D" w:rsidR="00886E56" w:rsidRPr="000F4B66" w:rsidRDefault="00886E56" w:rsidP="00886E56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0"/>
                <w:szCs w:val="25"/>
                <w:cs/>
                <w:lang w:val="en-US" w:bidi="th-TH"/>
              </w:rPr>
            </w:pPr>
            <w:r w:rsidRPr="005E5B7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Median UIE</w:t>
            </w:r>
            <w:r>
              <w:rPr>
                <w:rFonts w:ascii="Times New Roman" w:hAnsi="Times New Roman" w:hint="cs"/>
                <w:b/>
                <w:bCs/>
                <w:sz w:val="20"/>
                <w:szCs w:val="25"/>
                <w:cs/>
                <w:lang w:val="en-US" w:bidi="th-TH"/>
              </w:rPr>
              <w:t xml:space="preserve"> </w:t>
            </w:r>
            <w:r w:rsidR="002E1A19" w:rsidRPr="002E1A19">
              <w:rPr>
                <w:rFonts w:ascii="Times New Roman" w:hAnsi="Times New Roman" w:cs="Times New Roman"/>
                <w:sz w:val="20"/>
                <w:szCs w:val="24"/>
                <w:vertAlign w:val="superscript"/>
              </w:rPr>
              <w:t>1–4</w:t>
            </w:r>
          </w:p>
          <w:p w14:paraId="72F49196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proofErr w:type="gramStart"/>
            <w:r w:rsidRPr="005E5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µg</w:t>
            </w:r>
            <w:proofErr w:type="gramEnd"/>
            <w:r w:rsidRPr="005E5B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/L)</w:t>
            </w:r>
          </w:p>
        </w:tc>
        <w:tc>
          <w:tcPr>
            <w:tcW w:w="1039" w:type="dxa"/>
          </w:tcPr>
          <w:p w14:paraId="2B8209E0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139.5*</w:t>
            </w:r>
          </w:p>
          <w:p w14:paraId="36C19CE2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(Range 29–565)</w:t>
            </w:r>
          </w:p>
        </w:tc>
        <w:tc>
          <w:tcPr>
            <w:tcW w:w="1039" w:type="dxa"/>
          </w:tcPr>
          <w:p w14:paraId="3CAC6105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72.1–87.6*</w:t>
            </w:r>
          </w:p>
        </w:tc>
        <w:tc>
          <w:tcPr>
            <w:tcW w:w="1039" w:type="dxa"/>
          </w:tcPr>
          <w:p w14:paraId="3C12CB44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213</w:t>
            </w:r>
          </w:p>
        </w:tc>
        <w:tc>
          <w:tcPr>
            <w:tcW w:w="1039" w:type="dxa"/>
          </w:tcPr>
          <w:p w14:paraId="380CD05D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200</w:t>
            </w:r>
          </w:p>
        </w:tc>
        <w:tc>
          <w:tcPr>
            <w:tcW w:w="1039" w:type="dxa"/>
          </w:tcPr>
          <w:p w14:paraId="5EA23F66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129.6*</w:t>
            </w:r>
          </w:p>
        </w:tc>
        <w:tc>
          <w:tcPr>
            <w:tcW w:w="1039" w:type="dxa"/>
          </w:tcPr>
          <w:p w14:paraId="11670E10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152.9</w:t>
            </w:r>
          </w:p>
        </w:tc>
        <w:tc>
          <w:tcPr>
            <w:tcW w:w="1039" w:type="dxa"/>
          </w:tcPr>
          <w:p w14:paraId="399345C4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172.9</w:t>
            </w:r>
          </w:p>
        </w:tc>
        <w:tc>
          <w:tcPr>
            <w:tcW w:w="1039" w:type="dxa"/>
          </w:tcPr>
          <w:p w14:paraId="61E854C1" w14:textId="77777777" w:rsidR="00886E56" w:rsidRPr="005E5B72" w:rsidRDefault="00886E56" w:rsidP="00886E5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5B7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169</w:t>
            </w:r>
          </w:p>
        </w:tc>
      </w:tr>
    </w:tbl>
    <w:p w14:paraId="33D51CCC" w14:textId="45852C03" w:rsidR="0057513B" w:rsidRDefault="0057513B" w:rsidP="0057513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C41E6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4514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The median urine iodine excretion (UIE) in </w:t>
      </w:r>
      <w:r w:rsidRPr="00501098">
        <w:rPr>
          <w:rFonts w:ascii="Times New Roman" w:hAnsi="Times New Roman" w:cs="Times New Roman"/>
          <w:b/>
          <w:bCs/>
          <w:sz w:val="24"/>
          <w:szCs w:val="24"/>
          <w:lang w:val="en-US"/>
        </w:rPr>
        <w:t>µg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/</w:t>
      </w:r>
      <w:r w:rsidRPr="0014514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 in Songkhla </w:t>
      </w:r>
    </w:p>
    <w:p w14:paraId="1E2360B5" w14:textId="6CCDB950" w:rsidR="000C314C" w:rsidRPr="005E5B72" w:rsidRDefault="000C314C" w:rsidP="000C314C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5E5B72">
        <w:rPr>
          <w:rFonts w:ascii="Times New Roman" w:hAnsi="Times New Roman" w:cs="Times New Roman"/>
          <w:sz w:val="20"/>
          <w:szCs w:val="20"/>
          <w:lang w:val="en-US"/>
        </w:rPr>
        <w:t xml:space="preserve">*Represents insufficient iodine intake according to </w:t>
      </w:r>
      <w:r w:rsidR="006E124E" w:rsidRPr="006E124E">
        <w:rPr>
          <w:rFonts w:ascii="Times New Roman" w:hAnsi="Times New Roman" w:cs="Times New Roman"/>
          <w:sz w:val="20"/>
          <w:szCs w:val="20"/>
          <w:lang w:val="en-US"/>
        </w:rPr>
        <w:t>World Health Organization (WHO)</w:t>
      </w:r>
      <w:r w:rsidR="006E124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E5B72">
        <w:rPr>
          <w:rFonts w:ascii="Times New Roman" w:hAnsi="Times New Roman" w:cs="Times New Roman"/>
          <w:sz w:val="20"/>
          <w:szCs w:val="20"/>
          <w:lang w:val="en-US"/>
        </w:rPr>
        <w:t>criteria.</w:t>
      </w:r>
    </w:p>
    <w:p w14:paraId="4DFDBCA2" w14:textId="426AF4E0" w:rsidR="000C314C" w:rsidRPr="002E1A19" w:rsidRDefault="000C314C" w:rsidP="000C314C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  <w:lang w:val="en-US"/>
        </w:rPr>
      </w:pPr>
      <w:r w:rsidRPr="002E1A19">
        <w:rPr>
          <w:rFonts w:ascii="Times New Roman" w:hAnsi="Times New Roman" w:cs="Times New Roman"/>
          <w:b/>
          <w:bCs/>
          <w:sz w:val="24"/>
          <w:szCs w:val="32"/>
          <w:lang w:val="en-US"/>
        </w:rPr>
        <w:t>References</w:t>
      </w:r>
    </w:p>
    <w:p w14:paraId="3F8EDC51" w14:textId="7F60AB0F" w:rsidR="002E1A19" w:rsidRPr="002E1A19" w:rsidRDefault="002E1A19" w:rsidP="002E1A19">
      <w:pPr>
        <w:pStyle w:val="Bibliography"/>
        <w:rPr>
          <w:rFonts w:ascii="Times New Roman" w:hAnsi="Times New Roman" w:cs="Times New Roman"/>
          <w:sz w:val="24"/>
        </w:rPr>
      </w:pPr>
      <w:r w:rsidRPr="002E1A19">
        <w:rPr>
          <w:rFonts w:ascii="Times New Roman" w:hAnsi="Times New Roman" w:cs="Times New Roman"/>
          <w:sz w:val="24"/>
        </w:rPr>
        <w:t>1.</w:t>
      </w:r>
      <w:r w:rsidRPr="002E1A19">
        <w:rPr>
          <w:rFonts w:ascii="Times New Roman" w:hAnsi="Times New Roman" w:cs="Times New Roman"/>
          <w:sz w:val="24"/>
        </w:rPr>
        <w:tab/>
      </w:r>
      <w:proofErr w:type="spellStart"/>
      <w:r w:rsidRPr="002E1A19">
        <w:rPr>
          <w:rFonts w:ascii="Times New Roman" w:hAnsi="Times New Roman" w:cs="Times New Roman"/>
          <w:sz w:val="24"/>
        </w:rPr>
        <w:t>Jaruratanasirikul</w:t>
      </w:r>
      <w:proofErr w:type="spellEnd"/>
      <w:r w:rsidRPr="002E1A19">
        <w:rPr>
          <w:rFonts w:ascii="Times New Roman" w:hAnsi="Times New Roman" w:cs="Times New Roman"/>
          <w:sz w:val="24"/>
        </w:rPr>
        <w:t xml:space="preserve">, S. </w:t>
      </w:r>
      <w:r w:rsidRPr="002E1A19">
        <w:rPr>
          <w:rFonts w:ascii="Times New Roman" w:hAnsi="Times New Roman" w:cs="Times New Roman"/>
          <w:i/>
          <w:iCs/>
          <w:sz w:val="24"/>
        </w:rPr>
        <w:t>et al.</w:t>
      </w:r>
      <w:r w:rsidRPr="002E1A19">
        <w:rPr>
          <w:rFonts w:ascii="Times New Roman" w:hAnsi="Times New Roman" w:cs="Times New Roman"/>
          <w:sz w:val="24"/>
        </w:rPr>
        <w:t xml:space="preserve"> The relationship of maternal iodine status and neonatal thyrotropin concentration: a study in Southern Thailand. </w:t>
      </w:r>
      <w:r w:rsidRPr="002E1A19">
        <w:rPr>
          <w:rFonts w:ascii="Times New Roman" w:hAnsi="Times New Roman" w:cs="Times New Roman"/>
          <w:i/>
          <w:iCs/>
          <w:sz w:val="24"/>
        </w:rPr>
        <w:t xml:space="preserve">J </w:t>
      </w:r>
      <w:proofErr w:type="spellStart"/>
      <w:r w:rsidRPr="002E1A19">
        <w:rPr>
          <w:rFonts w:ascii="Times New Roman" w:hAnsi="Times New Roman" w:cs="Times New Roman"/>
          <w:i/>
          <w:iCs/>
          <w:sz w:val="24"/>
        </w:rPr>
        <w:t>Pediatr</w:t>
      </w:r>
      <w:proofErr w:type="spellEnd"/>
      <w:r w:rsidRPr="002E1A19">
        <w:rPr>
          <w:rFonts w:ascii="Times New Roman" w:hAnsi="Times New Roman" w:cs="Times New Roman"/>
          <w:i/>
          <w:iCs/>
          <w:sz w:val="24"/>
        </w:rPr>
        <w:t xml:space="preserve"> Endocrinol </w:t>
      </w:r>
      <w:proofErr w:type="spellStart"/>
      <w:r w:rsidRPr="002E1A19">
        <w:rPr>
          <w:rFonts w:ascii="Times New Roman" w:hAnsi="Times New Roman" w:cs="Times New Roman"/>
          <w:i/>
          <w:iCs/>
          <w:sz w:val="24"/>
        </w:rPr>
        <w:t>Metab</w:t>
      </w:r>
      <w:proofErr w:type="spellEnd"/>
      <w:r w:rsidRPr="002E1A19">
        <w:rPr>
          <w:rFonts w:ascii="Times New Roman" w:hAnsi="Times New Roman" w:cs="Times New Roman"/>
          <w:sz w:val="24"/>
        </w:rPr>
        <w:t xml:space="preserve"> </w:t>
      </w:r>
      <w:r w:rsidRPr="002E1A19">
        <w:rPr>
          <w:rFonts w:ascii="Times New Roman" w:hAnsi="Times New Roman" w:cs="Times New Roman"/>
          <w:b/>
          <w:bCs/>
          <w:sz w:val="24"/>
        </w:rPr>
        <w:t>19</w:t>
      </w:r>
      <w:r w:rsidRPr="002E1A19">
        <w:rPr>
          <w:rFonts w:ascii="Times New Roman" w:hAnsi="Times New Roman" w:cs="Times New Roman"/>
          <w:sz w:val="24"/>
        </w:rPr>
        <w:t>, 727–732 (2006).</w:t>
      </w:r>
    </w:p>
    <w:p w14:paraId="66A6F0FB" w14:textId="77777777" w:rsidR="002E1A19" w:rsidRDefault="002E1A19" w:rsidP="002E1A19">
      <w:pPr>
        <w:pStyle w:val="Bibliography"/>
        <w:rPr>
          <w:rFonts w:ascii="Times New Roman" w:hAnsi="Times New Roman" w:cs="Times New Roman"/>
          <w:sz w:val="24"/>
        </w:rPr>
      </w:pPr>
      <w:r w:rsidRPr="002E1A19">
        <w:rPr>
          <w:rFonts w:ascii="Times New Roman" w:hAnsi="Times New Roman" w:cs="Times New Roman"/>
          <w:sz w:val="24"/>
        </w:rPr>
        <w:t>2.</w:t>
      </w:r>
      <w:r w:rsidRPr="002E1A19">
        <w:rPr>
          <w:rFonts w:ascii="Times New Roman" w:hAnsi="Times New Roman" w:cs="Times New Roman"/>
          <w:sz w:val="24"/>
        </w:rPr>
        <w:tab/>
      </w:r>
      <w:proofErr w:type="spellStart"/>
      <w:r w:rsidRPr="002E1A19">
        <w:rPr>
          <w:rFonts w:ascii="Times New Roman" w:hAnsi="Times New Roman" w:cs="Times New Roman"/>
          <w:sz w:val="24"/>
        </w:rPr>
        <w:t>Jaruratanasirikul</w:t>
      </w:r>
      <w:proofErr w:type="spellEnd"/>
      <w:r w:rsidRPr="002E1A19">
        <w:rPr>
          <w:rFonts w:ascii="Times New Roman" w:hAnsi="Times New Roman" w:cs="Times New Roman"/>
          <w:sz w:val="24"/>
        </w:rPr>
        <w:t xml:space="preserve">, S. </w:t>
      </w:r>
      <w:r w:rsidRPr="002E1A19">
        <w:rPr>
          <w:rFonts w:ascii="Times New Roman" w:hAnsi="Times New Roman" w:cs="Times New Roman"/>
          <w:i/>
          <w:iCs/>
          <w:sz w:val="24"/>
        </w:rPr>
        <w:t>et al.</w:t>
      </w:r>
      <w:r w:rsidRPr="002E1A19">
        <w:rPr>
          <w:rFonts w:ascii="Times New Roman" w:hAnsi="Times New Roman" w:cs="Times New Roman"/>
          <w:sz w:val="24"/>
        </w:rPr>
        <w:t xml:space="preserve"> Maternal iodine status and neonatal thyroid-stimulating hormone concentration: a community survey in Songkhla, southern Thailand. </w:t>
      </w:r>
      <w:r w:rsidRPr="002E1A19">
        <w:rPr>
          <w:rFonts w:ascii="Times New Roman" w:hAnsi="Times New Roman" w:cs="Times New Roman"/>
          <w:i/>
          <w:iCs/>
          <w:sz w:val="24"/>
        </w:rPr>
        <w:t xml:space="preserve">Public Health </w:t>
      </w:r>
      <w:proofErr w:type="spellStart"/>
      <w:r w:rsidRPr="002E1A19">
        <w:rPr>
          <w:rFonts w:ascii="Times New Roman" w:hAnsi="Times New Roman" w:cs="Times New Roman"/>
          <w:i/>
          <w:iCs/>
          <w:sz w:val="24"/>
        </w:rPr>
        <w:t>Nutr</w:t>
      </w:r>
      <w:proofErr w:type="spellEnd"/>
      <w:r w:rsidRPr="002E1A19">
        <w:rPr>
          <w:rFonts w:ascii="Times New Roman" w:hAnsi="Times New Roman" w:cs="Times New Roman"/>
          <w:sz w:val="24"/>
        </w:rPr>
        <w:t xml:space="preserve"> </w:t>
      </w:r>
      <w:r w:rsidRPr="002E1A19">
        <w:rPr>
          <w:rFonts w:ascii="Times New Roman" w:hAnsi="Times New Roman" w:cs="Times New Roman"/>
          <w:b/>
          <w:bCs/>
          <w:sz w:val="24"/>
        </w:rPr>
        <w:t>12</w:t>
      </w:r>
      <w:r w:rsidRPr="002E1A19">
        <w:rPr>
          <w:rFonts w:ascii="Times New Roman" w:hAnsi="Times New Roman" w:cs="Times New Roman"/>
          <w:sz w:val="24"/>
        </w:rPr>
        <w:t>, 2279–2284 (2009).</w:t>
      </w:r>
    </w:p>
    <w:p w14:paraId="07E22D76" w14:textId="29764EB6" w:rsidR="002E1A19" w:rsidRDefault="002E1A19" w:rsidP="002E1A19">
      <w:pPr>
        <w:pStyle w:val="Bibliograph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BD6CC2">
        <w:rPr>
          <w:rFonts w:ascii="Times New Roman" w:hAnsi="Times New Roman" w:cs="Times New Roman"/>
          <w:sz w:val="24"/>
          <w:szCs w:val="24"/>
        </w:rPr>
        <w:t>Bureau of Nutrition. Progress Report on Iodine Deficiency Disorders Prevention and Control Program (</w:t>
      </w:r>
      <w:proofErr w:type="gramStart"/>
      <w:r w:rsidRPr="00BD6CC2">
        <w:rPr>
          <w:rFonts w:ascii="Times New Roman" w:hAnsi="Times New Roman" w:cs="Times New Roman"/>
          <w:sz w:val="24"/>
          <w:szCs w:val="24"/>
        </w:rPr>
        <w:t>July,</w:t>
      </w:r>
      <w:proofErr w:type="gramEnd"/>
      <w:r w:rsidRPr="00BD6CC2">
        <w:rPr>
          <w:rFonts w:ascii="Times New Roman" w:hAnsi="Times New Roman" w:cs="Times New Roman"/>
          <w:sz w:val="24"/>
          <w:szCs w:val="24"/>
        </w:rPr>
        <w:t xml:space="preserve"> 2012 – September, 2014). https://nutrition2.anamai.moph.go.th/th/iodinemeeting/download?id=61219&amp;mid=33014&amp;mkey=m_document&amp;lang=th&amp;did=17966 (2014) (in Thai).</w:t>
      </w:r>
    </w:p>
    <w:p w14:paraId="0AF6CBD5" w14:textId="547BA3DA" w:rsidR="002E1A19" w:rsidRDefault="002E1A19" w:rsidP="002E1A19">
      <w:pPr>
        <w:pStyle w:val="Bibliograph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BD6CC2">
        <w:rPr>
          <w:rFonts w:ascii="Times New Roman" w:hAnsi="Times New Roman" w:cs="Times New Roman"/>
          <w:sz w:val="24"/>
          <w:szCs w:val="24"/>
        </w:rPr>
        <w:t>Bureau of Nutrition. Progress Report on Iodine Deficiency Disorders Prevention and Control Program (</w:t>
      </w:r>
      <w:proofErr w:type="gramStart"/>
      <w:r>
        <w:rPr>
          <w:rFonts w:ascii="Times New Roman" w:hAnsi="Times New Roman" w:cs="Times New Roman"/>
          <w:sz w:val="24"/>
          <w:szCs w:val="24"/>
        </w:rPr>
        <w:t>October,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2016</w:t>
      </w:r>
      <w:r w:rsidRPr="00BD6CC2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April</w:t>
      </w:r>
      <w:r w:rsidRPr="00BD6CC2">
        <w:rPr>
          <w:rFonts w:ascii="Times New Roman" w:hAnsi="Times New Roman" w:cs="Times New Roman"/>
          <w:sz w:val="24"/>
          <w:szCs w:val="24"/>
        </w:rPr>
        <w:t>,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D6CC2">
        <w:rPr>
          <w:rFonts w:ascii="Times New Roman" w:hAnsi="Times New Roman" w:cs="Times New Roman"/>
          <w:sz w:val="24"/>
          <w:szCs w:val="24"/>
        </w:rPr>
        <w:t>). https://nutrition2.anamai.moph.go.th/th/iodinemeeting/download?id=61213&amp;mid=33014&amp;mkey=m_document&amp;lang=th&amp;did=17964 (201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D6CC2">
        <w:rPr>
          <w:rFonts w:ascii="Times New Roman" w:hAnsi="Times New Roman" w:cs="Times New Roman"/>
          <w:sz w:val="24"/>
          <w:szCs w:val="24"/>
        </w:rPr>
        <w:t>) (in Thai).</w:t>
      </w:r>
    </w:p>
    <w:p w14:paraId="360C1082" w14:textId="77777777" w:rsidR="002E1A19" w:rsidRPr="002E1A19" w:rsidRDefault="002E1A19" w:rsidP="002E1A19"/>
    <w:p w14:paraId="1C4112D0" w14:textId="6244AAFE" w:rsidR="00886E56" w:rsidRPr="006C7792" w:rsidRDefault="00886E56" w:rsidP="000C314C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AD032C4" w14:textId="77777777" w:rsidR="000C314C" w:rsidRPr="00145146" w:rsidRDefault="000C314C" w:rsidP="0057513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0C314C" w:rsidRPr="00145146" w:rsidSect="005A07E4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13B"/>
    <w:rsid w:val="000C314C"/>
    <w:rsid w:val="000F4B66"/>
    <w:rsid w:val="0022019C"/>
    <w:rsid w:val="002E1A19"/>
    <w:rsid w:val="0057513B"/>
    <w:rsid w:val="005E1253"/>
    <w:rsid w:val="005E5B72"/>
    <w:rsid w:val="006C7792"/>
    <w:rsid w:val="006E124E"/>
    <w:rsid w:val="00886E56"/>
    <w:rsid w:val="00C41E67"/>
    <w:rsid w:val="00D85E32"/>
    <w:rsid w:val="00EA377E"/>
    <w:rsid w:val="00F27988"/>
    <w:rsid w:val="00F3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7261B"/>
  <w15:chartTrackingRefBased/>
  <w15:docId w15:val="{135972E8-75E9-4627-95B2-A5BC9E929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13B"/>
    <w:rPr>
      <w:kern w:val="0"/>
      <w:szCs w:val="22"/>
      <w:lang w:val="en-PH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3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886E56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ONNICHA SUNTORNLOHANAKUL</dc:creator>
  <cp:keywords/>
  <dc:description/>
  <cp:lastModifiedBy>ONNICHA SUNTORNLOHANAKUL</cp:lastModifiedBy>
  <cp:revision>17</cp:revision>
  <dcterms:created xsi:type="dcterms:W3CDTF">2023-03-07T09:37:00Z</dcterms:created>
  <dcterms:modified xsi:type="dcterms:W3CDTF">2023-04-15T17:03:00Z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zotero-version="6.0.23"&gt;&lt;session id="Nxt6zDXn"/&gt;&lt;style id="http://www.zotero.org/styles/scientific-reports" hasBibliography="1" bibliographyStyleHasBeenSet="1"/&gt;&lt;prefs&gt;&lt;pref name="fieldType" value="Field"/&gt;&lt;/prefs&gt;&lt;/data&gt;</vt:lpwstr>
  </property>
</Properties>
</file>