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37FCC5" w14:textId="77777777" w:rsidR="006D26A2" w:rsidRPr="00A47688" w:rsidRDefault="006D26A2" w:rsidP="006D26A2">
      <w:pPr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47688">
        <w:rPr>
          <w:rFonts w:ascii="Times New Roman" w:hAnsi="Times New Roman" w:cs="Times New Roman"/>
          <w:b/>
          <w:bCs/>
          <w:sz w:val="24"/>
          <w:szCs w:val="24"/>
        </w:rPr>
        <w:t xml:space="preserve">Increasing rectum–prostate distance using a hydrogel spacer to reduce radiation exposure during proton beam therapy for prostate cancer </w:t>
      </w:r>
    </w:p>
    <w:p w14:paraId="04E8EFD5" w14:textId="77777777" w:rsidR="006D26A2" w:rsidRPr="00A47688" w:rsidRDefault="006D26A2" w:rsidP="006D26A2">
      <w:pPr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77455ED2" w14:textId="77777777" w:rsidR="006D26A2" w:rsidRPr="00A47688" w:rsidRDefault="006D26A2" w:rsidP="006D26A2">
      <w:pPr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47688">
        <w:rPr>
          <w:rFonts w:ascii="Times New Roman" w:hAnsi="Times New Roman" w:cs="Times New Roman"/>
          <w:sz w:val="24"/>
          <w:szCs w:val="24"/>
        </w:rPr>
        <w:t xml:space="preserve">Tsukasa </w:t>
      </w:r>
      <w:proofErr w:type="spellStart"/>
      <w:r w:rsidRPr="00A47688">
        <w:rPr>
          <w:rFonts w:ascii="Times New Roman" w:hAnsi="Times New Roman" w:cs="Times New Roman"/>
          <w:sz w:val="24"/>
          <w:szCs w:val="24"/>
        </w:rPr>
        <w:t>Narukawa</w:t>
      </w:r>
      <w:proofErr w:type="spellEnd"/>
      <w:r w:rsidRPr="00A47688">
        <w:rPr>
          <w:rFonts w:ascii="Times New Roman" w:hAnsi="Times New Roman" w:cs="Times New Roman"/>
          <w:sz w:val="24"/>
          <w:szCs w:val="24"/>
        </w:rPr>
        <w:t>*</w:t>
      </w:r>
      <w:r w:rsidRPr="00A47688">
        <w:rPr>
          <w:rFonts w:ascii="Times New Roman" w:hAnsi="Times New Roman" w:cs="Times New Roman"/>
          <w:sz w:val="24"/>
          <w:szCs w:val="24"/>
          <w:vertAlign w:val="superscript"/>
        </w:rPr>
        <w:t>,#,1</w:t>
      </w:r>
      <w:r w:rsidRPr="00A47688">
        <w:rPr>
          <w:rFonts w:ascii="Times New Roman" w:eastAsia="MS Mincho" w:hAnsi="Times New Roman" w:cs="Times New Roman"/>
          <w:sz w:val="24"/>
          <w:szCs w:val="24"/>
        </w:rPr>
        <w:t xml:space="preserve">, </w:t>
      </w:r>
      <w:proofErr w:type="spellStart"/>
      <w:r w:rsidRPr="00A47688">
        <w:rPr>
          <w:rFonts w:ascii="Times New Roman" w:hAnsi="Times New Roman" w:cs="Times New Roman"/>
          <w:sz w:val="24"/>
          <w:szCs w:val="24"/>
        </w:rPr>
        <w:t>Norihiro</w:t>
      </w:r>
      <w:proofErr w:type="spellEnd"/>
      <w:r w:rsidRPr="00A47688">
        <w:rPr>
          <w:rFonts w:ascii="Times New Roman" w:hAnsi="Times New Roman" w:cs="Times New Roman"/>
          <w:sz w:val="24"/>
          <w:szCs w:val="24"/>
        </w:rPr>
        <w:t xml:space="preserve"> Aibe</w:t>
      </w:r>
      <w:r w:rsidRPr="00A47688">
        <w:rPr>
          <w:rFonts w:ascii="Times New Roman" w:hAnsi="Times New Roman" w:cs="Times New Roman"/>
          <w:sz w:val="24"/>
          <w:szCs w:val="24"/>
          <w:vertAlign w:val="superscript"/>
        </w:rPr>
        <w:t>#,2</w:t>
      </w:r>
      <w:r w:rsidRPr="00A47688">
        <w:rPr>
          <w:rFonts w:ascii="Times New Roman" w:hAnsi="Times New Roman" w:cs="Times New Roman"/>
          <w:sz w:val="24"/>
          <w:szCs w:val="24"/>
        </w:rPr>
        <w:t>, Masashi Tsujimoto</w:t>
      </w:r>
      <w:r w:rsidRPr="00A47688">
        <w:rPr>
          <w:rFonts w:ascii="Times New Roman" w:hAnsi="Times New Roman" w:cs="Times New Roman"/>
          <w:sz w:val="24"/>
          <w:szCs w:val="24"/>
          <w:vertAlign w:val="superscript"/>
        </w:rPr>
        <w:t>#,1</w:t>
      </w:r>
      <w:r w:rsidRPr="00A47688">
        <w:rPr>
          <w:rFonts w:ascii="Times New Roman" w:hAnsi="Times New Roman" w:cs="Times New Roman"/>
          <w:sz w:val="24"/>
          <w:szCs w:val="24"/>
        </w:rPr>
        <w:t>, Takumi Shiraishi</w:t>
      </w:r>
      <w:r w:rsidRPr="00A4768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47688">
        <w:rPr>
          <w:rFonts w:ascii="Times New Roman" w:hAnsi="Times New Roman" w:cs="Times New Roman"/>
          <w:sz w:val="24"/>
          <w:szCs w:val="24"/>
        </w:rPr>
        <w:t xml:space="preserve"> , Takuya Kimoto</w:t>
      </w:r>
      <w:r w:rsidRPr="00A4768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47688">
        <w:rPr>
          <w:rFonts w:ascii="Times New Roman" w:hAnsi="Times New Roman" w:cs="Times New Roman"/>
          <w:sz w:val="24"/>
          <w:szCs w:val="24"/>
        </w:rPr>
        <w:t>, Gen Suzuki</w:t>
      </w:r>
      <w:r w:rsidRPr="00A4768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47688">
        <w:rPr>
          <w:rFonts w:ascii="Times New Roman" w:hAnsi="Times New Roman" w:cs="Times New Roman"/>
          <w:sz w:val="24"/>
          <w:szCs w:val="24"/>
        </w:rPr>
        <w:t>, Takashi Ueda</w:t>
      </w:r>
      <w:r w:rsidRPr="00A4768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47688">
        <w:rPr>
          <w:rFonts w:ascii="Times New Roman" w:hAnsi="Times New Roman" w:cs="Times New Roman"/>
          <w:sz w:val="24"/>
          <w:szCs w:val="24"/>
        </w:rPr>
        <w:t>, Atsuko Fujihara</w:t>
      </w:r>
      <w:r w:rsidRPr="00A4768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476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47688">
        <w:rPr>
          <w:rFonts w:ascii="Times New Roman" w:hAnsi="Times New Roman" w:cs="Times New Roman"/>
          <w:sz w:val="24"/>
          <w:szCs w:val="24"/>
        </w:rPr>
        <w:t>Hideya</w:t>
      </w:r>
      <w:proofErr w:type="spellEnd"/>
      <w:r w:rsidRPr="00A47688">
        <w:rPr>
          <w:rFonts w:ascii="Times New Roman" w:hAnsi="Times New Roman" w:cs="Times New Roman"/>
          <w:sz w:val="24"/>
          <w:szCs w:val="24"/>
        </w:rPr>
        <w:t xml:space="preserve"> Yamazaki</w:t>
      </w:r>
      <w:r w:rsidRPr="00A4768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47688">
        <w:rPr>
          <w:rFonts w:ascii="Times New Roman" w:hAnsi="Times New Roman" w:cs="Times New Roman"/>
          <w:sz w:val="24"/>
          <w:szCs w:val="24"/>
        </w:rPr>
        <w:t>, and Osamu Ukimura</w:t>
      </w:r>
      <w:r w:rsidRPr="00A47688"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14:paraId="5624009A" w14:textId="77777777" w:rsidR="006D26A2" w:rsidRDefault="006D26A2" w:rsidP="0044001C">
      <w:pPr>
        <w:snapToGrid w:val="0"/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3201C4B" w14:textId="77777777" w:rsidR="0044001C" w:rsidRDefault="0044001C" w:rsidP="0044001C">
      <w:pPr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41EA53A5" w14:textId="77777777" w:rsidR="0044001C" w:rsidRPr="0044001C" w:rsidRDefault="0044001C" w:rsidP="0044001C">
      <w:pPr>
        <w:snapToGrid w:val="0"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44001C">
        <w:rPr>
          <w:rFonts w:ascii="Times New Roman" w:hAnsi="Times New Roman" w:cs="Times New Roman"/>
          <w:b/>
          <w:sz w:val="24"/>
          <w:szCs w:val="24"/>
        </w:rPr>
        <w:t>Supplementary figure legends</w:t>
      </w:r>
    </w:p>
    <w:p w14:paraId="5597B815" w14:textId="77777777" w:rsidR="0044001C" w:rsidRDefault="0044001C" w:rsidP="0044001C">
      <w:pPr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387DE0FC" w14:textId="77777777" w:rsidR="0044001C" w:rsidRPr="00A47688" w:rsidRDefault="0044001C" w:rsidP="0044001C">
      <w:pPr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47688">
        <w:rPr>
          <w:rFonts w:ascii="Times New Roman" w:hAnsi="Times New Roman" w:cs="Times New Roman"/>
          <w:sz w:val="24"/>
          <w:szCs w:val="24"/>
        </w:rPr>
        <w:t xml:space="preserve">Supplementary Figure 1. </w:t>
      </w:r>
      <w:r>
        <w:rPr>
          <w:rFonts w:ascii="Times New Roman" w:hAnsi="Times New Roman" w:cs="Times New Roman"/>
          <w:sz w:val="24"/>
          <w:szCs w:val="24"/>
        </w:rPr>
        <w:t xml:space="preserve">Hydrogel </w:t>
      </w:r>
      <w:r w:rsidRPr="00A47688">
        <w:rPr>
          <w:rFonts w:ascii="Times New Roman" w:hAnsi="Times New Roman" w:cs="Times New Roman"/>
          <w:sz w:val="24"/>
          <w:szCs w:val="24"/>
        </w:rPr>
        <w:t xml:space="preserve">spacer insertion technique. In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A47688">
        <w:rPr>
          <w:rFonts w:ascii="Times New Roman" w:hAnsi="Times New Roman" w:cs="Times New Roman"/>
          <w:sz w:val="24"/>
          <w:szCs w:val="24"/>
        </w:rPr>
        <w:t>conventional technique, the intraoperative location of the injection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7688">
        <w:rPr>
          <w:rFonts w:ascii="Times New Roman" w:hAnsi="Times New Roman" w:cs="Times New Roman"/>
          <w:sz w:val="24"/>
          <w:szCs w:val="24"/>
        </w:rPr>
        <w:t>needle tip was fixed to maintain at the prostate</w:t>
      </w:r>
      <w:r>
        <w:rPr>
          <w:rFonts w:ascii="Times New Roman" w:hAnsi="Times New Roman" w:cs="Times New Roman"/>
          <w:sz w:val="24"/>
          <w:szCs w:val="24"/>
        </w:rPr>
        <w:t>-mid</w:t>
      </w:r>
      <w:r w:rsidRPr="00A47688">
        <w:rPr>
          <w:rFonts w:ascii="Times New Roman" w:hAnsi="Times New Roman" w:cs="Times New Roman"/>
          <w:sz w:val="24"/>
          <w:szCs w:val="24"/>
        </w:rPr>
        <w:t xml:space="preserve"> level. </w:t>
      </w:r>
      <w:r>
        <w:rPr>
          <w:rFonts w:ascii="Times New Roman" w:hAnsi="Times New Roman" w:cs="Times New Roman"/>
          <w:sz w:val="24"/>
          <w:szCs w:val="24"/>
        </w:rPr>
        <w:t xml:space="preserve">In </w:t>
      </w:r>
      <w:r w:rsidRPr="00A47688">
        <w:rPr>
          <w:rFonts w:ascii="Times New Roman" w:hAnsi="Times New Roman" w:cs="Times New Roman"/>
          <w:sz w:val="24"/>
          <w:szCs w:val="24"/>
        </w:rPr>
        <w:t>the new modified technique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47688">
        <w:rPr>
          <w:rFonts w:ascii="Times New Roman" w:hAnsi="Times New Roman" w:cs="Times New Roman"/>
          <w:sz w:val="24"/>
          <w:szCs w:val="24"/>
        </w:rPr>
        <w:t xml:space="preserve"> the injection needle tip</w:t>
      </w:r>
      <w:r>
        <w:rPr>
          <w:rFonts w:ascii="Times New Roman" w:hAnsi="Times New Roman" w:cs="Times New Roman"/>
          <w:sz w:val="24"/>
          <w:szCs w:val="24"/>
        </w:rPr>
        <w:t xml:space="preserve"> was continuously moved</w:t>
      </w:r>
      <w:r w:rsidRPr="00A47688">
        <w:rPr>
          <w:rFonts w:ascii="Times New Roman" w:hAnsi="Times New Roman" w:cs="Times New Roman"/>
          <w:sz w:val="24"/>
          <w:szCs w:val="24"/>
        </w:rPr>
        <w:t xml:space="preserve"> from the prostate-mid </w:t>
      </w:r>
      <w:r>
        <w:rPr>
          <w:rFonts w:ascii="Times New Roman" w:hAnsi="Times New Roman" w:cs="Times New Roman"/>
          <w:sz w:val="24"/>
          <w:szCs w:val="24"/>
        </w:rPr>
        <w:t xml:space="preserve">level </w:t>
      </w:r>
      <w:r w:rsidRPr="00A47688">
        <w:rPr>
          <w:rFonts w:ascii="Times New Roman" w:hAnsi="Times New Roman" w:cs="Times New Roman"/>
          <w:sz w:val="24"/>
          <w:szCs w:val="24"/>
        </w:rPr>
        <w:t>back to the prostate-apex</w:t>
      </w:r>
      <w:r>
        <w:rPr>
          <w:rFonts w:ascii="Times New Roman" w:hAnsi="Times New Roman" w:cs="Times New Roman"/>
          <w:sz w:val="24"/>
          <w:szCs w:val="24"/>
        </w:rPr>
        <w:t xml:space="preserve"> level</w:t>
      </w:r>
      <w:r w:rsidRPr="00A47688">
        <w:rPr>
          <w:rFonts w:ascii="Times New Roman" w:hAnsi="Times New Roman" w:cs="Times New Roman"/>
          <w:sz w:val="24"/>
          <w:szCs w:val="24"/>
        </w:rPr>
        <w:t xml:space="preserve"> under real-time ultrasound guidance, </w:t>
      </w:r>
      <w:r>
        <w:rPr>
          <w:rFonts w:ascii="Times New Roman" w:hAnsi="Times New Roman" w:cs="Times New Roman"/>
          <w:sz w:val="24"/>
          <w:szCs w:val="24"/>
        </w:rPr>
        <w:t>making</w:t>
      </w:r>
      <w:r w:rsidRPr="00A4768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A47688">
        <w:rPr>
          <w:rFonts w:ascii="Times New Roman" w:hAnsi="Times New Roman" w:cs="Times New Roman"/>
          <w:sz w:val="24"/>
          <w:szCs w:val="24"/>
        </w:rPr>
        <w:t xml:space="preserve">spacer </w:t>
      </w:r>
      <w:r>
        <w:rPr>
          <w:rFonts w:ascii="Times New Roman" w:hAnsi="Times New Roman" w:cs="Times New Roman"/>
          <w:sz w:val="24"/>
          <w:szCs w:val="24"/>
        </w:rPr>
        <w:t xml:space="preserve">thicker </w:t>
      </w:r>
      <w:r w:rsidRPr="00A47688">
        <w:rPr>
          <w:rFonts w:ascii="Times New Roman" w:hAnsi="Times New Roman" w:cs="Times New Roman"/>
          <w:sz w:val="24"/>
          <w:szCs w:val="24"/>
        </w:rPr>
        <w:t xml:space="preserve">throughout the </w:t>
      </w:r>
      <w:proofErr w:type="spellStart"/>
      <w:r w:rsidRPr="00A47688">
        <w:rPr>
          <w:rFonts w:ascii="Times New Roman" w:hAnsi="Times New Roman" w:cs="Times New Roman"/>
          <w:sz w:val="24"/>
          <w:szCs w:val="24"/>
        </w:rPr>
        <w:t>Denonvillie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A47688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Pr="00A47688">
        <w:rPr>
          <w:rFonts w:ascii="Times New Roman" w:hAnsi="Times New Roman" w:cs="Times New Roman"/>
          <w:sz w:val="24"/>
          <w:szCs w:val="24"/>
        </w:rPr>
        <w:t xml:space="preserve"> space including under</w:t>
      </w:r>
      <w:r>
        <w:rPr>
          <w:rFonts w:ascii="Times New Roman" w:hAnsi="Times New Roman" w:cs="Times New Roman"/>
          <w:sz w:val="24"/>
          <w:szCs w:val="24"/>
        </w:rPr>
        <w:t xml:space="preserve"> the</w:t>
      </w:r>
      <w:r w:rsidRPr="00A47688">
        <w:rPr>
          <w:rFonts w:ascii="Times New Roman" w:hAnsi="Times New Roman" w:cs="Times New Roman"/>
          <w:sz w:val="24"/>
          <w:szCs w:val="24"/>
        </w:rPr>
        <w:t xml:space="preserve"> prostate</w:t>
      </w:r>
      <w:r>
        <w:rPr>
          <w:rFonts w:ascii="Times New Roman" w:hAnsi="Times New Roman" w:cs="Times New Roman"/>
          <w:sz w:val="24"/>
          <w:szCs w:val="24"/>
        </w:rPr>
        <w:t>-apex</w:t>
      </w:r>
      <w:r w:rsidRPr="00A47688">
        <w:rPr>
          <w:rFonts w:ascii="Times New Roman" w:hAnsi="Times New Roman" w:cs="Times New Roman"/>
          <w:sz w:val="24"/>
          <w:szCs w:val="24"/>
        </w:rPr>
        <w:t>.</w:t>
      </w:r>
    </w:p>
    <w:p w14:paraId="502CF7D7" w14:textId="77777777" w:rsidR="0044001C" w:rsidRPr="00A47688" w:rsidRDefault="0044001C" w:rsidP="0044001C">
      <w:pPr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682CDA34" w14:textId="14208D20" w:rsidR="0044001C" w:rsidRPr="00A47688" w:rsidRDefault="0044001C" w:rsidP="0044001C">
      <w:pPr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47688">
        <w:rPr>
          <w:rFonts w:ascii="Times New Roman" w:hAnsi="Times New Roman" w:cs="Times New Roman"/>
          <w:sz w:val="24"/>
          <w:szCs w:val="24"/>
        </w:rPr>
        <w:t xml:space="preserve">Supplementary Figure 2.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A47688">
        <w:rPr>
          <w:rFonts w:ascii="Times New Roman" w:hAnsi="Times New Roman" w:cs="Times New Roman"/>
          <w:sz w:val="24"/>
          <w:szCs w:val="24"/>
        </w:rPr>
        <w:t>easurement of</w:t>
      </w:r>
      <w:r>
        <w:rPr>
          <w:rFonts w:ascii="Times New Roman" w:hAnsi="Times New Roman" w:cs="Times New Roman"/>
          <w:sz w:val="24"/>
          <w:szCs w:val="24"/>
        </w:rPr>
        <w:t xml:space="preserve"> the</w:t>
      </w:r>
      <w:r w:rsidRPr="00A47688">
        <w:rPr>
          <w:rFonts w:ascii="Times New Roman" w:hAnsi="Times New Roman" w:cs="Times New Roman"/>
          <w:sz w:val="24"/>
          <w:szCs w:val="24"/>
        </w:rPr>
        <w:t xml:space="preserve"> spacer</w:t>
      </w:r>
      <w:r>
        <w:rPr>
          <w:rFonts w:ascii="Times New Roman" w:hAnsi="Times New Roman" w:cs="Times New Roman"/>
          <w:sz w:val="24"/>
          <w:szCs w:val="24"/>
        </w:rPr>
        <w:t xml:space="preserve"> thickness </w:t>
      </w:r>
      <w:r w:rsidRPr="00A47688">
        <w:rPr>
          <w:rFonts w:ascii="Times New Roman" w:hAnsi="Times New Roman" w:cs="Times New Roman"/>
          <w:sz w:val="24"/>
          <w:szCs w:val="24"/>
        </w:rPr>
        <w:t xml:space="preserve">in postoperative MRI. Hydrogel was recognized as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A47688">
        <w:rPr>
          <w:rFonts w:ascii="Times New Roman" w:hAnsi="Times New Roman" w:cs="Times New Roman"/>
          <w:sz w:val="24"/>
          <w:szCs w:val="24"/>
        </w:rPr>
        <w:t>hyperintense T2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A47688">
        <w:rPr>
          <w:rFonts w:ascii="Times New Roman" w:hAnsi="Times New Roman" w:cs="Times New Roman"/>
          <w:sz w:val="24"/>
          <w:szCs w:val="24"/>
        </w:rPr>
        <w:t xml:space="preserve">weighted MRI signal. The separated distance at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A47688">
        <w:rPr>
          <w:rFonts w:ascii="Times New Roman" w:hAnsi="Times New Roman" w:cs="Times New Roman"/>
          <w:sz w:val="24"/>
          <w:szCs w:val="24"/>
        </w:rPr>
        <w:t>prostate</w:t>
      </w:r>
      <w:r>
        <w:rPr>
          <w:rFonts w:ascii="Times New Roman" w:hAnsi="Times New Roman" w:cs="Times New Roman"/>
          <w:sz w:val="24"/>
          <w:szCs w:val="24"/>
        </w:rPr>
        <w:t>-apex level</w:t>
      </w:r>
      <w:r w:rsidRPr="00A47688">
        <w:rPr>
          <w:rFonts w:ascii="Times New Roman" w:hAnsi="Times New Roman" w:cs="Times New Roman"/>
          <w:sz w:val="24"/>
          <w:szCs w:val="24"/>
        </w:rPr>
        <w:t xml:space="preserve"> was measured </w:t>
      </w:r>
      <w:r>
        <w:rPr>
          <w:rFonts w:ascii="Times New Roman" w:hAnsi="Times New Roman" w:cs="Times New Roman"/>
          <w:sz w:val="24"/>
          <w:szCs w:val="24"/>
        </w:rPr>
        <w:t>using</w:t>
      </w:r>
      <w:r w:rsidRPr="00A47688">
        <w:rPr>
          <w:rFonts w:ascii="Times New Roman" w:hAnsi="Times New Roman" w:cs="Times New Roman"/>
          <w:sz w:val="24"/>
          <w:szCs w:val="24"/>
        </w:rPr>
        <w:t xml:space="preserve"> the axial image slice close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A47688">
        <w:rPr>
          <w:rFonts w:ascii="Times New Roman" w:hAnsi="Times New Roman" w:cs="Times New Roman"/>
          <w:sz w:val="24"/>
          <w:szCs w:val="24"/>
        </w:rPr>
        <w:t xml:space="preserve">t to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A47688">
        <w:rPr>
          <w:rFonts w:ascii="Times New Roman" w:hAnsi="Times New Roman" w:cs="Times New Roman"/>
          <w:sz w:val="24"/>
          <w:szCs w:val="24"/>
        </w:rPr>
        <w:t>prostate</w:t>
      </w:r>
      <w:r>
        <w:rPr>
          <w:rFonts w:ascii="Times New Roman" w:hAnsi="Times New Roman" w:cs="Times New Roman"/>
          <w:sz w:val="24"/>
          <w:szCs w:val="24"/>
        </w:rPr>
        <w:t>-apex level</w:t>
      </w:r>
      <w:r w:rsidRPr="00A47688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The m</w:t>
      </w:r>
      <w:r w:rsidRPr="00A47688">
        <w:rPr>
          <w:rFonts w:ascii="Times New Roman" w:hAnsi="Times New Roman" w:cs="Times New Roman"/>
          <w:sz w:val="24"/>
          <w:szCs w:val="24"/>
        </w:rPr>
        <w:t>id</w:t>
      </w:r>
      <w:r>
        <w:rPr>
          <w:rFonts w:ascii="Times New Roman" w:hAnsi="Times New Roman" w:cs="Times New Roman"/>
          <w:sz w:val="24"/>
          <w:szCs w:val="24"/>
        </w:rPr>
        <w:t>-</w:t>
      </w:r>
      <w:r w:rsidR="000D61A2">
        <w:rPr>
          <w:rFonts w:ascii="Times New Roman" w:hAnsi="Times New Roman" w:cs="Times New Roman"/>
          <w:sz w:val="24"/>
          <w:szCs w:val="24"/>
        </w:rPr>
        <w:t>level</w:t>
      </w:r>
      <w:r w:rsidRPr="00A47688">
        <w:rPr>
          <w:rFonts w:ascii="Times New Roman" w:hAnsi="Times New Roman" w:cs="Times New Roman"/>
          <w:sz w:val="24"/>
          <w:szCs w:val="24"/>
        </w:rPr>
        <w:t xml:space="preserve"> was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A47688">
        <w:rPr>
          <w:rFonts w:ascii="Times New Roman" w:hAnsi="Times New Roman" w:cs="Times New Roman"/>
          <w:sz w:val="24"/>
          <w:szCs w:val="24"/>
        </w:rPr>
        <w:t>halfway between</w:t>
      </w:r>
      <w:r>
        <w:rPr>
          <w:rFonts w:ascii="Times New Roman" w:hAnsi="Times New Roman" w:cs="Times New Roman"/>
          <w:sz w:val="24"/>
          <w:szCs w:val="24"/>
        </w:rPr>
        <w:t xml:space="preserve"> the</w:t>
      </w:r>
      <w:r w:rsidRPr="00A47688">
        <w:rPr>
          <w:rFonts w:ascii="Times New Roman" w:hAnsi="Times New Roman" w:cs="Times New Roman"/>
          <w:sz w:val="24"/>
          <w:szCs w:val="24"/>
        </w:rPr>
        <w:t xml:space="preserve"> apex and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A47688">
        <w:rPr>
          <w:rFonts w:ascii="Times New Roman" w:hAnsi="Times New Roman" w:cs="Times New Roman"/>
          <w:sz w:val="24"/>
          <w:szCs w:val="24"/>
        </w:rPr>
        <w:t xml:space="preserve">base, and the separated distance at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A47688">
        <w:rPr>
          <w:rFonts w:ascii="Times New Roman" w:hAnsi="Times New Roman" w:cs="Times New Roman"/>
          <w:sz w:val="24"/>
          <w:szCs w:val="24"/>
        </w:rPr>
        <w:t>mid and base level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A47688">
        <w:rPr>
          <w:rFonts w:ascii="Times New Roman" w:hAnsi="Times New Roman" w:cs="Times New Roman"/>
          <w:sz w:val="24"/>
          <w:szCs w:val="24"/>
        </w:rPr>
        <w:t xml:space="preserve"> was measured </w:t>
      </w:r>
      <w:r>
        <w:rPr>
          <w:rFonts w:ascii="Times New Roman" w:hAnsi="Times New Roman" w:cs="Times New Roman"/>
          <w:sz w:val="24"/>
          <w:szCs w:val="24"/>
        </w:rPr>
        <w:t>using</w:t>
      </w:r>
      <w:r w:rsidRPr="00A47688">
        <w:rPr>
          <w:rFonts w:ascii="Times New Roman" w:hAnsi="Times New Roman" w:cs="Times New Roman"/>
          <w:sz w:val="24"/>
          <w:szCs w:val="24"/>
        </w:rPr>
        <w:t xml:space="preserve"> the midsagittal image slice of</w:t>
      </w:r>
      <w:r>
        <w:rPr>
          <w:rFonts w:ascii="Times New Roman" w:hAnsi="Times New Roman" w:cs="Times New Roman"/>
          <w:sz w:val="24"/>
          <w:szCs w:val="24"/>
        </w:rPr>
        <w:t xml:space="preserve"> the</w:t>
      </w:r>
      <w:r w:rsidRPr="00A47688">
        <w:rPr>
          <w:rFonts w:ascii="Times New Roman" w:hAnsi="Times New Roman" w:cs="Times New Roman"/>
          <w:sz w:val="24"/>
          <w:szCs w:val="24"/>
        </w:rPr>
        <w:t xml:space="preserve"> MRI. </w:t>
      </w:r>
      <w:r>
        <w:rPr>
          <w:rFonts w:ascii="Times New Roman" w:hAnsi="Times New Roman" w:cs="Times New Roman"/>
          <w:sz w:val="24"/>
          <w:szCs w:val="24"/>
        </w:rPr>
        <w:t>MRI, magnetic resonance imaging; T2WI, T2-weighted image.</w:t>
      </w:r>
    </w:p>
    <w:p w14:paraId="1BBBFAB3" w14:textId="77777777" w:rsidR="0044001C" w:rsidRDefault="0044001C">
      <w:pPr>
        <w:widowControl/>
        <w:spacing w:after="200" w:line="276" w:lineRule="auto"/>
        <w:jc w:val="left"/>
      </w:pPr>
      <w:r>
        <w:br w:type="page"/>
      </w:r>
    </w:p>
    <w:p w14:paraId="158D5788" w14:textId="0FF19099" w:rsidR="0044001C" w:rsidRPr="0044001C" w:rsidRDefault="0044001C" w:rsidP="0044001C">
      <w:pPr>
        <w:snapToGrid w:val="0"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44001C">
        <w:rPr>
          <w:rFonts w:ascii="Times New Roman" w:hAnsi="Times New Roman" w:cs="Times New Roman"/>
          <w:b/>
          <w:sz w:val="24"/>
          <w:szCs w:val="24"/>
        </w:rPr>
        <w:lastRenderedPageBreak/>
        <w:t>Supplementary figure</w:t>
      </w:r>
      <w:r w:rsidR="006D26A2">
        <w:rPr>
          <w:rFonts w:ascii="Times New Roman" w:hAnsi="Times New Roman" w:cs="Times New Roman"/>
          <w:b/>
          <w:sz w:val="24"/>
          <w:szCs w:val="24"/>
        </w:rPr>
        <w:t xml:space="preserve"> 1</w:t>
      </w:r>
    </w:p>
    <w:p w14:paraId="6A63C037" w14:textId="77777777" w:rsidR="0044001C" w:rsidRDefault="0044001C">
      <w:r w:rsidRPr="0044001C">
        <w:rPr>
          <w:noProof/>
          <w:lang w:val="en-IN"/>
        </w:rPr>
        <w:drawing>
          <wp:inline distT="0" distB="0" distL="0" distR="0" wp14:anchorId="6D4D76B9" wp14:editId="4FD0831A">
            <wp:extent cx="4572000" cy="30289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t="11667"/>
                    <a:stretch/>
                  </pic:blipFill>
                  <pic:spPr bwMode="auto">
                    <a:xfrm>
                      <a:off x="0" y="0"/>
                      <a:ext cx="4572639" cy="30293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D1E695" w14:textId="77777777" w:rsidR="0044001C" w:rsidRDefault="0044001C">
      <w:pPr>
        <w:widowControl/>
        <w:spacing w:after="200" w:line="276" w:lineRule="auto"/>
        <w:jc w:val="left"/>
      </w:pPr>
      <w:r>
        <w:br w:type="page"/>
      </w:r>
    </w:p>
    <w:p w14:paraId="0E1FAFC5" w14:textId="5803E0EE" w:rsidR="006D26A2" w:rsidRPr="006D26A2" w:rsidRDefault="006D26A2" w:rsidP="006D26A2">
      <w:pPr>
        <w:snapToGrid w:val="0"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44001C">
        <w:rPr>
          <w:rFonts w:ascii="Times New Roman" w:hAnsi="Times New Roman" w:cs="Times New Roman"/>
          <w:b/>
          <w:sz w:val="24"/>
          <w:szCs w:val="24"/>
        </w:rPr>
        <w:lastRenderedPageBreak/>
        <w:t>Supplementary figure</w:t>
      </w:r>
      <w:r>
        <w:rPr>
          <w:rFonts w:ascii="Times New Roman" w:hAnsi="Times New Roman" w:cs="Times New Roman"/>
          <w:b/>
          <w:sz w:val="24"/>
          <w:szCs w:val="24"/>
        </w:rPr>
        <w:t xml:space="preserve"> 2</w:t>
      </w:r>
      <w:bookmarkStart w:id="0" w:name="_GoBack"/>
      <w:bookmarkEnd w:id="0"/>
    </w:p>
    <w:p w14:paraId="0287AB7D" w14:textId="76C20660" w:rsidR="00E277F2" w:rsidRDefault="00E277F2">
      <w:pPr>
        <w:rPr>
          <w:noProof/>
          <w:lang w:val="en-IN"/>
        </w:rPr>
      </w:pPr>
    </w:p>
    <w:p w14:paraId="0C7B7DC0" w14:textId="7893DF60" w:rsidR="006D26A2" w:rsidRDefault="006D26A2">
      <w:r w:rsidRPr="0044001C">
        <w:rPr>
          <w:noProof/>
          <w:lang w:val="en-IN"/>
        </w:rPr>
        <w:drawing>
          <wp:inline distT="0" distB="0" distL="0" distR="0" wp14:anchorId="5BED61A8" wp14:editId="3CC84691">
            <wp:extent cx="4572638" cy="3429479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t="11111" b="-11111"/>
                    <a:stretch/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D26A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154C51B4" w15:done="0"/>
  <w15:commentEx w15:paraId="3FD2B614" w15:paraIdParent="154C51B4" w15:done="0"/>
  <w15:commentEx w15:paraId="2DD057D0" w15:done="0"/>
  <w15:commentEx w15:paraId="4C286BD3" w15:paraIdParent="2DD057D0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D93ECB" w16cex:dateUtc="2023-04-06T03:51:00Z"/>
  <w16cex:commentExtensible w16cex:durableId="27D93E4F" w16cex:dateUtc="2023-04-06T03:4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54C51B4" w16cid:durableId="27D93DDE"/>
  <w16cid:commentId w16cid:paraId="3FD2B614" w16cid:durableId="27D93ECB"/>
  <w16cid:commentId w16cid:paraId="2DD057D0" w16cid:durableId="27D93DDF"/>
  <w16cid:commentId w16cid:paraId="4C286BD3" w16cid:durableId="27D93E4F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鳴川 司">
    <w15:presenceInfo w15:providerId="Windows Live" w15:userId="504747654cde554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01C"/>
    <w:rsid w:val="000D61A2"/>
    <w:rsid w:val="0015698E"/>
    <w:rsid w:val="0044001C"/>
    <w:rsid w:val="00605C83"/>
    <w:rsid w:val="00622F29"/>
    <w:rsid w:val="006D26A2"/>
    <w:rsid w:val="00C609F8"/>
    <w:rsid w:val="00C86281"/>
    <w:rsid w:val="00E277F2"/>
    <w:rsid w:val="00ED0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D2D412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001C"/>
    <w:pPr>
      <w:widowControl w:val="0"/>
      <w:spacing w:after="0" w:line="240" w:lineRule="auto"/>
      <w:jc w:val="both"/>
    </w:pPr>
    <w:rPr>
      <w:kern w:val="2"/>
      <w:sz w:val="21"/>
      <w:szCs w:val="2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44001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4001C"/>
    <w:pPr>
      <w:snapToGrid w:val="0"/>
    </w:pPr>
    <w:rPr>
      <w:rFonts w:ascii="Times New Roman" w:hAnsi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4001C"/>
    <w:rPr>
      <w:rFonts w:ascii="Times New Roman" w:hAnsi="Times New Roman"/>
      <w:kern w:val="2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001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001C"/>
    <w:rPr>
      <w:rFonts w:ascii="Tahoma" w:hAnsi="Tahoma" w:cs="Tahoma"/>
      <w:kern w:val="2"/>
      <w:sz w:val="16"/>
      <w:szCs w:val="16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05C83"/>
    <w:pPr>
      <w:snapToGrid/>
    </w:pPr>
    <w:rPr>
      <w:rFonts w:asciiTheme="minorHAnsi" w:hAnsiTheme="minorHAns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05C83"/>
    <w:rPr>
      <w:rFonts w:ascii="Times New Roman" w:hAnsi="Times New Roman"/>
      <w:b/>
      <w:bCs/>
      <w:kern w:val="2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001C"/>
    <w:pPr>
      <w:widowControl w:val="0"/>
      <w:spacing w:after="0" w:line="240" w:lineRule="auto"/>
      <w:jc w:val="both"/>
    </w:pPr>
    <w:rPr>
      <w:kern w:val="2"/>
      <w:sz w:val="21"/>
      <w:szCs w:val="2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44001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4001C"/>
    <w:pPr>
      <w:snapToGrid w:val="0"/>
    </w:pPr>
    <w:rPr>
      <w:rFonts w:ascii="Times New Roman" w:hAnsi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4001C"/>
    <w:rPr>
      <w:rFonts w:ascii="Times New Roman" w:hAnsi="Times New Roman"/>
      <w:kern w:val="2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001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001C"/>
    <w:rPr>
      <w:rFonts w:ascii="Tahoma" w:hAnsi="Tahoma" w:cs="Tahoma"/>
      <w:kern w:val="2"/>
      <w:sz w:val="16"/>
      <w:szCs w:val="16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05C83"/>
    <w:pPr>
      <w:snapToGrid/>
    </w:pPr>
    <w:rPr>
      <w:rFonts w:asciiTheme="minorHAnsi" w:hAnsiTheme="minorHAns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05C83"/>
    <w:rPr>
      <w:rFonts w:ascii="Times New Roman" w:hAnsi="Times New Roman"/>
      <w:b/>
      <w:bCs/>
      <w:kern w:val="2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12" Type="http://schemas.microsoft.com/office/2011/relationships/commentsExtended" Target="commentsExtended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microsoft.com/office/2011/relationships/people" Target="people.xml"/><Relationship Id="rId5" Type="http://schemas.openxmlformats.org/officeDocument/2006/relationships/image" Target="media/image1.png"/><Relationship Id="rId10" Type="http://schemas.microsoft.com/office/2016/09/relationships/commentsIds" Target="commentsIds.xml"/><Relationship Id="rId4" Type="http://schemas.openxmlformats.org/officeDocument/2006/relationships/webSettings" Target="webSettings.xm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206</Words>
  <Characters>1178</Characters>
  <Application>Microsoft Office Word</Application>
  <DocSecurity>0</DocSecurity>
  <Lines>9</Lines>
  <Paragraphs>2</Paragraphs>
  <ScaleCrop>false</ScaleCrop>
  <Company/>
  <LinksUpToDate>false</LinksUpToDate>
  <CharactersWithSpaces>1382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Madhura Naik</cp:lastModifiedBy>
  <cp:revision>6</cp:revision>
  <dcterms:created xsi:type="dcterms:W3CDTF">2023-04-05T06:52:00Z</dcterms:created>
  <dcterms:modified xsi:type="dcterms:W3CDTF">2023-04-13T10:32:00Z</dcterms:modified>
</cp:coreProperties>
</file>