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337D1" w14:textId="73BE8101" w:rsidR="00D04BCF" w:rsidRPr="003B40E6" w:rsidRDefault="00BB5522" w:rsidP="00FA1481">
      <w:pPr>
        <w:jc w:val="center"/>
        <w:rPr>
          <w:sz w:val="36"/>
          <w:szCs w:val="36"/>
        </w:rPr>
      </w:pPr>
      <w:r>
        <w:rPr>
          <w:sz w:val="36"/>
          <w:szCs w:val="36"/>
        </w:rPr>
        <w:t>Supplementary Information for</w:t>
      </w:r>
    </w:p>
    <w:p w14:paraId="29411C5A" w14:textId="77777777" w:rsidR="005001AC" w:rsidRDefault="005001AC"/>
    <w:p w14:paraId="3B45D13B" w14:textId="6E85DB92" w:rsidR="006A5E0B" w:rsidRPr="006A5E0B" w:rsidRDefault="00DA4828" w:rsidP="00E8703A">
      <w:pPr>
        <w:spacing w:line="360" w:lineRule="auto"/>
        <w:jc w:val="center"/>
        <w:rPr>
          <w:b/>
          <w:bCs/>
          <w:sz w:val="36"/>
          <w:szCs w:val="36"/>
        </w:rPr>
      </w:pPr>
      <w:r w:rsidRPr="00DA4828">
        <w:rPr>
          <w:b/>
          <w:bCs/>
          <w:sz w:val="36"/>
          <w:szCs w:val="36"/>
        </w:rPr>
        <w:t>Noise-tolerant LiDAR approaching quantum-limited precision</w:t>
      </w:r>
    </w:p>
    <w:p w14:paraId="339B31F7" w14:textId="77777777" w:rsidR="00015F74" w:rsidRDefault="00015F74" w:rsidP="003B40E6">
      <w:pPr>
        <w:jc w:val="center"/>
        <w:rPr>
          <w:sz w:val="28"/>
          <w:szCs w:val="28"/>
        </w:rPr>
      </w:pPr>
      <w:bookmarkStart w:id="0" w:name="_GoBack"/>
      <w:bookmarkEnd w:id="0"/>
    </w:p>
    <w:p w14:paraId="45B7401C" w14:textId="77777777" w:rsidR="00B7060B" w:rsidRPr="007108F5" w:rsidRDefault="00B7060B" w:rsidP="003B40E6">
      <w:pPr>
        <w:jc w:val="center"/>
        <w:rPr>
          <w:sz w:val="28"/>
          <w:szCs w:val="28"/>
        </w:rPr>
      </w:pPr>
    </w:p>
    <w:p w14:paraId="78B8D776" w14:textId="77777777" w:rsidR="00665BBC" w:rsidRPr="00E378AD" w:rsidRDefault="00665BBC" w:rsidP="00665BBC">
      <w:pPr>
        <w:pStyle w:val="Paragraph"/>
        <w:spacing w:before="0" w:line="360" w:lineRule="auto"/>
        <w:ind w:firstLine="0"/>
        <w:jc w:val="both"/>
        <w:rPr>
          <w:vertAlign w:val="superscript"/>
        </w:rPr>
      </w:pPr>
      <w:proofErr w:type="spellStart"/>
      <w:r w:rsidRPr="00E378AD">
        <w:t>Haochen</w:t>
      </w:r>
      <w:proofErr w:type="spellEnd"/>
      <w:r w:rsidRPr="00E378AD">
        <w:t xml:space="preserve"> Li</w:t>
      </w:r>
      <w:r w:rsidRPr="00E378AD">
        <w:rPr>
          <w:vertAlign w:val="superscript"/>
        </w:rPr>
        <w:t>1</w:t>
      </w:r>
      <w:r w:rsidRPr="002212E1">
        <w:t>†</w:t>
      </w:r>
      <w:r w:rsidRPr="00E378AD">
        <w:t xml:space="preserve">, </w:t>
      </w:r>
      <w:proofErr w:type="spellStart"/>
      <w:r w:rsidRPr="00E378AD">
        <w:t>Kaimin</w:t>
      </w:r>
      <w:proofErr w:type="spellEnd"/>
      <w:r w:rsidRPr="00E378AD">
        <w:t xml:space="preserve"> Zheng</w:t>
      </w:r>
      <w:r w:rsidRPr="00E378AD">
        <w:rPr>
          <w:vertAlign w:val="superscript"/>
        </w:rPr>
        <w:t>2</w:t>
      </w:r>
      <w:r w:rsidRPr="002212E1">
        <w:t>†</w:t>
      </w:r>
      <w:r w:rsidRPr="00E378AD">
        <w:t>, Rui Ge</w:t>
      </w:r>
      <w:r w:rsidRPr="00E378AD">
        <w:rPr>
          <w:rFonts w:eastAsia="宋体"/>
          <w:vertAlign w:val="superscript"/>
          <w:lang w:eastAsia="zh-CN"/>
        </w:rPr>
        <w:t>1,2</w:t>
      </w:r>
      <w:r w:rsidRPr="002212E1">
        <w:t>†</w:t>
      </w:r>
      <w:r w:rsidRPr="00E378AD">
        <w:rPr>
          <w:rFonts w:eastAsia="宋体"/>
          <w:lang w:eastAsia="zh-CN"/>
        </w:rPr>
        <w:t>,</w:t>
      </w:r>
      <w:r w:rsidRPr="00E378AD">
        <w:t xml:space="preserve"> Labao Zhang</w:t>
      </w:r>
      <w:r w:rsidRPr="00E378AD">
        <w:rPr>
          <w:vertAlign w:val="superscript"/>
        </w:rPr>
        <w:t>1,4</w:t>
      </w:r>
      <w:r w:rsidRPr="002212E1">
        <w:t>*</w:t>
      </w:r>
      <w:r w:rsidRPr="00E378AD">
        <w:t>, Lijian Zhang</w:t>
      </w:r>
      <w:r w:rsidRPr="00E378AD">
        <w:rPr>
          <w:vertAlign w:val="superscript"/>
        </w:rPr>
        <w:t>2</w:t>
      </w:r>
      <w:r w:rsidRPr="00E378AD">
        <w:t xml:space="preserve">*, </w:t>
      </w:r>
      <w:proofErr w:type="spellStart"/>
      <w:r w:rsidRPr="00E378AD">
        <w:t>Weiji</w:t>
      </w:r>
      <w:proofErr w:type="spellEnd"/>
      <w:r w:rsidRPr="00E378AD">
        <w:t xml:space="preserve"> He</w:t>
      </w:r>
      <w:r w:rsidRPr="00E378AD">
        <w:rPr>
          <w:vertAlign w:val="superscript"/>
        </w:rPr>
        <w:t>3</w:t>
      </w:r>
      <w:r w:rsidRPr="00E378AD">
        <w:t>*, Biao Zhang</w:t>
      </w:r>
      <w:r w:rsidRPr="00E378AD">
        <w:rPr>
          <w:vertAlign w:val="superscript"/>
        </w:rPr>
        <w:t>1</w:t>
      </w:r>
      <w:r w:rsidRPr="00E378AD">
        <w:t>, Miao Wu</w:t>
      </w:r>
      <w:r w:rsidRPr="00E378AD">
        <w:rPr>
          <w:vertAlign w:val="superscript"/>
        </w:rPr>
        <w:t>3</w:t>
      </w:r>
      <w:r w:rsidRPr="00E378AD">
        <w:t>, Ben Wang</w:t>
      </w:r>
      <w:r w:rsidRPr="00E378AD">
        <w:rPr>
          <w:vertAlign w:val="superscript"/>
        </w:rPr>
        <w:t>2</w:t>
      </w:r>
      <w:r w:rsidRPr="00E378AD">
        <w:t xml:space="preserve">, </w:t>
      </w:r>
      <w:proofErr w:type="spellStart"/>
      <w:r w:rsidRPr="00E378AD">
        <w:t>Minghao</w:t>
      </w:r>
      <w:proofErr w:type="spellEnd"/>
      <w:r w:rsidRPr="00E378AD">
        <w:t xml:space="preserve"> Mi</w:t>
      </w:r>
      <w:r w:rsidRPr="00E378AD">
        <w:rPr>
          <w:vertAlign w:val="superscript"/>
        </w:rPr>
        <w:t>2</w:t>
      </w:r>
      <w:r w:rsidRPr="00E378AD">
        <w:t xml:space="preserve">, </w:t>
      </w:r>
      <w:proofErr w:type="spellStart"/>
      <w:r w:rsidRPr="00E378AD">
        <w:t>Yanqiu</w:t>
      </w:r>
      <w:proofErr w:type="spellEnd"/>
      <w:r w:rsidRPr="00E378AD">
        <w:t xml:space="preserve"> Guan</w:t>
      </w:r>
      <w:r w:rsidRPr="00E378AD">
        <w:rPr>
          <w:vertAlign w:val="superscript"/>
        </w:rPr>
        <w:t>1</w:t>
      </w:r>
      <w:r w:rsidRPr="00E378AD">
        <w:t xml:space="preserve">, </w:t>
      </w:r>
      <w:proofErr w:type="spellStart"/>
      <w:r w:rsidRPr="00E378AD">
        <w:t>Jingrou</w:t>
      </w:r>
      <w:proofErr w:type="spellEnd"/>
      <w:r w:rsidRPr="00E378AD">
        <w:t xml:space="preserve"> Tan</w:t>
      </w:r>
      <w:r w:rsidRPr="00E378AD">
        <w:rPr>
          <w:vertAlign w:val="superscript"/>
        </w:rPr>
        <w:t>1</w:t>
      </w:r>
      <w:r w:rsidRPr="00E378AD">
        <w:t xml:space="preserve">, </w:t>
      </w:r>
      <w:proofErr w:type="spellStart"/>
      <w:r w:rsidRPr="00E378AD">
        <w:t>Xuecou</w:t>
      </w:r>
      <w:proofErr w:type="spellEnd"/>
      <w:r w:rsidRPr="00E378AD">
        <w:t xml:space="preserve"> Tu</w:t>
      </w:r>
      <w:r w:rsidRPr="00E378AD">
        <w:rPr>
          <w:vertAlign w:val="superscript"/>
        </w:rPr>
        <w:t>1</w:t>
      </w:r>
      <w:r w:rsidRPr="00E378AD">
        <w:t>, Qingyuan Zhao</w:t>
      </w:r>
      <w:r w:rsidRPr="00E378AD">
        <w:rPr>
          <w:vertAlign w:val="superscript"/>
        </w:rPr>
        <w:t>1</w:t>
      </w:r>
      <w:r w:rsidRPr="00E378AD">
        <w:t>, Xiaoqing Jia</w:t>
      </w:r>
      <w:r w:rsidRPr="00E378AD">
        <w:rPr>
          <w:vertAlign w:val="superscript"/>
        </w:rPr>
        <w:t>1,4</w:t>
      </w:r>
      <w:r w:rsidRPr="00E378AD">
        <w:t>, Jian Chen</w:t>
      </w:r>
      <w:r w:rsidRPr="00E378AD">
        <w:rPr>
          <w:vertAlign w:val="superscript"/>
        </w:rPr>
        <w:t>1</w:t>
      </w:r>
      <w:r w:rsidRPr="00E378AD">
        <w:t>, Lin Kang</w:t>
      </w:r>
      <w:r w:rsidRPr="00E378AD">
        <w:rPr>
          <w:vertAlign w:val="superscript"/>
        </w:rPr>
        <w:t>1,4</w:t>
      </w:r>
      <w:r w:rsidRPr="00E378AD">
        <w:t>, Qian Chen</w:t>
      </w:r>
      <w:r w:rsidRPr="00E378AD">
        <w:rPr>
          <w:vertAlign w:val="superscript"/>
        </w:rPr>
        <w:t>2</w:t>
      </w:r>
      <w:r w:rsidRPr="00E378AD">
        <w:t xml:space="preserve"> and </w:t>
      </w:r>
      <w:proofErr w:type="spellStart"/>
      <w:r w:rsidRPr="00E378AD">
        <w:t>Peiheng</w:t>
      </w:r>
      <w:proofErr w:type="spellEnd"/>
      <w:r w:rsidRPr="00E378AD">
        <w:t xml:space="preserve"> Wu</w:t>
      </w:r>
      <w:r w:rsidRPr="00E378AD">
        <w:rPr>
          <w:vertAlign w:val="superscript"/>
        </w:rPr>
        <w:t>1,4</w:t>
      </w:r>
      <w:r w:rsidRPr="00E378AD">
        <w:t>*</w:t>
      </w:r>
    </w:p>
    <w:p w14:paraId="0288BBB8" w14:textId="77777777" w:rsidR="00B7060B" w:rsidRPr="00E378AD" w:rsidRDefault="00B7060B" w:rsidP="00B7060B">
      <w:pPr>
        <w:pStyle w:val="Paragraph"/>
        <w:spacing w:before="0" w:line="360" w:lineRule="auto"/>
        <w:ind w:firstLine="0"/>
        <w:rPr>
          <w:b/>
        </w:rPr>
      </w:pPr>
    </w:p>
    <w:p w14:paraId="529634A5" w14:textId="77777777" w:rsidR="00B7060B" w:rsidRPr="00E378AD" w:rsidRDefault="00BB5522" w:rsidP="00B7060B">
      <w:pPr>
        <w:pStyle w:val="Paragraph"/>
        <w:spacing w:before="0" w:line="360" w:lineRule="auto"/>
        <w:ind w:firstLine="0"/>
      </w:pPr>
      <w:r w:rsidRPr="00E378AD">
        <w:rPr>
          <w:vertAlign w:val="superscript"/>
        </w:rPr>
        <w:t>1</w:t>
      </w:r>
      <w:r w:rsidRPr="00E378AD">
        <w:t>Research Institute of Superconductor Electronics, Nanjing University, Nanjing 210023, China</w:t>
      </w:r>
    </w:p>
    <w:p w14:paraId="676E7DA0" w14:textId="77777777" w:rsidR="00B7060B" w:rsidRPr="00E378AD" w:rsidRDefault="00BB5522" w:rsidP="00B7060B">
      <w:pPr>
        <w:pStyle w:val="Paragraph"/>
        <w:spacing w:before="0" w:line="360" w:lineRule="auto"/>
        <w:ind w:firstLine="0"/>
      </w:pPr>
      <w:r w:rsidRPr="00E378AD">
        <w:rPr>
          <w:vertAlign w:val="superscript"/>
        </w:rPr>
        <w:t>2</w:t>
      </w:r>
      <w:r w:rsidRPr="00E378AD">
        <w:t>College of Engineering and Applied Sciences, Nanjing University, Nanjing 210093, China</w:t>
      </w:r>
    </w:p>
    <w:p w14:paraId="14D6523F" w14:textId="77777777" w:rsidR="00B7060B" w:rsidRPr="00E378AD" w:rsidRDefault="00BB5522" w:rsidP="00B7060B">
      <w:pPr>
        <w:pStyle w:val="Paragraph"/>
        <w:spacing w:before="0" w:line="360" w:lineRule="auto"/>
        <w:ind w:firstLine="0"/>
      </w:pPr>
      <w:r w:rsidRPr="00E378AD">
        <w:rPr>
          <w:vertAlign w:val="superscript"/>
        </w:rPr>
        <w:t>3</w:t>
      </w:r>
      <w:r w:rsidRPr="00E378AD">
        <w:t>Jiangsu Key Laboratory of Spectral Imaging and Intelligence Sense, Nanjing University of Science and Technology, Nanjing 210094, China</w:t>
      </w:r>
    </w:p>
    <w:p w14:paraId="7D1DFCAC" w14:textId="77777777" w:rsidR="00B7060B" w:rsidRPr="00E378AD" w:rsidRDefault="00BB5522" w:rsidP="00B7060B">
      <w:pPr>
        <w:pStyle w:val="Paragraph"/>
        <w:spacing w:before="0" w:line="360" w:lineRule="auto"/>
        <w:ind w:firstLine="0"/>
      </w:pPr>
      <w:r w:rsidRPr="00E378AD">
        <w:rPr>
          <w:vertAlign w:val="superscript"/>
        </w:rPr>
        <w:t>4</w:t>
      </w:r>
      <w:r w:rsidRPr="00E378AD">
        <w:t>Hefei National Laboratory, Hefei 230088, China</w:t>
      </w:r>
    </w:p>
    <w:p w14:paraId="02733EC3" w14:textId="77777777" w:rsidR="00B7060B" w:rsidRPr="00E378AD" w:rsidRDefault="00BB5522" w:rsidP="00B7060B">
      <w:pPr>
        <w:pStyle w:val="Paragraph"/>
        <w:spacing w:before="0" w:line="360" w:lineRule="auto"/>
        <w:ind w:firstLine="0"/>
      </w:pPr>
      <w:r w:rsidRPr="00E378AD">
        <w:t>†These authors contributed equally to this work.</w:t>
      </w:r>
    </w:p>
    <w:p w14:paraId="1A3B5E16" w14:textId="6ADEC180" w:rsidR="00B7060B" w:rsidRPr="00E378AD" w:rsidRDefault="00BB5522" w:rsidP="00B7060B">
      <w:pPr>
        <w:pStyle w:val="Paragraph"/>
        <w:spacing w:before="0" w:line="360" w:lineRule="auto"/>
        <w:ind w:firstLine="0"/>
      </w:pPr>
      <w:r w:rsidRPr="00E378AD">
        <w:t xml:space="preserve">*Correspondence to E-mail: </w:t>
      </w:r>
      <w:hyperlink r:id="rId11" w:history="1">
        <w:r w:rsidRPr="00E378AD">
          <w:t>Lzhang@nju.edu.cn</w:t>
        </w:r>
      </w:hyperlink>
      <w:r w:rsidRPr="00E378AD">
        <w:t xml:space="preserve">; </w:t>
      </w:r>
      <w:hyperlink r:id="rId12" w:history="1">
        <w:r w:rsidRPr="00E378AD">
          <w:t>Lijian.zhang@nju.edu.cn</w:t>
        </w:r>
      </w:hyperlink>
      <w:r w:rsidRPr="00E378AD">
        <w:t xml:space="preserve">; </w:t>
      </w:r>
      <w:hyperlink r:id="rId13" w:history="1">
        <w:r w:rsidRPr="00E378AD">
          <w:t>hewj@mail.njust.edu.cn</w:t>
        </w:r>
      </w:hyperlink>
      <w:r w:rsidRPr="00E378AD">
        <w:t>; phwu@nju.edu.cn.</w:t>
      </w:r>
    </w:p>
    <w:p w14:paraId="3A1047ED" w14:textId="77777777" w:rsidR="00533910" w:rsidRDefault="00533910" w:rsidP="005001AC">
      <w:pPr>
        <w:jc w:val="center"/>
        <w:rPr>
          <w:szCs w:val="24"/>
        </w:rPr>
      </w:pPr>
    </w:p>
    <w:p w14:paraId="6ED03745" w14:textId="5BACF14A" w:rsidR="00E711DB" w:rsidRDefault="00BB5522" w:rsidP="00B7060B">
      <w:r>
        <w:br w:type="page"/>
      </w:r>
      <w:bookmarkStart w:id="1" w:name="Tables"/>
      <w:bookmarkStart w:id="2" w:name="MaterialsMethods"/>
      <w:bookmarkEnd w:id="1"/>
      <w:bookmarkEnd w:id="2"/>
    </w:p>
    <w:p w14:paraId="034E25C9" w14:textId="591F8440" w:rsidR="00B7060B" w:rsidRPr="00B45B9C" w:rsidRDefault="00BB5522" w:rsidP="00B7060B">
      <w:pPr>
        <w:adjustRightInd w:val="0"/>
        <w:snapToGrid w:val="0"/>
        <w:spacing w:line="276" w:lineRule="auto"/>
        <w:rPr>
          <w:b/>
          <w:szCs w:val="24"/>
        </w:rPr>
      </w:pPr>
      <w:r w:rsidRPr="00B45B9C">
        <w:rPr>
          <w:rFonts w:hint="cs"/>
          <w:b/>
          <w:szCs w:val="24"/>
        </w:rPr>
        <w:lastRenderedPageBreak/>
        <w:t>S</w:t>
      </w:r>
      <w:r w:rsidRPr="00B45B9C">
        <w:rPr>
          <w:b/>
          <w:szCs w:val="24"/>
        </w:rPr>
        <w:t>upplementary Note 1: Lidar equation</w:t>
      </w:r>
    </w:p>
    <w:p w14:paraId="680C3C73" w14:textId="449E76C1" w:rsidR="00B7060B" w:rsidRDefault="00BB5522" w:rsidP="00795915">
      <w:pPr>
        <w:adjustRightInd w:val="0"/>
        <w:snapToGrid w:val="0"/>
        <w:spacing w:line="276" w:lineRule="auto"/>
        <w:ind w:firstLineChars="100" w:firstLine="240"/>
        <w:jc w:val="both"/>
        <w:rPr>
          <w:szCs w:val="24"/>
        </w:rPr>
      </w:pPr>
      <w:r>
        <w:rPr>
          <w:szCs w:val="24"/>
        </w:rPr>
        <w:t>Lidar obtains the distance</w:t>
      </w:r>
      <w:r>
        <w:rPr>
          <w:rFonts w:hint="eastAsia"/>
          <w:szCs w:val="24"/>
        </w:rPr>
        <w:t>,</w:t>
      </w:r>
      <w:r>
        <w:rPr>
          <w:szCs w:val="24"/>
        </w:rPr>
        <w:t xml:space="preserve"> morphology, reflectivity </w:t>
      </w:r>
      <w:r>
        <w:rPr>
          <w:rFonts w:eastAsia="宋体"/>
          <w:szCs w:val="24"/>
        </w:rPr>
        <w:t xml:space="preserve">and </w:t>
      </w:r>
      <w:r>
        <w:rPr>
          <w:szCs w:val="24"/>
        </w:rPr>
        <w:t xml:space="preserve">other information of the target </w:t>
      </w:r>
      <w:r>
        <w:rPr>
          <w:rFonts w:eastAsia="宋体"/>
          <w:szCs w:val="24"/>
        </w:rPr>
        <w:t>by</w:t>
      </w:r>
      <w:r>
        <w:rPr>
          <w:szCs w:val="24"/>
        </w:rPr>
        <w:t xml:space="preserve"> transmitting brightness and </w:t>
      </w:r>
      <w:r>
        <w:rPr>
          <w:rFonts w:eastAsia="宋体"/>
          <w:szCs w:val="24"/>
        </w:rPr>
        <w:t xml:space="preserve">a </w:t>
      </w:r>
      <w:r>
        <w:rPr>
          <w:szCs w:val="24"/>
        </w:rPr>
        <w:t xml:space="preserve">coherent laser and detecting the scattered photons. In addition to the detection ability of the detector, the most fundamental factor limiting the acquisition distance of the lidar is the intensity of the laser returned and received by the optical system. Therefore, it is necessary to establish an equation to describe the echo intensity. In the ideal case, it can be considered that the natural targets are Lambertian, which have the same diffuse reflectance characteristics. Therefore, there is a negative correlation between </w:t>
      </w:r>
      <w:r>
        <w:rPr>
          <w:rFonts w:eastAsia="宋体"/>
          <w:szCs w:val="24"/>
        </w:rPr>
        <w:t xml:space="preserve">the </w:t>
      </w:r>
      <w:r>
        <w:rPr>
          <w:szCs w:val="24"/>
        </w:rPr>
        <w:t xml:space="preserve">echo intensity and the square of the distance. The influence of atmospheric attenuation and optical </w:t>
      </w:r>
      <w:r>
        <w:rPr>
          <w:rFonts w:eastAsia="宋体"/>
          <w:szCs w:val="24"/>
        </w:rPr>
        <w:t>systems</w:t>
      </w:r>
      <w:r>
        <w:rPr>
          <w:szCs w:val="24"/>
        </w:rPr>
        <w:t xml:space="preserve"> should</w:t>
      </w:r>
      <w:r>
        <w:rPr>
          <w:rFonts w:eastAsia="宋体"/>
          <w:szCs w:val="24"/>
        </w:rPr>
        <w:t xml:space="preserve"> also</w:t>
      </w:r>
      <w:r>
        <w:rPr>
          <w:szCs w:val="24"/>
        </w:rPr>
        <w:t xml:space="preserve"> be considered</w:t>
      </w:r>
      <w:r>
        <w:rPr>
          <w:rFonts w:eastAsia="宋体"/>
          <w:szCs w:val="24"/>
        </w:rPr>
        <w:t xml:space="preserve">. Therefore, </w:t>
      </w:r>
      <w:r>
        <w:rPr>
          <w:szCs w:val="24"/>
        </w:rPr>
        <w:t xml:space="preserve">the lidar equation we established can be expressed as </w:t>
      </w:r>
      <w:r>
        <w:rPr>
          <w:rFonts w:eastAsia="宋体"/>
          <w:szCs w:val="24"/>
        </w:rPr>
        <w:t>follows</w:t>
      </w:r>
      <w:r>
        <w:rPr>
          <w:szCs w:val="24"/>
        </w:rPr>
        <w:t>:</w:t>
      </w:r>
    </w:p>
    <w:p w14:paraId="3877FCF8" w14:textId="77777777" w:rsidR="00B7060B" w:rsidRPr="000E15C7" w:rsidRDefault="00BB5522" w:rsidP="00795915">
      <w:pPr>
        <w:adjustRightInd w:val="0"/>
        <w:snapToGrid w:val="0"/>
        <w:spacing w:line="276" w:lineRule="auto"/>
        <w:ind w:firstLineChars="150" w:firstLine="360"/>
        <w:jc w:val="both"/>
        <w:rPr>
          <w:szCs w:val="24"/>
        </w:rPr>
      </w:pPr>
      <m:oMathPara>
        <m:oMath>
          <m:r>
            <m:rPr>
              <m:sty m:val="p"/>
            </m:rPr>
            <w:rPr>
              <w:rFonts w:ascii="Cambria Math" w:hAnsi="Cambria Math"/>
              <w:szCs w:val="24"/>
            </w:rPr>
            <m:t xml:space="preserve">                            S</m:t>
          </m:r>
          <m:d>
            <m:dPr>
              <m:ctrlPr>
                <w:rPr>
                  <w:rFonts w:ascii="Cambria Math" w:hAnsi="Cambria Math"/>
                  <w:szCs w:val="24"/>
                </w:rPr>
              </m:ctrlPr>
            </m:dPr>
            <m:e>
              <m:r>
                <m:rPr>
                  <m:sty m:val="p"/>
                </m:rPr>
                <w:rPr>
                  <w:rFonts w:ascii="Cambria Math" w:hAnsi="Cambria Math"/>
                  <w:szCs w:val="24"/>
                </w:rPr>
                <m:t>t-</m:t>
              </m:r>
              <m:f>
                <m:fPr>
                  <m:ctrlPr>
                    <w:rPr>
                      <w:rFonts w:ascii="Cambria Math" w:hAnsi="Cambria Math"/>
                      <w:szCs w:val="24"/>
                    </w:rPr>
                  </m:ctrlPr>
                </m:fPr>
                <m:num>
                  <m:r>
                    <w:rPr>
                      <w:rFonts w:ascii="Cambria Math" w:hAnsi="Cambria Math"/>
                      <w:szCs w:val="24"/>
                    </w:rPr>
                    <m:t>2L</m:t>
                  </m:r>
                </m:num>
                <m:den>
                  <m:r>
                    <w:rPr>
                      <w:rFonts w:ascii="Cambria Math" w:hAnsi="Cambria Math"/>
                      <w:szCs w:val="24"/>
                    </w:rPr>
                    <m:t>c</m:t>
                  </m:r>
                </m:den>
              </m:f>
            </m:e>
          </m:d>
          <m:r>
            <m:rPr>
              <m:sty m:val="p"/>
            </m:rPr>
            <w:rPr>
              <w:rFonts w:ascii="Cambria Math" w:hAnsi="Cambria Math"/>
              <w:szCs w:val="24"/>
            </w:rPr>
            <m:t>=</m:t>
          </m:r>
          <m:f>
            <m:fPr>
              <m:ctrlPr>
                <w:rPr>
                  <w:rFonts w:ascii="Cambria Math" w:hAnsi="Cambria Math"/>
                  <w:szCs w:val="24"/>
                </w:rPr>
              </m:ctrlPr>
            </m:fPr>
            <m:num>
              <m:sSup>
                <m:sSupPr>
                  <m:ctrlPr>
                    <w:rPr>
                      <w:rFonts w:ascii="Cambria Math" w:hAnsi="Cambria Math"/>
                      <w:iCs/>
                      <w:szCs w:val="24"/>
                    </w:rPr>
                  </m:ctrlPr>
                </m:sSupPr>
                <m:e>
                  <m:r>
                    <m:rPr>
                      <m:sty m:val="p"/>
                    </m:rPr>
                    <w:rPr>
                      <w:rFonts w:ascii="Cambria Math" w:hAnsi="Cambria Math"/>
                      <w:szCs w:val="24"/>
                    </w:rPr>
                    <m:t>FOV</m:t>
                  </m:r>
                </m:e>
                <m:sup>
                  <m:r>
                    <m:rPr>
                      <m:sty m:val="p"/>
                    </m:rPr>
                    <w:rPr>
                      <w:rFonts w:ascii="Cambria Math" w:hAnsi="Cambria Math"/>
                      <w:szCs w:val="24"/>
                    </w:rPr>
                    <m:t>2</m:t>
                  </m:r>
                </m:sup>
              </m:sSup>
            </m:num>
            <m:den>
              <m:sSub>
                <m:sSubPr>
                  <m:ctrlPr>
                    <w:rPr>
                      <w:rFonts w:ascii="Cambria Math" w:hAnsi="Cambria Math"/>
                      <w:i/>
                      <w:szCs w:val="24"/>
                    </w:rPr>
                  </m:ctrlPr>
                </m:sSubPr>
                <m:e>
                  <m:r>
                    <w:rPr>
                      <w:rFonts w:ascii="Cambria Math" w:hAnsi="Cambria Math" w:hint="eastAsia"/>
                      <w:szCs w:val="24"/>
                    </w:rPr>
                    <m:t>θ</m:t>
                  </m:r>
                </m:e>
                <m:sub>
                  <m:r>
                    <m:rPr>
                      <m:sty m:val="p"/>
                    </m:rPr>
                    <w:rPr>
                      <w:rFonts w:ascii="Cambria Math" w:hAnsi="Cambria Math"/>
                      <w:szCs w:val="24"/>
                    </w:rPr>
                    <m:t>T</m:t>
                  </m:r>
                </m:sub>
              </m:sSub>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D</m:t>
                  </m:r>
                </m:e>
                <m:sup>
                  <m:r>
                    <w:rPr>
                      <w:rFonts w:ascii="Cambria Math" w:hAnsi="Cambria Math"/>
                      <w:szCs w:val="24"/>
                    </w:rPr>
                    <m:t>2</m:t>
                  </m:r>
                </m:sup>
              </m:sSup>
              <m:r>
                <w:rPr>
                  <w:rFonts w:ascii="Cambria Math" w:hAnsi="Cambria Math"/>
                  <w:szCs w:val="24"/>
                </w:rPr>
                <m:t>cos</m:t>
              </m:r>
              <m:sSub>
                <m:sSubPr>
                  <m:ctrlPr>
                    <w:rPr>
                      <w:rFonts w:ascii="Cambria Math" w:hAnsi="Cambria Math"/>
                      <w:i/>
                      <w:szCs w:val="24"/>
                    </w:rPr>
                  </m:ctrlPr>
                </m:sSubPr>
                <m:e>
                  <m:r>
                    <w:rPr>
                      <w:rFonts w:ascii="Cambria Math" w:hAnsi="Cambria Math" w:hint="eastAsia"/>
                      <w:szCs w:val="24"/>
                    </w:rPr>
                    <m:t>θ</m:t>
                  </m:r>
                </m:e>
                <m:sub>
                  <m:r>
                    <m:rPr>
                      <m:sty m:val="p"/>
                    </m:rPr>
                    <w:rPr>
                      <w:rFonts w:ascii="Cambria Math" w:hAnsi="Cambria Math"/>
                      <w:szCs w:val="24"/>
                    </w:rPr>
                    <m:t>target</m:t>
                  </m:r>
                </m:sub>
              </m:sSub>
            </m:num>
            <m:den>
              <m:r>
                <w:rPr>
                  <w:rFonts w:ascii="Cambria Math" w:hAnsi="Cambria Math"/>
                  <w:szCs w:val="24"/>
                </w:rPr>
                <m:t>8</m:t>
              </m:r>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den>
          </m:f>
          <m:r>
            <w:rPr>
              <w:rFonts w:ascii="Cambria Math" w:hAnsi="Cambria Math" w:hint="eastAsia"/>
              <w:szCs w:val="24"/>
            </w:rPr>
            <m:t>α</m:t>
          </m:r>
          <m:sSub>
            <m:sSubPr>
              <m:ctrlPr>
                <w:rPr>
                  <w:rFonts w:ascii="Cambria Math" w:hAnsi="Cambria Math"/>
                  <w:i/>
                  <w:szCs w:val="24"/>
                </w:rPr>
              </m:ctrlPr>
            </m:sSubPr>
            <m:e>
              <m:r>
                <w:rPr>
                  <w:rFonts w:ascii="Cambria Math" w:hAnsi="Cambria Math" w:hint="eastAsia"/>
                  <w:szCs w:val="24"/>
                </w:rPr>
                <m:t>η</m:t>
              </m:r>
            </m:e>
            <m:sub>
              <m:r>
                <m:rPr>
                  <m:sty m:val="p"/>
                </m:rPr>
                <w:rPr>
                  <w:rFonts w:ascii="Cambria Math" w:hAnsi="Cambria Math"/>
                  <w:szCs w:val="24"/>
                </w:rPr>
                <m:t>T</m:t>
              </m:r>
            </m:sub>
          </m:sSub>
          <m:sSub>
            <m:sSubPr>
              <m:ctrlPr>
                <w:rPr>
                  <w:rFonts w:ascii="Cambria Math" w:hAnsi="Cambria Math"/>
                  <w:i/>
                  <w:szCs w:val="24"/>
                </w:rPr>
              </m:ctrlPr>
            </m:sSubPr>
            <m:e>
              <m:r>
                <w:rPr>
                  <w:rFonts w:ascii="Cambria Math" w:hAnsi="Cambria Math" w:hint="eastAsia"/>
                  <w:szCs w:val="24"/>
                </w:rPr>
                <m:t>η</m:t>
              </m:r>
            </m:e>
            <m:sub>
              <m:r>
                <m:rPr>
                  <m:sty m:val="p"/>
                </m:rPr>
                <w:rPr>
                  <w:rFonts w:ascii="Cambria Math" w:hAnsi="Cambria Math" w:hint="eastAsia"/>
                  <w:szCs w:val="24"/>
                </w:rPr>
                <m:t>s</m:t>
              </m:r>
            </m:sub>
          </m:sSub>
          <m:sSubSup>
            <m:sSubSupPr>
              <m:ctrlPr>
                <w:rPr>
                  <w:rFonts w:ascii="Cambria Math" w:hAnsi="Cambria Math"/>
                  <w:i/>
                  <w:szCs w:val="24"/>
                </w:rPr>
              </m:ctrlPr>
            </m:sSubSupPr>
            <m:e>
              <m:r>
                <w:rPr>
                  <w:rFonts w:ascii="Cambria Math" w:hAnsi="Cambria Math" w:hint="eastAsia"/>
                  <w:szCs w:val="24"/>
                </w:rPr>
                <m:t>η</m:t>
              </m:r>
            </m:e>
            <m:sub>
              <m:r>
                <m:rPr>
                  <m:sty m:val="p"/>
                </m:rPr>
                <w:rPr>
                  <w:rFonts w:ascii="Cambria Math" w:hAnsi="Cambria Math"/>
                  <w:szCs w:val="24"/>
                </w:rPr>
                <m:t>A</m:t>
              </m:r>
            </m:sub>
            <m:sup>
              <m:r>
                <w:rPr>
                  <w:rFonts w:ascii="Cambria Math" w:hAnsi="Cambria Math" w:hint="eastAsia"/>
                  <w:szCs w:val="24"/>
                </w:rPr>
                <m:t>2</m:t>
              </m:r>
            </m:sup>
          </m:sSubSup>
          <m:r>
            <w:rPr>
              <w:rFonts w:ascii="Cambria Math" w:hAnsi="Cambria Math"/>
              <w:szCs w:val="24"/>
            </w:rPr>
            <m:t>I</m:t>
          </m:r>
          <m:d>
            <m:dPr>
              <m:ctrlPr>
                <w:rPr>
                  <w:rFonts w:ascii="Cambria Math" w:hAnsi="Cambria Math"/>
                  <w:i/>
                  <w:szCs w:val="24"/>
                </w:rPr>
              </m:ctrlPr>
            </m:dPr>
            <m:e>
              <m:r>
                <w:rPr>
                  <w:rFonts w:ascii="Cambria Math" w:hAnsi="Cambria Math"/>
                  <w:szCs w:val="24"/>
                </w:rPr>
                <m:t>t-</m:t>
              </m:r>
              <m:f>
                <m:fPr>
                  <m:ctrlPr>
                    <w:rPr>
                      <w:rFonts w:ascii="Cambria Math" w:hAnsi="Cambria Math"/>
                      <w:i/>
                      <w:szCs w:val="24"/>
                    </w:rPr>
                  </m:ctrlPr>
                </m:fPr>
                <m:num>
                  <m:r>
                    <w:rPr>
                      <w:rFonts w:ascii="Cambria Math" w:hAnsi="Cambria Math"/>
                      <w:szCs w:val="24"/>
                    </w:rPr>
                    <m:t>2L</m:t>
                  </m:r>
                </m:num>
                <m:den>
                  <m:r>
                    <w:rPr>
                      <w:rFonts w:ascii="Cambria Math" w:hAnsi="Cambria Math"/>
                      <w:szCs w:val="24"/>
                    </w:rPr>
                    <m:t>c</m:t>
                  </m:r>
                </m:den>
              </m:f>
            </m:e>
          </m:d>
          <m:r>
            <w:rPr>
              <w:rFonts w:ascii="Cambria Math" w:hAnsi="Cambria Math"/>
              <w:szCs w:val="24"/>
            </w:rPr>
            <m:t xml:space="preserve">                   (S1)</m:t>
          </m:r>
        </m:oMath>
      </m:oMathPara>
    </w:p>
    <w:p w14:paraId="6E3083DE" w14:textId="788C3453" w:rsidR="00B7060B" w:rsidRDefault="00BB5522" w:rsidP="00795915">
      <w:pPr>
        <w:adjustRightInd w:val="0"/>
        <w:snapToGrid w:val="0"/>
        <w:spacing w:line="276" w:lineRule="auto"/>
        <w:ind w:firstLineChars="100" w:firstLine="240"/>
        <w:jc w:val="both"/>
        <w:rPr>
          <w:szCs w:val="24"/>
        </w:rPr>
      </w:pPr>
      <w:r>
        <w:rPr>
          <w:szCs w:val="24"/>
        </w:rPr>
        <w:t xml:space="preserve">The distance between the target and the lidar is </w:t>
      </w:r>
      <w:r w:rsidRPr="001D243C">
        <w:rPr>
          <w:i/>
          <w:iCs/>
          <w:szCs w:val="24"/>
        </w:rPr>
        <w:t>L</w:t>
      </w:r>
      <w:r>
        <w:rPr>
          <w:rFonts w:eastAsia="宋体"/>
          <w:szCs w:val="24"/>
        </w:rPr>
        <w:t>, while</w:t>
      </w:r>
      <w:r>
        <w:rPr>
          <w:szCs w:val="24"/>
        </w:rPr>
        <w:t xml:space="preserve"> </w:t>
      </w:r>
      <m:oMath>
        <m:sSub>
          <m:sSubPr>
            <m:ctrlPr>
              <w:rPr>
                <w:rFonts w:ascii="Cambria Math" w:hAnsi="Cambria Math"/>
                <w:szCs w:val="24"/>
              </w:rPr>
            </m:ctrlPr>
          </m:sSubPr>
          <m:e>
            <m:r>
              <w:rPr>
                <w:rFonts w:ascii="Cambria Math" w:hAnsi="Cambria Math"/>
                <w:szCs w:val="24"/>
              </w:rPr>
              <m:t>θ</m:t>
            </m:r>
          </m:e>
          <m:sub>
            <m:r>
              <w:rPr>
                <w:rFonts w:ascii="Cambria Math" w:hAnsi="Cambria Math"/>
                <w:szCs w:val="24"/>
              </w:rPr>
              <m:t>T</m:t>
            </m:r>
          </m:sub>
        </m:sSub>
      </m:oMath>
      <w:r>
        <w:rPr>
          <w:rFonts w:hint="eastAsia"/>
          <w:szCs w:val="24"/>
        </w:rPr>
        <w:t xml:space="preserve"> </w:t>
      </w:r>
      <w:r w:rsidRPr="0003754C">
        <w:rPr>
          <w:szCs w:val="24"/>
        </w:rPr>
        <w:t xml:space="preserve">is the diffusion angle of </w:t>
      </w:r>
      <w:r>
        <w:rPr>
          <w:rFonts w:eastAsia="宋体"/>
          <w:szCs w:val="24"/>
        </w:rPr>
        <w:t xml:space="preserve">the </w:t>
      </w:r>
      <w:r w:rsidRPr="0003754C">
        <w:rPr>
          <w:szCs w:val="24"/>
        </w:rPr>
        <w:t>laser and FOV</w:t>
      </w:r>
      <w:r>
        <w:rPr>
          <w:rFonts w:hint="eastAsia"/>
          <w:szCs w:val="24"/>
        </w:rPr>
        <w:t xml:space="preserve"> </w:t>
      </w:r>
      <w:r>
        <w:rPr>
          <w:szCs w:val="24"/>
        </w:rPr>
        <w:t>is the field of view of the receiver. The angle between the normal of</w:t>
      </w:r>
      <w:r>
        <w:rPr>
          <w:rFonts w:eastAsia="宋体"/>
          <w:szCs w:val="24"/>
        </w:rPr>
        <w:t xml:space="preserve"> the</w:t>
      </w:r>
      <w:r>
        <w:rPr>
          <w:szCs w:val="24"/>
        </w:rPr>
        <w:t xml:space="preserve"> target’s surface and the laser’s optical axis is </w:t>
      </w:r>
      <m:oMath>
        <m:sSub>
          <m:sSubPr>
            <m:ctrlPr>
              <w:rPr>
                <w:rFonts w:ascii="Cambria Math" w:hAnsi="Cambria Math"/>
                <w:szCs w:val="24"/>
              </w:rPr>
            </m:ctrlPr>
          </m:sSubPr>
          <m:e>
            <m:r>
              <w:rPr>
                <w:rFonts w:ascii="Cambria Math" w:hAnsi="Cambria Math"/>
                <w:szCs w:val="24"/>
              </w:rPr>
              <m:t>θ</m:t>
            </m:r>
          </m:e>
          <m:sub>
            <m:r>
              <w:rPr>
                <w:rFonts w:ascii="Cambria Math" w:hAnsi="Cambria Math"/>
                <w:szCs w:val="24"/>
              </w:rPr>
              <m:t>target</m:t>
            </m:r>
          </m:sub>
        </m:sSub>
      </m:oMath>
      <w:r>
        <w:rPr>
          <w:rFonts w:hint="eastAsia"/>
          <w:szCs w:val="24"/>
        </w:rPr>
        <w:t>.</w:t>
      </w:r>
      <w:r>
        <w:rPr>
          <w:szCs w:val="24"/>
        </w:rPr>
        <w:t xml:space="preserve"> The optical aperture of the receiver is </w:t>
      </w:r>
      <w:r w:rsidRPr="001D243C">
        <w:rPr>
          <w:i/>
          <w:iCs/>
          <w:szCs w:val="24"/>
        </w:rPr>
        <w:t>D</w:t>
      </w:r>
      <w:r>
        <w:rPr>
          <w:rFonts w:hint="eastAsia"/>
          <w:szCs w:val="24"/>
        </w:rPr>
        <w:t>.</w:t>
      </w:r>
      <w:r>
        <w:rPr>
          <w:szCs w:val="24"/>
        </w:rPr>
        <w:t xml:space="preserve"> </w:t>
      </w:r>
      <m:oMath>
        <m:sSub>
          <m:sSubPr>
            <m:ctrlPr>
              <w:rPr>
                <w:rFonts w:ascii="Cambria Math" w:hAnsi="Cambria Math"/>
                <w:szCs w:val="24"/>
              </w:rPr>
            </m:ctrlPr>
          </m:sSubPr>
          <m:e>
            <m:r>
              <w:rPr>
                <w:rFonts w:ascii="Cambria Math" w:hAnsi="Cambria Math" w:hint="eastAsia"/>
                <w:szCs w:val="24"/>
              </w:rPr>
              <m:t>η</m:t>
            </m:r>
          </m:e>
          <m:sub>
            <m:r>
              <w:rPr>
                <w:rFonts w:ascii="Cambria Math" w:hAnsi="Cambria Math"/>
                <w:szCs w:val="24"/>
              </w:rPr>
              <m:t>A</m:t>
            </m:r>
          </m:sub>
        </m:sSub>
      </m:oMath>
      <w:r>
        <w:rPr>
          <w:rFonts w:hint="eastAsia"/>
          <w:szCs w:val="24"/>
        </w:rPr>
        <w:t xml:space="preserve"> is</w:t>
      </w:r>
      <w:r>
        <w:rPr>
          <w:szCs w:val="24"/>
        </w:rPr>
        <w:t xml:space="preserve"> </w:t>
      </w:r>
      <w:r>
        <w:rPr>
          <w:rFonts w:hint="eastAsia"/>
          <w:szCs w:val="24"/>
        </w:rPr>
        <w:t>t</w:t>
      </w:r>
      <w:r>
        <w:rPr>
          <w:szCs w:val="24"/>
        </w:rPr>
        <w:t>he transmittance of the laser in air</w:t>
      </w:r>
      <w:r>
        <w:rPr>
          <w:rFonts w:eastAsia="宋体"/>
          <w:szCs w:val="24"/>
        </w:rPr>
        <w:t>,</w:t>
      </w:r>
      <w:r>
        <w:rPr>
          <w:szCs w:val="24"/>
        </w:rPr>
        <w:t xml:space="preserve"> which can be calculated by </w:t>
      </w:r>
      <m:oMath>
        <m:sSub>
          <m:sSubPr>
            <m:ctrlPr>
              <w:rPr>
                <w:rFonts w:ascii="Cambria Math" w:hAnsi="Cambria Math"/>
                <w:szCs w:val="24"/>
              </w:rPr>
            </m:ctrlPr>
          </m:sSubPr>
          <m:e>
            <m:r>
              <w:rPr>
                <w:rFonts w:ascii="Cambria Math" w:hAnsi="Cambria Math" w:hint="eastAsia"/>
                <w:szCs w:val="24"/>
              </w:rPr>
              <m:t>η</m:t>
            </m:r>
          </m:e>
          <m:sub>
            <m:r>
              <w:rPr>
                <w:rFonts w:ascii="Cambria Math" w:hAnsi="Cambria Math"/>
                <w:szCs w:val="24"/>
              </w:rPr>
              <m:t>A</m:t>
            </m:r>
          </m:sub>
        </m:sSub>
        <m:r>
          <w:rPr>
            <w:rFonts w:ascii="Cambria Math" w:hAnsi="Cambria Math"/>
            <w:szCs w:val="24"/>
          </w:rPr>
          <m:t>=</m:t>
        </m:r>
        <m:r>
          <m:rPr>
            <m:sty m:val="p"/>
          </m:rPr>
          <w:rPr>
            <w:rFonts w:ascii="Cambria Math" w:hAnsi="Cambria Math"/>
            <w:szCs w:val="24"/>
          </w:rPr>
          <m:t>exp⁡</m:t>
        </m:r>
        <m:r>
          <w:rPr>
            <w:rFonts w:ascii="Cambria Math" w:hAnsi="Cambria Math"/>
            <w:szCs w:val="24"/>
          </w:rPr>
          <m:t>(-</m:t>
        </m:r>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L</m:t>
            </m:r>
          </m:sup>
          <m:e>
            <m:r>
              <w:rPr>
                <w:rFonts w:ascii="Cambria Math" w:hAnsi="Cambria Math"/>
                <w:szCs w:val="24"/>
              </w:rPr>
              <m:t>σdr</m:t>
            </m:r>
          </m:e>
        </m:nary>
        <m:r>
          <w:rPr>
            <w:rFonts w:ascii="Cambria Math" w:hAnsi="Cambria Math"/>
            <w:szCs w:val="24"/>
          </w:rPr>
          <m:t>)</m:t>
        </m:r>
      </m:oMath>
      <w:r>
        <w:rPr>
          <w:rFonts w:hint="eastAsia"/>
          <w:szCs w:val="24"/>
        </w:rPr>
        <w:t>.</w:t>
      </w:r>
      <w:r>
        <w:rPr>
          <w:szCs w:val="24"/>
        </w:rPr>
        <w:t xml:space="preserve"> </w:t>
      </w:r>
      <w:r w:rsidRPr="001D243C">
        <w:rPr>
          <w:i/>
          <w:iCs/>
          <w:szCs w:val="24"/>
        </w:rPr>
        <w:t>σ</w:t>
      </w:r>
      <w:r>
        <w:rPr>
          <w:rFonts w:hint="eastAsia"/>
          <w:szCs w:val="24"/>
        </w:rPr>
        <w:t xml:space="preserve"> </w:t>
      </w:r>
      <w:r>
        <w:rPr>
          <w:szCs w:val="24"/>
        </w:rPr>
        <w:t>is the atmospheric attenuation coefficient, which is closely related to atmospheric visibility and laser wavelength. When atmospheric scattering is mainly considered the attenuation factor, the atmospheric attenuation factor can be calculated as</w:t>
      </w:r>
      <w:r>
        <w:rPr>
          <w:rFonts w:eastAsia="宋体"/>
          <w:szCs w:val="24"/>
        </w:rPr>
        <w:t xml:space="preserve"> </w:t>
      </w:r>
      <m:oMath>
        <m:r>
          <w:rPr>
            <w:rFonts w:ascii="Cambria Math" w:hAnsi="Cambria Math"/>
            <w:szCs w:val="24"/>
          </w:rPr>
          <m:t>σ</m:t>
        </m:r>
        <m:r>
          <m:rPr>
            <m:sty m:val="p"/>
          </m:rPr>
          <w:rPr>
            <w:rFonts w:ascii="Cambria Math" w:hAnsi="Cambria Math"/>
            <w:szCs w:val="24"/>
          </w:rPr>
          <m:t>=</m:t>
        </m:r>
        <m:f>
          <m:fPr>
            <m:ctrlPr>
              <w:rPr>
                <w:rFonts w:ascii="Cambria Math" w:hAnsi="Cambria Math"/>
                <w:szCs w:val="24"/>
              </w:rPr>
            </m:ctrlPr>
          </m:fPr>
          <m:num>
            <m:r>
              <w:rPr>
                <w:rFonts w:ascii="Cambria Math" w:hAnsi="Cambria Math"/>
                <w:szCs w:val="24"/>
              </w:rPr>
              <m:t>3.91</m:t>
            </m:r>
          </m:num>
          <m:den>
            <m:r>
              <w:rPr>
                <w:rFonts w:ascii="Cambria Math" w:hAnsi="Cambria Math"/>
                <w:szCs w:val="24"/>
              </w:rPr>
              <m:t>V</m:t>
            </m:r>
          </m:den>
        </m:f>
        <m:r>
          <w:rPr>
            <w:rFonts w:ascii="Cambria Math" w:hAnsi="Cambria Math"/>
            <w:szCs w:val="24"/>
          </w:rPr>
          <m:t>(</m:t>
        </m:r>
        <m:f>
          <m:fPr>
            <m:ctrlPr>
              <w:rPr>
                <w:rFonts w:ascii="Cambria Math" w:hAnsi="Cambria Math"/>
                <w:i/>
                <w:szCs w:val="24"/>
              </w:rPr>
            </m:ctrlPr>
          </m:fPr>
          <m:num>
            <m:r>
              <w:rPr>
                <w:rFonts w:ascii="Cambria Math" w:hAnsi="Cambria Math" w:hint="eastAsia"/>
                <w:szCs w:val="24"/>
              </w:rPr>
              <m:t>λ</m:t>
            </m:r>
          </m:num>
          <m:den>
            <m:r>
              <w:rPr>
                <w:rFonts w:ascii="Cambria Math" w:hAnsi="Cambria Math"/>
                <w:szCs w:val="24"/>
              </w:rPr>
              <m:t>550 nm</m:t>
            </m:r>
          </m:den>
        </m:f>
        <m:sSup>
          <m:sSupPr>
            <m:ctrlPr>
              <w:rPr>
                <w:rFonts w:ascii="Cambria Math" w:hAnsi="Cambria Math"/>
                <w:i/>
                <w:szCs w:val="24"/>
              </w:rPr>
            </m:ctrlPr>
          </m:sSupPr>
          <m:e>
            <m:r>
              <w:rPr>
                <w:rFonts w:ascii="Cambria Math" w:hAnsi="Cambria Math"/>
                <w:szCs w:val="24"/>
              </w:rPr>
              <m:t>)</m:t>
            </m:r>
          </m:e>
          <m:sup>
            <m:r>
              <w:rPr>
                <w:rFonts w:ascii="微软雅黑" w:eastAsia="微软雅黑" w:hAnsi="微软雅黑" w:cs="微软雅黑" w:hint="eastAsia"/>
                <w:szCs w:val="24"/>
              </w:rPr>
              <m:t>-</m:t>
            </m:r>
            <m:r>
              <w:rPr>
                <w:rFonts w:ascii="Cambria Math" w:hAnsi="Cambria Math" w:hint="eastAsia"/>
                <w:szCs w:val="24"/>
              </w:rPr>
              <m:t>q</m:t>
            </m:r>
          </m:sup>
        </m:sSup>
      </m:oMath>
      <w:r>
        <w:rPr>
          <w:rFonts w:eastAsia="宋体"/>
          <w:szCs w:val="24"/>
        </w:rPr>
        <w:t>, where</w:t>
      </w:r>
      <w:r>
        <w:rPr>
          <w:szCs w:val="24"/>
        </w:rPr>
        <w:t xml:space="preserve"> </w:t>
      </w:r>
      <w:r w:rsidRPr="001D243C">
        <w:rPr>
          <w:i/>
          <w:iCs/>
          <w:szCs w:val="24"/>
        </w:rPr>
        <w:t>q</w:t>
      </w:r>
      <w:r>
        <w:rPr>
          <w:rFonts w:hint="eastAsia"/>
          <w:szCs w:val="24"/>
        </w:rPr>
        <w:t xml:space="preserve"> </w:t>
      </w:r>
      <w:r>
        <w:rPr>
          <w:szCs w:val="24"/>
        </w:rPr>
        <w:t xml:space="preserve">is a parameter related to visibility </w:t>
      </w:r>
      <w:r w:rsidRPr="001D243C">
        <w:rPr>
          <w:i/>
          <w:iCs/>
          <w:szCs w:val="24"/>
        </w:rPr>
        <w:t>V</w:t>
      </w:r>
      <w:r>
        <w:rPr>
          <w:rFonts w:hint="eastAsia"/>
          <w:szCs w:val="24"/>
        </w:rPr>
        <w:t xml:space="preserve"> </w:t>
      </w:r>
      <w:r>
        <w:rPr>
          <w:szCs w:val="24"/>
        </w:rPr>
        <w:t xml:space="preserve">and </w:t>
      </w:r>
      <w:r w:rsidRPr="001D243C">
        <w:rPr>
          <w:rFonts w:hint="eastAsia"/>
          <w:i/>
          <w:iCs/>
          <w:szCs w:val="24"/>
        </w:rPr>
        <w:t>λ</w:t>
      </w:r>
      <w:r>
        <w:rPr>
          <w:rFonts w:hint="eastAsia"/>
          <w:szCs w:val="24"/>
        </w:rPr>
        <w:t xml:space="preserve"> is</w:t>
      </w:r>
      <w:r>
        <w:rPr>
          <w:szCs w:val="24"/>
        </w:rPr>
        <w:t xml:space="preserve"> the wavelength of</w:t>
      </w:r>
      <w:r>
        <w:rPr>
          <w:rFonts w:eastAsia="宋体"/>
          <w:szCs w:val="24"/>
        </w:rPr>
        <w:t xml:space="preserve"> the</w:t>
      </w:r>
      <w:r>
        <w:rPr>
          <w:szCs w:val="24"/>
        </w:rPr>
        <w:t xml:space="preserve"> laser. </w:t>
      </w:r>
      <m:oMath>
        <m:sSub>
          <m:sSubPr>
            <m:ctrlPr>
              <w:rPr>
                <w:rFonts w:ascii="Cambria Math" w:hAnsi="Cambria Math"/>
                <w:szCs w:val="24"/>
              </w:rPr>
            </m:ctrlPr>
          </m:sSubPr>
          <m:e>
            <m:r>
              <w:rPr>
                <w:rFonts w:ascii="Cambria Math" w:hAnsi="Cambria Math" w:hint="eastAsia"/>
                <w:szCs w:val="24"/>
              </w:rPr>
              <m:t>η</m:t>
            </m:r>
          </m:e>
          <m:sub>
            <m:r>
              <w:rPr>
                <w:rFonts w:ascii="Cambria Math" w:hAnsi="Cambria Math"/>
                <w:szCs w:val="24"/>
              </w:rPr>
              <m:t>T</m:t>
            </m:r>
          </m:sub>
        </m:sSub>
      </m:oMath>
      <w:r>
        <w:rPr>
          <w:rFonts w:hint="eastAsia"/>
          <w:szCs w:val="24"/>
        </w:rPr>
        <w:t xml:space="preserve"> is</w:t>
      </w:r>
      <w:r>
        <w:rPr>
          <w:szCs w:val="24"/>
        </w:rPr>
        <w:t xml:space="preserve"> the transmittance of the laser in the optical system</w:t>
      </w:r>
      <w:r>
        <w:rPr>
          <w:rFonts w:eastAsia="宋体"/>
          <w:szCs w:val="24"/>
        </w:rPr>
        <w:t>,</w:t>
      </w:r>
      <w:r>
        <w:rPr>
          <w:szCs w:val="24"/>
        </w:rPr>
        <w:t xml:space="preserve"> and </w:t>
      </w:r>
      <m:oMath>
        <m:sSub>
          <m:sSubPr>
            <m:ctrlPr>
              <w:rPr>
                <w:rFonts w:ascii="Cambria Math" w:hAnsi="Cambria Math"/>
                <w:szCs w:val="24"/>
              </w:rPr>
            </m:ctrlPr>
          </m:sSubPr>
          <m:e>
            <m:r>
              <w:rPr>
                <w:rFonts w:ascii="Cambria Math" w:hAnsi="Cambria Math" w:hint="eastAsia"/>
                <w:szCs w:val="24"/>
              </w:rPr>
              <m:t>η</m:t>
            </m:r>
          </m:e>
          <m:sub>
            <m:r>
              <w:rPr>
                <w:rFonts w:ascii="Cambria Math" w:hAnsi="Cambria Math"/>
                <w:szCs w:val="24"/>
              </w:rPr>
              <m:t>s</m:t>
            </m:r>
          </m:sub>
        </m:sSub>
      </m:oMath>
      <w:r>
        <w:rPr>
          <w:rFonts w:hint="eastAsia"/>
          <w:szCs w:val="24"/>
        </w:rPr>
        <w:t xml:space="preserve"> </w:t>
      </w:r>
      <w:r>
        <w:rPr>
          <w:szCs w:val="24"/>
        </w:rPr>
        <w:t xml:space="preserve">is the efficiency of </w:t>
      </w:r>
      <w:proofErr w:type="gramStart"/>
      <w:r>
        <w:rPr>
          <w:szCs w:val="24"/>
        </w:rPr>
        <w:t>coupling.</w:t>
      </w:r>
      <w:proofErr w:type="gramEnd"/>
      <w:r>
        <w:rPr>
          <w:szCs w:val="24"/>
        </w:rPr>
        <w:t xml:space="preserve"> </w:t>
      </w:r>
      <w:r w:rsidRPr="001D243C">
        <w:rPr>
          <w:rFonts w:hint="eastAsia"/>
          <w:i/>
          <w:iCs/>
          <w:szCs w:val="24"/>
        </w:rPr>
        <w:t>α</w:t>
      </w:r>
      <w:r>
        <w:rPr>
          <w:rFonts w:hint="eastAsia"/>
          <w:szCs w:val="24"/>
        </w:rPr>
        <w:t xml:space="preserve"> is</w:t>
      </w:r>
      <w:r>
        <w:rPr>
          <w:szCs w:val="24"/>
        </w:rPr>
        <w:t xml:space="preserve"> the reflectivity of the </w:t>
      </w:r>
      <w:r>
        <w:rPr>
          <w:rFonts w:eastAsia="宋体"/>
          <w:szCs w:val="24"/>
        </w:rPr>
        <w:t>target</w:t>
      </w:r>
      <w:r>
        <w:rPr>
          <w:szCs w:val="24"/>
        </w:rPr>
        <w:t xml:space="preserve">. </w:t>
      </w:r>
      <w:proofErr w:type="gramStart"/>
      <w:r w:rsidRPr="004A614B">
        <w:rPr>
          <w:i/>
          <w:iCs/>
          <w:szCs w:val="24"/>
        </w:rPr>
        <w:t>I(</w:t>
      </w:r>
      <w:proofErr w:type="gramEnd"/>
      <w:r w:rsidRPr="004A614B">
        <w:rPr>
          <w:i/>
          <w:iCs/>
          <w:szCs w:val="24"/>
        </w:rPr>
        <w:t>t-2 L/c)</w:t>
      </w:r>
      <w:r>
        <w:rPr>
          <w:szCs w:val="24"/>
        </w:rPr>
        <w:t xml:space="preserve"> represents the laser pulse</w:t>
      </w:r>
      <w:r>
        <w:rPr>
          <w:rFonts w:eastAsia="宋体"/>
          <w:szCs w:val="24"/>
        </w:rPr>
        <w:t>,</w:t>
      </w:r>
      <w:r>
        <w:rPr>
          <w:szCs w:val="24"/>
        </w:rPr>
        <w:t xml:space="preserve"> which has a temporal Gaussian distribution, while </w:t>
      </w:r>
      <w:r w:rsidRPr="004A614B">
        <w:rPr>
          <w:i/>
          <w:iCs/>
          <w:szCs w:val="24"/>
        </w:rPr>
        <w:t>t</w:t>
      </w:r>
      <w:r>
        <w:rPr>
          <w:szCs w:val="24"/>
        </w:rPr>
        <w:t xml:space="preserve"> is the flight time.</w:t>
      </w:r>
      <w:r>
        <w:rPr>
          <w:rFonts w:eastAsia="宋体"/>
          <w:szCs w:val="24"/>
        </w:rPr>
        <w:t xml:space="preserve"> The average</w:t>
      </w:r>
      <w:r>
        <w:rPr>
          <w:szCs w:val="24"/>
        </w:rPr>
        <w:t xml:space="preserve"> signal photon number can be calculated by </w:t>
      </w:r>
      <m:oMath>
        <m:sSub>
          <m:sSubPr>
            <m:ctrlPr>
              <w:rPr>
                <w:rFonts w:ascii="Cambria Math" w:hAnsi="Cambria Math"/>
                <w:szCs w:val="24"/>
              </w:rPr>
            </m:ctrlPr>
          </m:sSubPr>
          <m:e>
            <m:r>
              <w:rPr>
                <w:rFonts w:ascii="Cambria Math" w:hAnsi="Cambria Math"/>
                <w:szCs w:val="24"/>
              </w:rPr>
              <m:t>μ</m:t>
            </m:r>
          </m:e>
          <m:sub>
            <m:r>
              <w:rPr>
                <w:rFonts w:ascii="Cambria Math" w:hAnsi="Cambria Math"/>
                <w:szCs w:val="24"/>
              </w:rPr>
              <m:t>p</m:t>
            </m:r>
          </m:sub>
        </m:sSub>
        <m:d>
          <m:dPr>
            <m:ctrlPr>
              <w:rPr>
                <w:rFonts w:ascii="Cambria Math" w:hAnsi="Cambria Math"/>
                <w:i/>
                <w:szCs w:val="24"/>
              </w:rPr>
            </m:ctrlPr>
          </m:dPr>
          <m:e>
            <m:r>
              <w:rPr>
                <w:rFonts w:ascii="Cambria Math" w:hAnsi="Cambria Math"/>
                <w:szCs w:val="24"/>
              </w:rPr>
              <m:t>t</m:t>
            </m:r>
          </m:e>
        </m:d>
        <m:r>
          <w:rPr>
            <w:rFonts w:ascii="Cambria Math" w:hAnsi="Cambria Math"/>
            <w:szCs w:val="24"/>
          </w:rPr>
          <m:t>=</m:t>
        </m:r>
        <m:f>
          <m:fPr>
            <m:ctrlPr>
              <w:rPr>
                <w:rFonts w:ascii="Cambria Math" w:hAnsi="Cambria Math"/>
                <w:i/>
                <w:szCs w:val="24"/>
              </w:rPr>
            </m:ctrlPr>
          </m:fPr>
          <m:num>
            <m:r>
              <w:rPr>
                <w:rFonts w:ascii="Cambria Math" w:hAnsi="Cambria Math"/>
                <w:szCs w:val="24"/>
              </w:rPr>
              <m:t>S(t-2L/c)</m:t>
            </m:r>
            <m:r>
              <w:rPr>
                <w:rFonts w:ascii="Cambria Math" w:hAnsi="Cambria Math" w:hint="eastAsia"/>
                <w:szCs w:val="24"/>
              </w:rPr>
              <m:t>λ</m:t>
            </m:r>
          </m:num>
          <m:den>
            <m:r>
              <w:rPr>
                <w:rFonts w:ascii="Cambria Math" w:hAnsi="Cambria Math"/>
                <w:szCs w:val="24"/>
              </w:rPr>
              <m:t>hc</m:t>
            </m:r>
          </m:den>
        </m:f>
      </m:oMath>
      <w:r>
        <w:rPr>
          <w:rFonts w:eastAsia="宋体"/>
          <w:szCs w:val="24"/>
        </w:rPr>
        <w:t>, where</w:t>
      </w:r>
      <w:r w:rsidRPr="00343109">
        <w:rPr>
          <w:szCs w:val="24"/>
        </w:rPr>
        <w:t xml:space="preserve"> </w:t>
      </w:r>
      <w:r w:rsidRPr="001D243C">
        <w:rPr>
          <w:i/>
          <w:iCs/>
          <w:szCs w:val="24"/>
        </w:rPr>
        <w:t>h</w:t>
      </w:r>
      <w:r w:rsidRPr="00343109">
        <w:rPr>
          <w:szCs w:val="24"/>
        </w:rPr>
        <w:t xml:space="preserve"> and </w:t>
      </w:r>
      <w:r w:rsidRPr="001D243C">
        <w:rPr>
          <w:i/>
          <w:iCs/>
          <w:szCs w:val="24"/>
        </w:rPr>
        <w:t>c</w:t>
      </w:r>
      <w:r w:rsidRPr="00343109">
        <w:rPr>
          <w:szCs w:val="24"/>
        </w:rPr>
        <w:t xml:space="preserve"> are the Planck constant and the speed of light in a vacuum</w:t>
      </w:r>
      <w:r>
        <w:rPr>
          <w:rFonts w:eastAsia="宋体"/>
          <w:szCs w:val="24"/>
        </w:rPr>
        <w:t>, respectively.</w:t>
      </w:r>
    </w:p>
    <w:p w14:paraId="563FCA51" w14:textId="77777777" w:rsidR="00B7060B" w:rsidRDefault="00BB5522" w:rsidP="00B7060B">
      <w:pPr>
        <w:rPr>
          <w:szCs w:val="24"/>
        </w:rPr>
      </w:pPr>
      <w:r>
        <w:rPr>
          <w:szCs w:val="24"/>
        </w:rPr>
        <w:br w:type="page"/>
      </w:r>
    </w:p>
    <w:p w14:paraId="06958F80" w14:textId="3263BA34" w:rsidR="00B7060B" w:rsidRDefault="00BB5522" w:rsidP="00B7060B">
      <w:pPr>
        <w:rPr>
          <w:b/>
          <w:bCs/>
          <w:szCs w:val="24"/>
        </w:rPr>
      </w:pPr>
      <w:r w:rsidRPr="002972DA">
        <w:rPr>
          <w:rFonts w:hint="eastAsia"/>
          <w:b/>
          <w:bCs/>
          <w:szCs w:val="24"/>
        </w:rPr>
        <w:lastRenderedPageBreak/>
        <w:t>S</w:t>
      </w:r>
      <w:r w:rsidRPr="002972DA">
        <w:rPr>
          <w:b/>
          <w:bCs/>
          <w:szCs w:val="24"/>
        </w:rPr>
        <w:t>upplementary Note 2: Improvement of dynamic range with PNR detection</w:t>
      </w:r>
    </w:p>
    <w:p w14:paraId="32AEC88A" w14:textId="566F8BB6" w:rsidR="00B7060B" w:rsidRPr="008736E0" w:rsidRDefault="00BB5522" w:rsidP="00795915">
      <w:pPr>
        <w:ind w:firstLineChars="100" w:firstLine="240"/>
        <w:jc w:val="both"/>
        <w:rPr>
          <w:szCs w:val="24"/>
        </w:rPr>
      </w:pPr>
      <w:r>
        <w:rPr>
          <w:szCs w:val="24"/>
        </w:rPr>
        <w:t xml:space="preserve">Compared with the standard quantum limit (SQL, indicated by quantum </w:t>
      </w:r>
      <w:r>
        <w:rPr>
          <w:rFonts w:eastAsia="宋体"/>
          <w:szCs w:val="24"/>
        </w:rPr>
        <w:t>Fisher</w:t>
      </w:r>
      <w:r>
        <w:rPr>
          <w:szCs w:val="24"/>
        </w:rPr>
        <w:t xml:space="preserve"> information), Fig. S1 shows attenuation of Fisher </w:t>
      </w:r>
      <w:r>
        <w:rPr>
          <w:rFonts w:eastAsia="宋体"/>
          <w:szCs w:val="24"/>
        </w:rPr>
        <w:t>information</w:t>
      </w:r>
      <w:r>
        <w:rPr>
          <w:szCs w:val="24"/>
        </w:rPr>
        <w:t xml:space="preserve"> with detectors </w:t>
      </w:r>
      <w:r>
        <w:rPr>
          <w:rFonts w:eastAsia="宋体"/>
          <w:szCs w:val="24"/>
        </w:rPr>
        <w:t>that</w:t>
      </w:r>
      <w:r>
        <w:rPr>
          <w:szCs w:val="24"/>
        </w:rPr>
        <w:t xml:space="preserve"> can resolve up to 1, 4, 8, 12 and 16 photons. </w:t>
      </w:r>
      <w:r>
        <w:rPr>
          <w:rFonts w:eastAsia="宋体"/>
          <w:szCs w:val="24"/>
        </w:rPr>
        <w:t>Taking</w:t>
      </w:r>
      <w:r>
        <w:rPr>
          <w:szCs w:val="24"/>
        </w:rPr>
        <w:t xml:space="preserve"> the point 3 dB lower than SQL as</w:t>
      </w:r>
      <w:r>
        <w:rPr>
          <w:rFonts w:eastAsia="宋体"/>
          <w:szCs w:val="24"/>
        </w:rPr>
        <w:t xml:space="preserve"> a</w:t>
      </w:r>
      <w:r>
        <w:rPr>
          <w:szCs w:val="24"/>
        </w:rPr>
        <w:t xml:space="preserve"> reference, the dynamic range of AT</w:t>
      </w:r>
      <w:r>
        <w:rPr>
          <w:szCs w:val="24"/>
          <w:vertAlign w:val="subscript"/>
        </w:rPr>
        <w:t>16</w:t>
      </w:r>
      <w:r>
        <w:rPr>
          <w:szCs w:val="24"/>
        </w:rPr>
        <w:t xml:space="preserve"> is 11.87 dB larger than </w:t>
      </w:r>
      <w:r>
        <w:rPr>
          <w:rFonts w:eastAsia="宋体"/>
          <w:szCs w:val="24"/>
        </w:rPr>
        <w:t xml:space="preserve">that of </w:t>
      </w:r>
      <w:r>
        <w:rPr>
          <w:szCs w:val="24"/>
        </w:rPr>
        <w:t>AT</w:t>
      </w:r>
      <w:r>
        <w:rPr>
          <w:szCs w:val="24"/>
          <w:vertAlign w:val="subscript"/>
        </w:rPr>
        <w:t>1</w:t>
      </w:r>
      <w:r>
        <w:rPr>
          <w:szCs w:val="24"/>
        </w:rPr>
        <w:t>, which means that photon-number-resolving detection has a larger dynamic range than on/off detection.</w:t>
      </w:r>
    </w:p>
    <w:p w14:paraId="765021F5" w14:textId="77777777" w:rsidR="00B7060B" w:rsidRDefault="00BB5522" w:rsidP="00B7060B">
      <w:pPr>
        <w:jc w:val="center"/>
        <w:rPr>
          <w:b/>
          <w:bCs/>
          <w:szCs w:val="24"/>
        </w:rPr>
      </w:pPr>
      <w:r>
        <w:rPr>
          <w:noProof/>
        </w:rPr>
        <w:drawing>
          <wp:inline distT="0" distB="0" distL="0" distR="0" wp14:anchorId="71021365" wp14:editId="77AF0E16">
            <wp:extent cx="4127259" cy="3336878"/>
            <wp:effectExtent l="0" t="0" r="698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145406" cy="3351550"/>
                    </a:xfrm>
                    <a:prstGeom prst="rect">
                      <a:avLst/>
                    </a:prstGeom>
                    <a:noFill/>
                    <a:ln>
                      <a:noFill/>
                    </a:ln>
                  </pic:spPr>
                </pic:pic>
              </a:graphicData>
            </a:graphic>
          </wp:inline>
        </w:drawing>
      </w:r>
    </w:p>
    <w:p w14:paraId="7B33AD4F" w14:textId="139CCDB8" w:rsidR="00B7060B" w:rsidRPr="00EF056E" w:rsidRDefault="00795915" w:rsidP="00B7060B">
      <w:pPr>
        <w:adjustRightInd w:val="0"/>
        <w:snapToGrid w:val="0"/>
        <w:spacing w:line="276" w:lineRule="auto"/>
        <w:rPr>
          <w:szCs w:val="24"/>
        </w:rPr>
      </w:pPr>
      <w:r>
        <w:rPr>
          <w:b/>
          <w:szCs w:val="24"/>
        </w:rPr>
        <w:t>Fig. S1.</w:t>
      </w:r>
      <w:r w:rsidR="00BB5522">
        <w:rPr>
          <w:szCs w:val="24"/>
        </w:rPr>
        <w:t xml:space="preserve"> </w:t>
      </w:r>
      <w:r>
        <w:rPr>
          <w:b/>
          <w:bCs/>
          <w:szCs w:val="24"/>
        </w:rPr>
        <w:t xml:space="preserve">Attenuation of Fisher Information compared with the standard quantum limit when assuming different maximum resolvable photon </w:t>
      </w:r>
      <w:r w:rsidR="00BB5522">
        <w:rPr>
          <w:rFonts w:eastAsia="宋体"/>
          <w:b/>
          <w:bCs/>
          <w:szCs w:val="24"/>
        </w:rPr>
        <w:t>numbers</w:t>
      </w:r>
      <w:r>
        <w:rPr>
          <w:b/>
          <w:bCs/>
          <w:szCs w:val="24"/>
        </w:rPr>
        <w:t>.</w:t>
      </w:r>
      <w:r w:rsidR="00BB5522">
        <w:rPr>
          <w:szCs w:val="24"/>
        </w:rPr>
        <w:t xml:space="preserve"> AT</w:t>
      </w:r>
      <w:r w:rsidR="00BB5522">
        <w:rPr>
          <w:szCs w:val="24"/>
          <w:vertAlign w:val="subscript"/>
        </w:rPr>
        <w:t>1</w:t>
      </w:r>
      <w:r w:rsidR="00BB5522">
        <w:rPr>
          <w:szCs w:val="24"/>
        </w:rPr>
        <w:t>, AT</w:t>
      </w:r>
      <w:r w:rsidR="00BB5522">
        <w:rPr>
          <w:szCs w:val="24"/>
          <w:vertAlign w:val="subscript"/>
        </w:rPr>
        <w:t>4</w:t>
      </w:r>
      <w:r w:rsidR="00BB5522">
        <w:rPr>
          <w:szCs w:val="24"/>
        </w:rPr>
        <w:t>, AT</w:t>
      </w:r>
      <w:r w:rsidR="00BB5522">
        <w:rPr>
          <w:szCs w:val="24"/>
          <w:vertAlign w:val="subscript"/>
        </w:rPr>
        <w:t>8</w:t>
      </w:r>
      <w:r w:rsidR="00BB5522">
        <w:rPr>
          <w:szCs w:val="24"/>
        </w:rPr>
        <w:t>, AT</w:t>
      </w:r>
      <w:r w:rsidR="00BB5522">
        <w:rPr>
          <w:szCs w:val="24"/>
          <w:vertAlign w:val="subscript"/>
        </w:rPr>
        <w:t>12</w:t>
      </w:r>
      <w:r w:rsidR="00BB5522">
        <w:rPr>
          <w:szCs w:val="24"/>
        </w:rPr>
        <w:t xml:space="preserve"> and AT</w:t>
      </w:r>
      <w:r w:rsidR="00BB5522">
        <w:rPr>
          <w:szCs w:val="24"/>
          <w:vertAlign w:val="subscript"/>
        </w:rPr>
        <w:t>16</w:t>
      </w:r>
      <w:r w:rsidR="00BB5522">
        <w:rPr>
          <w:szCs w:val="24"/>
        </w:rPr>
        <w:t xml:space="preserve"> </w:t>
      </w:r>
      <w:r w:rsidR="00BB5522">
        <w:rPr>
          <w:rFonts w:eastAsia="宋体"/>
          <w:szCs w:val="24"/>
        </w:rPr>
        <w:t>represent</w:t>
      </w:r>
      <w:r w:rsidR="00BB5522">
        <w:rPr>
          <w:szCs w:val="24"/>
        </w:rPr>
        <w:t xml:space="preserve"> attenuation with </w:t>
      </w:r>
      <w:r w:rsidR="00BB5522">
        <w:rPr>
          <w:rFonts w:eastAsia="宋体"/>
          <w:szCs w:val="24"/>
        </w:rPr>
        <w:t>detectors that</w:t>
      </w:r>
      <w:r w:rsidR="00BB5522">
        <w:rPr>
          <w:szCs w:val="24"/>
        </w:rPr>
        <w:t xml:space="preserve"> can resolve up to 1, 4, 8, 12 and 16 photons, respectively.</w:t>
      </w:r>
    </w:p>
    <w:p w14:paraId="088CB2E7" w14:textId="77777777" w:rsidR="00B7060B" w:rsidRDefault="00BB5522" w:rsidP="00B7060B">
      <w:pPr>
        <w:rPr>
          <w:szCs w:val="24"/>
        </w:rPr>
      </w:pPr>
      <w:r>
        <w:rPr>
          <w:szCs w:val="24"/>
        </w:rPr>
        <w:br w:type="page"/>
      </w:r>
    </w:p>
    <w:p w14:paraId="0C29D953" w14:textId="46082146" w:rsidR="00B7060B" w:rsidRPr="00B7060B" w:rsidRDefault="00BB5522" w:rsidP="00B7060B">
      <w:pPr>
        <w:widowControl w:val="0"/>
        <w:adjustRightInd w:val="0"/>
        <w:snapToGrid w:val="0"/>
        <w:spacing w:line="276" w:lineRule="auto"/>
        <w:jc w:val="both"/>
        <w:rPr>
          <w:rFonts w:eastAsia="等线"/>
          <w:b/>
          <w:kern w:val="2"/>
          <w:szCs w:val="24"/>
          <w:lang w:eastAsia="zh-CN"/>
        </w:rPr>
      </w:pPr>
      <w:r w:rsidRPr="00B7060B">
        <w:rPr>
          <w:rFonts w:eastAsia="等线" w:hint="cs"/>
          <w:b/>
          <w:kern w:val="2"/>
          <w:szCs w:val="24"/>
          <w:lang w:eastAsia="zh-CN"/>
        </w:rPr>
        <w:lastRenderedPageBreak/>
        <w:t>S</w:t>
      </w:r>
      <w:r w:rsidRPr="00B7060B">
        <w:rPr>
          <w:rFonts w:eastAsia="等线"/>
          <w:b/>
          <w:kern w:val="2"/>
          <w:szCs w:val="24"/>
          <w:lang w:eastAsia="zh-CN"/>
        </w:rPr>
        <w:t xml:space="preserve">upplementary Note 3: Effects of active photon number </w:t>
      </w:r>
      <w:r w:rsidR="001C61A1">
        <w:rPr>
          <w:rFonts w:eastAsia="等线" w:hint="eastAsia"/>
          <w:b/>
          <w:kern w:val="2"/>
          <w:szCs w:val="24"/>
          <w:lang w:eastAsia="zh-CN"/>
        </w:rPr>
        <w:t>filter</w:t>
      </w:r>
    </w:p>
    <w:p w14:paraId="3C82F807" w14:textId="137151FA" w:rsidR="00B7060B" w:rsidRPr="00B7060B" w:rsidRDefault="00BB5522" w:rsidP="00B7060B">
      <w:pPr>
        <w:widowControl w:val="0"/>
        <w:adjustRightInd w:val="0"/>
        <w:snapToGrid w:val="0"/>
        <w:spacing w:line="276" w:lineRule="auto"/>
        <w:ind w:firstLineChars="100" w:firstLine="240"/>
        <w:jc w:val="both"/>
        <w:rPr>
          <w:rFonts w:eastAsia="等线"/>
          <w:bCs/>
          <w:kern w:val="2"/>
          <w:szCs w:val="24"/>
          <w:lang w:eastAsia="zh-CN"/>
        </w:rPr>
      </w:pPr>
      <w:r>
        <w:rPr>
          <w:rFonts w:eastAsia="等线"/>
          <w:bCs/>
          <w:kern w:val="2"/>
          <w:szCs w:val="24"/>
          <w:lang w:eastAsia="zh-CN"/>
        </w:rPr>
        <w:t xml:space="preserve">For </w:t>
      </w:r>
      <w:r w:rsidRPr="00B7060B">
        <w:rPr>
          <w:rFonts w:eastAsia="等线"/>
          <w:bCs/>
          <w:kern w:val="2"/>
          <w:szCs w:val="24"/>
          <w:lang w:eastAsia="zh-CN"/>
        </w:rPr>
        <w:t xml:space="preserve">photon-number-resolving (PNR) detection, the detected photon cluster consists of signal photons and noise photons. When assuming signal photons follow </w:t>
      </w:r>
      <w:r>
        <w:rPr>
          <w:rFonts w:eastAsia="等线"/>
          <w:bCs/>
          <w:kern w:val="2"/>
          <w:szCs w:val="24"/>
          <w:lang w:eastAsia="zh-CN"/>
        </w:rPr>
        <w:t xml:space="preserve">a </w:t>
      </w:r>
      <w:r w:rsidRPr="00B7060B">
        <w:rPr>
          <w:rFonts w:eastAsia="等线"/>
          <w:bCs/>
          <w:kern w:val="2"/>
          <w:szCs w:val="24"/>
          <w:lang w:eastAsia="zh-CN"/>
        </w:rPr>
        <w:t xml:space="preserve">Poisson distribution and noise photons come from single mode blackbody radiation </w:t>
      </w:r>
      <w:r w:rsidRPr="00B7060B">
        <w:rPr>
          <w:rFonts w:eastAsia="等线"/>
          <w:bCs/>
          <w:kern w:val="2"/>
          <w:szCs w:val="24"/>
          <w:lang w:eastAsia="zh-CN"/>
        </w:rPr>
        <w:fldChar w:fldCharType="begin"/>
      </w:r>
      <w:r w:rsidR="00FE3032">
        <w:rPr>
          <w:rFonts w:eastAsia="等线"/>
          <w:bCs/>
          <w:kern w:val="2"/>
          <w:szCs w:val="24"/>
          <w:lang w:eastAsia="zh-CN"/>
        </w:rPr>
        <w:instrText xml:space="preserve"> ADDIN EN.CITE &lt;EndNote&gt;&lt;Cite&gt;&lt;Author&gt;Cohen&lt;/Author&gt;&lt;Year&gt;2019&lt;/Year&gt;&lt;RecNum&gt;143&lt;/RecNum&gt;&lt;DisplayText&gt;(&lt;style face="italic"&gt;1&lt;/style&gt;)&lt;/DisplayText&gt;&lt;record&gt;&lt;rec-number&gt;143&lt;/rec-number&gt;&lt;foreign-keys&gt;&lt;key app="EN" db-id="zrwtz5e5hefewreadeu5psa55ed9ssdvse2r" timestamp="1626834647"&gt;143&lt;/key&gt;&lt;/foreign-keys&gt;&lt;ref-type name="Journal Article"&gt;17&lt;/ref-type&gt;&lt;contributors&gt;&lt;authors&gt;&lt;author&gt;Cohen, Lior&lt;/author&gt;&lt;author&gt;Matekole, Elisha S.&lt;/author&gt;&lt;author&gt;Sher, Yoni&lt;/author&gt;&lt;author&gt;Istrati, Daniel&lt;/author&gt;&lt;author&gt;Eisenberg, Hagai S.&lt;/author&gt;&lt;author&gt;Dowling, Jonathan P.&lt;/author&gt;&lt;/authors&gt;&lt;/contributors&gt;&lt;titles&gt;&lt;title&gt;Thresholded Quantum LIDAR: Exploiting Photon-Number-Resolving Detection&lt;/title&gt;&lt;secondary-title&gt;Physical Review Letters&lt;/secondary-title&gt;&lt;/titles&gt;&lt;periodical&gt;&lt;full-title&gt;Physical Review Letters&lt;/full-title&gt;&lt;/periodical&gt;&lt;pages&gt;203601&lt;/pages&gt;&lt;volume&gt;123&lt;/volume&gt;&lt;number&gt;20&lt;/number&gt;&lt;dates&gt;&lt;year&gt;2019&lt;/year&gt;&lt;pub-dates&gt;&lt;date&gt;11/11/&lt;/date&gt;&lt;/pub-dates&gt;&lt;/dates&gt;&lt;publisher&gt;American Physical Society&lt;/publisher&gt;&lt;urls&gt;&lt;related-urls&gt;&lt;url&gt;https://link.aps.org/doi/10.1103/PhysRevLett.123.203601&lt;/url&gt;&lt;/related-urls&gt;&lt;/urls&gt;&lt;electronic-resource-num&gt;10.1103/PhysRevLett.123.203601&lt;/electronic-resource-num&gt;&lt;/record&gt;&lt;/Cite&gt;&lt;/EndNote&gt;</w:instrText>
      </w:r>
      <w:r w:rsidRPr="00B7060B">
        <w:rPr>
          <w:rFonts w:eastAsia="等线"/>
          <w:bCs/>
          <w:kern w:val="2"/>
          <w:szCs w:val="24"/>
          <w:lang w:eastAsia="zh-CN"/>
        </w:rPr>
        <w:fldChar w:fldCharType="separate"/>
      </w:r>
      <w:r w:rsidR="00FE3032">
        <w:rPr>
          <w:rFonts w:eastAsia="等线"/>
          <w:bCs/>
          <w:noProof/>
          <w:kern w:val="2"/>
          <w:szCs w:val="24"/>
          <w:lang w:eastAsia="zh-CN"/>
        </w:rPr>
        <w:t>(</w:t>
      </w:r>
      <w:r w:rsidR="00FE3032" w:rsidRPr="00FE3032">
        <w:rPr>
          <w:rFonts w:eastAsia="等线"/>
          <w:bCs/>
          <w:i/>
          <w:noProof/>
          <w:kern w:val="2"/>
          <w:szCs w:val="24"/>
          <w:lang w:eastAsia="zh-CN"/>
        </w:rPr>
        <w:t>1</w:t>
      </w:r>
      <w:r w:rsidR="00FE3032">
        <w:rPr>
          <w:rFonts w:eastAsia="等线"/>
          <w:bCs/>
          <w:noProof/>
          <w:kern w:val="2"/>
          <w:szCs w:val="24"/>
          <w:lang w:eastAsia="zh-CN"/>
        </w:rPr>
        <w:t>)</w:t>
      </w:r>
      <w:r w:rsidRPr="00B7060B">
        <w:rPr>
          <w:rFonts w:eastAsia="等线"/>
          <w:bCs/>
          <w:kern w:val="2"/>
          <w:szCs w:val="24"/>
          <w:lang w:eastAsia="zh-CN"/>
        </w:rPr>
        <w:fldChar w:fldCharType="end"/>
      </w:r>
      <w:r w:rsidRPr="00B7060B">
        <w:rPr>
          <w:rFonts w:eastAsia="等线"/>
          <w:bCs/>
          <w:kern w:val="2"/>
          <w:szCs w:val="24"/>
          <w:lang w:eastAsia="zh-CN"/>
        </w:rPr>
        <w:t xml:space="preserve">, the probability of detecting </w:t>
      </w:r>
      <w:r w:rsidRPr="00B7060B">
        <w:rPr>
          <w:rFonts w:eastAsia="等线"/>
          <w:bCs/>
          <w:i/>
          <w:iCs/>
          <w:kern w:val="2"/>
          <w:szCs w:val="24"/>
          <w:lang w:eastAsia="zh-CN"/>
        </w:rPr>
        <w:t>k</w:t>
      </w:r>
      <w:r w:rsidRPr="00B7060B">
        <w:rPr>
          <w:rFonts w:eastAsia="等线" w:hint="eastAsia"/>
          <w:bCs/>
          <w:kern w:val="2"/>
          <w:szCs w:val="24"/>
          <w:lang w:eastAsia="zh-CN"/>
        </w:rPr>
        <w:t xml:space="preserve"> </w:t>
      </w:r>
      <w:r w:rsidRPr="00B7060B">
        <w:rPr>
          <w:rFonts w:eastAsia="等线"/>
          <w:bCs/>
          <w:kern w:val="2"/>
          <w:szCs w:val="24"/>
          <w:lang w:eastAsia="zh-CN"/>
        </w:rPr>
        <w:t>photons can be</w:t>
      </w:r>
      <w:r>
        <w:rPr>
          <w:rFonts w:eastAsia="等线"/>
          <w:bCs/>
          <w:kern w:val="2"/>
          <w:szCs w:val="24"/>
          <w:lang w:eastAsia="zh-CN"/>
        </w:rPr>
        <w:t xml:space="preserve"> expressed as follows</w:t>
      </w:r>
      <w:r w:rsidRPr="00B7060B">
        <w:rPr>
          <w:rFonts w:eastAsia="等线"/>
          <w:bCs/>
          <w:kern w:val="2"/>
          <w:szCs w:val="24"/>
          <w:lang w:eastAsia="zh-CN"/>
        </w:rPr>
        <w:t>:</w:t>
      </w:r>
    </w:p>
    <w:p w14:paraId="07720B33" w14:textId="77777777" w:rsidR="00B7060B" w:rsidRPr="00B7060B" w:rsidRDefault="00C7519E" w:rsidP="00795915">
      <w:pPr>
        <w:widowControl w:val="0"/>
        <w:adjustRightInd w:val="0"/>
        <w:snapToGrid w:val="0"/>
        <w:jc w:val="both"/>
        <w:rPr>
          <w:rFonts w:eastAsia="等线"/>
          <w:kern w:val="2"/>
          <w:szCs w:val="24"/>
          <w:lang w:eastAsia="zh-CN"/>
        </w:rPr>
      </w:pPr>
      <m:oMathPara>
        <m:oMath>
          <m:eqArr>
            <m:eqArrPr>
              <m:maxDist m:val="1"/>
              <m:ctrlPr>
                <w:rPr>
                  <w:rFonts w:ascii="Cambria Math" w:eastAsia="黑体" w:hAnsi="Cambria Math"/>
                  <w:i/>
                  <w:kern w:val="2"/>
                  <w:szCs w:val="24"/>
                  <w:lang w:eastAsia="zh-CN"/>
                </w:rPr>
              </m:ctrlPr>
            </m:eqArrPr>
            <m:e>
              <m:r>
                <w:rPr>
                  <w:rFonts w:ascii="Cambria Math" w:eastAsia="黑体" w:hAnsi="Cambria Math"/>
                  <w:kern w:val="2"/>
                  <w:szCs w:val="24"/>
                  <w:lang w:eastAsia="zh-CN"/>
                </w:rPr>
                <m:t>p</m:t>
              </m:r>
              <m:d>
                <m:dPr>
                  <m:ctrlPr>
                    <w:rPr>
                      <w:rFonts w:ascii="Cambria Math" w:eastAsia="黑体" w:hAnsi="Cambria Math"/>
                      <w:i/>
                      <w:kern w:val="2"/>
                      <w:szCs w:val="24"/>
                      <w:lang w:eastAsia="zh-CN"/>
                    </w:rPr>
                  </m:ctrlPr>
                </m:dPr>
                <m:e>
                  <m:r>
                    <w:rPr>
                      <w:rFonts w:ascii="Cambria Math" w:eastAsia="黑体" w:hAnsi="Cambria Math"/>
                      <w:kern w:val="2"/>
                      <w:szCs w:val="24"/>
                      <w:lang w:eastAsia="zh-CN"/>
                    </w:rPr>
                    <m:t>k</m:t>
                  </m:r>
                </m:e>
                <m:e>
                  <m:r>
                    <w:rPr>
                      <w:rFonts w:ascii="Cambria Math" w:eastAsia="黑体" w:hAnsi="Cambria Math"/>
                      <w:kern w:val="2"/>
                      <w:szCs w:val="24"/>
                      <w:lang w:eastAsia="zh-CN"/>
                    </w:rPr>
                    <m:t>t</m:t>
                  </m:r>
                </m:e>
              </m:d>
              <m:r>
                <m:rPr>
                  <m:sty m:val="p"/>
                </m:rPr>
                <w:rPr>
                  <w:rFonts w:ascii="Cambria Math" w:eastAsia="黑体" w:hAnsi="Cambria Math"/>
                  <w:kern w:val="2"/>
                  <w:szCs w:val="24"/>
                  <w:lang w:eastAsia="zh-CN"/>
                </w:rPr>
                <m:t>=&amp;</m:t>
              </m:r>
              <m:nary>
                <m:naryPr>
                  <m:chr m:val="∑"/>
                  <m:limLoc m:val="undOvr"/>
                  <m:ctrlPr>
                    <w:rPr>
                      <w:rFonts w:ascii="Cambria Math" w:eastAsia="黑体" w:hAnsi="Cambria Math"/>
                      <w:kern w:val="2"/>
                      <w:szCs w:val="24"/>
                      <w:lang w:eastAsia="zh-CN"/>
                    </w:rPr>
                  </m:ctrlPr>
                </m:naryPr>
                <m:sub>
                  <m:r>
                    <w:rPr>
                      <w:rFonts w:ascii="Cambria Math" w:eastAsia="黑体" w:hAnsi="Cambria Math"/>
                      <w:kern w:val="2"/>
                      <w:szCs w:val="24"/>
                      <w:lang w:eastAsia="zh-CN"/>
                    </w:rPr>
                    <m:t>m</m:t>
                  </m:r>
                  <m:r>
                    <w:rPr>
                      <w:rFonts w:ascii="Cambria Math" w:eastAsia="黑体" w:hAnsi="Cambria Math"/>
                      <w:kern w:val="2"/>
                      <w:szCs w:val="24"/>
                      <w:lang w:eastAsia="zh-CN"/>
                    </w:rPr>
                    <m:t>=0</m:t>
                  </m:r>
                </m:sub>
                <m:sup>
                  <m:r>
                    <w:rPr>
                      <w:rFonts w:ascii="Cambria Math" w:eastAsia="黑体" w:hAnsi="Cambria Math"/>
                      <w:kern w:val="2"/>
                      <w:szCs w:val="24"/>
                      <w:lang w:eastAsia="zh-CN"/>
                    </w:rPr>
                    <m:t>k</m:t>
                  </m:r>
                </m:sup>
                <m:e>
                  <m:sSub>
                    <m:sSubPr>
                      <m:ctrlPr>
                        <w:rPr>
                          <w:rFonts w:ascii="Cambria Math" w:eastAsia="黑体" w:hAnsi="Cambria Math"/>
                          <w:i/>
                          <w:kern w:val="2"/>
                          <w:szCs w:val="24"/>
                          <w:lang w:eastAsia="zh-CN"/>
                        </w:rPr>
                      </m:ctrlPr>
                    </m:sSubPr>
                    <m:e>
                      <m:r>
                        <w:rPr>
                          <w:rFonts w:ascii="Cambria Math" w:eastAsia="黑体" w:hAnsi="Cambria Math"/>
                          <w:kern w:val="2"/>
                          <w:szCs w:val="24"/>
                          <w:lang w:eastAsia="zh-CN"/>
                        </w:rPr>
                        <m:t>p</m:t>
                      </m:r>
                    </m:e>
                    <m:sub>
                      <m:r>
                        <m:rPr>
                          <m:sty m:val="p"/>
                        </m:rPr>
                        <w:rPr>
                          <w:rFonts w:ascii="Cambria Math" w:eastAsia="黑体" w:hAnsi="Cambria Math"/>
                          <w:kern w:val="2"/>
                          <w:szCs w:val="24"/>
                          <w:lang w:eastAsia="zh-CN"/>
                        </w:rPr>
                        <m:t>p</m:t>
                      </m:r>
                    </m:sub>
                  </m:sSub>
                  <m:d>
                    <m:dPr>
                      <m:ctrlPr>
                        <w:rPr>
                          <w:rFonts w:ascii="Cambria Math" w:eastAsia="黑体" w:hAnsi="Cambria Math"/>
                          <w:i/>
                          <w:kern w:val="2"/>
                          <w:szCs w:val="24"/>
                          <w:lang w:eastAsia="zh-CN"/>
                        </w:rPr>
                      </m:ctrlPr>
                    </m:dPr>
                    <m:e>
                      <m:r>
                        <w:rPr>
                          <w:rFonts w:ascii="Cambria Math" w:eastAsia="黑体" w:hAnsi="Cambria Math"/>
                          <w:kern w:val="2"/>
                          <w:szCs w:val="24"/>
                          <w:lang w:eastAsia="zh-CN"/>
                        </w:rPr>
                        <m:t>m</m:t>
                      </m:r>
                    </m:e>
                    <m:e>
                      <m:r>
                        <w:rPr>
                          <w:rFonts w:ascii="Cambria Math" w:eastAsia="黑体" w:hAnsi="Cambria Math"/>
                          <w:kern w:val="2"/>
                          <w:szCs w:val="24"/>
                          <w:lang w:eastAsia="zh-CN"/>
                        </w:rPr>
                        <m:t>t</m:t>
                      </m:r>
                    </m:e>
                  </m:d>
                  <m:sSub>
                    <m:sSubPr>
                      <m:ctrlPr>
                        <w:rPr>
                          <w:rFonts w:ascii="Cambria Math" w:eastAsia="黑体" w:hAnsi="Cambria Math"/>
                          <w:i/>
                          <w:kern w:val="2"/>
                          <w:szCs w:val="24"/>
                          <w:lang w:eastAsia="zh-CN"/>
                        </w:rPr>
                      </m:ctrlPr>
                    </m:sSubPr>
                    <m:e>
                      <m:r>
                        <w:rPr>
                          <w:rFonts w:ascii="Cambria Math" w:eastAsia="黑体" w:hAnsi="Cambria Math"/>
                          <w:kern w:val="2"/>
                          <w:szCs w:val="24"/>
                          <w:lang w:eastAsia="zh-CN"/>
                        </w:rPr>
                        <m:t>p</m:t>
                      </m:r>
                    </m:e>
                    <m:sub>
                      <m:r>
                        <m:rPr>
                          <m:sty m:val="p"/>
                        </m:rPr>
                        <w:rPr>
                          <w:rFonts w:ascii="Cambria Math" w:eastAsia="黑体" w:hAnsi="Cambria Math"/>
                          <w:kern w:val="2"/>
                          <w:szCs w:val="24"/>
                          <w:lang w:eastAsia="zh-CN"/>
                        </w:rPr>
                        <m:t>n</m:t>
                      </m:r>
                    </m:sub>
                  </m:sSub>
                  <m:d>
                    <m:dPr>
                      <m:ctrlPr>
                        <w:rPr>
                          <w:rFonts w:ascii="Cambria Math" w:eastAsia="黑体" w:hAnsi="Cambria Math"/>
                          <w:i/>
                          <w:kern w:val="2"/>
                          <w:szCs w:val="24"/>
                          <w:lang w:eastAsia="zh-CN"/>
                        </w:rPr>
                      </m:ctrlPr>
                    </m:dPr>
                    <m:e>
                      <m:r>
                        <w:rPr>
                          <w:rFonts w:ascii="Cambria Math" w:eastAsia="黑体" w:hAnsi="Cambria Math"/>
                          <w:kern w:val="2"/>
                          <w:szCs w:val="24"/>
                          <w:lang w:eastAsia="zh-CN"/>
                        </w:rPr>
                        <m:t>k</m:t>
                      </m:r>
                      <m:r>
                        <w:rPr>
                          <w:rFonts w:ascii="Cambria Math" w:eastAsia="黑体" w:hAnsi="Cambria Math"/>
                          <w:kern w:val="2"/>
                          <w:szCs w:val="24"/>
                          <w:lang w:eastAsia="zh-CN"/>
                        </w:rPr>
                        <m:t>-</m:t>
                      </m:r>
                      <m:r>
                        <w:rPr>
                          <w:rFonts w:ascii="Cambria Math" w:eastAsia="黑体" w:hAnsi="Cambria Math"/>
                          <w:kern w:val="2"/>
                          <w:szCs w:val="24"/>
                          <w:lang w:eastAsia="zh-CN"/>
                        </w:rPr>
                        <m:t>m</m:t>
                      </m:r>
                    </m:e>
                  </m:d>
                </m:e>
              </m:nary>
              <m:r>
                <w:rPr>
                  <w:rFonts w:ascii="Cambria Math" w:eastAsia="黑体" w:hAnsi="Cambria Math"/>
                  <w:kern w:val="2"/>
                  <w:szCs w:val="24"/>
                  <w:lang w:eastAsia="zh-CN"/>
                </w:rPr>
                <m:t>#</m:t>
              </m:r>
              <m:d>
                <m:dPr>
                  <m:ctrlPr>
                    <w:rPr>
                      <w:rFonts w:ascii="Cambria Math" w:eastAsia="黑体" w:hAnsi="Cambria Math"/>
                      <w:i/>
                      <w:kern w:val="2"/>
                      <w:szCs w:val="24"/>
                      <w:lang w:eastAsia="zh-CN"/>
                    </w:rPr>
                  </m:ctrlPr>
                </m:dPr>
                <m:e>
                  <m:r>
                    <w:rPr>
                      <w:rFonts w:ascii="Cambria Math" w:eastAsia="黑体" w:hAnsi="Cambria Math"/>
                      <w:kern w:val="2"/>
                      <w:szCs w:val="24"/>
                      <w:lang w:eastAsia="zh-CN"/>
                    </w:rPr>
                    <m:t>S</m:t>
                  </m:r>
                  <m:r>
                    <w:rPr>
                      <w:rFonts w:ascii="Cambria Math" w:eastAsia="黑体" w:hAnsi="Cambria Math"/>
                      <w:kern w:val="2"/>
                      <w:szCs w:val="24"/>
                      <w:lang w:eastAsia="zh-CN"/>
                    </w:rPr>
                    <m:t>2</m:t>
                  </m:r>
                </m:e>
              </m:d>
              <m:ctrlPr>
                <w:rPr>
                  <w:rFonts w:ascii="Cambria Math" w:eastAsia="Cambria Math" w:hAnsi="Cambria Math" w:cs="Cambria Math"/>
                  <w:i/>
                  <w:kern w:val="2"/>
                  <w:szCs w:val="24"/>
                  <w:lang w:eastAsia="zh-CN"/>
                </w:rPr>
              </m:ctrlPr>
            </m:e>
            <m:e>
              <m:r>
                <w:rPr>
                  <w:rFonts w:ascii="Cambria Math" w:eastAsia="Cambria Math" w:hAnsi="Cambria Math" w:cs="Cambria Math"/>
                  <w:kern w:val="2"/>
                  <w:szCs w:val="24"/>
                  <w:lang w:eastAsia="zh-CN"/>
                </w:rPr>
                <m:t>=&amp;</m:t>
              </m:r>
              <m:nary>
                <m:naryPr>
                  <m:chr m:val="∑"/>
                  <m:limLoc m:val="undOvr"/>
                  <m:ctrlPr>
                    <w:rPr>
                      <w:rFonts w:ascii="Cambria Math" w:eastAsia="Cambria Math" w:hAnsi="Cambria Math" w:cs="Cambria Math"/>
                      <w:i/>
                      <w:kern w:val="2"/>
                      <w:szCs w:val="24"/>
                      <w:lang w:eastAsia="zh-CN"/>
                    </w:rPr>
                  </m:ctrlPr>
                </m:naryPr>
                <m:sub>
                  <m:r>
                    <w:rPr>
                      <w:rFonts w:ascii="Cambria Math" w:eastAsia="Cambria Math" w:hAnsi="Cambria Math" w:cs="Cambria Math"/>
                      <w:kern w:val="2"/>
                      <w:szCs w:val="24"/>
                      <w:lang w:eastAsia="zh-CN"/>
                    </w:rPr>
                    <m:t>m</m:t>
                  </m:r>
                  <m:r>
                    <w:rPr>
                      <w:rFonts w:ascii="Cambria Math" w:eastAsia="Cambria Math" w:hAnsi="Cambria Math" w:cs="Cambria Math"/>
                      <w:kern w:val="2"/>
                      <w:szCs w:val="24"/>
                      <w:lang w:eastAsia="zh-CN"/>
                    </w:rPr>
                    <m:t>=0</m:t>
                  </m:r>
                </m:sub>
                <m:sup>
                  <m:r>
                    <w:rPr>
                      <w:rFonts w:ascii="Cambria Math" w:eastAsia="Cambria Math" w:hAnsi="Cambria Math" w:cs="Cambria Math"/>
                      <w:kern w:val="2"/>
                      <w:szCs w:val="24"/>
                      <w:lang w:eastAsia="zh-CN"/>
                    </w:rPr>
                    <m:t>k</m:t>
                  </m:r>
                </m:sup>
                <m:e>
                  <m:f>
                    <m:fPr>
                      <m:ctrlPr>
                        <w:rPr>
                          <w:rFonts w:ascii="Cambria Math" w:eastAsia="Cambria Math" w:hAnsi="Cambria Math" w:cs="Cambria Math"/>
                          <w:i/>
                          <w:kern w:val="2"/>
                          <w:szCs w:val="24"/>
                          <w:lang w:eastAsia="zh-CN"/>
                        </w:rPr>
                      </m:ctrlPr>
                    </m:fPr>
                    <m:num>
                      <m:sSup>
                        <m:sSupPr>
                          <m:ctrlPr>
                            <w:rPr>
                              <w:rFonts w:ascii="Cambria Math" w:eastAsia="Cambria Math" w:hAnsi="Cambria Math" w:cs="Cambria Math"/>
                              <w:i/>
                              <w:kern w:val="2"/>
                              <w:szCs w:val="24"/>
                              <w:lang w:eastAsia="zh-CN"/>
                            </w:rPr>
                          </m:ctrlPr>
                        </m:sSupPr>
                        <m:e>
                          <m:sSub>
                            <m:sSubPr>
                              <m:ctrlPr>
                                <w:rPr>
                                  <w:rFonts w:ascii="Cambria Math" w:eastAsia="Cambria Math" w:hAnsi="Cambria Math" w:cs="Cambria Math"/>
                                  <w:i/>
                                  <w:kern w:val="2"/>
                                  <w:szCs w:val="24"/>
                                  <w:lang w:eastAsia="zh-CN"/>
                                </w:rPr>
                              </m:ctrlPr>
                            </m:sSubPr>
                            <m:e>
                              <m:r>
                                <w:rPr>
                                  <w:rFonts w:ascii="Cambria Math" w:eastAsia="Cambria Math" w:hAnsi="Cambria Math" w:cs="Cambria Math"/>
                                  <w:kern w:val="2"/>
                                  <w:szCs w:val="24"/>
                                  <w:lang w:eastAsia="zh-CN"/>
                                </w:rPr>
                                <m:t>μ</m:t>
                              </m:r>
                            </m:e>
                            <m:sub>
                              <m:r>
                                <m:rPr>
                                  <m:sty m:val="p"/>
                                </m:rPr>
                                <w:rPr>
                                  <w:rFonts w:ascii="Cambria Math" w:eastAsia="Cambria Math" w:hAnsi="Cambria Math" w:cs="Cambria Math"/>
                                  <w:kern w:val="2"/>
                                  <w:szCs w:val="24"/>
                                  <w:lang w:eastAsia="zh-CN"/>
                                </w:rPr>
                                <m:t>p</m:t>
                              </m:r>
                            </m:sub>
                          </m:sSub>
                          <m:d>
                            <m:dPr>
                              <m:ctrlPr>
                                <w:rPr>
                                  <w:rFonts w:ascii="Cambria Math" w:eastAsia="Cambria Math" w:hAnsi="Cambria Math" w:cs="Cambria Math"/>
                                  <w:i/>
                                  <w:kern w:val="2"/>
                                  <w:szCs w:val="24"/>
                                  <w:lang w:eastAsia="zh-CN"/>
                                </w:rPr>
                              </m:ctrlPr>
                            </m:dPr>
                            <m:e>
                              <m:r>
                                <w:rPr>
                                  <w:rFonts w:ascii="Cambria Math" w:eastAsia="Cambria Math" w:hAnsi="Cambria Math" w:cs="Cambria Math"/>
                                  <w:kern w:val="2"/>
                                  <w:szCs w:val="24"/>
                                  <w:lang w:eastAsia="zh-CN"/>
                                </w:rPr>
                                <m:t>t</m:t>
                              </m:r>
                            </m:e>
                          </m:d>
                        </m:e>
                        <m:sup>
                          <m:r>
                            <w:rPr>
                              <w:rFonts w:ascii="Cambria Math" w:eastAsia="Cambria Math" w:hAnsi="Cambria Math" w:cs="Cambria Math"/>
                              <w:kern w:val="2"/>
                              <w:szCs w:val="24"/>
                              <w:lang w:eastAsia="zh-CN"/>
                            </w:rPr>
                            <m:t>m</m:t>
                          </m:r>
                        </m:sup>
                      </m:sSup>
                    </m:num>
                    <m:den>
                      <m:r>
                        <w:rPr>
                          <w:rFonts w:ascii="Cambria Math" w:eastAsia="Cambria Math" w:hAnsi="Cambria Math" w:cs="Cambria Math"/>
                          <w:kern w:val="2"/>
                          <w:szCs w:val="24"/>
                          <w:lang w:eastAsia="zh-CN"/>
                        </w:rPr>
                        <m:t>m</m:t>
                      </m:r>
                      <m:r>
                        <w:rPr>
                          <w:rFonts w:ascii="Cambria Math" w:eastAsia="Cambria Math" w:hAnsi="Cambria Math" w:cs="Cambria Math"/>
                          <w:kern w:val="2"/>
                          <w:szCs w:val="24"/>
                          <w:lang w:eastAsia="zh-CN"/>
                        </w:rPr>
                        <m:t>!</m:t>
                      </m:r>
                    </m:den>
                  </m:f>
                  <m:sSup>
                    <m:sSupPr>
                      <m:ctrlPr>
                        <w:rPr>
                          <w:rFonts w:ascii="Cambria Math" w:eastAsia="Cambria Math" w:hAnsi="Cambria Math" w:cs="Cambria Math"/>
                          <w:i/>
                          <w:kern w:val="2"/>
                          <w:szCs w:val="24"/>
                          <w:lang w:eastAsia="zh-CN"/>
                        </w:rPr>
                      </m:ctrlPr>
                    </m:sSupPr>
                    <m:e>
                      <m:r>
                        <w:rPr>
                          <w:rFonts w:ascii="Cambria Math" w:eastAsia="Cambria Math" w:hAnsi="Cambria Math" w:cs="Cambria Math"/>
                          <w:kern w:val="2"/>
                          <w:szCs w:val="24"/>
                          <w:lang w:eastAsia="zh-CN"/>
                        </w:rPr>
                        <m:t>e</m:t>
                      </m:r>
                    </m:e>
                    <m:sup>
                      <m:r>
                        <w:rPr>
                          <w:rFonts w:ascii="Cambria Math" w:eastAsia="Cambria Math" w:hAnsi="Cambria Math" w:cs="Cambria Math"/>
                          <w:kern w:val="2"/>
                          <w:szCs w:val="24"/>
                          <w:lang w:eastAsia="zh-CN"/>
                        </w:rPr>
                        <m:t>-</m:t>
                      </m:r>
                      <m:sSub>
                        <m:sSubPr>
                          <m:ctrlPr>
                            <w:rPr>
                              <w:rFonts w:ascii="Cambria Math" w:eastAsia="Cambria Math" w:hAnsi="Cambria Math" w:cs="Cambria Math"/>
                              <w:i/>
                              <w:kern w:val="2"/>
                              <w:szCs w:val="24"/>
                              <w:lang w:eastAsia="zh-CN"/>
                            </w:rPr>
                          </m:ctrlPr>
                        </m:sSubPr>
                        <m:e>
                          <m:r>
                            <w:rPr>
                              <w:rFonts w:ascii="Cambria Math" w:eastAsia="Cambria Math" w:hAnsi="Cambria Math" w:cs="Cambria Math"/>
                              <w:kern w:val="2"/>
                              <w:szCs w:val="24"/>
                              <w:lang w:eastAsia="zh-CN"/>
                            </w:rPr>
                            <m:t>μ</m:t>
                          </m:r>
                        </m:e>
                        <m:sub>
                          <m:r>
                            <m:rPr>
                              <m:sty m:val="p"/>
                            </m:rPr>
                            <w:rPr>
                              <w:rFonts w:ascii="Cambria Math" w:eastAsia="Cambria Math" w:hAnsi="Cambria Math" w:cs="Cambria Math"/>
                              <w:kern w:val="2"/>
                              <w:szCs w:val="24"/>
                              <w:lang w:eastAsia="zh-CN"/>
                            </w:rPr>
                            <m:t>p</m:t>
                          </m:r>
                        </m:sub>
                      </m:sSub>
                    </m:sup>
                  </m:sSup>
                  <m:f>
                    <m:fPr>
                      <m:ctrlPr>
                        <w:rPr>
                          <w:rFonts w:ascii="Cambria Math" w:eastAsia="Cambria Math" w:hAnsi="Cambria Math" w:cs="Cambria Math"/>
                          <w:i/>
                          <w:kern w:val="2"/>
                          <w:szCs w:val="24"/>
                          <w:lang w:eastAsia="zh-CN"/>
                        </w:rPr>
                      </m:ctrlPr>
                    </m:fPr>
                    <m:num>
                      <m:sSubSup>
                        <m:sSubSupPr>
                          <m:ctrlPr>
                            <w:rPr>
                              <w:rFonts w:ascii="Cambria Math" w:eastAsia="Cambria Math" w:hAnsi="Cambria Math" w:cs="Cambria Math"/>
                              <w:i/>
                              <w:kern w:val="2"/>
                              <w:szCs w:val="24"/>
                              <w:lang w:eastAsia="zh-CN"/>
                            </w:rPr>
                          </m:ctrlPr>
                        </m:sSubSupPr>
                        <m:e>
                          <m:r>
                            <w:rPr>
                              <w:rFonts w:ascii="Cambria Math" w:eastAsia="Cambria Math" w:hAnsi="Cambria Math" w:cs="Cambria Math"/>
                              <w:kern w:val="2"/>
                              <w:szCs w:val="24"/>
                              <w:lang w:eastAsia="zh-CN"/>
                            </w:rPr>
                            <m:t>μ</m:t>
                          </m:r>
                        </m:e>
                        <m:sub>
                          <m:r>
                            <m:rPr>
                              <m:sty m:val="p"/>
                            </m:rPr>
                            <w:rPr>
                              <w:rFonts w:ascii="Cambria Math" w:eastAsia="Cambria Math" w:hAnsi="Cambria Math" w:cs="Cambria Math"/>
                              <w:kern w:val="2"/>
                              <w:szCs w:val="24"/>
                              <w:lang w:eastAsia="zh-CN"/>
                            </w:rPr>
                            <m:t>n</m:t>
                          </m:r>
                        </m:sub>
                        <m:sup>
                          <m:r>
                            <w:rPr>
                              <w:rFonts w:ascii="Cambria Math" w:eastAsia="Cambria Math" w:hAnsi="Cambria Math" w:cs="Cambria Math"/>
                              <w:kern w:val="2"/>
                              <w:szCs w:val="24"/>
                              <w:lang w:eastAsia="zh-CN"/>
                            </w:rPr>
                            <m:t>k</m:t>
                          </m:r>
                          <m:r>
                            <w:rPr>
                              <w:rFonts w:ascii="Cambria Math" w:eastAsia="Cambria Math" w:hAnsi="Cambria Math" w:cs="Cambria Math"/>
                              <w:kern w:val="2"/>
                              <w:szCs w:val="24"/>
                              <w:lang w:eastAsia="zh-CN"/>
                            </w:rPr>
                            <m:t>-</m:t>
                          </m:r>
                          <m:r>
                            <w:rPr>
                              <w:rFonts w:ascii="Cambria Math" w:eastAsia="Cambria Math" w:hAnsi="Cambria Math" w:cs="Cambria Math"/>
                              <w:kern w:val="2"/>
                              <w:szCs w:val="24"/>
                              <w:lang w:eastAsia="zh-CN"/>
                            </w:rPr>
                            <m:t>m</m:t>
                          </m:r>
                        </m:sup>
                      </m:sSubSup>
                    </m:num>
                    <m:den>
                      <m:sSup>
                        <m:sSupPr>
                          <m:ctrlPr>
                            <w:rPr>
                              <w:rFonts w:ascii="Cambria Math" w:eastAsia="Cambria Math" w:hAnsi="Cambria Math" w:cs="Cambria Math"/>
                              <w:i/>
                              <w:kern w:val="2"/>
                              <w:szCs w:val="24"/>
                              <w:lang w:eastAsia="zh-CN"/>
                            </w:rPr>
                          </m:ctrlPr>
                        </m:sSupPr>
                        <m:e>
                          <m:d>
                            <m:dPr>
                              <m:ctrlPr>
                                <w:rPr>
                                  <w:rFonts w:ascii="Cambria Math" w:eastAsia="Cambria Math" w:hAnsi="Cambria Math" w:cs="Cambria Math"/>
                                  <w:i/>
                                  <w:kern w:val="2"/>
                                  <w:szCs w:val="24"/>
                                  <w:lang w:eastAsia="zh-CN"/>
                                </w:rPr>
                              </m:ctrlPr>
                            </m:dPr>
                            <m:e>
                              <m:sSub>
                                <m:sSubPr>
                                  <m:ctrlPr>
                                    <w:rPr>
                                      <w:rFonts w:ascii="Cambria Math" w:eastAsia="Cambria Math" w:hAnsi="Cambria Math" w:cs="Cambria Math"/>
                                      <w:i/>
                                      <w:kern w:val="2"/>
                                      <w:szCs w:val="24"/>
                                      <w:lang w:eastAsia="zh-CN"/>
                                    </w:rPr>
                                  </m:ctrlPr>
                                </m:sSubPr>
                                <m:e>
                                  <m:r>
                                    <w:rPr>
                                      <w:rFonts w:ascii="Cambria Math" w:eastAsia="Cambria Math" w:hAnsi="Cambria Math" w:cs="Cambria Math"/>
                                      <w:kern w:val="2"/>
                                      <w:szCs w:val="24"/>
                                      <w:lang w:eastAsia="zh-CN"/>
                                    </w:rPr>
                                    <m:t>μ</m:t>
                                  </m:r>
                                </m:e>
                                <m:sub>
                                  <m:r>
                                    <m:rPr>
                                      <m:sty m:val="p"/>
                                    </m:rPr>
                                    <w:rPr>
                                      <w:rFonts w:ascii="Cambria Math" w:eastAsia="Cambria Math" w:hAnsi="Cambria Math" w:cs="Cambria Math"/>
                                      <w:kern w:val="2"/>
                                      <w:szCs w:val="24"/>
                                      <w:lang w:eastAsia="zh-CN"/>
                                    </w:rPr>
                                    <m:t>n</m:t>
                                  </m:r>
                                </m:sub>
                              </m:sSub>
                              <m:r>
                                <w:rPr>
                                  <w:rFonts w:ascii="Cambria Math" w:eastAsia="Cambria Math" w:hAnsi="Cambria Math" w:cs="Cambria Math"/>
                                  <w:kern w:val="2"/>
                                  <w:szCs w:val="24"/>
                                  <w:lang w:eastAsia="zh-CN"/>
                                </w:rPr>
                                <m:t>+1</m:t>
                              </m:r>
                            </m:e>
                          </m:d>
                        </m:e>
                        <m:sup>
                          <m:r>
                            <w:rPr>
                              <w:rFonts w:ascii="Cambria Math" w:eastAsia="Cambria Math" w:hAnsi="Cambria Math" w:cs="Cambria Math"/>
                              <w:kern w:val="2"/>
                              <w:szCs w:val="24"/>
                              <w:lang w:eastAsia="zh-CN"/>
                            </w:rPr>
                            <m:t>k</m:t>
                          </m:r>
                          <m:r>
                            <w:rPr>
                              <w:rFonts w:ascii="Cambria Math" w:eastAsia="Cambria Math" w:hAnsi="Cambria Math" w:cs="Cambria Math"/>
                              <w:kern w:val="2"/>
                              <w:szCs w:val="24"/>
                              <w:lang w:eastAsia="zh-CN"/>
                            </w:rPr>
                            <m:t>-</m:t>
                          </m:r>
                          <m:r>
                            <w:rPr>
                              <w:rFonts w:ascii="Cambria Math" w:eastAsia="Cambria Math" w:hAnsi="Cambria Math" w:cs="Cambria Math"/>
                              <w:kern w:val="2"/>
                              <w:szCs w:val="24"/>
                              <w:lang w:eastAsia="zh-CN"/>
                            </w:rPr>
                            <m:t>m</m:t>
                          </m:r>
                          <m:r>
                            <w:rPr>
                              <w:rFonts w:ascii="Cambria Math" w:eastAsia="Cambria Math" w:hAnsi="Cambria Math" w:cs="Cambria Math"/>
                              <w:kern w:val="2"/>
                              <w:szCs w:val="24"/>
                              <w:lang w:eastAsia="zh-CN"/>
                            </w:rPr>
                            <m:t>+1</m:t>
                          </m:r>
                        </m:sup>
                      </m:sSup>
                    </m:den>
                  </m:f>
                </m:e>
              </m:nary>
              <m:ctrlPr>
                <w:rPr>
                  <w:rFonts w:ascii="Cambria Math" w:eastAsia="Cambria Math" w:hAnsi="Cambria Math" w:cs="Cambria Math"/>
                  <w:i/>
                  <w:kern w:val="2"/>
                  <w:szCs w:val="24"/>
                  <w:lang w:eastAsia="zh-CN"/>
                </w:rPr>
              </m:ctrlPr>
            </m:e>
            <m:e>
              <m:r>
                <w:rPr>
                  <w:rFonts w:ascii="Cambria Math" w:eastAsia="Cambria Math" w:hAnsi="Cambria Math" w:cs="Cambria Math"/>
                  <w:kern w:val="2"/>
                  <w:szCs w:val="24"/>
                  <w:lang w:eastAsia="zh-CN"/>
                </w:rPr>
                <m:t>=&amp;</m:t>
              </m:r>
              <m:f>
                <m:fPr>
                  <m:ctrlPr>
                    <w:rPr>
                      <w:rFonts w:ascii="Cambria Math" w:eastAsia="Cambria Math" w:hAnsi="Cambria Math" w:cs="Cambria Math"/>
                      <w:i/>
                      <w:kern w:val="2"/>
                      <w:szCs w:val="24"/>
                      <w:lang w:eastAsia="zh-CN"/>
                    </w:rPr>
                  </m:ctrlPr>
                </m:fPr>
                <m:num>
                  <m:sSup>
                    <m:sSupPr>
                      <m:ctrlPr>
                        <w:rPr>
                          <w:rFonts w:ascii="Cambria Math" w:eastAsia="Cambria Math" w:hAnsi="Cambria Math" w:cs="Cambria Math"/>
                          <w:i/>
                          <w:kern w:val="2"/>
                          <w:szCs w:val="24"/>
                          <w:lang w:eastAsia="zh-CN"/>
                        </w:rPr>
                      </m:ctrlPr>
                    </m:sSupPr>
                    <m:e>
                      <m:r>
                        <w:rPr>
                          <w:rFonts w:ascii="Cambria Math" w:eastAsia="Cambria Math" w:hAnsi="Cambria Math" w:cs="Cambria Math"/>
                          <w:kern w:val="2"/>
                          <w:szCs w:val="24"/>
                          <w:lang w:eastAsia="zh-CN"/>
                        </w:rPr>
                        <m:t>x</m:t>
                      </m:r>
                    </m:e>
                    <m:sup>
                      <m:r>
                        <w:rPr>
                          <w:rFonts w:ascii="Cambria Math" w:eastAsia="Cambria Math" w:hAnsi="Cambria Math" w:cs="Cambria Math"/>
                          <w:kern w:val="2"/>
                          <w:szCs w:val="24"/>
                          <w:lang w:eastAsia="zh-CN"/>
                        </w:rPr>
                        <m:t>k</m:t>
                      </m:r>
                    </m:sup>
                  </m:sSup>
                </m:num>
                <m:den>
                  <m:sSub>
                    <m:sSubPr>
                      <m:ctrlPr>
                        <w:rPr>
                          <w:rFonts w:ascii="Cambria Math" w:eastAsia="Cambria Math" w:hAnsi="Cambria Math" w:cs="Cambria Math"/>
                          <w:i/>
                          <w:kern w:val="2"/>
                          <w:szCs w:val="24"/>
                          <w:lang w:eastAsia="zh-CN"/>
                        </w:rPr>
                      </m:ctrlPr>
                    </m:sSubPr>
                    <m:e>
                      <m:r>
                        <w:rPr>
                          <w:rFonts w:ascii="Cambria Math" w:eastAsia="Cambria Math" w:hAnsi="Cambria Math" w:cs="Cambria Math"/>
                          <w:kern w:val="2"/>
                          <w:szCs w:val="24"/>
                          <w:lang w:eastAsia="zh-CN"/>
                        </w:rPr>
                        <m:t>μ</m:t>
                      </m:r>
                    </m:e>
                    <m:sub>
                      <m:r>
                        <m:rPr>
                          <m:sty m:val="p"/>
                        </m:rPr>
                        <w:rPr>
                          <w:rFonts w:ascii="Cambria Math" w:eastAsia="Cambria Math" w:hAnsi="Cambria Math" w:cs="Cambria Math"/>
                          <w:kern w:val="2"/>
                          <w:szCs w:val="24"/>
                          <w:lang w:eastAsia="zh-CN"/>
                        </w:rPr>
                        <m:t>n</m:t>
                      </m:r>
                    </m:sub>
                  </m:sSub>
                  <m:r>
                    <w:rPr>
                      <w:rFonts w:ascii="Cambria Math" w:eastAsia="Cambria Math" w:hAnsi="Cambria Math" w:cs="Cambria Math"/>
                      <w:kern w:val="2"/>
                      <w:szCs w:val="24"/>
                      <w:lang w:eastAsia="zh-CN"/>
                    </w:rPr>
                    <m:t>+1</m:t>
                  </m:r>
                </m:den>
              </m:f>
              <m:sSup>
                <m:sSupPr>
                  <m:ctrlPr>
                    <w:rPr>
                      <w:rFonts w:ascii="Cambria Math" w:eastAsia="Cambria Math" w:hAnsi="Cambria Math" w:cs="Cambria Math"/>
                      <w:i/>
                      <w:kern w:val="2"/>
                      <w:szCs w:val="24"/>
                      <w:lang w:eastAsia="zh-CN"/>
                    </w:rPr>
                  </m:ctrlPr>
                </m:sSupPr>
                <m:e>
                  <m:r>
                    <w:rPr>
                      <w:rFonts w:ascii="Cambria Math" w:eastAsia="Cambria Math" w:hAnsi="Cambria Math" w:cs="Cambria Math"/>
                      <w:kern w:val="2"/>
                      <w:szCs w:val="24"/>
                      <w:lang w:eastAsia="zh-CN"/>
                    </w:rPr>
                    <m:t>e</m:t>
                  </m:r>
                </m:e>
                <m:sup>
                  <m:r>
                    <w:rPr>
                      <w:rFonts w:ascii="Cambria Math" w:eastAsia="Cambria Math" w:hAnsi="Cambria Math" w:cs="Cambria Math"/>
                      <w:kern w:val="2"/>
                      <w:szCs w:val="24"/>
                      <w:lang w:eastAsia="zh-CN"/>
                    </w:rPr>
                    <m:t>-</m:t>
                  </m:r>
                  <m:sSub>
                    <m:sSubPr>
                      <m:ctrlPr>
                        <w:rPr>
                          <w:rFonts w:ascii="Cambria Math" w:eastAsia="Cambria Math" w:hAnsi="Cambria Math" w:cs="Cambria Math"/>
                          <w:i/>
                          <w:kern w:val="2"/>
                          <w:szCs w:val="24"/>
                          <w:lang w:eastAsia="zh-CN"/>
                        </w:rPr>
                      </m:ctrlPr>
                    </m:sSubPr>
                    <m:e>
                      <m:r>
                        <w:rPr>
                          <w:rFonts w:ascii="Cambria Math" w:eastAsia="Cambria Math" w:hAnsi="Cambria Math" w:cs="Cambria Math"/>
                          <w:kern w:val="2"/>
                          <w:szCs w:val="24"/>
                          <w:lang w:eastAsia="zh-CN"/>
                        </w:rPr>
                        <m:t>μ</m:t>
                      </m:r>
                    </m:e>
                    <m:sub>
                      <m:r>
                        <m:rPr>
                          <m:sty m:val="p"/>
                        </m:rPr>
                        <w:rPr>
                          <w:rFonts w:ascii="Cambria Math" w:eastAsia="Cambria Math" w:hAnsi="Cambria Math" w:cs="Cambria Math"/>
                          <w:kern w:val="2"/>
                          <w:szCs w:val="24"/>
                          <w:lang w:eastAsia="zh-CN"/>
                        </w:rPr>
                        <m:t>p</m:t>
                      </m:r>
                    </m:sub>
                  </m:sSub>
                </m:sup>
              </m:sSup>
              <m:nary>
                <m:naryPr>
                  <m:chr m:val="∑"/>
                  <m:limLoc m:val="undOvr"/>
                  <m:ctrlPr>
                    <w:rPr>
                      <w:rFonts w:ascii="Cambria Math" w:eastAsia="Cambria Math" w:hAnsi="Cambria Math" w:cs="Cambria Math"/>
                      <w:i/>
                      <w:kern w:val="2"/>
                      <w:szCs w:val="24"/>
                      <w:lang w:eastAsia="zh-CN"/>
                    </w:rPr>
                  </m:ctrlPr>
                </m:naryPr>
                <m:sub>
                  <m:r>
                    <w:rPr>
                      <w:rFonts w:ascii="Cambria Math" w:eastAsia="Cambria Math" w:hAnsi="Cambria Math" w:cs="Cambria Math"/>
                      <w:kern w:val="2"/>
                      <w:szCs w:val="24"/>
                      <w:lang w:eastAsia="zh-CN"/>
                    </w:rPr>
                    <m:t>m</m:t>
                  </m:r>
                  <m:r>
                    <w:rPr>
                      <w:rFonts w:ascii="Cambria Math" w:eastAsia="Cambria Math" w:hAnsi="Cambria Math" w:cs="Cambria Math"/>
                      <w:kern w:val="2"/>
                      <w:szCs w:val="24"/>
                      <w:lang w:eastAsia="zh-CN"/>
                    </w:rPr>
                    <m:t>=0</m:t>
                  </m:r>
                </m:sub>
                <m:sup>
                  <m:r>
                    <w:rPr>
                      <w:rFonts w:ascii="Cambria Math" w:eastAsia="Cambria Math" w:hAnsi="Cambria Math" w:cs="Cambria Math"/>
                      <w:kern w:val="2"/>
                      <w:szCs w:val="24"/>
                      <w:lang w:eastAsia="zh-CN"/>
                    </w:rPr>
                    <m:t>k</m:t>
                  </m:r>
                </m:sup>
                <m:e>
                  <m:f>
                    <m:fPr>
                      <m:ctrlPr>
                        <w:rPr>
                          <w:rFonts w:ascii="Cambria Math" w:eastAsia="Cambria Math" w:hAnsi="Cambria Math" w:cs="Cambria Math"/>
                          <w:i/>
                          <w:kern w:val="2"/>
                          <w:szCs w:val="24"/>
                          <w:lang w:eastAsia="zh-CN"/>
                        </w:rPr>
                      </m:ctrlPr>
                    </m:fPr>
                    <m:num>
                      <m:sSup>
                        <m:sSupPr>
                          <m:ctrlPr>
                            <w:rPr>
                              <w:rFonts w:ascii="Cambria Math" w:eastAsia="Cambria Math" w:hAnsi="Cambria Math" w:cs="Cambria Math"/>
                              <w:i/>
                              <w:kern w:val="2"/>
                              <w:szCs w:val="24"/>
                              <w:lang w:eastAsia="zh-CN"/>
                            </w:rPr>
                          </m:ctrlPr>
                        </m:sSupPr>
                        <m:e>
                          <m:r>
                            <w:rPr>
                              <w:rFonts w:ascii="Cambria Math" w:eastAsia="Cambria Math" w:hAnsi="Cambria Math" w:cs="Cambria Math"/>
                              <w:kern w:val="2"/>
                              <w:szCs w:val="24"/>
                              <w:lang w:eastAsia="zh-CN"/>
                            </w:rPr>
                            <m:t>(</m:t>
                          </m:r>
                          <m:f>
                            <m:fPr>
                              <m:ctrlPr>
                                <w:rPr>
                                  <w:rFonts w:ascii="Cambria Math" w:eastAsia="Cambria Math" w:hAnsi="Cambria Math" w:cs="Cambria Math"/>
                                  <w:i/>
                                  <w:kern w:val="2"/>
                                  <w:szCs w:val="24"/>
                                  <w:lang w:eastAsia="zh-CN"/>
                                </w:rPr>
                              </m:ctrlPr>
                            </m:fPr>
                            <m:num>
                              <m:sSub>
                                <m:sSubPr>
                                  <m:ctrlPr>
                                    <w:rPr>
                                      <w:rFonts w:ascii="Cambria Math" w:eastAsia="Cambria Math" w:hAnsi="Cambria Math" w:cs="Cambria Math"/>
                                      <w:i/>
                                      <w:kern w:val="2"/>
                                      <w:szCs w:val="24"/>
                                      <w:lang w:eastAsia="zh-CN"/>
                                    </w:rPr>
                                  </m:ctrlPr>
                                </m:sSubPr>
                                <m:e>
                                  <m:r>
                                    <w:rPr>
                                      <w:rFonts w:ascii="Cambria Math" w:eastAsia="Cambria Math" w:hAnsi="Cambria Math" w:cs="Cambria Math"/>
                                      <w:kern w:val="2"/>
                                      <w:szCs w:val="24"/>
                                      <w:lang w:eastAsia="zh-CN"/>
                                    </w:rPr>
                                    <m:t>μ</m:t>
                                  </m:r>
                                </m:e>
                                <m:sub>
                                  <m:r>
                                    <m:rPr>
                                      <m:sty m:val="p"/>
                                    </m:rPr>
                                    <w:rPr>
                                      <w:rFonts w:ascii="Cambria Math" w:eastAsia="Cambria Math" w:hAnsi="Cambria Math" w:cs="Cambria Math"/>
                                      <w:kern w:val="2"/>
                                      <w:szCs w:val="24"/>
                                      <w:lang w:eastAsia="zh-CN"/>
                                    </w:rPr>
                                    <m:t>p</m:t>
                                  </m:r>
                                </m:sub>
                              </m:sSub>
                            </m:num>
                            <m:den>
                              <m:r>
                                <w:rPr>
                                  <w:rFonts w:ascii="Cambria Math" w:eastAsia="Cambria Math" w:hAnsi="Cambria Math" w:cs="Cambria Math"/>
                                  <w:kern w:val="2"/>
                                  <w:szCs w:val="24"/>
                                  <w:lang w:eastAsia="zh-CN"/>
                                </w:rPr>
                                <m:t>x</m:t>
                              </m:r>
                            </m:den>
                          </m:f>
                          <m:r>
                            <w:rPr>
                              <w:rFonts w:ascii="Cambria Math" w:eastAsia="Cambria Math" w:hAnsi="Cambria Math" w:cs="Cambria Math"/>
                              <w:kern w:val="2"/>
                              <w:szCs w:val="24"/>
                              <w:lang w:eastAsia="zh-CN"/>
                            </w:rPr>
                            <m:t>)</m:t>
                          </m:r>
                        </m:e>
                        <m:sup>
                          <m:r>
                            <w:rPr>
                              <w:rFonts w:ascii="Cambria Math" w:eastAsia="Cambria Math" w:hAnsi="Cambria Math" w:cs="Cambria Math"/>
                              <w:kern w:val="2"/>
                              <w:szCs w:val="24"/>
                              <w:lang w:eastAsia="zh-CN"/>
                            </w:rPr>
                            <m:t>m</m:t>
                          </m:r>
                        </m:sup>
                      </m:sSup>
                    </m:num>
                    <m:den>
                      <m:r>
                        <w:rPr>
                          <w:rFonts w:ascii="Cambria Math" w:eastAsia="Cambria Math" w:hAnsi="Cambria Math" w:cs="Cambria Math"/>
                          <w:kern w:val="2"/>
                          <w:szCs w:val="24"/>
                          <w:lang w:eastAsia="zh-CN"/>
                        </w:rPr>
                        <m:t>m</m:t>
                      </m:r>
                      <m:r>
                        <w:rPr>
                          <w:rFonts w:ascii="Cambria Math" w:eastAsia="Cambria Math" w:hAnsi="Cambria Math" w:cs="Cambria Math"/>
                          <w:kern w:val="2"/>
                          <w:szCs w:val="24"/>
                          <w:lang w:eastAsia="zh-CN"/>
                        </w:rPr>
                        <m:t>!</m:t>
                      </m:r>
                    </m:den>
                  </m:f>
                </m:e>
              </m:nary>
            </m:e>
          </m:eqArr>
        </m:oMath>
      </m:oMathPara>
    </w:p>
    <w:p w14:paraId="3D245129" w14:textId="77777777" w:rsidR="00B7060B" w:rsidRPr="00B7060B" w:rsidRDefault="00BB5522" w:rsidP="00B7060B">
      <w:pPr>
        <w:widowControl w:val="0"/>
        <w:adjustRightInd w:val="0"/>
        <w:snapToGrid w:val="0"/>
        <w:spacing w:line="276" w:lineRule="auto"/>
        <w:jc w:val="both"/>
        <w:rPr>
          <w:rFonts w:eastAsia="等线"/>
          <w:kern w:val="2"/>
          <w:szCs w:val="24"/>
          <w:lang w:eastAsia="zh-CN"/>
        </w:rPr>
      </w:pPr>
      <w:r w:rsidRPr="00B7060B">
        <w:rPr>
          <w:rFonts w:eastAsia="等线"/>
          <w:kern w:val="2"/>
          <w:szCs w:val="24"/>
          <w:lang w:eastAsia="zh-CN"/>
        </w:rPr>
        <w:t xml:space="preserve">while </w:t>
      </w:r>
      <w:r w:rsidRPr="00B7060B">
        <w:rPr>
          <w:rFonts w:eastAsia="等线"/>
          <w:i/>
          <w:iCs/>
          <w:kern w:val="2"/>
          <w:szCs w:val="24"/>
          <w:lang w:eastAsia="zh-CN"/>
        </w:rPr>
        <w:t>x=</w:t>
      </w:r>
      <w:proofErr w:type="spellStart"/>
      <w:r w:rsidRPr="00B7060B">
        <w:rPr>
          <w:rFonts w:eastAsia="等线"/>
          <w:i/>
          <w:iCs/>
          <w:kern w:val="2"/>
          <w:szCs w:val="24"/>
          <w:lang w:eastAsia="zh-CN"/>
        </w:rPr>
        <w:t>μ</w:t>
      </w:r>
      <w:r w:rsidRPr="00B7060B">
        <w:rPr>
          <w:rFonts w:eastAsia="等线"/>
          <w:kern w:val="2"/>
          <w:szCs w:val="24"/>
          <w:vertAlign w:val="subscript"/>
          <w:lang w:eastAsia="zh-CN"/>
        </w:rPr>
        <w:t>n</w:t>
      </w:r>
      <w:proofErr w:type="spellEnd"/>
      <w:r w:rsidRPr="00B7060B">
        <w:rPr>
          <w:rFonts w:eastAsia="等线"/>
          <w:kern w:val="2"/>
          <w:szCs w:val="24"/>
          <w:lang w:eastAsia="zh-CN"/>
        </w:rPr>
        <w:t>/(</w:t>
      </w:r>
      <w:r w:rsidRPr="00B7060B">
        <w:rPr>
          <w:rFonts w:eastAsia="等线"/>
          <w:i/>
          <w:iCs/>
          <w:kern w:val="2"/>
          <w:szCs w:val="24"/>
          <w:lang w:eastAsia="zh-CN"/>
        </w:rPr>
        <w:t>μ</w:t>
      </w:r>
      <w:r w:rsidRPr="00B7060B">
        <w:rPr>
          <w:rFonts w:eastAsia="等线"/>
          <w:kern w:val="2"/>
          <w:szCs w:val="24"/>
          <w:vertAlign w:val="subscript"/>
          <w:lang w:eastAsia="zh-CN"/>
        </w:rPr>
        <w:t>n</w:t>
      </w:r>
      <w:r w:rsidRPr="00B7060B">
        <w:rPr>
          <w:rFonts w:eastAsia="等线"/>
          <w:kern w:val="2"/>
          <w:szCs w:val="24"/>
          <w:lang w:eastAsia="zh-CN"/>
        </w:rPr>
        <w:t>+1).</w:t>
      </w:r>
    </w:p>
    <w:p w14:paraId="354A5D20" w14:textId="7D6298A4" w:rsidR="00B7060B" w:rsidRPr="00B7060B" w:rsidRDefault="00BB5522" w:rsidP="00B7060B">
      <w:pPr>
        <w:widowControl w:val="0"/>
        <w:adjustRightInd w:val="0"/>
        <w:snapToGrid w:val="0"/>
        <w:spacing w:line="276" w:lineRule="auto"/>
        <w:ind w:firstLineChars="100" w:firstLine="240"/>
        <w:jc w:val="both"/>
        <w:rPr>
          <w:rFonts w:eastAsia="等线"/>
          <w:kern w:val="2"/>
          <w:szCs w:val="24"/>
          <w:lang w:eastAsia="zh-CN"/>
        </w:rPr>
      </w:pPr>
      <w:r w:rsidRPr="00B7060B">
        <w:rPr>
          <w:rFonts w:eastAsia="等线"/>
          <w:kern w:val="2"/>
          <w:szCs w:val="24"/>
          <w:lang w:eastAsia="zh-CN"/>
        </w:rPr>
        <w:t>The time</w:t>
      </w:r>
      <w:r>
        <w:rPr>
          <w:rFonts w:eastAsia="等线"/>
          <w:kern w:val="2"/>
          <w:szCs w:val="24"/>
          <w:lang w:eastAsia="zh-CN"/>
        </w:rPr>
        <w:t>-</w:t>
      </w:r>
      <w:r w:rsidRPr="00B7060B">
        <w:rPr>
          <w:rFonts w:eastAsia="等线"/>
          <w:kern w:val="2"/>
          <w:szCs w:val="24"/>
          <w:lang w:eastAsia="zh-CN"/>
        </w:rPr>
        <w:t xml:space="preserve">domain distribution diagram of </w:t>
      </w:r>
      <w:r>
        <w:rPr>
          <w:rFonts w:eastAsia="等线"/>
          <w:kern w:val="2"/>
          <w:szCs w:val="24"/>
          <w:lang w:eastAsia="zh-CN"/>
        </w:rPr>
        <w:t xml:space="preserve">the </w:t>
      </w:r>
      <w:r w:rsidRPr="00B7060B">
        <w:rPr>
          <w:rFonts w:eastAsia="等线"/>
          <w:kern w:val="2"/>
          <w:szCs w:val="24"/>
          <w:lang w:eastAsia="zh-CN"/>
        </w:rPr>
        <w:t>average photon number and detection probability of each photon number is given below.</w:t>
      </w:r>
    </w:p>
    <w:p w14:paraId="00E35631" w14:textId="77777777" w:rsidR="00B7060B" w:rsidRPr="00B7060B" w:rsidRDefault="00BB5522" w:rsidP="00B7060B">
      <w:pPr>
        <w:widowControl w:val="0"/>
        <w:adjustRightInd w:val="0"/>
        <w:snapToGrid w:val="0"/>
        <w:spacing w:line="276" w:lineRule="auto"/>
        <w:ind w:firstLineChars="100" w:firstLine="210"/>
        <w:jc w:val="center"/>
        <w:rPr>
          <w:rFonts w:eastAsia="等线"/>
          <w:kern w:val="2"/>
          <w:szCs w:val="24"/>
          <w:lang w:eastAsia="zh-CN"/>
        </w:rPr>
      </w:pPr>
      <w:r w:rsidRPr="00B7060B">
        <w:rPr>
          <w:rFonts w:ascii="等线" w:eastAsia="等线" w:hAnsi="等线"/>
          <w:noProof/>
          <w:kern w:val="2"/>
          <w:sz w:val="21"/>
          <w:szCs w:val="22"/>
          <w:lang w:eastAsia="zh-CN"/>
        </w:rPr>
        <w:drawing>
          <wp:inline distT="0" distB="0" distL="0" distR="0" wp14:anchorId="11BC60B3" wp14:editId="02D66C80">
            <wp:extent cx="3597484" cy="2854518"/>
            <wp:effectExtent l="0" t="0" r="317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711528" cy="2945009"/>
                    </a:xfrm>
                    <a:prstGeom prst="rect">
                      <a:avLst/>
                    </a:prstGeom>
                    <a:noFill/>
                    <a:ln>
                      <a:noFill/>
                    </a:ln>
                  </pic:spPr>
                </pic:pic>
              </a:graphicData>
            </a:graphic>
          </wp:inline>
        </w:drawing>
      </w:r>
    </w:p>
    <w:p w14:paraId="2C6E46CE" w14:textId="325121C4" w:rsidR="00B7060B" w:rsidRPr="00795915" w:rsidRDefault="00F506A7" w:rsidP="00B7060B">
      <w:pPr>
        <w:widowControl w:val="0"/>
        <w:adjustRightInd w:val="0"/>
        <w:snapToGrid w:val="0"/>
        <w:spacing w:line="276" w:lineRule="auto"/>
        <w:jc w:val="both"/>
        <w:rPr>
          <w:rFonts w:eastAsia="等线"/>
          <w:kern w:val="2"/>
          <w:sz w:val="21"/>
          <w:szCs w:val="24"/>
          <w:lang w:eastAsia="zh-CN"/>
        </w:rPr>
      </w:pPr>
      <w:r>
        <w:rPr>
          <w:rFonts w:eastAsia="等线"/>
          <w:b/>
          <w:kern w:val="2"/>
          <w:sz w:val="21"/>
          <w:szCs w:val="24"/>
          <w:lang w:eastAsia="zh-CN"/>
        </w:rPr>
        <w:t>Fig. S2.</w:t>
      </w:r>
      <w:r w:rsidR="00BB5522" w:rsidRPr="00B7060B">
        <w:rPr>
          <w:rFonts w:eastAsia="等线"/>
          <w:kern w:val="2"/>
          <w:sz w:val="21"/>
          <w:szCs w:val="24"/>
          <w:lang w:eastAsia="zh-CN"/>
        </w:rPr>
        <w:t xml:space="preserve"> </w:t>
      </w:r>
      <w:r w:rsidR="00BB5522" w:rsidRPr="00F506A7">
        <w:rPr>
          <w:rFonts w:eastAsia="等线"/>
          <w:b/>
          <w:bCs/>
          <w:kern w:val="2"/>
          <w:sz w:val="21"/>
          <w:szCs w:val="24"/>
          <w:lang w:eastAsia="zh-CN"/>
        </w:rPr>
        <w:t xml:space="preserve">Schematic diagram of </w:t>
      </w:r>
      <w:r w:rsidR="00BB5522">
        <w:rPr>
          <w:rFonts w:eastAsia="等线"/>
          <w:b/>
          <w:bCs/>
          <w:kern w:val="2"/>
          <w:sz w:val="21"/>
          <w:szCs w:val="24"/>
          <w:lang w:eastAsia="zh-CN"/>
        </w:rPr>
        <w:t xml:space="preserve">the </w:t>
      </w:r>
      <w:r w:rsidR="00BB5522" w:rsidRPr="00F506A7">
        <w:rPr>
          <w:rFonts w:eastAsia="等线"/>
          <w:b/>
          <w:bCs/>
          <w:kern w:val="2"/>
          <w:sz w:val="21"/>
          <w:szCs w:val="24"/>
          <w:lang w:eastAsia="zh-CN"/>
        </w:rPr>
        <w:t>detection probability model of</w:t>
      </w:r>
      <w:r w:rsidR="00BB5522">
        <w:rPr>
          <w:rFonts w:eastAsia="等线"/>
          <w:b/>
          <w:bCs/>
          <w:kern w:val="2"/>
          <w:sz w:val="21"/>
          <w:szCs w:val="24"/>
          <w:lang w:eastAsia="zh-CN"/>
        </w:rPr>
        <w:t xml:space="preserve"> the</w:t>
      </w:r>
      <w:r w:rsidR="00BB5522" w:rsidRPr="00F506A7">
        <w:rPr>
          <w:rFonts w:eastAsia="等线"/>
          <w:b/>
          <w:bCs/>
          <w:kern w:val="2"/>
          <w:sz w:val="21"/>
          <w:szCs w:val="24"/>
          <w:lang w:eastAsia="zh-CN"/>
        </w:rPr>
        <w:t xml:space="preserve"> active photon number filter.</w:t>
      </w:r>
      <w:r w:rsidR="00BB5522" w:rsidRPr="00B7060B">
        <w:rPr>
          <w:rFonts w:eastAsia="等线"/>
          <w:kern w:val="2"/>
          <w:sz w:val="21"/>
          <w:szCs w:val="24"/>
          <w:lang w:eastAsia="zh-CN"/>
        </w:rPr>
        <w:t xml:space="preserve"> (a) Time domain distribution of noise level. (b) Time domain distribution of</w:t>
      </w:r>
      <w:r w:rsidR="00BB5522">
        <w:rPr>
          <w:rFonts w:eastAsia="等线"/>
          <w:kern w:val="2"/>
          <w:sz w:val="21"/>
          <w:szCs w:val="24"/>
          <w:lang w:eastAsia="zh-CN"/>
        </w:rPr>
        <w:t xml:space="preserve"> the</w:t>
      </w:r>
      <w:r w:rsidR="00BB5522" w:rsidRPr="00B7060B">
        <w:rPr>
          <w:rFonts w:eastAsia="等线"/>
          <w:kern w:val="2"/>
          <w:sz w:val="21"/>
          <w:szCs w:val="24"/>
          <w:lang w:eastAsia="zh-CN"/>
        </w:rPr>
        <w:t xml:space="preserve"> signal level. (c) Temporal probability density function of </w:t>
      </w:r>
      <w:r w:rsidR="00BB5522">
        <w:rPr>
          <w:rFonts w:eastAsia="等线"/>
          <w:kern w:val="2"/>
          <w:sz w:val="21"/>
          <w:szCs w:val="24"/>
          <w:lang w:eastAsia="zh-CN"/>
        </w:rPr>
        <w:t xml:space="preserve">the </w:t>
      </w:r>
      <w:r w:rsidR="00BB5522" w:rsidRPr="00B7060B">
        <w:rPr>
          <w:rFonts w:eastAsia="等线"/>
          <w:kern w:val="2"/>
          <w:sz w:val="21"/>
          <w:szCs w:val="24"/>
          <w:lang w:eastAsia="zh-CN"/>
        </w:rPr>
        <w:t xml:space="preserve">detected three-photon. (d) Temporal density probability function of </w:t>
      </w:r>
      <w:r w:rsidR="00BB5522">
        <w:rPr>
          <w:rFonts w:eastAsia="等线"/>
          <w:kern w:val="2"/>
          <w:sz w:val="21"/>
          <w:szCs w:val="24"/>
          <w:lang w:eastAsia="zh-CN"/>
        </w:rPr>
        <w:t xml:space="preserve">the </w:t>
      </w:r>
      <w:r w:rsidR="00BB5522" w:rsidRPr="00B7060B">
        <w:rPr>
          <w:rFonts w:eastAsia="等线"/>
          <w:kern w:val="2"/>
          <w:sz w:val="21"/>
          <w:szCs w:val="24"/>
          <w:lang w:eastAsia="zh-CN"/>
        </w:rPr>
        <w:t>detected two-photon. (e) Temporal probability density function of</w:t>
      </w:r>
      <w:r w:rsidR="00BB5522">
        <w:rPr>
          <w:rFonts w:eastAsia="等线"/>
          <w:kern w:val="2"/>
          <w:sz w:val="21"/>
          <w:szCs w:val="24"/>
          <w:lang w:eastAsia="zh-CN"/>
        </w:rPr>
        <w:t xml:space="preserve"> the</w:t>
      </w:r>
      <w:r w:rsidR="00BB5522" w:rsidRPr="00B7060B">
        <w:rPr>
          <w:rFonts w:eastAsia="等线"/>
          <w:kern w:val="2"/>
          <w:sz w:val="21"/>
          <w:szCs w:val="24"/>
          <w:lang w:eastAsia="zh-CN"/>
        </w:rPr>
        <w:t xml:space="preserve"> detected one-photon. (f) Normalized result of combining </w:t>
      </w:r>
      <w:r w:rsidR="00BB5522">
        <w:rPr>
          <w:rFonts w:eastAsia="等线"/>
          <w:kern w:val="2"/>
          <w:sz w:val="21"/>
          <w:szCs w:val="24"/>
          <w:lang w:eastAsia="zh-CN"/>
        </w:rPr>
        <w:t xml:space="preserve">the </w:t>
      </w:r>
      <w:r w:rsidR="00BB5522" w:rsidRPr="00B7060B">
        <w:rPr>
          <w:rFonts w:eastAsia="等线"/>
          <w:kern w:val="2"/>
          <w:sz w:val="21"/>
          <w:szCs w:val="24"/>
          <w:lang w:eastAsia="zh-CN"/>
        </w:rPr>
        <w:t>probability density function from one</w:t>
      </w:r>
      <w:r w:rsidR="00BB5522">
        <w:rPr>
          <w:rFonts w:eastAsia="等线"/>
          <w:kern w:val="2"/>
          <w:sz w:val="21"/>
          <w:szCs w:val="24"/>
          <w:lang w:eastAsia="zh-CN"/>
        </w:rPr>
        <w:t xml:space="preserve"> </w:t>
      </w:r>
      <w:r w:rsidR="00BB5522" w:rsidRPr="00B7060B">
        <w:rPr>
          <w:rFonts w:eastAsia="等线"/>
          <w:kern w:val="2"/>
          <w:sz w:val="21"/>
          <w:szCs w:val="24"/>
          <w:lang w:eastAsia="zh-CN"/>
        </w:rPr>
        <w:t>photon to three</w:t>
      </w:r>
      <w:r w:rsidR="00BB5522">
        <w:rPr>
          <w:rFonts w:eastAsia="等线"/>
          <w:kern w:val="2"/>
          <w:sz w:val="21"/>
          <w:szCs w:val="24"/>
          <w:lang w:eastAsia="zh-CN"/>
        </w:rPr>
        <w:t xml:space="preserve"> </w:t>
      </w:r>
      <w:r w:rsidR="00BB5522" w:rsidRPr="00B7060B">
        <w:rPr>
          <w:rFonts w:eastAsia="等线"/>
          <w:kern w:val="2"/>
          <w:sz w:val="21"/>
          <w:szCs w:val="24"/>
          <w:lang w:eastAsia="zh-CN"/>
        </w:rPr>
        <w:t>photons.</w:t>
      </w:r>
    </w:p>
    <w:p w14:paraId="1D9F1EBC" w14:textId="77777777" w:rsidR="00B7060B" w:rsidRPr="00B7060B" w:rsidRDefault="00B7060B" w:rsidP="00B7060B">
      <w:pPr>
        <w:widowControl w:val="0"/>
        <w:adjustRightInd w:val="0"/>
        <w:snapToGrid w:val="0"/>
        <w:spacing w:line="276" w:lineRule="auto"/>
        <w:rPr>
          <w:rFonts w:eastAsia="等线"/>
          <w:kern w:val="2"/>
          <w:sz w:val="21"/>
          <w:szCs w:val="24"/>
          <w:lang w:eastAsia="zh-CN"/>
        </w:rPr>
      </w:pPr>
    </w:p>
    <w:p w14:paraId="189B35A6" w14:textId="5F4C8FF9" w:rsidR="00795915" w:rsidRDefault="00BB5522" w:rsidP="00372CB2">
      <w:pPr>
        <w:widowControl w:val="0"/>
        <w:adjustRightInd w:val="0"/>
        <w:snapToGrid w:val="0"/>
        <w:spacing w:line="276" w:lineRule="auto"/>
        <w:ind w:firstLineChars="100" w:firstLine="240"/>
        <w:jc w:val="both"/>
        <w:rPr>
          <w:rFonts w:eastAsia="等线"/>
          <w:kern w:val="2"/>
          <w:szCs w:val="24"/>
          <w:lang w:eastAsia="zh-CN"/>
        </w:rPr>
      </w:pPr>
      <w:r w:rsidRPr="00B7060B">
        <w:rPr>
          <w:rFonts w:eastAsia="等线" w:hint="eastAsia"/>
          <w:kern w:val="2"/>
          <w:szCs w:val="24"/>
          <w:lang w:eastAsia="zh-CN"/>
        </w:rPr>
        <w:t>H</w:t>
      </w:r>
      <w:r w:rsidRPr="00B7060B">
        <w:rPr>
          <w:rFonts w:eastAsia="等线"/>
          <w:kern w:val="2"/>
          <w:szCs w:val="24"/>
          <w:lang w:eastAsia="zh-CN"/>
        </w:rPr>
        <w:t>ere</w:t>
      </w:r>
      <w:r>
        <w:rPr>
          <w:rFonts w:eastAsia="等线"/>
          <w:kern w:val="2"/>
          <w:szCs w:val="24"/>
          <w:lang w:eastAsia="zh-CN"/>
        </w:rPr>
        <w:t>,</w:t>
      </w:r>
      <w:r w:rsidRPr="00B7060B">
        <w:rPr>
          <w:rFonts w:eastAsia="等线"/>
          <w:kern w:val="2"/>
          <w:szCs w:val="24"/>
          <w:lang w:eastAsia="zh-CN"/>
        </w:rPr>
        <w:t xml:space="preserve"> we assume that noise is uniformly distributed in </w:t>
      </w:r>
      <w:r>
        <w:rPr>
          <w:rFonts w:eastAsia="等线"/>
          <w:kern w:val="2"/>
          <w:szCs w:val="24"/>
          <w:lang w:eastAsia="zh-CN"/>
        </w:rPr>
        <w:t xml:space="preserve">the </w:t>
      </w:r>
      <w:r w:rsidRPr="00B7060B">
        <w:rPr>
          <w:rFonts w:eastAsia="等线"/>
          <w:kern w:val="2"/>
          <w:szCs w:val="24"/>
          <w:lang w:eastAsia="zh-CN"/>
        </w:rPr>
        <w:t>time domain while</w:t>
      </w:r>
      <w:r>
        <w:rPr>
          <w:rFonts w:eastAsia="等线"/>
          <w:kern w:val="2"/>
          <w:szCs w:val="24"/>
          <w:lang w:eastAsia="zh-CN"/>
        </w:rPr>
        <w:t xml:space="preserve"> the</w:t>
      </w:r>
      <w:r w:rsidRPr="00B7060B">
        <w:rPr>
          <w:rFonts w:eastAsia="等线"/>
          <w:kern w:val="2"/>
          <w:szCs w:val="24"/>
          <w:lang w:eastAsia="zh-CN"/>
        </w:rPr>
        <w:t xml:space="preserve"> signal is a Gaussian pulse</w:t>
      </w:r>
      <w:r w:rsidRPr="00B7060B">
        <w:rPr>
          <w:rFonts w:eastAsia="等线" w:hint="eastAsia"/>
          <w:kern w:val="2"/>
          <w:szCs w:val="24"/>
          <w:lang w:eastAsia="zh-CN"/>
        </w:rPr>
        <w:t>,</w:t>
      </w:r>
      <w:r w:rsidRPr="00B7060B">
        <w:rPr>
          <w:rFonts w:eastAsia="等线"/>
          <w:kern w:val="2"/>
          <w:szCs w:val="24"/>
          <w:lang w:eastAsia="zh-CN"/>
        </w:rPr>
        <w:t xml:space="preserve"> as </w:t>
      </w:r>
      <w:r>
        <w:rPr>
          <w:rFonts w:eastAsia="等线"/>
          <w:kern w:val="2"/>
          <w:szCs w:val="24"/>
          <w:lang w:eastAsia="zh-CN"/>
        </w:rPr>
        <w:t xml:space="preserve">shown in </w:t>
      </w:r>
      <w:r w:rsidRPr="00B7060B">
        <w:rPr>
          <w:rFonts w:eastAsia="等线"/>
          <w:kern w:val="2"/>
          <w:szCs w:val="24"/>
          <w:lang w:eastAsia="zh-CN"/>
        </w:rPr>
        <w:t>Fig. S2(a)</w:t>
      </w:r>
      <w:r>
        <w:rPr>
          <w:rFonts w:eastAsia="等线"/>
          <w:kern w:val="2"/>
          <w:szCs w:val="24"/>
          <w:lang w:eastAsia="zh-CN"/>
        </w:rPr>
        <w:t xml:space="preserve"> and </w:t>
      </w:r>
      <w:r w:rsidRPr="00B7060B">
        <w:rPr>
          <w:rFonts w:eastAsia="等线"/>
          <w:kern w:val="2"/>
          <w:szCs w:val="24"/>
          <w:lang w:eastAsia="zh-CN"/>
        </w:rPr>
        <w:t xml:space="preserve">(b). Fig. S2(c)-(e) shows the temporal detection probability density </w:t>
      </w:r>
      <w:r>
        <w:rPr>
          <w:rFonts w:eastAsia="等线"/>
          <w:kern w:val="2"/>
          <w:szCs w:val="24"/>
          <w:lang w:eastAsia="zh-CN"/>
        </w:rPr>
        <w:t>functions</w:t>
      </w:r>
      <w:r w:rsidRPr="00B7060B">
        <w:rPr>
          <w:rFonts w:eastAsia="等线"/>
          <w:kern w:val="2"/>
          <w:szCs w:val="24"/>
          <w:lang w:eastAsia="zh-CN"/>
        </w:rPr>
        <w:t xml:space="preserve"> of</w:t>
      </w:r>
      <w:r>
        <w:rPr>
          <w:rFonts w:eastAsia="等线"/>
          <w:kern w:val="2"/>
          <w:szCs w:val="24"/>
          <w:lang w:eastAsia="zh-CN"/>
        </w:rPr>
        <w:t xml:space="preserve"> the</w:t>
      </w:r>
      <w:r w:rsidRPr="00B7060B">
        <w:rPr>
          <w:rFonts w:eastAsia="等线"/>
          <w:kern w:val="2"/>
          <w:szCs w:val="24"/>
          <w:lang w:eastAsia="zh-CN"/>
        </w:rPr>
        <w:t xml:space="preserve"> three-photon, two-photon </w:t>
      </w:r>
      <w:r>
        <w:rPr>
          <w:rFonts w:eastAsia="等线"/>
          <w:kern w:val="2"/>
          <w:szCs w:val="24"/>
          <w:lang w:eastAsia="zh-CN"/>
        </w:rPr>
        <w:t>and</w:t>
      </w:r>
      <w:r w:rsidRPr="00B7060B">
        <w:rPr>
          <w:rFonts w:eastAsia="等线"/>
          <w:kern w:val="2"/>
          <w:szCs w:val="24"/>
          <w:lang w:eastAsia="zh-CN"/>
        </w:rPr>
        <w:t xml:space="preserve"> one</w:t>
      </w:r>
      <w:r>
        <w:rPr>
          <w:rFonts w:eastAsia="等线"/>
          <w:kern w:val="2"/>
          <w:szCs w:val="24"/>
          <w:lang w:eastAsia="zh-CN"/>
        </w:rPr>
        <w:t>-photon detectors</w:t>
      </w:r>
      <w:r w:rsidRPr="00B7060B">
        <w:rPr>
          <w:rFonts w:eastAsia="等线"/>
          <w:kern w:val="2"/>
          <w:szCs w:val="24"/>
          <w:lang w:eastAsia="zh-CN"/>
        </w:rPr>
        <w:t>, respectively. When combining them, that is</w:t>
      </w:r>
      <w:r>
        <w:rPr>
          <w:rFonts w:eastAsia="等线"/>
          <w:kern w:val="2"/>
          <w:szCs w:val="24"/>
          <w:lang w:eastAsia="zh-CN"/>
        </w:rPr>
        <w:t>,</w:t>
      </w:r>
      <w:r w:rsidRPr="00B7060B">
        <w:rPr>
          <w:rFonts w:eastAsia="等线"/>
          <w:kern w:val="2"/>
          <w:szCs w:val="24"/>
          <w:lang w:eastAsia="zh-CN"/>
        </w:rPr>
        <w:t xml:space="preserve"> p(1|t)</w:t>
      </w:r>
      <w:r w:rsidRPr="00B7060B">
        <w:rPr>
          <w:rFonts w:eastAsia="等线" w:hint="eastAsia"/>
          <w:kern w:val="2"/>
          <w:szCs w:val="24"/>
          <w:lang w:eastAsia="zh-CN"/>
        </w:rPr>
        <w:t>×</w:t>
      </w:r>
      <w:r w:rsidRPr="00B7060B">
        <w:rPr>
          <w:rFonts w:eastAsia="等线"/>
          <w:kern w:val="2"/>
          <w:szCs w:val="24"/>
          <w:lang w:eastAsia="zh-CN"/>
        </w:rPr>
        <w:t>p(2|t)</w:t>
      </w:r>
      <w:r w:rsidRPr="00B7060B">
        <w:rPr>
          <w:rFonts w:eastAsia="等线" w:hint="eastAsia"/>
          <w:kern w:val="2"/>
          <w:szCs w:val="24"/>
          <w:lang w:eastAsia="zh-CN"/>
        </w:rPr>
        <w:t>×</w:t>
      </w:r>
      <w:r w:rsidRPr="00B7060B">
        <w:rPr>
          <w:rFonts w:eastAsia="等线"/>
          <w:kern w:val="2"/>
          <w:szCs w:val="24"/>
          <w:lang w:eastAsia="zh-CN"/>
        </w:rPr>
        <w:t>p(3|t)</w:t>
      </w:r>
      <w:r w:rsidRPr="00B7060B">
        <w:rPr>
          <w:rFonts w:eastAsia="等线" w:hint="eastAsia"/>
          <w:kern w:val="2"/>
          <w:szCs w:val="24"/>
          <w:lang w:eastAsia="zh-CN"/>
        </w:rPr>
        <w:t>,</w:t>
      </w:r>
      <w:r w:rsidRPr="00B7060B">
        <w:rPr>
          <w:rFonts w:eastAsia="等线"/>
          <w:kern w:val="2"/>
          <w:szCs w:val="24"/>
          <w:lang w:eastAsia="zh-CN"/>
        </w:rPr>
        <w:t xml:space="preserve"> a low noise and time jitter result can be obtained, </w:t>
      </w:r>
      <w:r>
        <w:rPr>
          <w:rFonts w:eastAsia="等线"/>
          <w:kern w:val="2"/>
          <w:szCs w:val="24"/>
          <w:lang w:eastAsia="zh-CN"/>
        </w:rPr>
        <w:t xml:space="preserve">as </w:t>
      </w:r>
      <w:r w:rsidRPr="00B7060B">
        <w:rPr>
          <w:rFonts w:eastAsia="等线"/>
          <w:kern w:val="2"/>
          <w:szCs w:val="24"/>
          <w:lang w:eastAsia="zh-CN"/>
        </w:rPr>
        <w:t xml:space="preserve">shown </w:t>
      </w:r>
      <w:r>
        <w:rPr>
          <w:rFonts w:eastAsia="等线"/>
          <w:kern w:val="2"/>
          <w:szCs w:val="24"/>
          <w:lang w:eastAsia="zh-CN"/>
        </w:rPr>
        <w:t>in</w:t>
      </w:r>
      <w:r w:rsidRPr="00B7060B">
        <w:rPr>
          <w:rFonts w:eastAsia="等线"/>
          <w:kern w:val="2"/>
          <w:szCs w:val="24"/>
          <w:lang w:eastAsia="zh-CN"/>
        </w:rPr>
        <w:t xml:space="preserve"> Fig. S2(f)</w:t>
      </w:r>
      <w:r w:rsidRPr="00B7060B">
        <w:rPr>
          <w:rFonts w:eastAsia="等线" w:hint="eastAsia"/>
          <w:kern w:val="2"/>
          <w:szCs w:val="24"/>
          <w:lang w:eastAsia="zh-CN"/>
        </w:rPr>
        <w:t>.</w:t>
      </w:r>
    </w:p>
    <w:p w14:paraId="6D6AE9E0" w14:textId="69611E99" w:rsidR="00B7060B" w:rsidRDefault="00BB5522" w:rsidP="00B7060B">
      <w:pPr>
        <w:adjustRightInd w:val="0"/>
        <w:snapToGrid w:val="0"/>
        <w:spacing w:line="276" w:lineRule="auto"/>
        <w:rPr>
          <w:b/>
          <w:szCs w:val="24"/>
        </w:rPr>
      </w:pPr>
      <w:r w:rsidRPr="00EA2BF3">
        <w:rPr>
          <w:rFonts w:hint="cs"/>
          <w:b/>
          <w:szCs w:val="24"/>
        </w:rPr>
        <w:lastRenderedPageBreak/>
        <w:t>S</w:t>
      </w:r>
      <w:r>
        <w:rPr>
          <w:b/>
          <w:szCs w:val="24"/>
        </w:rPr>
        <w:t>upplementary Note 4: F</w:t>
      </w:r>
      <w:r>
        <w:rPr>
          <w:rFonts w:hint="eastAsia"/>
          <w:b/>
          <w:szCs w:val="24"/>
        </w:rPr>
        <w:t>isher</w:t>
      </w:r>
      <w:r>
        <w:rPr>
          <w:b/>
          <w:szCs w:val="24"/>
        </w:rPr>
        <w:t xml:space="preserve"> information of photon number threshold detection</w:t>
      </w:r>
    </w:p>
    <w:p w14:paraId="399B318F" w14:textId="7B4D7AF9" w:rsidR="00B7060B" w:rsidRDefault="00BB5522" w:rsidP="00B7060B">
      <w:pPr>
        <w:adjustRightInd w:val="0"/>
        <w:snapToGrid w:val="0"/>
        <w:spacing w:line="276" w:lineRule="auto"/>
        <w:ind w:firstLineChars="100" w:firstLine="240"/>
        <w:rPr>
          <w:bCs/>
          <w:szCs w:val="24"/>
        </w:rPr>
      </w:pPr>
      <w:r>
        <w:rPr>
          <w:rFonts w:eastAsia="宋体"/>
          <w:bCs/>
          <w:szCs w:val="24"/>
        </w:rPr>
        <w:t xml:space="preserve">For </w:t>
      </w:r>
      <w:r>
        <w:rPr>
          <w:bCs/>
          <w:szCs w:val="24"/>
        </w:rPr>
        <w:t>photon-number threshold detection, the detection probability model can be expressed as:</w:t>
      </w:r>
    </w:p>
    <w:p w14:paraId="11C9061B" w14:textId="77777777" w:rsidR="00B7060B" w:rsidRPr="005F71A9" w:rsidRDefault="00C7519E" w:rsidP="00B7060B">
      <w:pPr>
        <w:adjustRightInd w:val="0"/>
        <w:snapToGrid w:val="0"/>
        <w:spacing w:line="276" w:lineRule="auto"/>
        <w:ind w:firstLineChars="100" w:firstLine="240"/>
        <w:rPr>
          <w:bCs/>
          <w:szCs w:val="24"/>
        </w:rPr>
      </w:pPr>
      <m:oMathPara>
        <m:oMath>
          <m:eqArr>
            <m:eqArrPr>
              <m:maxDist m:val="1"/>
              <m:ctrlPr>
                <w:rPr>
                  <w:rFonts w:ascii="Cambria Math" w:hAnsi="Cambria Math"/>
                  <w:bCs/>
                  <w:i/>
                  <w:szCs w:val="24"/>
                </w:rPr>
              </m:ctrlPr>
            </m:eqArrPr>
            <m:e>
              <m:sSub>
                <m:sSubPr>
                  <m:ctrlPr>
                    <w:rPr>
                      <w:rFonts w:ascii="Cambria Math" w:hAnsi="Cambria Math"/>
                      <w:bCs/>
                      <w:i/>
                      <w:szCs w:val="24"/>
                    </w:rPr>
                  </m:ctrlPr>
                </m:sSubPr>
                <m:e>
                  <m:r>
                    <w:rPr>
                      <w:rFonts w:ascii="Cambria Math" w:hAnsi="Cambria Math"/>
                      <w:szCs w:val="24"/>
                    </w:rPr>
                    <m:t>p</m:t>
                  </m:r>
                </m:e>
                <m:sub>
                  <m:r>
                    <m:rPr>
                      <m:sty m:val="p"/>
                    </m:rPr>
                    <w:rPr>
                      <w:rFonts w:ascii="Cambria Math" w:hAnsi="Cambria Math"/>
                      <w:szCs w:val="24"/>
                    </w:rPr>
                    <m:t>THD</m:t>
                  </m:r>
                </m:sub>
              </m:sSub>
              <m:d>
                <m:dPr>
                  <m:ctrlPr>
                    <w:rPr>
                      <w:rFonts w:ascii="Cambria Math" w:hAnsi="Cambria Math"/>
                      <w:bCs/>
                      <w:i/>
                      <w:szCs w:val="24"/>
                    </w:rPr>
                  </m:ctrlPr>
                </m:dPr>
                <m:e>
                  <m:r>
                    <w:rPr>
                      <w:rFonts w:ascii="Cambria Math" w:hAnsi="Cambria Math"/>
                      <w:szCs w:val="24"/>
                    </w:rPr>
                    <m:t>k</m:t>
                  </m:r>
                </m:e>
                <m:e>
                  <m:r>
                    <w:rPr>
                      <w:rFonts w:ascii="Cambria Math" w:hAnsi="Cambria Math"/>
                      <w:szCs w:val="24"/>
                    </w:rPr>
                    <m:t>t</m:t>
                  </m:r>
                </m:e>
              </m:d>
              <m:r>
                <w:rPr>
                  <w:rFonts w:ascii="Cambria Math" w:hAnsi="Cambria Math"/>
                  <w:szCs w:val="24"/>
                </w:rPr>
                <m:t>=</m:t>
              </m:r>
              <m:d>
                <m:dPr>
                  <m:begChr m:val="{"/>
                  <m:endChr m:val=""/>
                  <m:ctrlPr>
                    <w:rPr>
                      <w:rFonts w:ascii="Cambria Math" w:hAnsi="Cambria Math"/>
                      <w:bCs/>
                      <w:i/>
                      <w:szCs w:val="24"/>
                    </w:rPr>
                  </m:ctrlPr>
                </m:dPr>
                <m:e>
                  <m:eqArr>
                    <m:eqArrPr>
                      <m:ctrlPr>
                        <w:rPr>
                          <w:rFonts w:ascii="Cambria Math" w:hAnsi="Cambria Math"/>
                          <w:bCs/>
                          <w:i/>
                          <w:szCs w:val="24"/>
                        </w:rPr>
                      </m:ctrlPr>
                    </m:eqArrPr>
                    <m:e>
                      <m:nary>
                        <m:naryPr>
                          <m:chr m:val="∑"/>
                          <m:limLoc m:val="subSup"/>
                          <m:ctrlPr>
                            <w:rPr>
                              <w:rFonts w:ascii="Cambria Math" w:hAnsi="Cambria Math"/>
                              <w:bCs/>
                              <w:i/>
                              <w:szCs w:val="24"/>
                            </w:rPr>
                          </m:ctrlPr>
                        </m:naryPr>
                        <m:sub>
                          <m:r>
                            <w:rPr>
                              <w:rFonts w:ascii="Cambria Math" w:hAnsi="Cambria Math"/>
                              <w:szCs w:val="24"/>
                            </w:rPr>
                            <m:t>m</m:t>
                          </m:r>
                          <m:r>
                            <w:rPr>
                              <w:rFonts w:ascii="Cambria Math" w:hAnsi="Cambria Math"/>
                              <w:szCs w:val="24"/>
                            </w:rPr>
                            <m:t>=0</m:t>
                          </m:r>
                        </m:sub>
                        <m:sup>
                          <m:r>
                            <w:rPr>
                              <w:rFonts w:ascii="Cambria Math" w:hAnsi="Cambria Math"/>
                              <w:szCs w:val="24"/>
                            </w:rPr>
                            <m:t>N</m:t>
                          </m:r>
                          <m:r>
                            <w:rPr>
                              <w:rFonts w:ascii="Cambria Math" w:hAnsi="Cambria Math"/>
                              <w:szCs w:val="24"/>
                            </w:rPr>
                            <m:t>-</m:t>
                          </m:r>
                          <m:r>
                            <w:rPr>
                              <w:rFonts w:ascii="Cambria Math" w:hAnsi="Cambria Math"/>
                              <w:szCs w:val="24"/>
                            </w:rPr>
                            <m:t>1</m:t>
                          </m:r>
                        </m:sup>
                        <m:e>
                          <m:r>
                            <w:rPr>
                              <w:rFonts w:ascii="Cambria Math" w:hAnsi="Cambria Math"/>
                              <w:szCs w:val="24"/>
                            </w:rPr>
                            <m:t>p</m:t>
                          </m:r>
                          <m:d>
                            <m:dPr>
                              <m:ctrlPr>
                                <w:rPr>
                                  <w:rFonts w:ascii="Cambria Math" w:hAnsi="Cambria Math"/>
                                  <w:bCs/>
                                  <w:i/>
                                  <w:szCs w:val="24"/>
                                </w:rPr>
                              </m:ctrlPr>
                            </m:dPr>
                            <m:e>
                              <m:r>
                                <w:rPr>
                                  <w:rFonts w:ascii="Cambria Math" w:hAnsi="Cambria Math"/>
                                  <w:szCs w:val="24"/>
                                </w:rPr>
                                <m:t>m</m:t>
                              </m:r>
                            </m:e>
                          </m:d>
                        </m:e>
                      </m:nary>
                      <m:r>
                        <w:rPr>
                          <w:rFonts w:ascii="Cambria Math" w:hAnsi="Cambria Math"/>
                          <w:szCs w:val="24"/>
                        </w:rPr>
                        <m:t xml:space="preserve">          </m:t>
                      </m:r>
                      <m:r>
                        <w:rPr>
                          <w:rFonts w:ascii="Cambria Math" w:hAnsi="Cambria Math"/>
                          <w:szCs w:val="24"/>
                        </w:rPr>
                        <m:t>k</m:t>
                      </m:r>
                      <m:r>
                        <w:rPr>
                          <w:rFonts w:ascii="Cambria Math" w:hAnsi="Cambria Math"/>
                          <w:szCs w:val="24"/>
                        </w:rPr>
                        <m:t>=0</m:t>
                      </m:r>
                    </m:e>
                    <m:e>
                      <m:r>
                        <w:rPr>
                          <w:rFonts w:ascii="Cambria Math" w:hAnsi="Cambria Math"/>
                          <w:szCs w:val="24"/>
                        </w:rPr>
                        <m:t>1-</m:t>
                      </m:r>
                      <m:nary>
                        <m:naryPr>
                          <m:chr m:val="∑"/>
                          <m:limLoc m:val="subSup"/>
                          <m:ctrlPr>
                            <w:rPr>
                              <w:rFonts w:ascii="Cambria Math" w:hAnsi="Cambria Math"/>
                              <w:bCs/>
                              <w:i/>
                              <w:szCs w:val="24"/>
                            </w:rPr>
                          </m:ctrlPr>
                        </m:naryPr>
                        <m:sub>
                          <m:r>
                            <w:rPr>
                              <w:rFonts w:ascii="Cambria Math" w:hAnsi="Cambria Math"/>
                              <w:szCs w:val="24"/>
                            </w:rPr>
                            <m:t>m</m:t>
                          </m:r>
                          <m:r>
                            <w:rPr>
                              <w:rFonts w:ascii="Cambria Math" w:hAnsi="Cambria Math"/>
                              <w:szCs w:val="24"/>
                            </w:rPr>
                            <m:t>=0</m:t>
                          </m:r>
                        </m:sub>
                        <m:sup>
                          <m:r>
                            <w:rPr>
                              <w:rFonts w:ascii="Cambria Math" w:hAnsi="Cambria Math"/>
                              <w:szCs w:val="24"/>
                            </w:rPr>
                            <m:t>N</m:t>
                          </m:r>
                          <m:r>
                            <w:rPr>
                              <w:rFonts w:ascii="Cambria Math" w:hAnsi="Cambria Math"/>
                              <w:szCs w:val="24"/>
                            </w:rPr>
                            <m:t>-</m:t>
                          </m:r>
                          <m:r>
                            <w:rPr>
                              <w:rFonts w:ascii="Cambria Math" w:hAnsi="Cambria Math"/>
                              <w:szCs w:val="24"/>
                            </w:rPr>
                            <m:t>1</m:t>
                          </m:r>
                        </m:sup>
                        <m:e>
                          <m:r>
                            <w:rPr>
                              <w:rFonts w:ascii="Cambria Math" w:hAnsi="Cambria Math"/>
                              <w:szCs w:val="24"/>
                            </w:rPr>
                            <m:t>p</m:t>
                          </m:r>
                          <m:d>
                            <m:dPr>
                              <m:ctrlPr>
                                <w:rPr>
                                  <w:rFonts w:ascii="Cambria Math" w:hAnsi="Cambria Math"/>
                                  <w:bCs/>
                                  <w:i/>
                                  <w:szCs w:val="24"/>
                                </w:rPr>
                              </m:ctrlPr>
                            </m:dPr>
                            <m:e>
                              <m:r>
                                <w:rPr>
                                  <w:rFonts w:ascii="Cambria Math" w:hAnsi="Cambria Math"/>
                                  <w:szCs w:val="24"/>
                                </w:rPr>
                                <m:t>m</m:t>
                              </m:r>
                            </m:e>
                          </m:d>
                        </m:e>
                      </m:nary>
                      <m:r>
                        <w:rPr>
                          <w:rFonts w:ascii="Cambria Math" w:hAnsi="Cambria Math"/>
                          <w:szCs w:val="24"/>
                        </w:rPr>
                        <m:t xml:space="preserve">  </m:t>
                      </m:r>
                      <m:r>
                        <w:rPr>
                          <w:rFonts w:ascii="Cambria Math" w:hAnsi="Cambria Math"/>
                          <w:szCs w:val="24"/>
                        </w:rPr>
                        <m:t>k</m:t>
                      </m:r>
                      <m:r>
                        <w:rPr>
                          <w:rFonts w:ascii="Cambria Math" w:hAnsi="Cambria Math"/>
                          <w:szCs w:val="24"/>
                        </w:rPr>
                        <m:t>=1</m:t>
                      </m:r>
                    </m:e>
                  </m:eqArr>
                </m:e>
              </m:d>
              <m:r>
                <w:rPr>
                  <w:rFonts w:ascii="Cambria Math" w:hAnsi="Cambria Math"/>
                  <w:szCs w:val="24"/>
                </w:rPr>
                <m:t>#</m:t>
              </m:r>
              <m:d>
                <m:dPr>
                  <m:ctrlPr>
                    <w:rPr>
                      <w:rFonts w:ascii="Cambria Math" w:hAnsi="Cambria Math"/>
                      <w:bCs/>
                      <w:i/>
                      <w:szCs w:val="24"/>
                    </w:rPr>
                  </m:ctrlPr>
                </m:dPr>
                <m:e>
                  <m:r>
                    <w:rPr>
                      <w:rFonts w:ascii="Cambria Math" w:hAnsi="Cambria Math"/>
                      <w:szCs w:val="24"/>
                    </w:rPr>
                    <m:t>S</m:t>
                  </m:r>
                  <m:r>
                    <w:rPr>
                      <w:rFonts w:ascii="Cambria Math" w:hAnsi="Cambria Math"/>
                      <w:szCs w:val="24"/>
                    </w:rPr>
                    <m:t>3</m:t>
                  </m:r>
                </m:e>
              </m:d>
            </m:e>
          </m:eqArr>
        </m:oMath>
      </m:oMathPara>
    </w:p>
    <w:p w14:paraId="67FBF467" w14:textId="166EF32B" w:rsidR="00B7060B" w:rsidRPr="00BE11C1" w:rsidRDefault="00BB5522" w:rsidP="00B7060B">
      <w:pPr>
        <w:adjustRightInd w:val="0"/>
        <w:snapToGrid w:val="0"/>
        <w:spacing w:line="276" w:lineRule="auto"/>
        <w:ind w:firstLineChars="100" w:firstLine="240"/>
        <w:rPr>
          <w:szCs w:val="24"/>
        </w:rPr>
      </w:pPr>
      <w:r w:rsidRPr="00BE11C1">
        <w:rPr>
          <w:szCs w:val="24"/>
        </w:rPr>
        <w:t xml:space="preserve">Thus, we can calculate the Fisher </w:t>
      </w:r>
      <w:r>
        <w:rPr>
          <w:rFonts w:eastAsia="宋体"/>
          <w:szCs w:val="24"/>
        </w:rPr>
        <w:t>information</w:t>
      </w:r>
      <w:r w:rsidRPr="00BE11C1">
        <w:rPr>
          <w:szCs w:val="24"/>
        </w:rPr>
        <w:t xml:space="preserve"> according to </w:t>
      </w:r>
      <w:r>
        <w:rPr>
          <w:rFonts w:eastAsia="宋体"/>
          <w:szCs w:val="24"/>
        </w:rPr>
        <w:t>formula</w:t>
      </w:r>
      <w:r w:rsidRPr="00BE11C1">
        <w:rPr>
          <w:szCs w:val="24"/>
        </w:rPr>
        <w:t xml:space="preserve"> (1) in the manuscript. The result is displayed </w:t>
      </w:r>
      <w:r>
        <w:rPr>
          <w:rFonts w:eastAsia="宋体"/>
          <w:szCs w:val="24"/>
        </w:rPr>
        <w:t>in</w:t>
      </w:r>
      <w:r w:rsidRPr="00BE11C1">
        <w:rPr>
          <w:szCs w:val="24"/>
        </w:rPr>
        <w:t xml:space="preserve"> Fig.</w:t>
      </w:r>
      <w:r>
        <w:rPr>
          <w:rFonts w:eastAsia="宋体"/>
          <w:szCs w:val="24"/>
        </w:rPr>
        <w:t xml:space="preserve"> </w:t>
      </w:r>
      <w:r w:rsidRPr="00BE11C1">
        <w:rPr>
          <w:szCs w:val="24"/>
        </w:rPr>
        <w:t>S3. In this figure, F</w:t>
      </w:r>
      <w:r w:rsidRPr="00BE11C1">
        <w:rPr>
          <w:szCs w:val="24"/>
          <w:vertAlign w:val="subscript"/>
        </w:rPr>
        <w:t>1</w:t>
      </w:r>
      <w:r w:rsidRPr="00BE11C1">
        <w:rPr>
          <w:szCs w:val="24"/>
        </w:rPr>
        <w:t xml:space="preserve"> to F</w:t>
      </w:r>
      <w:r w:rsidRPr="00BE11C1">
        <w:rPr>
          <w:szCs w:val="24"/>
          <w:vertAlign w:val="subscript"/>
        </w:rPr>
        <w:t>16</w:t>
      </w:r>
      <w:r>
        <w:rPr>
          <w:szCs w:val="24"/>
        </w:rPr>
        <w:t xml:space="preserve"> represent Fisher information using one-photon to 16-</w:t>
      </w:r>
      <w:r>
        <w:rPr>
          <w:rFonts w:eastAsia="宋体"/>
          <w:szCs w:val="24"/>
        </w:rPr>
        <w:t>photon</w:t>
      </w:r>
      <w:r>
        <w:rPr>
          <w:szCs w:val="24"/>
        </w:rPr>
        <w:t xml:space="preserve"> threshold detection. </w:t>
      </w:r>
      <w:proofErr w:type="spellStart"/>
      <w:r>
        <w:rPr>
          <w:szCs w:val="24"/>
        </w:rPr>
        <w:t>Fmax</w:t>
      </w:r>
      <w:proofErr w:type="spellEnd"/>
      <w:r>
        <w:rPr>
          <w:szCs w:val="24"/>
        </w:rPr>
        <w:t xml:space="preserve"> represents </w:t>
      </w:r>
      <w:r>
        <w:rPr>
          <w:rFonts w:eastAsia="宋体"/>
          <w:szCs w:val="24"/>
        </w:rPr>
        <w:t>Fisher</w:t>
      </w:r>
      <w:r>
        <w:rPr>
          <w:szCs w:val="24"/>
        </w:rPr>
        <w:t xml:space="preserve"> information when using the best threshold under any condition. Compared with PNR detection (shown as Fig.</w:t>
      </w:r>
      <w:r>
        <w:rPr>
          <w:rFonts w:eastAsia="宋体"/>
          <w:szCs w:val="24"/>
        </w:rPr>
        <w:t xml:space="preserve"> </w:t>
      </w:r>
      <w:r>
        <w:rPr>
          <w:szCs w:val="24"/>
        </w:rPr>
        <w:t xml:space="preserve">1(a) </w:t>
      </w:r>
      <w:r>
        <w:rPr>
          <w:rFonts w:hint="eastAsia"/>
          <w:szCs w:val="24"/>
        </w:rPr>
        <w:t>in</w:t>
      </w:r>
      <w:r>
        <w:rPr>
          <w:szCs w:val="24"/>
        </w:rPr>
        <w:t xml:space="preserve"> the manuscript), the Fisher information of photon-number threshold detection can only approach quantum Fisher information (SQL) in a short range for each threshold. If we use the optimum threshold at any time, we can reach the max Fisher information (</w:t>
      </w:r>
      <w:proofErr w:type="spellStart"/>
      <w:r>
        <w:rPr>
          <w:szCs w:val="24"/>
        </w:rPr>
        <w:t>Fmax</w:t>
      </w:r>
      <w:proofErr w:type="spellEnd"/>
      <w:r>
        <w:rPr>
          <w:szCs w:val="24"/>
        </w:rPr>
        <w:t>)</w:t>
      </w:r>
      <w:r>
        <w:rPr>
          <w:rFonts w:hint="eastAsia"/>
          <w:szCs w:val="24"/>
        </w:rPr>
        <w:t>,</w:t>
      </w:r>
      <w:r>
        <w:rPr>
          <w:szCs w:val="24"/>
        </w:rPr>
        <w:t xml:space="preserve"> which is still 1.91 dB lower than QFI when </w:t>
      </w:r>
      <w:proofErr w:type="spellStart"/>
      <w:r w:rsidRPr="006833EA">
        <w:rPr>
          <w:i/>
          <w:iCs/>
          <w:szCs w:val="24"/>
        </w:rPr>
        <w:t>μ</w:t>
      </w:r>
      <w:r w:rsidRPr="00191C72">
        <w:rPr>
          <w:szCs w:val="24"/>
          <w:vertAlign w:val="subscript"/>
        </w:rPr>
        <w:t>p</w:t>
      </w:r>
      <w:proofErr w:type="spellEnd"/>
      <w:r>
        <w:rPr>
          <w:szCs w:val="24"/>
        </w:rPr>
        <w:t xml:space="preserve"> is 10.</w:t>
      </w:r>
    </w:p>
    <w:p w14:paraId="47DBEEE8" w14:textId="77777777" w:rsidR="00B7060B" w:rsidRDefault="00BB5522" w:rsidP="00B7060B">
      <w:pPr>
        <w:adjustRightInd w:val="0"/>
        <w:snapToGrid w:val="0"/>
        <w:spacing w:line="276" w:lineRule="auto"/>
        <w:jc w:val="center"/>
        <w:rPr>
          <w:szCs w:val="24"/>
        </w:rPr>
      </w:pPr>
      <w:r>
        <w:rPr>
          <w:noProof/>
        </w:rPr>
        <w:drawing>
          <wp:inline distT="0" distB="0" distL="0" distR="0" wp14:anchorId="770D2A30" wp14:editId="4F185C6A">
            <wp:extent cx="4656979" cy="3768918"/>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683849" cy="3790664"/>
                    </a:xfrm>
                    <a:prstGeom prst="rect">
                      <a:avLst/>
                    </a:prstGeom>
                    <a:noFill/>
                    <a:ln>
                      <a:noFill/>
                    </a:ln>
                  </pic:spPr>
                </pic:pic>
              </a:graphicData>
            </a:graphic>
          </wp:inline>
        </w:drawing>
      </w:r>
    </w:p>
    <w:p w14:paraId="5B690BCD" w14:textId="1FF1FF9F" w:rsidR="00B7060B" w:rsidRPr="00574C40" w:rsidRDefault="00F506A7" w:rsidP="00F506A7">
      <w:pPr>
        <w:adjustRightInd w:val="0"/>
        <w:snapToGrid w:val="0"/>
        <w:spacing w:line="276" w:lineRule="auto"/>
        <w:jc w:val="both"/>
        <w:rPr>
          <w:szCs w:val="24"/>
        </w:rPr>
      </w:pPr>
      <w:r>
        <w:rPr>
          <w:b/>
          <w:szCs w:val="24"/>
        </w:rPr>
        <w:t>Fig. S3.</w:t>
      </w:r>
      <w:r w:rsidR="00BB5522">
        <w:rPr>
          <w:szCs w:val="24"/>
        </w:rPr>
        <w:t xml:space="preserve"> </w:t>
      </w:r>
      <w:r w:rsidR="00BB5522" w:rsidRPr="00F506A7">
        <w:rPr>
          <w:b/>
          <w:bCs/>
          <w:szCs w:val="24"/>
        </w:rPr>
        <w:t>Fisher information of different photon number threshold detection.</w:t>
      </w:r>
      <w:r w:rsidR="00BB5522">
        <w:rPr>
          <w:szCs w:val="24"/>
        </w:rPr>
        <w:t xml:space="preserve"> F</w:t>
      </w:r>
      <w:r w:rsidR="00BB5522">
        <w:rPr>
          <w:szCs w:val="24"/>
          <w:vertAlign w:val="subscript"/>
        </w:rPr>
        <w:t>1</w:t>
      </w:r>
      <w:r w:rsidR="00BB5522">
        <w:rPr>
          <w:szCs w:val="24"/>
        </w:rPr>
        <w:t xml:space="preserve"> to F</w:t>
      </w:r>
      <w:r w:rsidR="00BB5522">
        <w:rPr>
          <w:szCs w:val="24"/>
          <w:vertAlign w:val="subscript"/>
        </w:rPr>
        <w:t>16</w:t>
      </w:r>
      <w:r w:rsidR="00BB5522">
        <w:rPr>
          <w:szCs w:val="24"/>
        </w:rPr>
        <w:t xml:space="preserve"> represent Fisher information using one-photon to 16-</w:t>
      </w:r>
      <w:r w:rsidR="00BB5522">
        <w:rPr>
          <w:rFonts w:eastAsia="宋体"/>
          <w:szCs w:val="24"/>
        </w:rPr>
        <w:t>photon</w:t>
      </w:r>
      <w:r w:rsidR="00BB5522">
        <w:rPr>
          <w:szCs w:val="24"/>
        </w:rPr>
        <w:t xml:space="preserve"> threshold detection. </w:t>
      </w:r>
      <w:proofErr w:type="spellStart"/>
      <w:r w:rsidR="00BB5522">
        <w:rPr>
          <w:szCs w:val="24"/>
        </w:rPr>
        <w:t>Fmax</w:t>
      </w:r>
      <w:proofErr w:type="spellEnd"/>
      <w:r w:rsidR="00BB5522">
        <w:rPr>
          <w:szCs w:val="24"/>
        </w:rPr>
        <w:t xml:space="preserve"> represents Fisher information when using the best threshold under any condition.</w:t>
      </w:r>
    </w:p>
    <w:p w14:paraId="67F6A949" w14:textId="77777777" w:rsidR="00B7060B" w:rsidRDefault="00BB5522" w:rsidP="00B7060B">
      <w:pPr>
        <w:rPr>
          <w:b/>
          <w:szCs w:val="24"/>
        </w:rPr>
      </w:pPr>
      <w:r>
        <w:rPr>
          <w:b/>
          <w:szCs w:val="24"/>
        </w:rPr>
        <w:br w:type="page"/>
      </w:r>
    </w:p>
    <w:p w14:paraId="1403F56B" w14:textId="4F730CB4" w:rsidR="00B7060B" w:rsidRPr="00EA2BF3" w:rsidRDefault="00BB5522" w:rsidP="00B7060B">
      <w:pPr>
        <w:adjustRightInd w:val="0"/>
        <w:snapToGrid w:val="0"/>
        <w:spacing w:line="276" w:lineRule="auto"/>
        <w:rPr>
          <w:b/>
          <w:szCs w:val="24"/>
        </w:rPr>
      </w:pPr>
      <w:r w:rsidRPr="00EA2BF3">
        <w:rPr>
          <w:rFonts w:hint="cs"/>
          <w:b/>
          <w:szCs w:val="24"/>
        </w:rPr>
        <w:lastRenderedPageBreak/>
        <w:t>S</w:t>
      </w:r>
      <w:r>
        <w:rPr>
          <w:b/>
          <w:szCs w:val="24"/>
        </w:rPr>
        <w:t>upplementary Note 5: ASE noise</w:t>
      </w:r>
    </w:p>
    <w:p w14:paraId="76EAC8E2" w14:textId="18D79764" w:rsidR="00B7060B" w:rsidRDefault="00BB5522" w:rsidP="00F506A7">
      <w:pPr>
        <w:adjustRightInd w:val="0"/>
        <w:snapToGrid w:val="0"/>
        <w:spacing w:line="276" w:lineRule="auto"/>
        <w:jc w:val="both"/>
        <w:rPr>
          <w:szCs w:val="24"/>
        </w:rPr>
      </w:pPr>
      <w:r>
        <w:rPr>
          <w:rFonts w:hint="eastAsia"/>
          <w:szCs w:val="24"/>
        </w:rPr>
        <w:t xml:space="preserve"> </w:t>
      </w:r>
      <w:r w:rsidRPr="00674978">
        <w:rPr>
          <w:szCs w:val="24"/>
        </w:rPr>
        <w:t xml:space="preserve">      In the experiment, since we use </w:t>
      </w:r>
      <w:r>
        <w:rPr>
          <w:rFonts w:eastAsia="宋体"/>
          <w:szCs w:val="24"/>
        </w:rPr>
        <w:t>a</w:t>
      </w:r>
      <w:r w:rsidRPr="00674978">
        <w:rPr>
          <w:szCs w:val="24"/>
        </w:rPr>
        <w:t xml:space="preserve"> laser source with </w:t>
      </w:r>
      <w:r>
        <w:rPr>
          <w:rFonts w:eastAsia="宋体"/>
          <w:szCs w:val="24"/>
        </w:rPr>
        <w:t xml:space="preserve">an </w:t>
      </w:r>
      <w:r w:rsidRPr="00674978">
        <w:rPr>
          <w:szCs w:val="24"/>
        </w:rPr>
        <w:t>optical amplifier and coaxial optical system, the amplifier spontaneous emission (ASE) noise inside the laser can easily enter the detector through backscattering, as</w:t>
      </w:r>
      <w:r>
        <w:rPr>
          <w:rFonts w:eastAsia="宋体"/>
          <w:szCs w:val="24"/>
        </w:rPr>
        <w:t xml:space="preserve"> shown in </w:t>
      </w:r>
      <w:r w:rsidRPr="00674978">
        <w:rPr>
          <w:szCs w:val="24"/>
        </w:rPr>
        <w:t>Fig. S4(a)</w:t>
      </w:r>
      <w:r>
        <w:rPr>
          <w:rFonts w:eastAsia="宋体"/>
          <w:szCs w:val="24"/>
        </w:rPr>
        <w:t xml:space="preserve"> and </w:t>
      </w:r>
      <w:r w:rsidRPr="00674978">
        <w:rPr>
          <w:szCs w:val="24"/>
        </w:rPr>
        <w:t xml:space="preserve">(b). The introduction of ASE noise will interfere with the detection and reduce the signal background ratio (SBR) of the final result. In previous work, some researchers proposed </w:t>
      </w:r>
      <w:r>
        <w:rPr>
          <w:rFonts w:eastAsia="宋体"/>
          <w:szCs w:val="24"/>
        </w:rPr>
        <w:t>using</w:t>
      </w:r>
      <w:r w:rsidRPr="00674978">
        <w:rPr>
          <w:szCs w:val="24"/>
        </w:rPr>
        <w:t xml:space="preserve"> an acousto-optic modulator to block ASE noise and achieved excellent results. In the experiment, we found that the influence of ASE noise can be ignored in multi</w:t>
      </w:r>
      <w:r w:rsidR="00F90CCF">
        <w:rPr>
          <w:szCs w:val="24"/>
        </w:rPr>
        <w:t>-</w:t>
      </w:r>
      <w:r>
        <w:rPr>
          <w:rFonts w:eastAsia="宋体"/>
          <w:szCs w:val="24"/>
        </w:rPr>
        <w:t>photon</w:t>
      </w:r>
      <w:r w:rsidRPr="00674978">
        <w:rPr>
          <w:szCs w:val="24"/>
        </w:rPr>
        <w:t xml:space="preserve"> detection, </w:t>
      </w:r>
      <w:r>
        <w:rPr>
          <w:rFonts w:eastAsia="宋体"/>
          <w:szCs w:val="24"/>
        </w:rPr>
        <w:t xml:space="preserve">as </w:t>
      </w:r>
      <w:r w:rsidRPr="00674978">
        <w:rPr>
          <w:szCs w:val="24"/>
        </w:rPr>
        <w:t xml:space="preserve">shown </w:t>
      </w:r>
      <w:r>
        <w:rPr>
          <w:rFonts w:eastAsia="宋体"/>
          <w:szCs w:val="24"/>
        </w:rPr>
        <w:t>in</w:t>
      </w:r>
      <w:r w:rsidRPr="00674978">
        <w:rPr>
          <w:szCs w:val="24"/>
        </w:rPr>
        <w:t xml:space="preserve"> Fig. S4(c)</w:t>
      </w:r>
      <w:r>
        <w:rPr>
          <w:rFonts w:eastAsia="宋体"/>
          <w:szCs w:val="24"/>
        </w:rPr>
        <w:t xml:space="preserve"> and </w:t>
      </w:r>
      <w:r w:rsidRPr="00674978">
        <w:rPr>
          <w:szCs w:val="24"/>
        </w:rPr>
        <w:t>(d). Therefore, it is possible to improve SBR by using multi</w:t>
      </w:r>
      <w:r w:rsidR="0082694F">
        <w:rPr>
          <w:szCs w:val="24"/>
        </w:rPr>
        <w:t>-</w:t>
      </w:r>
      <w:r w:rsidRPr="00674978">
        <w:rPr>
          <w:szCs w:val="24"/>
        </w:rPr>
        <w:t>photon information.</w:t>
      </w:r>
    </w:p>
    <w:p w14:paraId="28297D17" w14:textId="77777777" w:rsidR="00B7060B" w:rsidRDefault="00BB5522" w:rsidP="00F506A7">
      <w:pPr>
        <w:adjustRightInd w:val="0"/>
        <w:snapToGrid w:val="0"/>
        <w:spacing w:line="276" w:lineRule="auto"/>
        <w:ind w:firstLineChars="150" w:firstLine="360"/>
        <w:jc w:val="both"/>
        <w:rPr>
          <w:szCs w:val="24"/>
        </w:rPr>
      </w:pPr>
      <w:r w:rsidRPr="00AC757D">
        <w:rPr>
          <w:szCs w:val="24"/>
        </w:rPr>
        <w:t>As the ASE noise is Poisson, it can be linearly superimposed with the signal, so it does not affect the estimation of reflectivity.</w:t>
      </w:r>
    </w:p>
    <w:p w14:paraId="5AB09FEA" w14:textId="0926A372" w:rsidR="00B7060B" w:rsidRDefault="001C61A1" w:rsidP="00B7060B">
      <w:pPr>
        <w:adjustRightInd w:val="0"/>
        <w:snapToGrid w:val="0"/>
        <w:spacing w:line="276" w:lineRule="auto"/>
        <w:rPr>
          <w:szCs w:val="24"/>
        </w:rPr>
      </w:pPr>
      <w:r>
        <w:rPr>
          <w:noProof/>
        </w:rPr>
        <w:drawing>
          <wp:inline distT="0" distB="0" distL="0" distR="0" wp14:anchorId="2508DE75" wp14:editId="14512C8C">
            <wp:extent cx="5224145" cy="42379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4145" cy="4237990"/>
                    </a:xfrm>
                    <a:prstGeom prst="rect">
                      <a:avLst/>
                    </a:prstGeom>
                    <a:noFill/>
                    <a:ln>
                      <a:noFill/>
                    </a:ln>
                  </pic:spPr>
                </pic:pic>
              </a:graphicData>
            </a:graphic>
          </wp:inline>
        </w:drawing>
      </w:r>
    </w:p>
    <w:p w14:paraId="44F3B591" w14:textId="405685EC" w:rsidR="00B7060B" w:rsidRDefault="00F506A7" w:rsidP="00F506A7">
      <w:pPr>
        <w:adjustRightInd w:val="0"/>
        <w:snapToGrid w:val="0"/>
        <w:spacing w:line="276" w:lineRule="auto"/>
        <w:jc w:val="both"/>
        <w:rPr>
          <w:szCs w:val="24"/>
        </w:rPr>
      </w:pPr>
      <w:r>
        <w:rPr>
          <w:b/>
          <w:szCs w:val="24"/>
        </w:rPr>
        <w:t>Fig. S4.</w:t>
      </w:r>
      <w:r w:rsidR="00BB5522">
        <w:rPr>
          <w:szCs w:val="24"/>
        </w:rPr>
        <w:t xml:space="preserve"> </w:t>
      </w:r>
      <w:r w:rsidR="00BB5522" w:rsidRPr="00F506A7">
        <w:rPr>
          <w:b/>
          <w:bCs/>
          <w:szCs w:val="24"/>
        </w:rPr>
        <w:t>ASE noise in</w:t>
      </w:r>
      <w:r w:rsidR="00BB5522">
        <w:rPr>
          <w:rFonts w:eastAsia="宋体"/>
          <w:b/>
          <w:bCs/>
          <w:szCs w:val="24"/>
        </w:rPr>
        <w:t xml:space="preserve"> the experimental</w:t>
      </w:r>
      <w:r w:rsidR="00BB5522" w:rsidRPr="00F506A7">
        <w:rPr>
          <w:b/>
          <w:bCs/>
          <w:szCs w:val="24"/>
        </w:rPr>
        <w:t xml:space="preserve"> results.</w:t>
      </w:r>
      <w:r w:rsidR="00BB5522">
        <w:rPr>
          <w:szCs w:val="24"/>
        </w:rPr>
        <w:t xml:space="preserve"> (a)-(b): Histogram of on/off detection data. (c)-(d): Histogram of three-</w:t>
      </w:r>
      <w:r w:rsidR="00BB5522">
        <w:rPr>
          <w:rFonts w:eastAsia="宋体"/>
          <w:szCs w:val="24"/>
        </w:rPr>
        <w:t>photon</w:t>
      </w:r>
      <w:r w:rsidR="00BB5522">
        <w:rPr>
          <w:szCs w:val="24"/>
        </w:rPr>
        <w:t xml:space="preserve"> detection data.</w:t>
      </w:r>
    </w:p>
    <w:p w14:paraId="5489422F" w14:textId="77777777" w:rsidR="00B7060B" w:rsidRDefault="00BB5522" w:rsidP="00B7060B">
      <w:pPr>
        <w:rPr>
          <w:szCs w:val="24"/>
        </w:rPr>
      </w:pPr>
      <w:r>
        <w:rPr>
          <w:szCs w:val="24"/>
        </w:rPr>
        <w:br w:type="page"/>
      </w:r>
    </w:p>
    <w:p w14:paraId="1D26375B" w14:textId="069D6930" w:rsidR="00B7060B" w:rsidRDefault="00BB5522" w:rsidP="00B7060B">
      <w:pPr>
        <w:adjustRightInd w:val="0"/>
        <w:snapToGrid w:val="0"/>
        <w:spacing w:line="276" w:lineRule="auto"/>
        <w:rPr>
          <w:b/>
          <w:szCs w:val="24"/>
        </w:rPr>
      </w:pPr>
      <w:r w:rsidRPr="00F251CE">
        <w:rPr>
          <w:rFonts w:hint="cs"/>
          <w:b/>
          <w:szCs w:val="24"/>
        </w:rPr>
        <w:lastRenderedPageBreak/>
        <w:t>S</w:t>
      </w:r>
      <w:r>
        <w:rPr>
          <w:b/>
          <w:szCs w:val="24"/>
        </w:rPr>
        <w:t>upplementary Note 6: Intensity estimation</w:t>
      </w:r>
    </w:p>
    <w:p w14:paraId="5E2671D4" w14:textId="525C92D6" w:rsidR="00B7060B" w:rsidRPr="00162413" w:rsidRDefault="00BB5522" w:rsidP="00F506A7">
      <w:pPr>
        <w:adjustRightInd w:val="0"/>
        <w:snapToGrid w:val="0"/>
        <w:spacing w:line="276" w:lineRule="auto"/>
        <w:ind w:firstLineChars="100" w:firstLine="240"/>
        <w:jc w:val="both"/>
        <w:rPr>
          <w:bCs/>
          <w:szCs w:val="24"/>
        </w:rPr>
      </w:pPr>
      <w:r>
        <w:rPr>
          <w:rFonts w:hint="cs"/>
          <w:bCs/>
          <w:szCs w:val="24"/>
        </w:rPr>
        <w:t>F</w:t>
      </w:r>
      <w:r>
        <w:rPr>
          <w:bCs/>
          <w:szCs w:val="24"/>
        </w:rPr>
        <w:t>ig.</w:t>
      </w:r>
      <w:r>
        <w:rPr>
          <w:rFonts w:eastAsia="宋体"/>
          <w:bCs/>
          <w:szCs w:val="24"/>
        </w:rPr>
        <w:t xml:space="preserve"> </w:t>
      </w:r>
      <w:r>
        <w:rPr>
          <w:bCs/>
          <w:szCs w:val="24"/>
        </w:rPr>
        <w:t xml:space="preserve">S5 gives images of </w:t>
      </w:r>
      <w:r>
        <w:rPr>
          <w:rFonts w:eastAsia="宋体"/>
          <w:bCs/>
          <w:szCs w:val="24"/>
        </w:rPr>
        <w:t xml:space="preserve">the </w:t>
      </w:r>
      <w:r>
        <w:rPr>
          <w:bCs/>
          <w:szCs w:val="24"/>
        </w:rPr>
        <w:t xml:space="preserve">estimated mean signal photon number </w:t>
      </w:r>
      <w:proofErr w:type="spellStart"/>
      <w:r w:rsidRPr="008360BD">
        <w:rPr>
          <w:rFonts w:eastAsia="黑体"/>
          <w:i/>
          <w:iCs/>
          <w:szCs w:val="24"/>
        </w:rPr>
        <w:t>μ</w:t>
      </w:r>
      <w:r w:rsidRPr="008360BD">
        <w:rPr>
          <w:rFonts w:eastAsia="黑体"/>
          <w:szCs w:val="24"/>
          <w:vertAlign w:val="subscript"/>
        </w:rPr>
        <w:t>p</w:t>
      </w:r>
      <w:proofErr w:type="spellEnd"/>
      <w:r>
        <w:rPr>
          <w:bCs/>
          <w:szCs w:val="24"/>
        </w:rPr>
        <w:t xml:space="preserve"> </w:t>
      </w:r>
      <w:r>
        <w:rPr>
          <w:rFonts w:hint="eastAsia"/>
          <w:bCs/>
          <w:szCs w:val="24"/>
        </w:rPr>
        <w:t>obtain</w:t>
      </w:r>
      <w:r>
        <w:rPr>
          <w:bCs/>
          <w:szCs w:val="24"/>
        </w:rPr>
        <w:t xml:space="preserve">ed by Bayesian estimation with different PNRs. </w:t>
      </w:r>
      <w:r w:rsidRPr="005E4C67">
        <w:rPr>
          <w:rFonts w:eastAsia="黑体"/>
          <w:szCs w:val="24"/>
        </w:rPr>
        <w:t>PNR = 1 to PNR = 4 indicates that the detector can resolve up to 1 to 4 photons. The height and color represent the value of</w:t>
      </w:r>
      <w:r>
        <w:rPr>
          <w:rFonts w:eastAsia="黑体"/>
          <w:szCs w:val="24"/>
        </w:rPr>
        <w:t xml:space="preserve"> the</w:t>
      </w:r>
      <w:r w:rsidRPr="005E4C67">
        <w:rPr>
          <w:rFonts w:eastAsia="黑体"/>
          <w:szCs w:val="24"/>
        </w:rPr>
        <w:t xml:space="preserve"> mean signal photon number (</w:t>
      </w:r>
      <w:proofErr w:type="spellStart"/>
      <w:r w:rsidRPr="005E4C67">
        <w:rPr>
          <w:rFonts w:eastAsia="黑体"/>
          <w:i/>
          <w:iCs/>
          <w:szCs w:val="24"/>
        </w:rPr>
        <w:t>μ</w:t>
      </w:r>
      <w:r w:rsidRPr="005E4C67">
        <w:rPr>
          <w:rFonts w:eastAsia="黑体"/>
          <w:szCs w:val="24"/>
          <w:vertAlign w:val="subscript"/>
        </w:rPr>
        <w:t>p</w:t>
      </w:r>
      <w:proofErr w:type="spellEnd"/>
      <w:r w:rsidRPr="005E4C67">
        <w:rPr>
          <w:rFonts w:eastAsia="黑体"/>
          <w:szCs w:val="24"/>
        </w:rPr>
        <w:t xml:space="preserve">). </w:t>
      </w:r>
      <w:r>
        <w:rPr>
          <w:rFonts w:eastAsia="黑体"/>
          <w:szCs w:val="24"/>
        </w:rPr>
        <w:t xml:space="preserve">The </w:t>
      </w:r>
      <w:r w:rsidRPr="005E4C67">
        <w:rPr>
          <w:rFonts w:eastAsia="黑体"/>
          <w:szCs w:val="24"/>
        </w:rPr>
        <w:t xml:space="preserve">standard deviation of </w:t>
      </w:r>
      <w:r>
        <w:rPr>
          <w:rFonts w:eastAsia="黑体"/>
          <w:szCs w:val="24"/>
        </w:rPr>
        <w:t xml:space="preserve">the </w:t>
      </w:r>
      <w:r w:rsidRPr="005E4C67">
        <w:rPr>
          <w:rFonts w:eastAsia="黑体"/>
          <w:szCs w:val="24"/>
        </w:rPr>
        <w:t>estimation corresponds to Fig.</w:t>
      </w:r>
      <w:r>
        <w:rPr>
          <w:rFonts w:eastAsia="黑体"/>
          <w:szCs w:val="24"/>
        </w:rPr>
        <w:t xml:space="preserve"> </w:t>
      </w:r>
      <w:r w:rsidRPr="005E4C67">
        <w:rPr>
          <w:rFonts w:eastAsia="黑体"/>
          <w:szCs w:val="24"/>
        </w:rPr>
        <w:t>3(b)-(e) in the manuscript.</w:t>
      </w:r>
    </w:p>
    <w:p w14:paraId="03E9AEB5" w14:textId="77777777" w:rsidR="00B7060B" w:rsidRPr="00FD0F0C" w:rsidRDefault="00BB5522" w:rsidP="00B7060B">
      <w:pPr>
        <w:adjustRightInd w:val="0"/>
        <w:snapToGrid w:val="0"/>
        <w:spacing w:line="276" w:lineRule="auto"/>
        <w:jc w:val="center"/>
        <w:rPr>
          <w:b/>
          <w:szCs w:val="24"/>
        </w:rPr>
      </w:pPr>
      <w:r>
        <w:rPr>
          <w:noProof/>
        </w:rPr>
        <w:drawing>
          <wp:inline distT="0" distB="0" distL="0" distR="0" wp14:anchorId="3C337B88" wp14:editId="1E16D545">
            <wp:extent cx="5274310" cy="363283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274310" cy="3632835"/>
                    </a:xfrm>
                    <a:prstGeom prst="rect">
                      <a:avLst/>
                    </a:prstGeom>
                    <a:noFill/>
                    <a:ln>
                      <a:noFill/>
                    </a:ln>
                  </pic:spPr>
                </pic:pic>
              </a:graphicData>
            </a:graphic>
          </wp:inline>
        </w:drawing>
      </w:r>
    </w:p>
    <w:p w14:paraId="36DFFD51" w14:textId="19ABFA51" w:rsidR="00B7060B" w:rsidRPr="007D1EA8" w:rsidRDefault="00BB5522" w:rsidP="00B7060B">
      <w:pPr>
        <w:adjustRightInd w:val="0"/>
        <w:snapToGrid w:val="0"/>
        <w:spacing w:line="276" w:lineRule="auto"/>
        <w:rPr>
          <w:szCs w:val="21"/>
        </w:rPr>
      </w:pPr>
      <w:r w:rsidRPr="00F251CE">
        <w:rPr>
          <w:rFonts w:hint="eastAsia"/>
          <w:b/>
          <w:szCs w:val="24"/>
        </w:rPr>
        <w:t>F</w:t>
      </w:r>
      <w:r w:rsidR="00BA0841">
        <w:rPr>
          <w:b/>
          <w:szCs w:val="24"/>
        </w:rPr>
        <w:t>ig. S5.</w:t>
      </w:r>
      <w:r w:rsidRPr="00F251CE">
        <w:rPr>
          <w:szCs w:val="24"/>
        </w:rPr>
        <w:t xml:space="preserve"> </w:t>
      </w:r>
      <w:r w:rsidR="00BA0841">
        <w:rPr>
          <w:b/>
          <w:bCs/>
          <w:szCs w:val="24"/>
        </w:rPr>
        <w:t xml:space="preserve">Results of intensity estimation. The results </w:t>
      </w:r>
      <w:r>
        <w:rPr>
          <w:szCs w:val="24"/>
        </w:rPr>
        <w:t xml:space="preserve">of intensity estimation: </w:t>
      </w:r>
      <w:r>
        <w:rPr>
          <w:rFonts w:eastAsia="黑体"/>
          <w:szCs w:val="21"/>
        </w:rPr>
        <w:t>PNR = 1 to PNR = 4 indicates that the detector can resolve up to 1 to 4 photons. The height and color represent the value of the mean signal photon number (</w:t>
      </w:r>
      <w:proofErr w:type="spellStart"/>
      <w:r w:rsidRPr="00095A6B">
        <w:rPr>
          <w:rFonts w:eastAsia="黑体"/>
          <w:i/>
          <w:iCs/>
          <w:szCs w:val="21"/>
        </w:rPr>
        <w:t>μ</w:t>
      </w:r>
      <w:r w:rsidRPr="005E4C67">
        <w:rPr>
          <w:rFonts w:eastAsia="黑体"/>
          <w:szCs w:val="21"/>
          <w:vertAlign w:val="subscript"/>
        </w:rPr>
        <w:t>p</w:t>
      </w:r>
      <w:proofErr w:type="spellEnd"/>
      <w:r>
        <w:rPr>
          <w:rFonts w:eastAsia="黑体"/>
          <w:szCs w:val="21"/>
        </w:rPr>
        <w:t>).</w:t>
      </w:r>
    </w:p>
    <w:p w14:paraId="4A05E2AB" w14:textId="77777777" w:rsidR="00B7060B" w:rsidRDefault="00BB5522" w:rsidP="00B7060B">
      <w:pPr>
        <w:rPr>
          <w:b/>
          <w:szCs w:val="24"/>
        </w:rPr>
      </w:pPr>
      <w:r>
        <w:rPr>
          <w:b/>
          <w:szCs w:val="24"/>
        </w:rPr>
        <w:br w:type="page"/>
      </w:r>
    </w:p>
    <w:p w14:paraId="0CDCC74C" w14:textId="75AEAA3F" w:rsidR="00B7060B" w:rsidRDefault="00BB5522" w:rsidP="00B7060B">
      <w:pPr>
        <w:adjustRightInd w:val="0"/>
        <w:snapToGrid w:val="0"/>
        <w:spacing w:line="276" w:lineRule="auto"/>
        <w:rPr>
          <w:b/>
          <w:szCs w:val="24"/>
        </w:rPr>
      </w:pPr>
      <w:r w:rsidRPr="00F251CE">
        <w:rPr>
          <w:rFonts w:hint="cs"/>
          <w:b/>
          <w:szCs w:val="24"/>
        </w:rPr>
        <w:lastRenderedPageBreak/>
        <w:t>S</w:t>
      </w:r>
      <w:r>
        <w:rPr>
          <w:b/>
          <w:szCs w:val="24"/>
        </w:rPr>
        <w:t xml:space="preserve">upplementary Note 7: First-photon imaging using different photon number </w:t>
      </w:r>
      <w:r>
        <w:rPr>
          <w:rFonts w:eastAsia="宋体"/>
          <w:b/>
          <w:szCs w:val="24"/>
        </w:rPr>
        <w:t>thresholds</w:t>
      </w:r>
    </w:p>
    <w:p w14:paraId="0CD65A4C" w14:textId="27961A61" w:rsidR="00B7060B" w:rsidRPr="00950236" w:rsidRDefault="00BB5522" w:rsidP="00BA0841">
      <w:pPr>
        <w:adjustRightInd w:val="0"/>
        <w:snapToGrid w:val="0"/>
        <w:spacing w:line="276" w:lineRule="auto"/>
        <w:ind w:firstLineChars="100" w:firstLine="240"/>
        <w:jc w:val="both"/>
        <w:rPr>
          <w:bCs/>
          <w:szCs w:val="24"/>
        </w:rPr>
      </w:pPr>
      <w:r>
        <w:rPr>
          <w:rFonts w:hint="cs"/>
          <w:bCs/>
          <w:szCs w:val="24"/>
        </w:rPr>
        <w:t>I</w:t>
      </w:r>
      <w:r>
        <w:rPr>
          <w:bCs/>
          <w:szCs w:val="24"/>
        </w:rPr>
        <w:t xml:space="preserve">nstead of on/off detection, we use photon number threshold detection </w:t>
      </w:r>
      <w:r>
        <w:rPr>
          <w:bCs/>
          <w:szCs w:val="24"/>
        </w:rPr>
        <w:fldChar w:fldCharType="begin"/>
      </w:r>
      <w:r w:rsidR="00FE3032">
        <w:rPr>
          <w:bCs/>
          <w:szCs w:val="24"/>
        </w:rPr>
        <w:instrText xml:space="preserve"> ADDIN EN.CITE &lt;EndNote&gt;&lt;Cite&gt;&lt;Author&gt;Cohen&lt;/Author&gt;&lt;Year&gt;2019&lt;/Year&gt;&lt;RecNum&gt;143&lt;/RecNum&gt;&lt;DisplayText&gt;(&lt;style face="italic"&gt;1&lt;/style&gt;)&lt;/DisplayText&gt;&lt;record&gt;&lt;rec-number&gt;143&lt;/rec-number&gt;&lt;foreign-keys&gt;&lt;key app="EN" db-id="zrwtz5e5hefewreadeu5psa55ed9ssdvse2r" timestamp="1626834647"&gt;143&lt;/key&gt;&lt;/foreign-keys&gt;&lt;ref-type name="Journal Article"&gt;17&lt;/ref-type&gt;&lt;contributors&gt;&lt;authors&gt;&lt;author&gt;Cohen, Lior&lt;/author&gt;&lt;author&gt;Matekole, Elisha S.&lt;/author&gt;&lt;author&gt;Sher, Yoni&lt;/author&gt;&lt;author&gt;Istrati, Daniel&lt;/author&gt;&lt;author&gt;Eisenberg, Hagai S.&lt;/author&gt;&lt;author&gt;Dowling, Jonathan P.&lt;/author&gt;&lt;/authors&gt;&lt;/contributors&gt;&lt;titles&gt;&lt;title&gt;Thresholded Quantum LIDAR: Exploiting Photon-Number-Resolving Detection&lt;/title&gt;&lt;secondary-title&gt;Physical Review Letters&lt;/secondary-title&gt;&lt;/titles&gt;&lt;periodical&gt;&lt;full-title&gt;Physical Review Letters&lt;/full-title&gt;&lt;/periodical&gt;&lt;pages&gt;203601&lt;/pages&gt;&lt;volume&gt;123&lt;/volume&gt;&lt;number&gt;20&lt;/number&gt;&lt;dates&gt;&lt;year&gt;2019&lt;/year&gt;&lt;pub-dates&gt;&lt;date&gt;11/11/&lt;/date&gt;&lt;/pub-dates&gt;&lt;/dates&gt;&lt;publisher&gt;American Physical Society&lt;/publisher&gt;&lt;urls&gt;&lt;related-urls&gt;&lt;url&gt;https://link.aps.org/doi/10.1103/PhysRevLett.123.203601&lt;/url&gt;&lt;/related-urls&gt;&lt;/urls&gt;&lt;electronic-resource-num&gt;10.1103/PhysRevLett.123.203601&lt;/electronic-resource-num&gt;&lt;/record&gt;&lt;/Cite&gt;&lt;/EndNote&gt;</w:instrText>
      </w:r>
      <w:r>
        <w:rPr>
          <w:bCs/>
          <w:szCs w:val="24"/>
        </w:rPr>
        <w:fldChar w:fldCharType="separate"/>
      </w:r>
      <w:r w:rsidR="00FE3032">
        <w:rPr>
          <w:bCs/>
          <w:noProof/>
          <w:szCs w:val="24"/>
        </w:rPr>
        <w:t>(</w:t>
      </w:r>
      <w:r w:rsidR="00FE3032" w:rsidRPr="00FE3032">
        <w:rPr>
          <w:bCs/>
          <w:i/>
          <w:noProof/>
          <w:szCs w:val="24"/>
        </w:rPr>
        <w:t>1</w:t>
      </w:r>
      <w:r w:rsidR="00FE3032">
        <w:rPr>
          <w:bCs/>
          <w:noProof/>
          <w:szCs w:val="24"/>
        </w:rPr>
        <w:t>)</w:t>
      </w:r>
      <w:r>
        <w:rPr>
          <w:bCs/>
          <w:szCs w:val="24"/>
        </w:rPr>
        <w:fldChar w:fldCharType="end"/>
      </w:r>
      <w:r>
        <w:rPr>
          <w:bCs/>
          <w:szCs w:val="24"/>
        </w:rPr>
        <w:t xml:space="preserve"> to achieve</w:t>
      </w:r>
      <w:r>
        <w:rPr>
          <w:rFonts w:eastAsia="宋体"/>
          <w:bCs/>
          <w:szCs w:val="24"/>
        </w:rPr>
        <w:t xml:space="preserve"> a</w:t>
      </w:r>
      <w:r>
        <w:rPr>
          <w:bCs/>
          <w:szCs w:val="24"/>
        </w:rPr>
        <w:t xml:space="preserve"> larger SBR and then reconstruct reflectivity and depth </w:t>
      </w:r>
      <w:r>
        <w:rPr>
          <w:rFonts w:eastAsia="宋体"/>
          <w:bCs/>
          <w:szCs w:val="24"/>
        </w:rPr>
        <w:t>images</w:t>
      </w:r>
      <w:r>
        <w:rPr>
          <w:bCs/>
          <w:szCs w:val="24"/>
        </w:rPr>
        <w:t xml:space="preserve"> of the target </w:t>
      </w:r>
      <w:r>
        <w:rPr>
          <w:rFonts w:eastAsia="宋体"/>
          <w:bCs/>
          <w:szCs w:val="24"/>
        </w:rPr>
        <w:t>based</w:t>
      </w:r>
      <w:r>
        <w:rPr>
          <w:bCs/>
          <w:szCs w:val="24"/>
        </w:rPr>
        <w:t xml:space="preserve"> on </w:t>
      </w:r>
      <w:r>
        <w:rPr>
          <w:rFonts w:eastAsia="宋体"/>
          <w:bCs/>
          <w:szCs w:val="24"/>
        </w:rPr>
        <w:t>first</w:t>
      </w:r>
      <w:r>
        <w:rPr>
          <w:bCs/>
          <w:szCs w:val="24"/>
        </w:rPr>
        <w:t xml:space="preserve">-photon imaging </w:t>
      </w:r>
      <w:r>
        <w:rPr>
          <w:bCs/>
          <w:szCs w:val="24"/>
        </w:rPr>
        <w:fldChar w:fldCharType="begin"/>
      </w:r>
      <w:r w:rsidR="00FE3032">
        <w:rPr>
          <w:bCs/>
          <w:szCs w:val="24"/>
        </w:rPr>
        <w:instrText xml:space="preserve"> ADDIN EN.CITE &lt;EndNote&gt;&lt;Cite&gt;&lt;Author&gt;Kirmani&lt;/Author&gt;&lt;Year&gt;2014&lt;/Year&gt;&lt;RecNum&gt;35&lt;/RecNum&gt;&lt;DisplayText&gt;(&lt;style face="italic"&gt;2&lt;/style&gt;)&lt;/DisplayText&gt;&lt;record&gt;&lt;rec-number&gt;35&lt;/rec-number&gt;&lt;foreign-keys&gt;&lt;key app="EN" db-id="zrwtz5e5hefewreadeu5psa55ed9ssdvse2r" timestamp="1609587845"&gt;35&lt;/key&gt;&lt;/foreign-keys&gt;&lt;ref-type name="Journal Article"&gt;17&lt;/ref-type&gt;&lt;contributors&gt;&lt;authors&gt;&lt;author&gt;Kirmani, Ahmed&lt;/author&gt;&lt;author&gt;Venkatraman, Dheera&lt;/author&gt;&lt;author&gt;Shin, Dongeek&lt;/author&gt;&lt;author&gt;Colaco, Andrea&lt;/author&gt;&lt;author&gt;Wong, Franco N. C.&lt;/author&gt;&lt;author&gt;Shapiro, Jeffrey H.&lt;/author&gt;&lt;author&gt;Goyal, Vivek K.&lt;/author&gt;&lt;/authors&gt;&lt;/contributors&gt;&lt;titles&gt;&lt;title&gt;First-Photon Imaging&lt;/title&gt;&lt;secondary-title&gt;Science&lt;/secondary-title&gt;&lt;/titles&gt;&lt;periodical&gt;&lt;full-title&gt;Science&lt;/full-title&gt;&lt;/periodical&gt;&lt;pages&gt;58-61&lt;/pages&gt;&lt;volume&gt;343&lt;/volume&gt;&lt;number&gt;6166&lt;/number&gt;&lt;dates&gt;&lt;year&gt;2014&lt;/year&gt;&lt;pub-dates&gt;&lt;date&gt;Jan 3&lt;/date&gt;&lt;/pub-dates&gt;&lt;/dates&gt;&lt;isbn&gt;0036-8075&lt;/isbn&gt;&lt;accession-num&gt;WOS:000329162000046&lt;/accession-num&gt;&lt;urls&gt;&lt;related-urls&gt;&lt;url&gt;&amp;lt;Go to ISI&amp;gt;://WOS:000329162000046&lt;/url&gt;&lt;url&gt;https://science.sciencemag.org/content/sci/343/6166/58.full.pdf&lt;/url&gt;&lt;/related-urls&gt;&lt;/urls&gt;&lt;electronic-resource-num&gt;10.1126/science.1246775&lt;/electronic-resource-num&gt;&lt;/record&gt;&lt;/Cite&gt;&lt;/EndNote&gt;</w:instrText>
      </w:r>
      <w:r>
        <w:rPr>
          <w:bCs/>
          <w:szCs w:val="24"/>
        </w:rPr>
        <w:fldChar w:fldCharType="separate"/>
      </w:r>
      <w:r w:rsidR="00FE3032">
        <w:rPr>
          <w:bCs/>
          <w:noProof/>
          <w:szCs w:val="24"/>
        </w:rPr>
        <w:t>(</w:t>
      </w:r>
      <w:r w:rsidR="00FE3032" w:rsidRPr="00FE3032">
        <w:rPr>
          <w:bCs/>
          <w:i/>
          <w:noProof/>
          <w:szCs w:val="24"/>
        </w:rPr>
        <w:t>2</w:t>
      </w:r>
      <w:r w:rsidR="00FE3032">
        <w:rPr>
          <w:bCs/>
          <w:noProof/>
          <w:szCs w:val="24"/>
        </w:rPr>
        <w:t>)</w:t>
      </w:r>
      <w:r>
        <w:rPr>
          <w:bCs/>
          <w:szCs w:val="24"/>
        </w:rPr>
        <w:fldChar w:fldCharType="end"/>
      </w:r>
      <w:r>
        <w:rPr>
          <w:bCs/>
          <w:szCs w:val="24"/>
        </w:rPr>
        <w:t>. With the increase</w:t>
      </w:r>
      <w:r>
        <w:rPr>
          <w:rFonts w:eastAsia="宋体"/>
          <w:bCs/>
          <w:szCs w:val="24"/>
        </w:rPr>
        <w:t xml:space="preserve"> in the</w:t>
      </w:r>
      <w:r>
        <w:rPr>
          <w:bCs/>
          <w:szCs w:val="24"/>
        </w:rPr>
        <w:t xml:space="preserve"> photon number threshold, the quality of reconstruction gradually improves, especially for reflectivity </w:t>
      </w:r>
      <w:r>
        <w:rPr>
          <w:rFonts w:eastAsia="宋体"/>
          <w:bCs/>
          <w:szCs w:val="24"/>
        </w:rPr>
        <w:t>images</w:t>
      </w:r>
      <w:r>
        <w:rPr>
          <w:bCs/>
          <w:szCs w:val="24"/>
        </w:rPr>
        <w:t xml:space="preserve">. Due to the relatively small number of three photon signals, the reconstruction of depth images has not achieved ideal results. </w:t>
      </w:r>
      <w:r>
        <w:rPr>
          <w:rFonts w:eastAsia="宋体"/>
          <w:bCs/>
          <w:szCs w:val="24"/>
        </w:rPr>
        <w:t>However,</w:t>
      </w:r>
      <w:r>
        <w:rPr>
          <w:bCs/>
          <w:szCs w:val="24"/>
        </w:rPr>
        <w:t xml:space="preserve"> it can still provide us with information about the target.</w:t>
      </w:r>
    </w:p>
    <w:p w14:paraId="1652C51E" w14:textId="741EC3C7" w:rsidR="00B7060B" w:rsidRPr="00FD0F0C" w:rsidRDefault="00F90CCF" w:rsidP="00B7060B">
      <w:pPr>
        <w:adjustRightInd w:val="0"/>
        <w:snapToGrid w:val="0"/>
        <w:spacing w:line="276" w:lineRule="auto"/>
        <w:jc w:val="center"/>
        <w:rPr>
          <w:b/>
          <w:szCs w:val="24"/>
        </w:rPr>
      </w:pPr>
      <w:r>
        <w:rPr>
          <w:noProof/>
        </w:rPr>
        <w:drawing>
          <wp:inline distT="0" distB="0" distL="0" distR="0" wp14:anchorId="4001F86D" wp14:editId="6D7EDB0E">
            <wp:extent cx="5943600" cy="323532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235325"/>
                    </a:xfrm>
                    <a:prstGeom prst="rect">
                      <a:avLst/>
                    </a:prstGeom>
                    <a:noFill/>
                    <a:ln>
                      <a:noFill/>
                    </a:ln>
                  </pic:spPr>
                </pic:pic>
              </a:graphicData>
            </a:graphic>
          </wp:inline>
        </w:drawing>
      </w:r>
    </w:p>
    <w:p w14:paraId="0060C986" w14:textId="447EBCCD" w:rsidR="00B7060B" w:rsidRDefault="00BB5522" w:rsidP="00B7060B">
      <w:pPr>
        <w:adjustRightInd w:val="0"/>
        <w:snapToGrid w:val="0"/>
        <w:spacing w:line="276" w:lineRule="auto"/>
        <w:rPr>
          <w:szCs w:val="24"/>
        </w:rPr>
      </w:pPr>
      <w:r w:rsidRPr="00F251CE">
        <w:rPr>
          <w:rFonts w:hint="eastAsia"/>
          <w:b/>
          <w:szCs w:val="24"/>
        </w:rPr>
        <w:t>F</w:t>
      </w:r>
      <w:r w:rsidR="00BA0841">
        <w:rPr>
          <w:b/>
          <w:szCs w:val="24"/>
        </w:rPr>
        <w:t>ig. S6.</w:t>
      </w:r>
      <w:r w:rsidRPr="002F160A">
        <w:rPr>
          <w:szCs w:val="24"/>
        </w:rPr>
        <w:t xml:space="preserve"> Results of first-photon imaging using </w:t>
      </w:r>
      <w:r>
        <w:rPr>
          <w:rFonts w:eastAsia="宋体"/>
          <w:szCs w:val="24"/>
        </w:rPr>
        <w:t xml:space="preserve">the </w:t>
      </w:r>
      <w:r w:rsidRPr="002F160A">
        <w:rPr>
          <w:szCs w:val="24"/>
        </w:rPr>
        <w:t xml:space="preserve">results of different photon number threshold </w:t>
      </w:r>
      <w:r>
        <w:rPr>
          <w:rFonts w:eastAsia="宋体"/>
          <w:szCs w:val="24"/>
        </w:rPr>
        <w:t>detections</w:t>
      </w:r>
      <w:r w:rsidRPr="002F160A">
        <w:rPr>
          <w:szCs w:val="24"/>
        </w:rPr>
        <w:t>.</w:t>
      </w:r>
    </w:p>
    <w:p w14:paraId="1C1FC0F2" w14:textId="77777777" w:rsidR="00B7060B" w:rsidRDefault="00BB5522" w:rsidP="00B7060B">
      <w:pPr>
        <w:rPr>
          <w:szCs w:val="24"/>
        </w:rPr>
      </w:pPr>
      <w:r>
        <w:rPr>
          <w:szCs w:val="24"/>
        </w:rPr>
        <w:br w:type="page"/>
      </w:r>
    </w:p>
    <w:p w14:paraId="136A1E95" w14:textId="2605834C" w:rsidR="00B7060B" w:rsidRDefault="00BB5522" w:rsidP="00B7060B">
      <w:pPr>
        <w:adjustRightInd w:val="0"/>
        <w:snapToGrid w:val="0"/>
        <w:spacing w:line="276" w:lineRule="auto"/>
        <w:rPr>
          <w:b/>
          <w:szCs w:val="24"/>
        </w:rPr>
      </w:pPr>
      <w:r w:rsidRPr="00F251CE">
        <w:rPr>
          <w:rFonts w:hint="cs"/>
          <w:b/>
          <w:szCs w:val="24"/>
        </w:rPr>
        <w:lastRenderedPageBreak/>
        <w:t>S</w:t>
      </w:r>
      <w:r>
        <w:rPr>
          <w:b/>
          <w:szCs w:val="24"/>
        </w:rPr>
        <w:t xml:space="preserve">upplementary Note 8: Convex optimal deconvolution imaging using different photon number </w:t>
      </w:r>
      <w:r w:rsidRPr="00F90CCF">
        <w:rPr>
          <w:rFonts w:eastAsia="宋体"/>
          <w:b/>
          <w:szCs w:val="24"/>
        </w:rPr>
        <w:t>thresholds</w:t>
      </w:r>
    </w:p>
    <w:p w14:paraId="7530F262" w14:textId="773D7568" w:rsidR="00B7060B" w:rsidRPr="005103D2" w:rsidRDefault="00BB5522" w:rsidP="00BA0841">
      <w:pPr>
        <w:adjustRightInd w:val="0"/>
        <w:snapToGrid w:val="0"/>
        <w:spacing w:line="276" w:lineRule="auto"/>
        <w:ind w:firstLineChars="100" w:firstLine="240"/>
        <w:jc w:val="both"/>
        <w:rPr>
          <w:bCs/>
          <w:szCs w:val="24"/>
        </w:rPr>
      </w:pPr>
      <w:r>
        <w:rPr>
          <w:rFonts w:eastAsia="宋体"/>
          <w:bCs/>
          <w:szCs w:val="24"/>
        </w:rPr>
        <w:t>Similar to Supplementary Note</w:t>
      </w:r>
      <w:r>
        <w:rPr>
          <w:bCs/>
          <w:szCs w:val="24"/>
        </w:rPr>
        <w:t xml:space="preserve"> 7, we use photon number threshold detection to obtain reflected photons but reconstruct </w:t>
      </w:r>
      <w:r>
        <w:rPr>
          <w:rFonts w:eastAsia="宋体"/>
          <w:bCs/>
          <w:szCs w:val="24"/>
        </w:rPr>
        <w:t xml:space="preserve">the </w:t>
      </w:r>
      <w:r>
        <w:rPr>
          <w:bCs/>
          <w:szCs w:val="24"/>
        </w:rPr>
        <w:t xml:space="preserve">reflectivity and depth image of the target </w:t>
      </w:r>
      <w:r>
        <w:rPr>
          <w:rFonts w:eastAsia="宋体"/>
          <w:bCs/>
          <w:szCs w:val="24"/>
        </w:rPr>
        <w:t>based</w:t>
      </w:r>
      <w:r>
        <w:rPr>
          <w:bCs/>
          <w:szCs w:val="24"/>
        </w:rPr>
        <w:t xml:space="preserve"> on convex optimal deconvolution imaging </w:t>
      </w:r>
      <w:r>
        <w:rPr>
          <w:bCs/>
          <w:szCs w:val="24"/>
        </w:rPr>
        <w:fldChar w:fldCharType="begin">
          <w:fldData xml:space="preserve">PEVuZE5vdGU+PENpdGU+PEF1dGhvcj5MaTwvQXV0aG9yPjxZZWFyPjIwMjA8L1llYXI+PFJlY051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==
</w:fldData>
        </w:fldChar>
      </w:r>
      <w:r w:rsidR="00FE3032">
        <w:rPr>
          <w:bCs/>
          <w:szCs w:val="24"/>
        </w:rPr>
        <w:instrText xml:space="preserve"> ADDIN EN.CITE </w:instrText>
      </w:r>
      <w:r w:rsidR="00FE3032">
        <w:rPr>
          <w:bCs/>
          <w:szCs w:val="24"/>
        </w:rPr>
        <w:fldChar w:fldCharType="begin">
          <w:fldData xml:space="preserve">PEVuZE5vdGU+PENpdGU+PEF1dGhvcj5MaTwvQXV0aG9yPjxZZWFyPjIwMjA8L1llYXI+PFJlY051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==
</w:fldData>
        </w:fldChar>
      </w:r>
      <w:r w:rsidR="00FE3032">
        <w:rPr>
          <w:bCs/>
          <w:szCs w:val="24"/>
        </w:rPr>
        <w:instrText xml:space="preserve"> ADDIN EN.CITE.DATA </w:instrText>
      </w:r>
      <w:r w:rsidR="00FE3032">
        <w:rPr>
          <w:bCs/>
          <w:szCs w:val="24"/>
        </w:rPr>
      </w:r>
      <w:r w:rsidR="00FE3032">
        <w:rPr>
          <w:bCs/>
          <w:szCs w:val="24"/>
        </w:rPr>
        <w:fldChar w:fldCharType="end"/>
      </w:r>
      <w:r>
        <w:rPr>
          <w:bCs/>
          <w:szCs w:val="24"/>
        </w:rPr>
      </w:r>
      <w:r>
        <w:rPr>
          <w:bCs/>
          <w:szCs w:val="24"/>
        </w:rPr>
        <w:fldChar w:fldCharType="separate"/>
      </w:r>
      <w:r w:rsidR="00FE3032">
        <w:rPr>
          <w:bCs/>
          <w:noProof/>
          <w:szCs w:val="24"/>
        </w:rPr>
        <w:t>(</w:t>
      </w:r>
      <w:r w:rsidR="00FE3032" w:rsidRPr="00FE3032">
        <w:rPr>
          <w:bCs/>
          <w:i/>
          <w:noProof/>
          <w:szCs w:val="24"/>
        </w:rPr>
        <w:t>3, 4</w:t>
      </w:r>
      <w:r w:rsidR="00FE3032">
        <w:rPr>
          <w:bCs/>
          <w:noProof/>
          <w:szCs w:val="24"/>
        </w:rPr>
        <w:t>)</w:t>
      </w:r>
      <w:r>
        <w:rPr>
          <w:bCs/>
          <w:szCs w:val="24"/>
        </w:rPr>
        <w:fldChar w:fldCharType="end"/>
      </w:r>
      <w:r w:rsidRPr="00F7247E">
        <w:rPr>
          <w:bCs/>
          <w:szCs w:val="24"/>
        </w:rPr>
        <w:t>. With the increase</w:t>
      </w:r>
      <w:r>
        <w:rPr>
          <w:rFonts w:eastAsia="宋体"/>
          <w:bCs/>
          <w:szCs w:val="24"/>
        </w:rPr>
        <w:t xml:space="preserve"> in the</w:t>
      </w:r>
      <w:r w:rsidRPr="00F7247E">
        <w:rPr>
          <w:bCs/>
          <w:szCs w:val="24"/>
        </w:rPr>
        <w:t xml:space="preserve"> photon number threshold, the influence of noise on reconstruction is significantly reduced</w:t>
      </w:r>
      <w:r>
        <w:rPr>
          <w:rFonts w:eastAsia="宋体"/>
          <w:bCs/>
          <w:szCs w:val="24"/>
        </w:rPr>
        <w:t>,</w:t>
      </w:r>
      <w:r w:rsidRPr="00F7247E">
        <w:rPr>
          <w:bCs/>
          <w:szCs w:val="24"/>
        </w:rPr>
        <w:t xml:space="preserve"> and the quality of images is greatly improved compared with on/off detection. </w:t>
      </w:r>
      <w:r>
        <w:rPr>
          <w:rFonts w:eastAsia="宋体"/>
          <w:bCs/>
          <w:szCs w:val="24"/>
        </w:rPr>
        <w:t>Due</w:t>
      </w:r>
      <w:r w:rsidRPr="00F7247E">
        <w:rPr>
          <w:bCs/>
          <w:szCs w:val="24"/>
        </w:rPr>
        <w:t xml:space="preserve"> to the increase </w:t>
      </w:r>
      <w:r>
        <w:rPr>
          <w:rFonts w:eastAsia="宋体"/>
          <w:bCs/>
          <w:szCs w:val="24"/>
        </w:rPr>
        <w:t>in</w:t>
      </w:r>
      <w:r w:rsidRPr="00F7247E">
        <w:rPr>
          <w:bCs/>
          <w:szCs w:val="24"/>
        </w:rPr>
        <w:t xml:space="preserve"> SBR, there is almost no noise in the reconstruction results of three-photon detection. However, since three photons are not the global optimal threshold, some details will be lost. </w:t>
      </w:r>
      <w:r>
        <w:rPr>
          <w:rFonts w:eastAsia="宋体"/>
          <w:bCs/>
          <w:szCs w:val="24"/>
        </w:rPr>
        <w:t>However,</w:t>
      </w:r>
      <w:r w:rsidRPr="00F7247E">
        <w:rPr>
          <w:bCs/>
          <w:szCs w:val="24"/>
        </w:rPr>
        <w:t xml:space="preserve"> the information it provides is still reliable.</w:t>
      </w:r>
    </w:p>
    <w:p w14:paraId="71CF838C" w14:textId="51D49BAC" w:rsidR="00B7060B" w:rsidRPr="00FD0F0C" w:rsidRDefault="00F90CCF" w:rsidP="00B7060B">
      <w:pPr>
        <w:adjustRightInd w:val="0"/>
        <w:snapToGrid w:val="0"/>
        <w:spacing w:line="276" w:lineRule="auto"/>
        <w:jc w:val="center"/>
        <w:rPr>
          <w:b/>
          <w:szCs w:val="24"/>
        </w:rPr>
      </w:pPr>
      <w:r>
        <w:rPr>
          <w:noProof/>
        </w:rPr>
        <w:drawing>
          <wp:inline distT="0" distB="0" distL="0" distR="0" wp14:anchorId="3B45AC9F" wp14:editId="55617E51">
            <wp:extent cx="5943600" cy="32842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284220"/>
                    </a:xfrm>
                    <a:prstGeom prst="rect">
                      <a:avLst/>
                    </a:prstGeom>
                    <a:noFill/>
                    <a:ln>
                      <a:noFill/>
                    </a:ln>
                  </pic:spPr>
                </pic:pic>
              </a:graphicData>
            </a:graphic>
          </wp:inline>
        </w:drawing>
      </w:r>
    </w:p>
    <w:p w14:paraId="40F68C11" w14:textId="0BCE060E" w:rsidR="00B7060B" w:rsidRPr="00FD0F0C" w:rsidRDefault="00BB5522" w:rsidP="00B7060B">
      <w:pPr>
        <w:adjustRightInd w:val="0"/>
        <w:snapToGrid w:val="0"/>
        <w:spacing w:line="276" w:lineRule="auto"/>
        <w:rPr>
          <w:szCs w:val="24"/>
        </w:rPr>
      </w:pPr>
      <w:r w:rsidRPr="00F251CE">
        <w:rPr>
          <w:rFonts w:hint="eastAsia"/>
          <w:b/>
          <w:szCs w:val="24"/>
        </w:rPr>
        <w:t>F</w:t>
      </w:r>
      <w:r w:rsidR="00FE3032">
        <w:rPr>
          <w:b/>
          <w:szCs w:val="24"/>
        </w:rPr>
        <w:t>ig. S7.</w:t>
      </w:r>
      <w:r w:rsidRPr="002F160A">
        <w:rPr>
          <w:szCs w:val="24"/>
        </w:rPr>
        <w:t xml:space="preserve"> Results of convex optimal deconvolution imaging using </w:t>
      </w:r>
      <w:r>
        <w:rPr>
          <w:rFonts w:eastAsia="宋体"/>
          <w:szCs w:val="24"/>
        </w:rPr>
        <w:t xml:space="preserve">the </w:t>
      </w:r>
      <w:r w:rsidRPr="002F160A">
        <w:rPr>
          <w:szCs w:val="24"/>
        </w:rPr>
        <w:t xml:space="preserve">results of different photon number threshold </w:t>
      </w:r>
      <w:r>
        <w:rPr>
          <w:rFonts w:eastAsia="宋体"/>
          <w:szCs w:val="24"/>
        </w:rPr>
        <w:t>detections</w:t>
      </w:r>
      <w:r w:rsidRPr="002F160A">
        <w:rPr>
          <w:szCs w:val="24"/>
        </w:rPr>
        <w:t>.</w:t>
      </w:r>
    </w:p>
    <w:p w14:paraId="4D684BE8" w14:textId="77777777" w:rsidR="00B7060B" w:rsidRDefault="00BB5522" w:rsidP="00B7060B">
      <w:pPr>
        <w:rPr>
          <w:szCs w:val="24"/>
        </w:rPr>
      </w:pPr>
      <w:r>
        <w:rPr>
          <w:szCs w:val="24"/>
        </w:rPr>
        <w:br w:type="page"/>
      </w:r>
    </w:p>
    <w:p w14:paraId="6D8C7C65" w14:textId="11F52C55" w:rsidR="00B7060B" w:rsidRDefault="00BB5522" w:rsidP="00B7060B">
      <w:pPr>
        <w:adjustRightInd w:val="0"/>
        <w:snapToGrid w:val="0"/>
        <w:spacing w:line="276" w:lineRule="auto"/>
        <w:rPr>
          <w:b/>
          <w:szCs w:val="24"/>
        </w:rPr>
      </w:pPr>
      <w:r w:rsidRPr="00EA2BF3">
        <w:rPr>
          <w:rFonts w:hint="cs"/>
          <w:b/>
          <w:szCs w:val="24"/>
        </w:rPr>
        <w:lastRenderedPageBreak/>
        <w:t>S</w:t>
      </w:r>
      <w:r>
        <w:rPr>
          <w:b/>
          <w:szCs w:val="24"/>
        </w:rPr>
        <w:t>upplementary Note 9: Processing point cloud based on active photon number filter</w:t>
      </w:r>
    </w:p>
    <w:p w14:paraId="418D1A4A" w14:textId="797A0950" w:rsidR="00B7060B" w:rsidRDefault="00BB5522" w:rsidP="00B7060B">
      <w:pPr>
        <w:adjustRightInd w:val="0"/>
        <w:snapToGrid w:val="0"/>
        <w:spacing w:line="276" w:lineRule="auto"/>
        <w:ind w:firstLineChars="100" w:firstLine="240"/>
        <w:rPr>
          <w:bCs/>
          <w:szCs w:val="24"/>
        </w:rPr>
      </w:pPr>
      <w:r>
        <w:rPr>
          <w:rFonts w:hint="cs"/>
          <w:bCs/>
          <w:szCs w:val="24"/>
        </w:rPr>
        <w:t>F</w:t>
      </w:r>
      <w:r>
        <w:rPr>
          <w:bCs/>
          <w:szCs w:val="24"/>
        </w:rPr>
        <w:t xml:space="preserve">ig. S8 shows </w:t>
      </w:r>
      <w:r>
        <w:rPr>
          <w:rFonts w:eastAsia="宋体"/>
          <w:bCs/>
          <w:szCs w:val="24"/>
        </w:rPr>
        <w:t xml:space="preserve">a </w:t>
      </w:r>
      <w:r>
        <w:rPr>
          <w:bCs/>
          <w:szCs w:val="24"/>
        </w:rPr>
        <w:t xml:space="preserve">schematic diagram of point cloud processing based on </w:t>
      </w:r>
      <w:r>
        <w:rPr>
          <w:rFonts w:eastAsia="宋体"/>
          <w:bCs/>
          <w:szCs w:val="24"/>
        </w:rPr>
        <w:t xml:space="preserve">an </w:t>
      </w:r>
      <w:r>
        <w:rPr>
          <w:rFonts w:hint="eastAsia"/>
          <w:bCs/>
          <w:szCs w:val="24"/>
        </w:rPr>
        <w:t>active</w:t>
      </w:r>
      <w:r>
        <w:rPr>
          <w:bCs/>
          <w:szCs w:val="24"/>
        </w:rPr>
        <w:t xml:space="preserve"> photon number filter (APNF). Using PNR detection, we can obtain point clouds of different photon </w:t>
      </w:r>
      <w:r>
        <w:rPr>
          <w:rFonts w:eastAsia="宋体"/>
          <w:bCs/>
          <w:szCs w:val="24"/>
        </w:rPr>
        <w:t>numbers</w:t>
      </w:r>
      <w:r>
        <w:rPr>
          <w:bCs/>
          <w:szCs w:val="24"/>
        </w:rPr>
        <w:t>. Since the point cloud of</w:t>
      </w:r>
      <w:r>
        <w:rPr>
          <w:rFonts w:eastAsia="宋体"/>
          <w:bCs/>
          <w:szCs w:val="24"/>
        </w:rPr>
        <w:t xml:space="preserve"> a</w:t>
      </w:r>
      <w:r>
        <w:rPr>
          <w:bCs/>
          <w:szCs w:val="24"/>
        </w:rPr>
        <w:t xml:space="preserve"> larger photon number has </w:t>
      </w:r>
      <w:r>
        <w:rPr>
          <w:rFonts w:eastAsia="宋体"/>
          <w:bCs/>
          <w:szCs w:val="24"/>
        </w:rPr>
        <w:t>less</w:t>
      </w:r>
      <w:r>
        <w:rPr>
          <w:bCs/>
          <w:szCs w:val="24"/>
        </w:rPr>
        <w:t xml:space="preserve"> noise, that is, has a higher confidence level, it is possible to use it to filter out the noise in the point cloud of </w:t>
      </w:r>
      <w:r>
        <w:rPr>
          <w:rFonts w:eastAsia="宋体"/>
          <w:bCs/>
          <w:szCs w:val="24"/>
        </w:rPr>
        <w:t xml:space="preserve">a </w:t>
      </w:r>
      <w:r>
        <w:rPr>
          <w:bCs/>
          <w:szCs w:val="24"/>
        </w:rPr>
        <w:t>smaller photon number.</w:t>
      </w:r>
    </w:p>
    <w:p w14:paraId="5D365C6D" w14:textId="226FC117" w:rsidR="00B7060B" w:rsidRPr="008454CC" w:rsidRDefault="00BB5522" w:rsidP="00B7060B">
      <w:pPr>
        <w:adjustRightInd w:val="0"/>
        <w:snapToGrid w:val="0"/>
        <w:spacing w:line="276" w:lineRule="auto"/>
        <w:ind w:firstLineChars="100" w:firstLine="240"/>
        <w:rPr>
          <w:bCs/>
          <w:szCs w:val="24"/>
        </w:rPr>
      </w:pPr>
      <w:r>
        <w:rPr>
          <w:bCs/>
          <w:szCs w:val="24"/>
        </w:rPr>
        <w:t>As Fig. S8(a) shows, we use all three-photon events as the center to construct</w:t>
      </w:r>
      <w:r>
        <w:rPr>
          <w:rFonts w:eastAsia="宋体"/>
          <w:bCs/>
          <w:szCs w:val="24"/>
        </w:rPr>
        <w:t xml:space="preserve"> a sub</w:t>
      </w:r>
      <w:r w:rsidR="0082694F">
        <w:rPr>
          <w:rFonts w:eastAsia="宋体"/>
          <w:bCs/>
          <w:szCs w:val="24"/>
        </w:rPr>
        <w:t>-</w:t>
      </w:r>
      <w:r>
        <w:rPr>
          <w:rFonts w:eastAsia="宋体"/>
          <w:bCs/>
          <w:szCs w:val="24"/>
        </w:rPr>
        <w:t>gate</w:t>
      </w:r>
      <w:r>
        <w:rPr>
          <w:bCs/>
          <w:szCs w:val="24"/>
        </w:rPr>
        <w:t xml:space="preserve"> and finally result in a gate with a duration </w:t>
      </w:r>
      <w:r w:rsidR="00DC67F6">
        <w:rPr>
          <w:bCs/>
          <w:szCs w:val="24"/>
        </w:rPr>
        <w:t>about</w:t>
      </w:r>
      <w:r>
        <w:rPr>
          <w:bCs/>
          <w:szCs w:val="24"/>
        </w:rPr>
        <w:t xml:space="preserve"> </w:t>
      </w:r>
      <w:r w:rsidR="00DC67F6">
        <w:rPr>
          <w:bCs/>
          <w:szCs w:val="24"/>
        </w:rPr>
        <w:t>100</w:t>
      </w:r>
      <w:r>
        <w:rPr>
          <w:bCs/>
          <w:szCs w:val="24"/>
        </w:rPr>
        <w:t xml:space="preserve"> ns (orange dashed box). This gate is used as </w:t>
      </w:r>
      <w:r>
        <w:rPr>
          <w:rFonts w:eastAsia="宋体"/>
          <w:bCs/>
          <w:szCs w:val="24"/>
        </w:rPr>
        <w:t xml:space="preserve">a </w:t>
      </w:r>
      <w:r>
        <w:rPr>
          <w:bCs/>
          <w:szCs w:val="24"/>
        </w:rPr>
        <w:t>global gate to filter out noise in the point cloud of two</w:t>
      </w:r>
      <w:r>
        <w:rPr>
          <w:rFonts w:eastAsia="宋体"/>
          <w:bCs/>
          <w:szCs w:val="24"/>
        </w:rPr>
        <w:t xml:space="preserve"> </w:t>
      </w:r>
      <w:r>
        <w:rPr>
          <w:bCs/>
          <w:szCs w:val="24"/>
        </w:rPr>
        <w:t>photons.</w:t>
      </w:r>
      <w:r>
        <w:rPr>
          <w:rFonts w:eastAsia="宋体"/>
          <w:bCs/>
          <w:szCs w:val="24"/>
        </w:rPr>
        <w:t xml:space="preserve"> As shown in</w:t>
      </w:r>
      <w:r>
        <w:rPr>
          <w:bCs/>
          <w:szCs w:val="24"/>
        </w:rPr>
        <w:t xml:space="preserve"> Fig. S8(a), the two green arrows represent the time series of two pixels (indicated by c and e) in the point cloud of two</w:t>
      </w:r>
      <w:r>
        <w:rPr>
          <w:rFonts w:eastAsia="宋体"/>
          <w:bCs/>
          <w:szCs w:val="24"/>
        </w:rPr>
        <w:t xml:space="preserve"> </w:t>
      </w:r>
      <w:r>
        <w:rPr>
          <w:bCs/>
          <w:szCs w:val="24"/>
        </w:rPr>
        <w:t>photons. The two-</w:t>
      </w:r>
      <w:r>
        <w:rPr>
          <w:rFonts w:eastAsia="宋体"/>
          <w:bCs/>
          <w:szCs w:val="24"/>
        </w:rPr>
        <w:t>photon</w:t>
      </w:r>
      <w:r>
        <w:rPr>
          <w:bCs/>
          <w:szCs w:val="24"/>
        </w:rPr>
        <w:t xml:space="preserve"> events </w:t>
      </w:r>
      <w:r>
        <w:rPr>
          <w:rFonts w:eastAsia="宋体"/>
          <w:bCs/>
          <w:szCs w:val="24"/>
        </w:rPr>
        <w:t>are distributed</w:t>
      </w:r>
      <w:r>
        <w:rPr>
          <w:bCs/>
          <w:szCs w:val="24"/>
        </w:rPr>
        <w:t xml:space="preserve"> along the time series</w:t>
      </w:r>
      <w:r>
        <w:rPr>
          <w:rFonts w:eastAsia="宋体"/>
          <w:bCs/>
          <w:szCs w:val="24"/>
        </w:rPr>
        <w:t>,</w:t>
      </w:r>
      <w:r>
        <w:rPr>
          <w:bCs/>
          <w:szCs w:val="24"/>
        </w:rPr>
        <w:t xml:space="preserve"> and only those within the gate (orange dashed box) are considered as </w:t>
      </w:r>
      <w:r>
        <w:rPr>
          <w:rFonts w:eastAsia="宋体"/>
          <w:bCs/>
          <w:szCs w:val="24"/>
        </w:rPr>
        <w:t>signals</w:t>
      </w:r>
      <w:r>
        <w:rPr>
          <w:bCs/>
          <w:szCs w:val="24"/>
        </w:rPr>
        <w:t xml:space="preserve">, while others are considered as noise. The mean flight time of clustered two-photon events is then used as the center of a pixelwise gate whose duration time is 1 ns (black dashed box). To avoid signal loss, we need to combine the gates of </w:t>
      </w:r>
      <w:r>
        <w:rPr>
          <w:rFonts w:eastAsia="宋体"/>
          <w:bCs/>
          <w:szCs w:val="24"/>
        </w:rPr>
        <w:t>multiple</w:t>
      </w:r>
      <w:r>
        <w:rPr>
          <w:bCs/>
          <w:szCs w:val="24"/>
        </w:rPr>
        <w:t xml:space="preserve"> pixels to filter the point cloud of one</w:t>
      </w:r>
      <w:r w:rsidR="0082694F">
        <w:rPr>
          <w:rFonts w:eastAsia="宋体"/>
          <w:bCs/>
          <w:szCs w:val="24"/>
        </w:rPr>
        <w:t>-</w:t>
      </w:r>
      <w:r>
        <w:rPr>
          <w:bCs/>
          <w:szCs w:val="24"/>
        </w:rPr>
        <w:t>photon. As Fig. S8(b) shows, a pixel of one</w:t>
      </w:r>
      <w:r w:rsidR="0082694F">
        <w:rPr>
          <w:rFonts w:eastAsia="宋体"/>
          <w:bCs/>
          <w:szCs w:val="24"/>
        </w:rPr>
        <w:t>-</w:t>
      </w:r>
      <w:r>
        <w:rPr>
          <w:bCs/>
          <w:szCs w:val="24"/>
        </w:rPr>
        <w:t>photon is filtered by surrounding pixels corresponding to two</w:t>
      </w:r>
      <w:r>
        <w:rPr>
          <w:rFonts w:eastAsia="宋体"/>
          <w:bCs/>
          <w:szCs w:val="24"/>
        </w:rPr>
        <w:t xml:space="preserve"> </w:t>
      </w:r>
      <w:r>
        <w:rPr>
          <w:bCs/>
          <w:szCs w:val="24"/>
        </w:rPr>
        <w:t>photons. The size of the mask can be changed.</w:t>
      </w:r>
    </w:p>
    <w:p w14:paraId="0984AFBF" w14:textId="31CECCC5" w:rsidR="00B7060B" w:rsidRDefault="009C7BF8" w:rsidP="00B7060B">
      <w:pPr>
        <w:adjustRightInd w:val="0"/>
        <w:snapToGrid w:val="0"/>
        <w:spacing w:line="276" w:lineRule="auto"/>
        <w:jc w:val="center"/>
        <w:rPr>
          <w:szCs w:val="24"/>
        </w:rPr>
      </w:pPr>
      <w:r>
        <w:rPr>
          <w:noProof/>
        </w:rPr>
        <w:drawing>
          <wp:inline distT="0" distB="0" distL="0" distR="0" wp14:anchorId="4EEE1856" wp14:editId="6C97A6ED">
            <wp:extent cx="4198970" cy="287967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05321" cy="2884034"/>
                    </a:xfrm>
                    <a:prstGeom prst="rect">
                      <a:avLst/>
                    </a:prstGeom>
                    <a:noFill/>
                    <a:ln>
                      <a:noFill/>
                    </a:ln>
                  </pic:spPr>
                </pic:pic>
              </a:graphicData>
            </a:graphic>
          </wp:inline>
        </w:drawing>
      </w:r>
    </w:p>
    <w:p w14:paraId="4256E650" w14:textId="59330B53" w:rsidR="00B7060B" w:rsidRDefault="00BB5522" w:rsidP="00BA0841">
      <w:pPr>
        <w:adjustRightInd w:val="0"/>
        <w:snapToGrid w:val="0"/>
        <w:spacing w:line="276" w:lineRule="auto"/>
        <w:jc w:val="both"/>
        <w:rPr>
          <w:szCs w:val="24"/>
        </w:rPr>
      </w:pPr>
      <w:r w:rsidRPr="007C1381">
        <w:rPr>
          <w:rFonts w:hint="eastAsia"/>
          <w:b/>
          <w:szCs w:val="24"/>
        </w:rPr>
        <w:t>F</w:t>
      </w:r>
      <w:r w:rsidR="00FE3032">
        <w:rPr>
          <w:b/>
          <w:szCs w:val="24"/>
        </w:rPr>
        <w:t>ig. S8.</w:t>
      </w:r>
      <w:r>
        <w:rPr>
          <w:szCs w:val="24"/>
        </w:rPr>
        <w:t xml:space="preserve"> </w:t>
      </w:r>
      <w:r w:rsidRPr="00BA0841">
        <w:rPr>
          <w:b/>
          <w:bCs/>
          <w:szCs w:val="24"/>
        </w:rPr>
        <w:t xml:space="preserve">Schematic diagram of point cloud processing based on active photon number detection. </w:t>
      </w:r>
      <w:r w:rsidRPr="00A07F42">
        <w:rPr>
          <w:szCs w:val="24"/>
        </w:rPr>
        <w:t>(a)</w:t>
      </w:r>
      <w:r w:rsidRPr="00A07F42">
        <w:rPr>
          <w:rFonts w:hint="eastAsia"/>
          <w:szCs w:val="24"/>
        </w:rPr>
        <w:t xml:space="preserve"> </w:t>
      </w:r>
      <w:r w:rsidRPr="00A07F42">
        <w:rPr>
          <w:szCs w:val="24"/>
        </w:rPr>
        <w:t xml:space="preserve">By taking the flight time of all clustered three-photons of all pixels, a global gate with a duration time of 60 ns is constructed (orange dashed box). </w:t>
      </w:r>
      <w:r>
        <w:rPr>
          <w:rFonts w:eastAsia="宋体"/>
          <w:szCs w:val="24"/>
        </w:rPr>
        <w:t>Two</w:t>
      </w:r>
      <w:r w:rsidRPr="00A07F42">
        <w:rPr>
          <w:szCs w:val="24"/>
        </w:rPr>
        <w:t xml:space="preserve">-photon events are then filtered by the gate. Finally, </w:t>
      </w:r>
      <w:r>
        <w:rPr>
          <w:rFonts w:eastAsia="宋体"/>
          <w:szCs w:val="24"/>
        </w:rPr>
        <w:t xml:space="preserve">the </w:t>
      </w:r>
      <w:r w:rsidRPr="00A07F42">
        <w:rPr>
          <w:szCs w:val="24"/>
        </w:rPr>
        <w:t>one-photon signal is filtered according to the gate generated by clustered two-photon events in its surrounding pixels (black dashed box). (b)</w:t>
      </w:r>
      <w:r w:rsidRPr="00A07F42">
        <w:rPr>
          <w:rFonts w:hint="eastAsia"/>
          <w:szCs w:val="24"/>
        </w:rPr>
        <w:t xml:space="preserve"> </w:t>
      </w:r>
      <w:r w:rsidRPr="00A07F42">
        <w:rPr>
          <w:szCs w:val="24"/>
        </w:rPr>
        <w:t xml:space="preserve">One-photon events </w:t>
      </w:r>
      <w:r>
        <w:rPr>
          <w:rFonts w:eastAsia="宋体"/>
          <w:szCs w:val="24"/>
        </w:rPr>
        <w:t>are</w:t>
      </w:r>
      <w:r w:rsidRPr="00A07F42">
        <w:rPr>
          <w:szCs w:val="24"/>
        </w:rPr>
        <w:t xml:space="preserve"> filtered according to the two-photon events in </w:t>
      </w:r>
      <w:r>
        <w:rPr>
          <w:rFonts w:eastAsia="宋体"/>
          <w:szCs w:val="24"/>
        </w:rPr>
        <w:t>the</w:t>
      </w:r>
      <w:r w:rsidRPr="00A07F42">
        <w:rPr>
          <w:szCs w:val="24"/>
        </w:rPr>
        <w:t xml:space="preserve"> surrounding pixels.</w:t>
      </w:r>
    </w:p>
    <w:p w14:paraId="1ACE602F" w14:textId="77777777" w:rsidR="00B7060B" w:rsidRDefault="00BB5522" w:rsidP="00B7060B">
      <w:pPr>
        <w:rPr>
          <w:szCs w:val="24"/>
        </w:rPr>
      </w:pPr>
      <w:r>
        <w:rPr>
          <w:szCs w:val="24"/>
        </w:rPr>
        <w:br w:type="page"/>
      </w:r>
    </w:p>
    <w:p w14:paraId="3A34724B" w14:textId="41632FE7" w:rsidR="00FE3032" w:rsidRPr="00EA2BF3" w:rsidRDefault="00BB5522" w:rsidP="00FE3032">
      <w:pPr>
        <w:adjustRightInd w:val="0"/>
        <w:snapToGrid w:val="0"/>
        <w:spacing w:line="276" w:lineRule="auto"/>
        <w:rPr>
          <w:b/>
          <w:szCs w:val="24"/>
        </w:rPr>
      </w:pPr>
      <w:r w:rsidRPr="00EA2BF3">
        <w:rPr>
          <w:rFonts w:hint="cs"/>
          <w:b/>
          <w:szCs w:val="24"/>
        </w:rPr>
        <w:lastRenderedPageBreak/>
        <w:t>S</w:t>
      </w:r>
      <w:r>
        <w:rPr>
          <w:b/>
          <w:szCs w:val="24"/>
        </w:rPr>
        <w:t>upplementary Note 10: Parameters of the optical system</w:t>
      </w:r>
    </w:p>
    <w:p w14:paraId="09117554" w14:textId="77777777" w:rsidR="00FE3032" w:rsidRDefault="00BB5522" w:rsidP="00FE3032">
      <w:pPr>
        <w:adjustRightInd w:val="0"/>
        <w:snapToGrid w:val="0"/>
        <w:spacing w:line="276" w:lineRule="auto"/>
        <w:ind w:firstLineChars="100" w:firstLine="240"/>
        <w:rPr>
          <w:szCs w:val="24"/>
        </w:rPr>
      </w:pPr>
      <w:r>
        <w:rPr>
          <w:szCs w:val="24"/>
        </w:rPr>
        <w:t>The system used in this paper is a common optical axis scanning system, and its specific parameters are as follows:</w:t>
      </w:r>
    </w:p>
    <w:p w14:paraId="46E7C156" w14:textId="355C339D" w:rsidR="00FE3032" w:rsidRPr="00FE3032" w:rsidRDefault="00BB5522" w:rsidP="00FE3032">
      <w:pPr>
        <w:adjustRightInd w:val="0"/>
        <w:snapToGrid w:val="0"/>
        <w:spacing w:line="276" w:lineRule="auto"/>
        <w:jc w:val="center"/>
        <w:rPr>
          <w:b/>
          <w:szCs w:val="24"/>
        </w:rPr>
      </w:pPr>
      <w:r>
        <w:rPr>
          <w:b/>
          <w:szCs w:val="24"/>
        </w:rPr>
        <w:t>Table. S1. Main parameters of</w:t>
      </w:r>
      <w:r>
        <w:rPr>
          <w:rFonts w:eastAsia="宋体"/>
          <w:b/>
          <w:szCs w:val="24"/>
        </w:rPr>
        <w:t xml:space="preserve"> the</w:t>
      </w:r>
      <w:r>
        <w:rPr>
          <w:b/>
          <w:szCs w:val="24"/>
        </w:rPr>
        <w:t xml:space="preserve"> optical system</w:t>
      </w:r>
    </w:p>
    <w:tbl>
      <w:tblPr>
        <w:tblStyle w:val="affff8"/>
        <w:tblW w:w="5000" w:type="pct"/>
        <w:tblLook w:val="04A0" w:firstRow="1" w:lastRow="0" w:firstColumn="1" w:lastColumn="0" w:noHBand="0" w:noVBand="1"/>
      </w:tblPr>
      <w:tblGrid>
        <w:gridCol w:w="1866"/>
        <w:gridCol w:w="469"/>
        <w:gridCol w:w="1403"/>
        <w:gridCol w:w="937"/>
        <w:gridCol w:w="933"/>
        <w:gridCol w:w="1404"/>
        <w:gridCol w:w="468"/>
        <w:gridCol w:w="1870"/>
      </w:tblGrid>
      <w:tr w:rsidR="00232630" w14:paraId="40B7C947" w14:textId="77777777" w:rsidTr="001E3668">
        <w:tc>
          <w:tcPr>
            <w:tcW w:w="5000" w:type="pct"/>
            <w:gridSpan w:val="8"/>
            <w:shd w:val="clear" w:color="auto" w:fill="D9D9D9" w:themeFill="background1" w:themeFillShade="D9"/>
            <w:vAlign w:val="center"/>
          </w:tcPr>
          <w:p w14:paraId="726FA91E"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Laser</w:t>
            </w:r>
          </w:p>
        </w:tc>
      </w:tr>
      <w:tr w:rsidR="00232630" w14:paraId="3E687FF0" w14:textId="77777777" w:rsidTr="001E3668">
        <w:tc>
          <w:tcPr>
            <w:tcW w:w="1249" w:type="pct"/>
            <w:gridSpan w:val="2"/>
            <w:shd w:val="clear" w:color="auto" w:fill="FBD4B4" w:themeFill="accent6" w:themeFillTint="66"/>
            <w:vAlign w:val="center"/>
          </w:tcPr>
          <w:p w14:paraId="65B1797D"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Index</w:t>
            </w:r>
          </w:p>
        </w:tc>
        <w:tc>
          <w:tcPr>
            <w:tcW w:w="1251" w:type="pct"/>
            <w:gridSpan w:val="2"/>
            <w:shd w:val="clear" w:color="auto" w:fill="FBD4B4" w:themeFill="accent6" w:themeFillTint="66"/>
            <w:vAlign w:val="center"/>
          </w:tcPr>
          <w:p w14:paraId="648EA24D"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Min</w:t>
            </w:r>
          </w:p>
        </w:tc>
        <w:tc>
          <w:tcPr>
            <w:tcW w:w="1250" w:type="pct"/>
            <w:gridSpan w:val="2"/>
            <w:shd w:val="clear" w:color="auto" w:fill="FBD4B4" w:themeFill="accent6" w:themeFillTint="66"/>
            <w:vAlign w:val="center"/>
          </w:tcPr>
          <w:p w14:paraId="4EF54168"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Typical</w:t>
            </w:r>
          </w:p>
        </w:tc>
        <w:tc>
          <w:tcPr>
            <w:tcW w:w="1250" w:type="pct"/>
            <w:gridSpan w:val="2"/>
            <w:shd w:val="clear" w:color="auto" w:fill="FBD4B4" w:themeFill="accent6" w:themeFillTint="66"/>
            <w:vAlign w:val="center"/>
          </w:tcPr>
          <w:p w14:paraId="31DB2007"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Max</w:t>
            </w:r>
          </w:p>
        </w:tc>
      </w:tr>
      <w:tr w:rsidR="00232630" w14:paraId="4D11DBDA" w14:textId="77777777" w:rsidTr="001E3668">
        <w:tc>
          <w:tcPr>
            <w:tcW w:w="1249" w:type="pct"/>
            <w:gridSpan w:val="2"/>
            <w:vAlign w:val="center"/>
          </w:tcPr>
          <w:p w14:paraId="4A00FA65"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Wavelength (nm)</w:t>
            </w:r>
          </w:p>
        </w:tc>
        <w:tc>
          <w:tcPr>
            <w:tcW w:w="1251" w:type="pct"/>
            <w:gridSpan w:val="2"/>
            <w:vAlign w:val="center"/>
          </w:tcPr>
          <w:p w14:paraId="2292D739"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1549</w:t>
            </w:r>
          </w:p>
        </w:tc>
        <w:tc>
          <w:tcPr>
            <w:tcW w:w="1250" w:type="pct"/>
            <w:gridSpan w:val="2"/>
            <w:vAlign w:val="center"/>
          </w:tcPr>
          <w:p w14:paraId="76577A13"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1550</w:t>
            </w:r>
          </w:p>
        </w:tc>
        <w:tc>
          <w:tcPr>
            <w:tcW w:w="1250" w:type="pct"/>
            <w:gridSpan w:val="2"/>
            <w:vAlign w:val="center"/>
          </w:tcPr>
          <w:p w14:paraId="14F318FA"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1551</w:t>
            </w:r>
          </w:p>
        </w:tc>
      </w:tr>
      <w:tr w:rsidR="00232630" w14:paraId="2267CB6A" w14:textId="77777777" w:rsidTr="001E3668">
        <w:tc>
          <w:tcPr>
            <w:tcW w:w="1249" w:type="pct"/>
            <w:gridSpan w:val="2"/>
            <w:vAlign w:val="center"/>
          </w:tcPr>
          <w:p w14:paraId="412C1A67"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Pulse Width (ns)</w:t>
            </w:r>
          </w:p>
        </w:tc>
        <w:tc>
          <w:tcPr>
            <w:tcW w:w="1251" w:type="pct"/>
            <w:gridSpan w:val="2"/>
            <w:vAlign w:val="center"/>
          </w:tcPr>
          <w:p w14:paraId="53FDC3F3"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w:t>
            </w:r>
          </w:p>
        </w:tc>
        <w:tc>
          <w:tcPr>
            <w:tcW w:w="1250" w:type="pct"/>
            <w:gridSpan w:val="2"/>
            <w:vAlign w:val="center"/>
          </w:tcPr>
          <w:p w14:paraId="495315A5"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w:t>
            </w:r>
          </w:p>
        </w:tc>
        <w:tc>
          <w:tcPr>
            <w:tcW w:w="1250" w:type="pct"/>
            <w:gridSpan w:val="2"/>
            <w:vAlign w:val="center"/>
          </w:tcPr>
          <w:p w14:paraId="13724904"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7</w:t>
            </w:r>
          </w:p>
        </w:tc>
      </w:tr>
      <w:tr w:rsidR="00232630" w14:paraId="7C19D1C6" w14:textId="77777777" w:rsidTr="001E3668">
        <w:tc>
          <w:tcPr>
            <w:tcW w:w="1249" w:type="pct"/>
            <w:gridSpan w:val="2"/>
            <w:vAlign w:val="center"/>
          </w:tcPr>
          <w:p w14:paraId="02F35463"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Repetition Frequency (kHz)</w:t>
            </w:r>
          </w:p>
        </w:tc>
        <w:tc>
          <w:tcPr>
            <w:tcW w:w="1251" w:type="pct"/>
            <w:gridSpan w:val="2"/>
            <w:vAlign w:val="center"/>
          </w:tcPr>
          <w:p w14:paraId="4BF91A41"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w:t>
            </w:r>
          </w:p>
        </w:tc>
        <w:tc>
          <w:tcPr>
            <w:tcW w:w="1250" w:type="pct"/>
            <w:gridSpan w:val="2"/>
            <w:vAlign w:val="center"/>
          </w:tcPr>
          <w:p w14:paraId="2E71039D"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10</w:t>
            </w:r>
          </w:p>
        </w:tc>
        <w:tc>
          <w:tcPr>
            <w:tcW w:w="1250" w:type="pct"/>
            <w:gridSpan w:val="2"/>
            <w:vAlign w:val="center"/>
          </w:tcPr>
          <w:p w14:paraId="40A459E7"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100</w:t>
            </w:r>
          </w:p>
        </w:tc>
      </w:tr>
      <w:tr w:rsidR="00232630" w14:paraId="1788CF8B" w14:textId="77777777" w:rsidTr="001E3668">
        <w:tc>
          <w:tcPr>
            <w:tcW w:w="1249" w:type="pct"/>
            <w:gridSpan w:val="2"/>
            <w:vAlign w:val="center"/>
          </w:tcPr>
          <w:p w14:paraId="0591977D"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Pulse Energy (</w:t>
            </w:r>
            <m:oMath>
              <m:r>
                <m:rPr>
                  <m:sty m:val="p"/>
                </m:rPr>
                <w:rPr>
                  <w:rFonts w:ascii="Cambria Math" w:hAnsi="Cambria Math" w:cs="Times New Roman"/>
                  <w:sz w:val="21"/>
                  <w:szCs w:val="21"/>
                </w:rPr>
                <m:t>μJ</m:t>
              </m:r>
            </m:oMath>
            <w:r w:rsidRPr="00A258F9">
              <w:rPr>
                <w:rFonts w:ascii="Times New Roman" w:hAnsi="Times New Roman" w:cs="Times New Roman"/>
                <w:sz w:val="21"/>
                <w:szCs w:val="21"/>
              </w:rPr>
              <w:t>)</w:t>
            </w:r>
          </w:p>
        </w:tc>
        <w:tc>
          <w:tcPr>
            <w:tcW w:w="1251" w:type="pct"/>
            <w:gridSpan w:val="2"/>
            <w:vAlign w:val="center"/>
          </w:tcPr>
          <w:p w14:paraId="3D6D41F2"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w:t>
            </w:r>
          </w:p>
        </w:tc>
        <w:tc>
          <w:tcPr>
            <w:tcW w:w="1250" w:type="pct"/>
            <w:gridSpan w:val="2"/>
            <w:vAlign w:val="center"/>
          </w:tcPr>
          <w:p w14:paraId="2387A8D9"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14</w:t>
            </w:r>
          </w:p>
        </w:tc>
        <w:tc>
          <w:tcPr>
            <w:tcW w:w="1250" w:type="pct"/>
            <w:gridSpan w:val="2"/>
            <w:vAlign w:val="center"/>
          </w:tcPr>
          <w:p w14:paraId="26654EB2"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w:t>
            </w:r>
          </w:p>
        </w:tc>
      </w:tr>
      <w:tr w:rsidR="00232630" w14:paraId="5C919D9D" w14:textId="77777777" w:rsidTr="001E3668">
        <w:tc>
          <w:tcPr>
            <w:tcW w:w="1249" w:type="pct"/>
            <w:gridSpan w:val="2"/>
            <w:vAlign w:val="center"/>
          </w:tcPr>
          <w:p w14:paraId="768EC8E8"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Beam Quality (M</w:t>
            </w:r>
            <w:r w:rsidRPr="00A258F9">
              <w:rPr>
                <w:rFonts w:ascii="Times New Roman" w:hAnsi="Times New Roman" w:cs="Times New Roman"/>
                <w:sz w:val="21"/>
                <w:szCs w:val="21"/>
                <w:vertAlign w:val="superscript"/>
              </w:rPr>
              <w:t>2</w:t>
            </w:r>
            <w:r w:rsidRPr="00A258F9">
              <w:rPr>
                <w:rFonts w:ascii="Times New Roman" w:hAnsi="Times New Roman" w:cs="Times New Roman"/>
                <w:sz w:val="21"/>
                <w:szCs w:val="21"/>
              </w:rPr>
              <w:t>)</w:t>
            </w:r>
          </w:p>
        </w:tc>
        <w:tc>
          <w:tcPr>
            <w:tcW w:w="1251" w:type="pct"/>
            <w:gridSpan w:val="2"/>
            <w:vAlign w:val="center"/>
          </w:tcPr>
          <w:p w14:paraId="5EBE5C13"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w:t>
            </w:r>
          </w:p>
        </w:tc>
        <w:tc>
          <w:tcPr>
            <w:tcW w:w="1250" w:type="pct"/>
            <w:gridSpan w:val="2"/>
            <w:vAlign w:val="center"/>
          </w:tcPr>
          <w:p w14:paraId="47DF1F0A"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w:t>
            </w:r>
          </w:p>
        </w:tc>
        <w:tc>
          <w:tcPr>
            <w:tcW w:w="1250" w:type="pct"/>
            <w:gridSpan w:val="2"/>
            <w:vAlign w:val="center"/>
          </w:tcPr>
          <w:p w14:paraId="55B6B02D"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1.2</w:t>
            </w:r>
          </w:p>
        </w:tc>
      </w:tr>
      <w:tr w:rsidR="00232630" w14:paraId="341E374B" w14:textId="77777777" w:rsidTr="001E3668">
        <w:tc>
          <w:tcPr>
            <w:tcW w:w="5000" w:type="pct"/>
            <w:gridSpan w:val="8"/>
            <w:shd w:val="clear" w:color="auto" w:fill="D9D9D9" w:themeFill="background1" w:themeFillShade="D9"/>
            <w:vAlign w:val="center"/>
          </w:tcPr>
          <w:p w14:paraId="5958861F"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Collimator</w:t>
            </w:r>
          </w:p>
        </w:tc>
      </w:tr>
      <w:tr w:rsidR="00232630" w14:paraId="12F908B0" w14:textId="77777777" w:rsidTr="001E3668">
        <w:tc>
          <w:tcPr>
            <w:tcW w:w="2500" w:type="pct"/>
            <w:gridSpan w:val="4"/>
            <w:shd w:val="clear" w:color="auto" w:fill="FBD4B4" w:themeFill="accent6" w:themeFillTint="66"/>
            <w:vAlign w:val="center"/>
          </w:tcPr>
          <w:p w14:paraId="063BFE88"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Index</w:t>
            </w:r>
          </w:p>
        </w:tc>
        <w:tc>
          <w:tcPr>
            <w:tcW w:w="2500" w:type="pct"/>
            <w:gridSpan w:val="4"/>
            <w:shd w:val="clear" w:color="auto" w:fill="FBD4B4" w:themeFill="accent6" w:themeFillTint="66"/>
            <w:vAlign w:val="center"/>
          </w:tcPr>
          <w:p w14:paraId="46A0696B"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Parameter</w:t>
            </w:r>
          </w:p>
        </w:tc>
      </w:tr>
      <w:tr w:rsidR="00232630" w14:paraId="50F2A4F1" w14:textId="77777777" w:rsidTr="001E3668">
        <w:tc>
          <w:tcPr>
            <w:tcW w:w="2500" w:type="pct"/>
            <w:gridSpan w:val="4"/>
            <w:vAlign w:val="center"/>
          </w:tcPr>
          <w:p w14:paraId="76CF011B"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Wavelength</w:t>
            </w:r>
          </w:p>
        </w:tc>
        <w:tc>
          <w:tcPr>
            <w:tcW w:w="2500" w:type="pct"/>
            <w:gridSpan w:val="4"/>
            <w:vAlign w:val="center"/>
          </w:tcPr>
          <w:p w14:paraId="7E6A5959"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1550 nm</w:t>
            </w:r>
          </w:p>
        </w:tc>
      </w:tr>
      <w:tr w:rsidR="00232630" w14:paraId="1AE37553" w14:textId="77777777" w:rsidTr="001E3668">
        <w:tc>
          <w:tcPr>
            <w:tcW w:w="2500" w:type="pct"/>
            <w:gridSpan w:val="4"/>
            <w:vAlign w:val="center"/>
          </w:tcPr>
          <w:p w14:paraId="07AE83E7"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Spot Diameter</w:t>
            </w:r>
          </w:p>
        </w:tc>
        <w:tc>
          <w:tcPr>
            <w:tcW w:w="2500" w:type="pct"/>
            <w:gridSpan w:val="4"/>
            <w:vAlign w:val="center"/>
          </w:tcPr>
          <w:p w14:paraId="4D06D9EF"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3.6 mm</w:t>
            </w:r>
          </w:p>
        </w:tc>
      </w:tr>
      <w:tr w:rsidR="00232630" w14:paraId="02564DF1" w14:textId="77777777" w:rsidTr="001E3668">
        <w:tc>
          <w:tcPr>
            <w:tcW w:w="2500" w:type="pct"/>
            <w:gridSpan w:val="4"/>
            <w:vAlign w:val="center"/>
          </w:tcPr>
          <w:p w14:paraId="2318C047"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Divergence Angle</w:t>
            </w:r>
          </w:p>
        </w:tc>
        <w:tc>
          <w:tcPr>
            <w:tcW w:w="2500" w:type="pct"/>
            <w:gridSpan w:val="4"/>
            <w:vAlign w:val="center"/>
          </w:tcPr>
          <w:p w14:paraId="07953671"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0.032°</w:t>
            </w:r>
          </w:p>
        </w:tc>
      </w:tr>
      <w:tr w:rsidR="00232630" w14:paraId="15E7218A" w14:textId="77777777" w:rsidTr="001E3668">
        <w:tc>
          <w:tcPr>
            <w:tcW w:w="2500" w:type="pct"/>
            <w:gridSpan w:val="4"/>
            <w:vAlign w:val="center"/>
          </w:tcPr>
          <w:p w14:paraId="43F8D591"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NA</w:t>
            </w:r>
          </w:p>
        </w:tc>
        <w:tc>
          <w:tcPr>
            <w:tcW w:w="2500" w:type="pct"/>
            <w:gridSpan w:val="4"/>
            <w:vAlign w:val="center"/>
          </w:tcPr>
          <w:p w14:paraId="3C25EC4D"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0.15</w:t>
            </w:r>
          </w:p>
        </w:tc>
      </w:tr>
      <w:tr w:rsidR="00232630" w14:paraId="18D68F54" w14:textId="77777777" w:rsidTr="001E3668">
        <w:tc>
          <w:tcPr>
            <w:tcW w:w="2500" w:type="pct"/>
            <w:gridSpan w:val="4"/>
            <w:vAlign w:val="center"/>
          </w:tcPr>
          <w:p w14:paraId="5EFE5D42"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Focal Length</w:t>
            </w:r>
          </w:p>
        </w:tc>
        <w:tc>
          <w:tcPr>
            <w:tcW w:w="2500" w:type="pct"/>
            <w:gridSpan w:val="4"/>
            <w:vAlign w:val="center"/>
          </w:tcPr>
          <w:p w14:paraId="5F4C9AAC"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18.75 mm</w:t>
            </w:r>
          </w:p>
        </w:tc>
      </w:tr>
      <w:tr w:rsidR="00232630" w14:paraId="50412B6A" w14:textId="77777777" w:rsidTr="001E3668">
        <w:tc>
          <w:tcPr>
            <w:tcW w:w="5000" w:type="pct"/>
            <w:gridSpan w:val="8"/>
            <w:shd w:val="clear" w:color="auto" w:fill="D9D9D9" w:themeFill="background1" w:themeFillShade="D9"/>
            <w:vAlign w:val="center"/>
          </w:tcPr>
          <w:p w14:paraId="7A4550FE"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Transmitter</w:t>
            </w:r>
          </w:p>
        </w:tc>
      </w:tr>
      <w:tr w:rsidR="00232630" w14:paraId="6C769781" w14:textId="77777777" w:rsidTr="001E3668">
        <w:tc>
          <w:tcPr>
            <w:tcW w:w="998" w:type="pct"/>
            <w:shd w:val="clear" w:color="auto" w:fill="FBD4B4" w:themeFill="accent6" w:themeFillTint="66"/>
            <w:vAlign w:val="center"/>
          </w:tcPr>
          <w:p w14:paraId="6F2B672F"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Magnification</w:t>
            </w:r>
          </w:p>
        </w:tc>
        <w:tc>
          <w:tcPr>
            <w:tcW w:w="1001" w:type="pct"/>
            <w:gridSpan w:val="2"/>
            <w:shd w:val="clear" w:color="auto" w:fill="FBD4B4" w:themeFill="accent6" w:themeFillTint="66"/>
            <w:vAlign w:val="center"/>
          </w:tcPr>
          <w:p w14:paraId="6F226291"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Input Aperture</w:t>
            </w:r>
          </w:p>
        </w:tc>
        <w:tc>
          <w:tcPr>
            <w:tcW w:w="1000" w:type="pct"/>
            <w:gridSpan w:val="2"/>
            <w:shd w:val="clear" w:color="auto" w:fill="FBD4B4" w:themeFill="accent6" w:themeFillTint="66"/>
            <w:vAlign w:val="center"/>
          </w:tcPr>
          <w:p w14:paraId="152C557B"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Output Aperture</w:t>
            </w:r>
          </w:p>
        </w:tc>
        <w:tc>
          <w:tcPr>
            <w:tcW w:w="1001" w:type="pct"/>
            <w:gridSpan w:val="2"/>
            <w:shd w:val="clear" w:color="auto" w:fill="FBD4B4" w:themeFill="accent6" w:themeFillTint="66"/>
            <w:vAlign w:val="center"/>
          </w:tcPr>
          <w:p w14:paraId="60D80C73"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Input Angle</w:t>
            </w:r>
          </w:p>
        </w:tc>
        <w:tc>
          <w:tcPr>
            <w:tcW w:w="1000" w:type="pct"/>
            <w:shd w:val="clear" w:color="auto" w:fill="FBD4B4" w:themeFill="accent6" w:themeFillTint="66"/>
            <w:vAlign w:val="center"/>
          </w:tcPr>
          <w:p w14:paraId="5B627D87"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Output Angle</w:t>
            </w:r>
          </w:p>
        </w:tc>
      </w:tr>
      <w:tr w:rsidR="00232630" w14:paraId="75CFA823" w14:textId="77777777" w:rsidTr="001E3668">
        <w:tc>
          <w:tcPr>
            <w:tcW w:w="998" w:type="pct"/>
            <w:shd w:val="clear" w:color="auto" w:fill="FFFFFF" w:themeFill="background1"/>
            <w:vAlign w:val="center"/>
          </w:tcPr>
          <w:p w14:paraId="1C9F2C8C"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10</w:t>
            </w:r>
            <w:r w:rsidRPr="00A258F9">
              <w:rPr>
                <w:rFonts w:ascii="Times New Roman" w:hAnsi="Times New Roman" w:cs="Times New Roman"/>
                <w:sz w:val="21"/>
                <w:szCs w:val="21"/>
                <w:vertAlign w:val="superscript"/>
              </w:rPr>
              <w:t>×</w:t>
            </w:r>
          </w:p>
        </w:tc>
        <w:tc>
          <w:tcPr>
            <w:tcW w:w="1001" w:type="pct"/>
            <w:gridSpan w:val="2"/>
            <w:shd w:val="clear" w:color="auto" w:fill="FFFFFF" w:themeFill="background1"/>
            <w:vAlign w:val="center"/>
          </w:tcPr>
          <w:p w14:paraId="217CB3EE"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3.6 mm</w:t>
            </w:r>
          </w:p>
        </w:tc>
        <w:tc>
          <w:tcPr>
            <w:tcW w:w="1000" w:type="pct"/>
            <w:gridSpan w:val="2"/>
            <w:shd w:val="clear" w:color="auto" w:fill="FFFFFF" w:themeFill="background1"/>
            <w:vAlign w:val="center"/>
          </w:tcPr>
          <w:p w14:paraId="480F665C"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36 mm</w:t>
            </w:r>
          </w:p>
        </w:tc>
        <w:tc>
          <w:tcPr>
            <w:tcW w:w="1001" w:type="pct"/>
            <w:gridSpan w:val="2"/>
            <w:shd w:val="clear" w:color="auto" w:fill="FFFFFF" w:themeFill="background1"/>
            <w:vAlign w:val="center"/>
          </w:tcPr>
          <w:p w14:paraId="11D6BA68"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0.032°</w:t>
            </w:r>
          </w:p>
        </w:tc>
        <w:tc>
          <w:tcPr>
            <w:tcW w:w="1000" w:type="pct"/>
            <w:shd w:val="clear" w:color="auto" w:fill="FFFFFF" w:themeFill="background1"/>
            <w:vAlign w:val="center"/>
          </w:tcPr>
          <w:p w14:paraId="75B9D93B"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 xml:space="preserve">0.01 </w:t>
            </w:r>
            <w:proofErr w:type="spellStart"/>
            <w:r w:rsidRPr="00A258F9">
              <w:rPr>
                <w:rFonts w:ascii="Times New Roman" w:hAnsi="Times New Roman" w:cs="Times New Roman"/>
                <w:sz w:val="21"/>
                <w:szCs w:val="21"/>
              </w:rPr>
              <w:t>mrad</w:t>
            </w:r>
            <w:proofErr w:type="spellEnd"/>
          </w:p>
        </w:tc>
      </w:tr>
      <w:tr w:rsidR="00232630" w14:paraId="4C767E5C" w14:textId="77777777" w:rsidTr="001E3668">
        <w:tc>
          <w:tcPr>
            <w:tcW w:w="5000" w:type="pct"/>
            <w:gridSpan w:val="8"/>
            <w:shd w:val="clear" w:color="auto" w:fill="D9D9D9" w:themeFill="background1" w:themeFillShade="D9"/>
            <w:vAlign w:val="center"/>
          </w:tcPr>
          <w:p w14:paraId="3A7242B9"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Receiver</w:t>
            </w:r>
          </w:p>
        </w:tc>
      </w:tr>
      <w:tr w:rsidR="00232630" w14:paraId="3D25F52B" w14:textId="77777777" w:rsidTr="001E3668">
        <w:tc>
          <w:tcPr>
            <w:tcW w:w="2500" w:type="pct"/>
            <w:gridSpan w:val="4"/>
            <w:shd w:val="clear" w:color="auto" w:fill="FBD4B4" w:themeFill="accent6" w:themeFillTint="66"/>
            <w:vAlign w:val="center"/>
          </w:tcPr>
          <w:p w14:paraId="78DA7060"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Index</w:t>
            </w:r>
          </w:p>
        </w:tc>
        <w:tc>
          <w:tcPr>
            <w:tcW w:w="2500" w:type="pct"/>
            <w:gridSpan w:val="4"/>
            <w:shd w:val="clear" w:color="auto" w:fill="FBD4B4" w:themeFill="accent6" w:themeFillTint="66"/>
            <w:vAlign w:val="center"/>
          </w:tcPr>
          <w:p w14:paraId="6F1614B9"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Parameter</w:t>
            </w:r>
          </w:p>
        </w:tc>
      </w:tr>
      <w:tr w:rsidR="00232630" w14:paraId="02EC2A3E" w14:textId="77777777" w:rsidTr="001E3668">
        <w:tc>
          <w:tcPr>
            <w:tcW w:w="2500" w:type="pct"/>
            <w:gridSpan w:val="4"/>
            <w:vAlign w:val="center"/>
          </w:tcPr>
          <w:p w14:paraId="743B451D"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Receiving Angle</w:t>
            </w:r>
          </w:p>
        </w:tc>
        <w:tc>
          <w:tcPr>
            <w:tcW w:w="2500" w:type="pct"/>
            <w:gridSpan w:val="4"/>
            <w:vAlign w:val="center"/>
          </w:tcPr>
          <w:p w14:paraId="20D76937"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 xml:space="preserve">0.094 </w:t>
            </w:r>
            <w:proofErr w:type="spellStart"/>
            <w:r w:rsidRPr="00A258F9">
              <w:rPr>
                <w:rFonts w:ascii="Times New Roman" w:hAnsi="Times New Roman" w:cs="Times New Roman"/>
                <w:sz w:val="21"/>
                <w:szCs w:val="21"/>
              </w:rPr>
              <w:t>mrad</w:t>
            </w:r>
            <w:proofErr w:type="spellEnd"/>
          </w:p>
        </w:tc>
      </w:tr>
      <w:tr w:rsidR="00232630" w14:paraId="3B76E06B" w14:textId="77777777" w:rsidTr="001E3668">
        <w:tc>
          <w:tcPr>
            <w:tcW w:w="2500" w:type="pct"/>
            <w:gridSpan w:val="4"/>
            <w:vAlign w:val="center"/>
          </w:tcPr>
          <w:p w14:paraId="391D3609"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Focal Length of Objective Lens</w:t>
            </w:r>
          </w:p>
        </w:tc>
        <w:tc>
          <w:tcPr>
            <w:tcW w:w="2500" w:type="pct"/>
            <w:gridSpan w:val="4"/>
            <w:vAlign w:val="center"/>
          </w:tcPr>
          <w:p w14:paraId="30AEC2E0"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320 mm</w:t>
            </w:r>
          </w:p>
        </w:tc>
      </w:tr>
      <w:tr w:rsidR="00232630" w14:paraId="0FD3A0B3" w14:textId="77777777" w:rsidTr="001E3668">
        <w:tc>
          <w:tcPr>
            <w:tcW w:w="2500" w:type="pct"/>
            <w:gridSpan w:val="4"/>
            <w:vAlign w:val="center"/>
          </w:tcPr>
          <w:p w14:paraId="5A8C48EE"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Diameter of Fiber</w:t>
            </w:r>
          </w:p>
        </w:tc>
        <w:tc>
          <w:tcPr>
            <w:tcW w:w="2500" w:type="pct"/>
            <w:gridSpan w:val="4"/>
            <w:vAlign w:val="center"/>
          </w:tcPr>
          <w:p w14:paraId="52D6A70E"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0.003 mm</w:t>
            </w:r>
          </w:p>
        </w:tc>
      </w:tr>
      <w:tr w:rsidR="00232630" w14:paraId="6393D2E9" w14:textId="77777777" w:rsidTr="001E3668">
        <w:tc>
          <w:tcPr>
            <w:tcW w:w="5000" w:type="pct"/>
            <w:gridSpan w:val="8"/>
            <w:shd w:val="clear" w:color="auto" w:fill="D9D9D9" w:themeFill="background1" w:themeFillShade="D9"/>
            <w:vAlign w:val="center"/>
          </w:tcPr>
          <w:p w14:paraId="44C8B9FC"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Fast Steering Mirror</w:t>
            </w:r>
          </w:p>
        </w:tc>
      </w:tr>
      <w:tr w:rsidR="00232630" w14:paraId="671CE0F3" w14:textId="77777777" w:rsidTr="001E3668">
        <w:tc>
          <w:tcPr>
            <w:tcW w:w="2500" w:type="pct"/>
            <w:gridSpan w:val="4"/>
            <w:shd w:val="clear" w:color="auto" w:fill="FBD4B4" w:themeFill="accent6" w:themeFillTint="66"/>
            <w:vAlign w:val="center"/>
          </w:tcPr>
          <w:p w14:paraId="390F10BB"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Index</w:t>
            </w:r>
          </w:p>
        </w:tc>
        <w:tc>
          <w:tcPr>
            <w:tcW w:w="2500" w:type="pct"/>
            <w:gridSpan w:val="4"/>
            <w:shd w:val="clear" w:color="auto" w:fill="FBD4B4" w:themeFill="accent6" w:themeFillTint="66"/>
            <w:vAlign w:val="center"/>
          </w:tcPr>
          <w:p w14:paraId="1201B8D8"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Parameter</w:t>
            </w:r>
          </w:p>
        </w:tc>
      </w:tr>
      <w:tr w:rsidR="00232630" w14:paraId="0F3344FF" w14:textId="77777777" w:rsidTr="001E3668">
        <w:tc>
          <w:tcPr>
            <w:tcW w:w="2500" w:type="pct"/>
            <w:gridSpan w:val="4"/>
            <w:vAlign w:val="center"/>
          </w:tcPr>
          <w:p w14:paraId="59EECA1B"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Reflectivity (@ 800 nm)</w:t>
            </w:r>
          </w:p>
        </w:tc>
        <w:tc>
          <w:tcPr>
            <w:tcW w:w="2500" w:type="pct"/>
            <w:gridSpan w:val="4"/>
            <w:vAlign w:val="center"/>
          </w:tcPr>
          <w:p w14:paraId="38CC4301"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98%</w:t>
            </w:r>
          </w:p>
        </w:tc>
      </w:tr>
      <w:tr w:rsidR="00232630" w14:paraId="6CBA6E57" w14:textId="77777777" w:rsidTr="001E3668">
        <w:tc>
          <w:tcPr>
            <w:tcW w:w="2500" w:type="pct"/>
            <w:gridSpan w:val="4"/>
            <w:vAlign w:val="center"/>
          </w:tcPr>
          <w:p w14:paraId="3CEAB6FD"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Effective Aperture</w:t>
            </w:r>
          </w:p>
        </w:tc>
        <w:tc>
          <w:tcPr>
            <w:tcW w:w="2500" w:type="pct"/>
            <w:gridSpan w:val="4"/>
            <w:vAlign w:val="center"/>
          </w:tcPr>
          <w:p w14:paraId="137AE546"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60 mm</w:t>
            </w:r>
          </w:p>
        </w:tc>
      </w:tr>
      <w:tr w:rsidR="00232630" w14:paraId="480266CA" w14:textId="77777777" w:rsidTr="001E3668">
        <w:tc>
          <w:tcPr>
            <w:tcW w:w="2500" w:type="pct"/>
            <w:gridSpan w:val="4"/>
            <w:vAlign w:val="center"/>
          </w:tcPr>
          <w:p w14:paraId="4727FD7C"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Deflection Angle</w:t>
            </w:r>
          </w:p>
        </w:tc>
        <w:tc>
          <w:tcPr>
            <w:tcW w:w="2500" w:type="pct"/>
            <w:gridSpan w:val="4"/>
            <w:vAlign w:val="center"/>
          </w:tcPr>
          <w:p w14:paraId="64345DE1"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m:oMath>
              <m:r>
                <m:rPr>
                  <m:sty m:val="p"/>
                </m:rPr>
                <w:rPr>
                  <w:rFonts w:ascii="Cambria Math" w:hAnsi="Cambria Math" w:cs="Times New Roman"/>
                  <w:sz w:val="21"/>
                  <w:szCs w:val="21"/>
                </w:rPr>
                <m:t>±</m:t>
              </m:r>
            </m:oMath>
            <w:r w:rsidRPr="00A258F9">
              <w:rPr>
                <w:rFonts w:ascii="Times New Roman" w:hAnsi="Times New Roman" w:cs="Times New Roman"/>
                <w:sz w:val="21"/>
                <w:szCs w:val="21"/>
              </w:rPr>
              <w:t>1.5°</w:t>
            </w:r>
          </w:p>
        </w:tc>
      </w:tr>
      <w:tr w:rsidR="00232630" w14:paraId="468FB18B" w14:textId="77777777" w:rsidTr="001E3668">
        <w:tc>
          <w:tcPr>
            <w:tcW w:w="2500" w:type="pct"/>
            <w:gridSpan w:val="4"/>
            <w:vAlign w:val="center"/>
          </w:tcPr>
          <w:p w14:paraId="1F2E3C5C"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Angular Resolution</w:t>
            </w:r>
          </w:p>
        </w:tc>
        <w:tc>
          <w:tcPr>
            <w:tcW w:w="2500" w:type="pct"/>
            <w:gridSpan w:val="4"/>
            <w:vAlign w:val="center"/>
          </w:tcPr>
          <w:p w14:paraId="4BCE5B41" w14:textId="77777777" w:rsidR="00FE3032" w:rsidRPr="00A258F9" w:rsidRDefault="00BB5522" w:rsidP="001E3668">
            <w:pPr>
              <w:adjustRightInd w:val="0"/>
              <w:snapToGrid w:val="0"/>
              <w:spacing w:line="276" w:lineRule="auto"/>
              <w:jc w:val="center"/>
              <w:rPr>
                <w:rFonts w:ascii="Times New Roman" w:hAnsi="Times New Roman" w:cs="Times New Roman"/>
                <w:sz w:val="21"/>
                <w:szCs w:val="21"/>
              </w:rPr>
            </w:pPr>
            <w:r w:rsidRPr="00A258F9">
              <w:rPr>
                <w:rFonts w:ascii="Times New Roman" w:hAnsi="Times New Roman" w:cs="Times New Roman"/>
                <w:sz w:val="21"/>
                <w:szCs w:val="21"/>
              </w:rPr>
              <w:t>2</w:t>
            </w:r>
            <m:oMath>
              <m:r>
                <m:rPr>
                  <m:sty m:val="p"/>
                </m:rPr>
                <w:rPr>
                  <w:rFonts w:ascii="Cambria Math" w:hAnsi="Cambria Math" w:cs="Times New Roman"/>
                  <w:sz w:val="21"/>
                  <w:szCs w:val="21"/>
                </w:rPr>
                <m:t>μrad</m:t>
              </m:r>
            </m:oMath>
          </w:p>
        </w:tc>
      </w:tr>
    </w:tbl>
    <w:p w14:paraId="4D429C42" w14:textId="77777777" w:rsidR="00FE3032" w:rsidRDefault="00FE3032" w:rsidP="00FE3032">
      <w:pPr>
        <w:adjustRightInd w:val="0"/>
        <w:snapToGrid w:val="0"/>
        <w:spacing w:line="276" w:lineRule="auto"/>
        <w:rPr>
          <w:b/>
          <w:szCs w:val="24"/>
        </w:rPr>
      </w:pPr>
    </w:p>
    <w:p w14:paraId="0F716865" w14:textId="77777777" w:rsidR="00FE3032" w:rsidRDefault="00BB5522" w:rsidP="00FE3032">
      <w:pPr>
        <w:adjustRightInd w:val="0"/>
        <w:snapToGrid w:val="0"/>
        <w:spacing w:line="276" w:lineRule="auto"/>
        <w:rPr>
          <w:b/>
          <w:szCs w:val="24"/>
        </w:rPr>
      </w:pPr>
      <w:r>
        <w:rPr>
          <w:b/>
          <w:szCs w:val="24"/>
        </w:rPr>
        <w:br w:type="page"/>
      </w:r>
    </w:p>
    <w:p w14:paraId="67C3F8C9" w14:textId="20FF64AE" w:rsidR="00CE52ED" w:rsidRDefault="00BB5522" w:rsidP="00EC68DB">
      <w:pPr>
        <w:pStyle w:val="SMHeading"/>
        <w:spacing w:before="0" w:after="0"/>
      </w:pPr>
      <w:r>
        <w:lastRenderedPageBreak/>
        <w:t>References</w:t>
      </w:r>
    </w:p>
    <w:p w14:paraId="58E318B9" w14:textId="77777777" w:rsidR="00FE3032" w:rsidRPr="00FE3032" w:rsidRDefault="00BB5522" w:rsidP="00FE3032">
      <w:pPr>
        <w:pStyle w:val="EndNoteBibliography"/>
        <w:ind w:left="720" w:hanging="720"/>
      </w:pPr>
      <w:r>
        <w:fldChar w:fldCharType="begin"/>
      </w:r>
      <w:r>
        <w:instrText xml:space="preserve"> ADDIN EN.REFLIST </w:instrText>
      </w:r>
      <w:r>
        <w:fldChar w:fldCharType="separate"/>
      </w:r>
      <w:r w:rsidRPr="00FE3032">
        <w:t>1.</w:t>
      </w:r>
      <w:r w:rsidRPr="00FE3032">
        <w:tab/>
        <w:t xml:space="preserve">L. Cohen, E. S. Matekole, Y. Sher, D. Istrati, H. S. Eisenberg, J. P. Dowling, Thresholded Quantum LIDAR: Exploiting Photon-Number-Resolving Detection. </w:t>
      </w:r>
      <w:r w:rsidRPr="00FE3032">
        <w:rPr>
          <w:i/>
        </w:rPr>
        <w:t>Physical Review Letters</w:t>
      </w:r>
      <w:r w:rsidRPr="00FE3032">
        <w:t xml:space="preserve"> </w:t>
      </w:r>
      <w:r w:rsidRPr="00FE3032">
        <w:rPr>
          <w:b/>
        </w:rPr>
        <w:t>123</w:t>
      </w:r>
      <w:r w:rsidRPr="00FE3032">
        <w:t>, 203601 (2019).</w:t>
      </w:r>
    </w:p>
    <w:p w14:paraId="52D82465" w14:textId="77777777" w:rsidR="00FE3032" w:rsidRPr="00FE3032" w:rsidRDefault="00BB5522" w:rsidP="00FE3032">
      <w:pPr>
        <w:pStyle w:val="EndNoteBibliography"/>
        <w:ind w:left="720" w:hanging="720"/>
      </w:pPr>
      <w:r w:rsidRPr="00FE3032">
        <w:t>2.</w:t>
      </w:r>
      <w:r w:rsidRPr="00FE3032">
        <w:tab/>
        <w:t xml:space="preserve">A. Kirmani, D. Venkatraman, D. Shin, A. Colaco, F. N. C. Wong, J. H. Shapiro, V. K. Goyal, First-Photon Imaging. </w:t>
      </w:r>
      <w:r w:rsidRPr="00FE3032">
        <w:rPr>
          <w:i/>
        </w:rPr>
        <w:t>Science</w:t>
      </w:r>
      <w:r w:rsidRPr="00FE3032">
        <w:t xml:space="preserve"> </w:t>
      </w:r>
      <w:r w:rsidRPr="00FE3032">
        <w:rPr>
          <w:b/>
        </w:rPr>
        <w:t>343</w:t>
      </w:r>
      <w:r w:rsidRPr="00FE3032">
        <w:t>, 58-61 (2014).</w:t>
      </w:r>
    </w:p>
    <w:p w14:paraId="54E11613" w14:textId="77777777" w:rsidR="00FE3032" w:rsidRPr="00FE3032" w:rsidRDefault="00BB5522" w:rsidP="00FE3032">
      <w:pPr>
        <w:pStyle w:val="EndNoteBibliography"/>
        <w:ind w:left="720" w:hanging="720"/>
      </w:pPr>
      <w:r w:rsidRPr="00FE3032">
        <w:t>3.</w:t>
      </w:r>
      <w:r w:rsidRPr="00FE3032">
        <w:tab/>
        <w:t xml:space="preserve">Z.-P. Li, X. Huang, Y. Cao, B. Wang, Y.-H. Li, W. Jin, C. Yu, J. Zhang, Q. Zhang, C.-Z. Peng, F. Xu, J.-W. Pan, Single-photon computational 3D imaging at 45 km. </w:t>
      </w:r>
      <w:r w:rsidRPr="00FE3032">
        <w:rPr>
          <w:i/>
        </w:rPr>
        <w:t>Photonics Research</w:t>
      </w:r>
      <w:r w:rsidRPr="00FE3032">
        <w:t xml:space="preserve"> </w:t>
      </w:r>
      <w:r w:rsidRPr="00FE3032">
        <w:rPr>
          <w:b/>
        </w:rPr>
        <w:t>8</w:t>
      </w:r>
      <w:r w:rsidRPr="00FE3032">
        <w:t>, 1532-1540 (2020).</w:t>
      </w:r>
    </w:p>
    <w:p w14:paraId="7FF0BE50" w14:textId="77777777" w:rsidR="00FE3032" w:rsidRPr="00FE3032" w:rsidRDefault="00BB5522" w:rsidP="00FE3032">
      <w:pPr>
        <w:pStyle w:val="EndNoteBibliography"/>
        <w:ind w:left="720" w:hanging="720"/>
      </w:pPr>
      <w:r w:rsidRPr="00FE3032">
        <w:t>4.</w:t>
      </w:r>
      <w:r w:rsidRPr="00FE3032">
        <w:tab/>
        <w:t xml:space="preserve">Z.-P. Li, J.-T. Ye, X. Huang, P.-Y. Jiang, Y. Cao, Y. Hong, C. Yu, J. Zhang, Q. Zhang, C.-Z. Peng, F. Xu, J.-W. Pan, Single-photon imaging over 200 km. </w:t>
      </w:r>
      <w:r w:rsidRPr="00FE3032">
        <w:rPr>
          <w:i/>
        </w:rPr>
        <w:t>Optica</w:t>
      </w:r>
      <w:r w:rsidRPr="00FE3032">
        <w:t xml:space="preserve"> </w:t>
      </w:r>
      <w:r w:rsidRPr="00FE3032">
        <w:rPr>
          <w:b/>
        </w:rPr>
        <w:t>8</w:t>
      </w:r>
      <w:r w:rsidRPr="00FE3032">
        <w:t>, 344-349 (2021).</w:t>
      </w:r>
    </w:p>
    <w:p w14:paraId="10BF7DE9" w14:textId="5A18AEA4" w:rsidR="00B9440A" w:rsidRPr="00015F74" w:rsidRDefault="00BB5522" w:rsidP="00B9440A">
      <w:pPr>
        <w:pStyle w:val="SMcaption"/>
      </w:pPr>
      <w:r>
        <w:fldChar w:fldCharType="end"/>
      </w:r>
    </w:p>
    <w:sectPr w:rsidR="00B9440A" w:rsidRPr="00015F74" w:rsidSect="00E853D5">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9AC63" w14:textId="77777777" w:rsidR="00C7519E" w:rsidRDefault="00C7519E">
      <w:r>
        <w:separator/>
      </w:r>
    </w:p>
  </w:endnote>
  <w:endnote w:type="continuationSeparator" w:id="0">
    <w:p w14:paraId="2854D84E" w14:textId="77777777" w:rsidR="00C7519E" w:rsidRDefault="00C75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D4EA1" w14:textId="77777777" w:rsidR="00E711DB" w:rsidRDefault="00BB5522">
    <w:pPr>
      <w:pStyle w:val="aff1"/>
      <w:jc w:val="right"/>
    </w:pPr>
    <w:r>
      <w:fldChar w:fldCharType="begin"/>
    </w:r>
    <w:r>
      <w:instrText xml:space="preserve"> PAGE   \* MERGEFORMAT </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4E286" w14:textId="77777777" w:rsidR="00C7519E" w:rsidRDefault="00C7519E">
      <w:r>
        <w:separator/>
      </w:r>
    </w:p>
  </w:footnote>
  <w:footnote w:type="continuationSeparator" w:id="0">
    <w:p w14:paraId="038947A9" w14:textId="77777777" w:rsidR="00C7519E" w:rsidRDefault="00C75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Science Advanc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wtz5e5hefewreadeu5psa55ed9ssdvse2r&quot;&gt;My EndNote Library&lt;record-ids&gt;&lt;item&gt;35&lt;/item&gt;&lt;item&gt;143&lt;/item&gt;&lt;item&gt;146&lt;/item&gt;&lt;item&gt;147&lt;/item&gt;&lt;/record-ids&gt;&lt;/item&gt;&lt;/Libraries&gt;"/>
  </w:docVars>
  <w:rsids>
    <w:rsidRoot w:val="002C030F"/>
    <w:rsid w:val="000063A6"/>
    <w:rsid w:val="00015F74"/>
    <w:rsid w:val="00033057"/>
    <w:rsid w:val="0003754C"/>
    <w:rsid w:val="00065EBD"/>
    <w:rsid w:val="000663D3"/>
    <w:rsid w:val="00066D0C"/>
    <w:rsid w:val="00083B44"/>
    <w:rsid w:val="000850DC"/>
    <w:rsid w:val="00093761"/>
    <w:rsid w:val="00095A6B"/>
    <w:rsid w:val="000C07BF"/>
    <w:rsid w:val="000C2771"/>
    <w:rsid w:val="000C6D3C"/>
    <w:rsid w:val="000D46F4"/>
    <w:rsid w:val="000E15C7"/>
    <w:rsid w:val="000F0DCE"/>
    <w:rsid w:val="000F6BE3"/>
    <w:rsid w:val="00112C5B"/>
    <w:rsid w:val="00114193"/>
    <w:rsid w:val="00115A38"/>
    <w:rsid w:val="0011687B"/>
    <w:rsid w:val="00124F82"/>
    <w:rsid w:val="00162413"/>
    <w:rsid w:val="0016337A"/>
    <w:rsid w:val="00164269"/>
    <w:rsid w:val="001739D6"/>
    <w:rsid w:val="00181FC1"/>
    <w:rsid w:val="00191C72"/>
    <w:rsid w:val="00195210"/>
    <w:rsid w:val="001A1BDE"/>
    <w:rsid w:val="001B13CE"/>
    <w:rsid w:val="001C61A1"/>
    <w:rsid w:val="001D243C"/>
    <w:rsid w:val="001D53B5"/>
    <w:rsid w:val="001E3668"/>
    <w:rsid w:val="001F0876"/>
    <w:rsid w:val="001F167C"/>
    <w:rsid w:val="001F2CCB"/>
    <w:rsid w:val="001F5E91"/>
    <w:rsid w:val="002077B9"/>
    <w:rsid w:val="00232630"/>
    <w:rsid w:val="00262D72"/>
    <w:rsid w:val="00284A25"/>
    <w:rsid w:val="00294FBB"/>
    <w:rsid w:val="002972DA"/>
    <w:rsid w:val="002C030F"/>
    <w:rsid w:val="002F0FB6"/>
    <w:rsid w:val="002F160A"/>
    <w:rsid w:val="0031671A"/>
    <w:rsid w:val="003315F5"/>
    <w:rsid w:val="00331D75"/>
    <w:rsid w:val="00343109"/>
    <w:rsid w:val="00355362"/>
    <w:rsid w:val="00363E44"/>
    <w:rsid w:val="003659A8"/>
    <w:rsid w:val="003669F9"/>
    <w:rsid w:val="00372CB2"/>
    <w:rsid w:val="00392402"/>
    <w:rsid w:val="00393BAB"/>
    <w:rsid w:val="00395E86"/>
    <w:rsid w:val="003A2FD8"/>
    <w:rsid w:val="003B40E6"/>
    <w:rsid w:val="003E74FB"/>
    <w:rsid w:val="003F5904"/>
    <w:rsid w:val="003F6E14"/>
    <w:rsid w:val="00405336"/>
    <w:rsid w:val="00435ABE"/>
    <w:rsid w:val="004571D5"/>
    <w:rsid w:val="00461D81"/>
    <w:rsid w:val="0046356B"/>
    <w:rsid w:val="00477182"/>
    <w:rsid w:val="004779CB"/>
    <w:rsid w:val="004A614B"/>
    <w:rsid w:val="004A6F57"/>
    <w:rsid w:val="004D0135"/>
    <w:rsid w:val="004D3F04"/>
    <w:rsid w:val="004E42D8"/>
    <w:rsid w:val="004E5211"/>
    <w:rsid w:val="004E7BA2"/>
    <w:rsid w:val="004F1140"/>
    <w:rsid w:val="004F7EDF"/>
    <w:rsid w:val="005001AC"/>
    <w:rsid w:val="005103D2"/>
    <w:rsid w:val="00527D71"/>
    <w:rsid w:val="00533910"/>
    <w:rsid w:val="005520A8"/>
    <w:rsid w:val="005607DD"/>
    <w:rsid w:val="00574C40"/>
    <w:rsid w:val="00575D83"/>
    <w:rsid w:val="00596218"/>
    <w:rsid w:val="005A50A6"/>
    <w:rsid w:val="005A558C"/>
    <w:rsid w:val="005A61AA"/>
    <w:rsid w:val="005D712F"/>
    <w:rsid w:val="005E28F8"/>
    <w:rsid w:val="005E2A52"/>
    <w:rsid w:val="005E4C67"/>
    <w:rsid w:val="005E6513"/>
    <w:rsid w:val="005F71A9"/>
    <w:rsid w:val="00607E8E"/>
    <w:rsid w:val="00626F4C"/>
    <w:rsid w:val="00632CA3"/>
    <w:rsid w:val="00651114"/>
    <w:rsid w:val="00664560"/>
    <w:rsid w:val="00665BBC"/>
    <w:rsid w:val="00670299"/>
    <w:rsid w:val="00674978"/>
    <w:rsid w:val="006833EA"/>
    <w:rsid w:val="00691985"/>
    <w:rsid w:val="00697611"/>
    <w:rsid w:val="006A1B64"/>
    <w:rsid w:val="006A5E0B"/>
    <w:rsid w:val="007108F5"/>
    <w:rsid w:val="00713E5B"/>
    <w:rsid w:val="007402FC"/>
    <w:rsid w:val="007411A1"/>
    <w:rsid w:val="007767B2"/>
    <w:rsid w:val="00793072"/>
    <w:rsid w:val="0079570B"/>
    <w:rsid w:val="00795915"/>
    <w:rsid w:val="007C1381"/>
    <w:rsid w:val="007C45B3"/>
    <w:rsid w:val="007D1EA8"/>
    <w:rsid w:val="007E2786"/>
    <w:rsid w:val="00807D35"/>
    <w:rsid w:val="008218C4"/>
    <w:rsid w:val="00825947"/>
    <w:rsid w:val="0082694F"/>
    <w:rsid w:val="008360BD"/>
    <w:rsid w:val="00844F07"/>
    <w:rsid w:val="008454CC"/>
    <w:rsid w:val="00867A98"/>
    <w:rsid w:val="00870867"/>
    <w:rsid w:val="008736E0"/>
    <w:rsid w:val="00885C9B"/>
    <w:rsid w:val="008D5D2A"/>
    <w:rsid w:val="00914B63"/>
    <w:rsid w:val="009354F3"/>
    <w:rsid w:val="009447DC"/>
    <w:rsid w:val="00945471"/>
    <w:rsid w:val="00950234"/>
    <w:rsid w:val="00950236"/>
    <w:rsid w:val="00961BA5"/>
    <w:rsid w:val="009743A9"/>
    <w:rsid w:val="00977D92"/>
    <w:rsid w:val="009A5287"/>
    <w:rsid w:val="009A7C5F"/>
    <w:rsid w:val="009B2AC5"/>
    <w:rsid w:val="009B493A"/>
    <w:rsid w:val="009B7984"/>
    <w:rsid w:val="009C7BF8"/>
    <w:rsid w:val="009F4BED"/>
    <w:rsid w:val="009F7D93"/>
    <w:rsid w:val="00A02E0C"/>
    <w:rsid w:val="00A07F42"/>
    <w:rsid w:val="00A258F9"/>
    <w:rsid w:val="00A3403B"/>
    <w:rsid w:val="00A51A12"/>
    <w:rsid w:val="00A53A78"/>
    <w:rsid w:val="00A627D4"/>
    <w:rsid w:val="00A74DA2"/>
    <w:rsid w:val="00A77632"/>
    <w:rsid w:val="00A85EF3"/>
    <w:rsid w:val="00AB399E"/>
    <w:rsid w:val="00AB7DF0"/>
    <w:rsid w:val="00AC59D0"/>
    <w:rsid w:val="00AC6D7C"/>
    <w:rsid w:val="00AC757D"/>
    <w:rsid w:val="00AD16B1"/>
    <w:rsid w:val="00AD499C"/>
    <w:rsid w:val="00B36869"/>
    <w:rsid w:val="00B43B31"/>
    <w:rsid w:val="00B45B9C"/>
    <w:rsid w:val="00B47CFA"/>
    <w:rsid w:val="00B574A3"/>
    <w:rsid w:val="00B57F00"/>
    <w:rsid w:val="00B63245"/>
    <w:rsid w:val="00B7060B"/>
    <w:rsid w:val="00B73C69"/>
    <w:rsid w:val="00B77B2A"/>
    <w:rsid w:val="00B80A73"/>
    <w:rsid w:val="00B82C22"/>
    <w:rsid w:val="00B93DBA"/>
    <w:rsid w:val="00B9440A"/>
    <w:rsid w:val="00BA0841"/>
    <w:rsid w:val="00BB2D2A"/>
    <w:rsid w:val="00BB5522"/>
    <w:rsid w:val="00BC290E"/>
    <w:rsid w:val="00BC3E04"/>
    <w:rsid w:val="00BD58CF"/>
    <w:rsid w:val="00BE11C1"/>
    <w:rsid w:val="00BE6626"/>
    <w:rsid w:val="00BF0C92"/>
    <w:rsid w:val="00C04CC1"/>
    <w:rsid w:val="00C11230"/>
    <w:rsid w:val="00C4096C"/>
    <w:rsid w:val="00C50C6D"/>
    <w:rsid w:val="00C600D9"/>
    <w:rsid w:val="00C7519E"/>
    <w:rsid w:val="00C769D0"/>
    <w:rsid w:val="00C92B22"/>
    <w:rsid w:val="00C961B6"/>
    <w:rsid w:val="00C97A34"/>
    <w:rsid w:val="00CB3929"/>
    <w:rsid w:val="00CC1384"/>
    <w:rsid w:val="00CD3720"/>
    <w:rsid w:val="00CD70ED"/>
    <w:rsid w:val="00CE52ED"/>
    <w:rsid w:val="00CE6189"/>
    <w:rsid w:val="00CF114F"/>
    <w:rsid w:val="00CF1848"/>
    <w:rsid w:val="00CF5C2F"/>
    <w:rsid w:val="00D04BCF"/>
    <w:rsid w:val="00D11A56"/>
    <w:rsid w:val="00D143D9"/>
    <w:rsid w:val="00D30C95"/>
    <w:rsid w:val="00D44D17"/>
    <w:rsid w:val="00D51C15"/>
    <w:rsid w:val="00D5511B"/>
    <w:rsid w:val="00D766F1"/>
    <w:rsid w:val="00DA4828"/>
    <w:rsid w:val="00DB2740"/>
    <w:rsid w:val="00DC67F6"/>
    <w:rsid w:val="00DD2E17"/>
    <w:rsid w:val="00DF7D88"/>
    <w:rsid w:val="00E257C8"/>
    <w:rsid w:val="00E378AD"/>
    <w:rsid w:val="00E40A10"/>
    <w:rsid w:val="00E41512"/>
    <w:rsid w:val="00E4519A"/>
    <w:rsid w:val="00E511A4"/>
    <w:rsid w:val="00E711DB"/>
    <w:rsid w:val="00E853D5"/>
    <w:rsid w:val="00E855C1"/>
    <w:rsid w:val="00E8703A"/>
    <w:rsid w:val="00E9773B"/>
    <w:rsid w:val="00EA2BF3"/>
    <w:rsid w:val="00EA6F42"/>
    <w:rsid w:val="00EB0301"/>
    <w:rsid w:val="00EC13A3"/>
    <w:rsid w:val="00EC68DB"/>
    <w:rsid w:val="00EC7C85"/>
    <w:rsid w:val="00ED24BC"/>
    <w:rsid w:val="00ED2CBE"/>
    <w:rsid w:val="00EE59BE"/>
    <w:rsid w:val="00EF056E"/>
    <w:rsid w:val="00EF268E"/>
    <w:rsid w:val="00F125EE"/>
    <w:rsid w:val="00F12E98"/>
    <w:rsid w:val="00F22029"/>
    <w:rsid w:val="00F251CE"/>
    <w:rsid w:val="00F303AA"/>
    <w:rsid w:val="00F506A7"/>
    <w:rsid w:val="00F515FB"/>
    <w:rsid w:val="00F630EA"/>
    <w:rsid w:val="00F7007E"/>
    <w:rsid w:val="00F7247E"/>
    <w:rsid w:val="00F73193"/>
    <w:rsid w:val="00F74F95"/>
    <w:rsid w:val="00F80705"/>
    <w:rsid w:val="00F87131"/>
    <w:rsid w:val="00F90CCF"/>
    <w:rsid w:val="00FA1481"/>
    <w:rsid w:val="00FB71AF"/>
    <w:rsid w:val="00FD0F0C"/>
    <w:rsid w:val="00FE3032"/>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FBA6C9"/>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paragraph" w:customStyle="1" w:styleId="EndNoteBibliographyTitle">
    <w:name w:val="EndNote Bibliography Title"/>
    <w:basedOn w:val="a1"/>
    <w:link w:val="EndNoteBibliographyTitle0"/>
    <w:rsid w:val="00CE52ED"/>
    <w:pPr>
      <w:jc w:val="center"/>
    </w:pPr>
    <w:rPr>
      <w:noProof/>
    </w:rPr>
  </w:style>
  <w:style w:type="character" w:customStyle="1" w:styleId="EndNoteBibliographyTitle0">
    <w:name w:val="EndNote Bibliography Title 字符"/>
    <w:basedOn w:val="a2"/>
    <w:link w:val="EndNoteBibliographyTitle"/>
    <w:rsid w:val="00CE52ED"/>
    <w:rPr>
      <w:noProof/>
      <w:sz w:val="24"/>
    </w:rPr>
  </w:style>
  <w:style w:type="paragraph" w:customStyle="1" w:styleId="EndNoteBibliography">
    <w:name w:val="EndNote Bibliography"/>
    <w:basedOn w:val="a1"/>
    <w:link w:val="EndNoteBibliography0"/>
    <w:rsid w:val="00CE52ED"/>
    <w:rPr>
      <w:noProof/>
    </w:rPr>
  </w:style>
  <w:style w:type="character" w:customStyle="1" w:styleId="EndNoteBibliography0">
    <w:name w:val="EndNote Bibliography 字符"/>
    <w:basedOn w:val="a2"/>
    <w:link w:val="EndNoteBibliography"/>
    <w:rsid w:val="00CE52ED"/>
    <w:rPr>
      <w:noProof/>
      <w:sz w:val="24"/>
    </w:rPr>
  </w:style>
  <w:style w:type="table" w:styleId="affff8">
    <w:name w:val="Table Grid"/>
    <w:basedOn w:val="a3"/>
    <w:uiPriority w:val="39"/>
    <w:rsid w:val="00CE52ED"/>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1"/>
    <w:link w:val="Paragraph0"/>
    <w:rsid w:val="00B7060B"/>
    <w:pPr>
      <w:spacing w:before="120"/>
      <w:ind w:firstLine="720"/>
    </w:pPr>
    <w:rPr>
      <w:rFonts w:eastAsia="Times New Roman"/>
      <w:szCs w:val="24"/>
    </w:rPr>
  </w:style>
  <w:style w:type="character" w:customStyle="1" w:styleId="Paragraph0">
    <w:name w:val="Paragraph 字符"/>
    <w:basedOn w:val="a2"/>
    <w:link w:val="Paragraph"/>
    <w:rsid w:val="00B7060B"/>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wj@mail.njust.edu.cn" TargetMode="External"/><Relationship Id="rId18" Type="http://schemas.openxmlformats.org/officeDocument/2006/relationships/image" Target="media/image5.tif"/><Relationship Id="rId3" Type="http://schemas.openxmlformats.org/officeDocument/2006/relationships/customXml" Target="../customXml/item3.xml"/><Relationship Id="rId21" Type="http://schemas.openxmlformats.org/officeDocument/2006/relationships/image" Target="media/image8.tiff"/><Relationship Id="rId7" Type="http://schemas.openxmlformats.org/officeDocument/2006/relationships/settings" Target="settings.xml"/><Relationship Id="rId12" Type="http://schemas.openxmlformats.org/officeDocument/2006/relationships/hyperlink" Target="mailto:Lijian.zhang@nju.edu.cn" TargetMode="External"/><Relationship Id="rId17"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image" Target="media/image3.tif"/><Relationship Id="rId20"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zhang@nju.edu.c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ti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i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A1E05B-289D-4303-BE22-6578FC78E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2632</Words>
  <Characters>15004</Characters>
  <Application>Microsoft Office Word</Application>
  <DocSecurity>0</DocSecurity>
  <Lines>125</Lines>
  <Paragraphs>35</Paragraphs>
  <ScaleCrop>false</ScaleCrop>
  <Company>AAAS</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user</cp:lastModifiedBy>
  <cp:revision>9</cp:revision>
  <cp:lastPrinted>2023-04-03T11:22:00Z</cp:lastPrinted>
  <dcterms:created xsi:type="dcterms:W3CDTF">2023-04-14T08:04:00Z</dcterms:created>
  <dcterms:modified xsi:type="dcterms:W3CDTF">2023-04-16T06:55:00Z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LE1">
    <vt:filetime>2023-04-10T00:29:24Z</vt:filetime>
  </property>
</Properties>
</file>