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364FB" w14:textId="77777777" w:rsidR="00BC2959" w:rsidRPr="005A03E8" w:rsidRDefault="00BC2959" w:rsidP="00025418">
      <w:pPr>
        <w:rPr>
          <w:rFonts w:cstheme="minorHAnsi"/>
          <w:sz w:val="24"/>
          <w:szCs w:val="24"/>
          <w:lang w:val="en-US"/>
        </w:rPr>
      </w:pPr>
      <w:r w:rsidRPr="00BC2959">
        <w:rPr>
          <w:b/>
          <w:bCs/>
          <w:sz w:val="24"/>
          <w:szCs w:val="24"/>
          <w:lang w:val="en-US"/>
        </w:rPr>
        <w:t>Table S</w:t>
      </w:r>
      <w:r w:rsidR="00025418">
        <w:rPr>
          <w:b/>
          <w:bCs/>
          <w:sz w:val="24"/>
          <w:szCs w:val="24"/>
          <w:lang w:val="en-US"/>
        </w:rPr>
        <w:t>1</w:t>
      </w:r>
      <w:r w:rsidRPr="00BC2959">
        <w:rPr>
          <w:b/>
          <w:bCs/>
          <w:sz w:val="24"/>
          <w:szCs w:val="24"/>
          <w:lang w:val="en-US"/>
        </w:rPr>
        <w:t xml:space="preserve">. </w:t>
      </w:r>
      <w:r w:rsidR="005A03E8" w:rsidRPr="005A03E8">
        <w:rPr>
          <w:rFonts w:cstheme="minorHAnsi"/>
          <w:sz w:val="24"/>
          <w:szCs w:val="24"/>
          <w:lang w:val="en-US"/>
        </w:rPr>
        <w:t xml:space="preserve">Gene expression profiles in </w:t>
      </w:r>
      <w:r w:rsidR="005A03E8" w:rsidRPr="005A03E8">
        <w:rPr>
          <w:rFonts w:cstheme="minorHAnsi"/>
          <w:i/>
          <w:iCs/>
          <w:sz w:val="24"/>
          <w:szCs w:val="24"/>
          <w:lang w:val="en-US"/>
        </w:rPr>
        <w:t>Enterococcus faecalis</w:t>
      </w:r>
      <w:r w:rsidR="005A03E8" w:rsidRPr="005A03E8">
        <w:rPr>
          <w:rFonts w:cstheme="minorHAnsi"/>
          <w:sz w:val="24"/>
          <w:szCs w:val="24"/>
          <w:lang w:val="en-US"/>
        </w:rPr>
        <w:t xml:space="preserve"> </w:t>
      </w:r>
      <w:r w:rsidR="005A03E8" w:rsidRPr="005A03E8">
        <w:rPr>
          <w:rFonts w:cstheme="minorHAnsi"/>
          <w:i/>
          <w:iCs/>
          <w:sz w:val="24"/>
          <w:szCs w:val="24"/>
        </w:rPr>
        <w:t>Δ</w:t>
      </w:r>
      <w:r w:rsidR="005A03E8" w:rsidRPr="005A03E8">
        <w:rPr>
          <w:rFonts w:cstheme="minorHAnsi"/>
          <w:i/>
          <w:iCs/>
          <w:sz w:val="24"/>
          <w:szCs w:val="24"/>
          <w:lang w:val="en-US"/>
        </w:rPr>
        <w:t>pnpA</w:t>
      </w:r>
      <w:r w:rsidR="005A03E8" w:rsidRPr="005A03E8">
        <w:rPr>
          <w:rFonts w:cstheme="minorHAnsi"/>
          <w:sz w:val="24"/>
          <w:szCs w:val="24"/>
          <w:lang w:val="en-US"/>
        </w:rPr>
        <w:t xml:space="preserve"> mutant strain at 3h, 6h and 24h of growth.</w:t>
      </w:r>
      <w:r w:rsidR="005A03E8">
        <w:rPr>
          <w:rFonts w:cstheme="minorHAnsi"/>
          <w:sz w:val="24"/>
          <w:szCs w:val="24"/>
          <w:lang w:val="en-US"/>
        </w:rPr>
        <w:t xml:space="preserve"> </w:t>
      </w:r>
      <w:r w:rsidR="005A03E8" w:rsidRPr="005A03E8">
        <w:rPr>
          <w:rFonts w:cstheme="minorHAnsi"/>
          <w:sz w:val="24"/>
          <w:szCs w:val="24"/>
          <w:lang w:val="en-US"/>
        </w:rPr>
        <w:t xml:space="preserve">Log2 of fold change for each individual </w:t>
      </w:r>
      <w:r w:rsidR="005A03E8" w:rsidRPr="005A03E8">
        <w:rPr>
          <w:rFonts w:cstheme="minorHAnsi"/>
          <w:i/>
          <w:iCs/>
          <w:sz w:val="24"/>
          <w:szCs w:val="24"/>
          <w:lang w:val="en-US"/>
        </w:rPr>
        <w:t xml:space="preserve">ΔpnpA </w:t>
      </w:r>
      <w:r w:rsidR="005A03E8" w:rsidRPr="005A03E8">
        <w:rPr>
          <w:rFonts w:cstheme="minorHAnsi"/>
          <w:sz w:val="24"/>
          <w:szCs w:val="24"/>
          <w:lang w:val="en-US"/>
        </w:rPr>
        <w:t>(1-3) for up- and down-regulated genes, log2 ratio threshold &gt;1 and &lt;-1 respectively.</w:t>
      </w:r>
    </w:p>
    <w:tbl>
      <w:tblPr>
        <w:tblpPr w:leftFromText="180" w:rightFromText="180" w:vertAnchor="page" w:horzAnchor="margin" w:tblpXSpec="center" w:tblpY="2365"/>
        <w:tblW w:w="14231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609"/>
        <w:gridCol w:w="1375"/>
        <w:gridCol w:w="1179"/>
        <w:gridCol w:w="1254"/>
        <w:gridCol w:w="7034"/>
      </w:tblGrid>
      <w:tr w:rsidR="00BC2959" w14:paraId="37B62921" w14:textId="77777777" w:rsidTr="00BC2959">
        <w:trPr>
          <w:trHeight w:val="323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5C3AF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Gene name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F0C388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ID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9D94C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P/WT 3h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622ED9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P/WT 6h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C1D71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P/WT 24h</w:t>
            </w:r>
          </w:p>
        </w:tc>
        <w:tc>
          <w:tcPr>
            <w:tcW w:w="7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22D06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Functional annotation</w:t>
            </w:r>
          </w:p>
        </w:tc>
      </w:tr>
      <w:tr w:rsidR="00BC2959" w14:paraId="6D6C8097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54AAD5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ddA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A9108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CUST_250_PI442896112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AD013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1.16032436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DD3F86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1.70863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AAA41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2.179934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C270C0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Laederless two-peptide bacteriocin  </w:t>
            </w:r>
          </w:p>
        </w:tc>
      </w:tr>
      <w:tr w:rsidR="00BC2959" w14:paraId="4709EBEF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8E1105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ddB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2FE9DF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CUST_251_PI442896112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BEFFF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1.13167855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2D743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1.59923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90613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2.6590171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ACD7C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Laederless two-peptide bacteriocin  </w:t>
            </w:r>
          </w:p>
        </w:tc>
      </w:tr>
      <w:tr w:rsidR="00BC2959" w14:paraId="4C6423C4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CFA27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ddC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58B34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CUST_2_PI443061160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A05F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4.4480869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8461F3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2.08155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E732D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0.9661017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5859F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hypothetical protein</w:t>
            </w:r>
          </w:p>
        </w:tc>
      </w:tr>
      <w:tr w:rsidR="00BC2959" w14:paraId="5A296033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CEB8C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ddD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A52F6D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CUST_3_PI443061160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195312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3.0824688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4B7A7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1.59901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63A89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1.2596149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1094CE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hypothetical protein</w:t>
            </w:r>
          </w:p>
        </w:tc>
      </w:tr>
      <w:tr w:rsidR="00BC2959" w:rsidRPr="00586C23" w14:paraId="148EACA5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C7BA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ddE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0FB40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CUST_4_PI443061160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3C5ED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3.62236167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BD111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2.39698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4603F7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1.3228553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2D553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PH domain-containing protein YdbT- bacteriocin transporter</w:t>
            </w:r>
          </w:p>
        </w:tc>
      </w:tr>
      <w:tr w:rsidR="00BC2959" w:rsidRPr="00586C23" w14:paraId="4AA3E1F8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81F81A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ddF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7E632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CUST_5_PI443061160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6E375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2.00400751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0CA70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3.31504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52D061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1.1988066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0DABA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PH domain-containing protein - bacteriocin transporter</w:t>
            </w:r>
          </w:p>
        </w:tc>
      </w:tr>
      <w:tr w:rsidR="00BC2959" w14:paraId="22D0C7B6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0BD1D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ddG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3C917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CUST_6_PI443061160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6631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1.72669029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4BDED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4.34193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71300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1.0837606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70C20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Accessory ABC transporter component</w:t>
            </w:r>
          </w:p>
        </w:tc>
      </w:tr>
      <w:tr w:rsidR="00BC2959" w14:paraId="3B36D068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A4EEF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ddH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2FB0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CUST_7_PI443061160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5B522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1.46533908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28E8E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7.82981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38FB8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0.9474638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D26D1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putative efflux Resistance-nodulation-division (RND) transporter periplasmic adaptor subunit</w:t>
            </w:r>
          </w:p>
        </w:tc>
      </w:tr>
      <w:tr w:rsidR="00BC2959" w:rsidRPr="00586C23" w14:paraId="6812C73D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E60442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ddI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E2467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CUST_8_PI443061160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767C0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1.41089102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3EC8B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7.26768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66864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0.8073924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4F7A47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ATP-binding protein of the ATPase family</w:t>
            </w:r>
          </w:p>
        </w:tc>
      </w:tr>
      <w:tr w:rsidR="00BC2959" w:rsidRPr="00586C23" w14:paraId="1DB28C4F" w14:textId="77777777" w:rsidTr="00BC2959">
        <w:trPr>
          <w:trHeight w:val="323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725A02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ddJ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3D951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CUST_9_PI443061160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E4C30E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1.63748068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BC6A1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5.29895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FE076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1.35961</w:t>
            </w:r>
          </w:p>
        </w:tc>
        <w:tc>
          <w:tcPr>
            <w:tcW w:w="7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2DDC4" w14:textId="77777777" w:rsidR="00BC2959" w:rsidRDefault="00BC2959" w:rsidP="00BC295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putative macrolide export ATP-binding/permease protein (MacB)</w:t>
            </w:r>
          </w:p>
        </w:tc>
      </w:tr>
    </w:tbl>
    <w:p w14:paraId="65BD7FF3" w14:textId="77777777" w:rsidR="00BC2959" w:rsidRDefault="00BC2959">
      <w:pPr>
        <w:rPr>
          <w:lang w:val="en-US"/>
        </w:rPr>
      </w:pPr>
    </w:p>
    <w:p w14:paraId="31E27188" w14:textId="77777777" w:rsidR="00025418" w:rsidRDefault="00025418">
      <w:pPr>
        <w:rPr>
          <w:lang w:val="en-US"/>
        </w:rPr>
      </w:pPr>
    </w:p>
    <w:p w14:paraId="572A4998" w14:textId="77777777" w:rsidR="00025418" w:rsidRDefault="00025418">
      <w:pPr>
        <w:rPr>
          <w:lang w:val="en-US"/>
        </w:rPr>
      </w:pPr>
    </w:p>
    <w:p w14:paraId="0C56283C" w14:textId="77777777" w:rsidR="00025418" w:rsidRDefault="00025418">
      <w:pPr>
        <w:rPr>
          <w:lang w:val="en-US"/>
        </w:rPr>
      </w:pPr>
    </w:p>
    <w:p w14:paraId="60523B5E" w14:textId="77777777" w:rsidR="00025418" w:rsidRDefault="00025418">
      <w:pPr>
        <w:rPr>
          <w:lang w:val="en-US"/>
        </w:rPr>
      </w:pPr>
    </w:p>
    <w:p w14:paraId="4DBC807B" w14:textId="77777777" w:rsidR="00025418" w:rsidRDefault="00025418">
      <w:pPr>
        <w:rPr>
          <w:lang w:val="en-US"/>
        </w:rPr>
      </w:pPr>
    </w:p>
    <w:p w14:paraId="5399C7C6" w14:textId="77777777" w:rsidR="00025418" w:rsidRDefault="00025418">
      <w:pPr>
        <w:rPr>
          <w:lang w:val="en-US"/>
        </w:rPr>
        <w:sectPr w:rsidR="00025418" w:rsidSect="007F1CF7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D91CFA5" w14:textId="77777777" w:rsidR="00025418" w:rsidRPr="00586C23" w:rsidRDefault="00025418" w:rsidP="00025418">
      <w:pPr>
        <w:rPr>
          <w:lang w:val="en-US"/>
        </w:rPr>
      </w:pPr>
    </w:p>
    <w:p w14:paraId="6DD7C92D" w14:textId="77777777" w:rsidR="00025418" w:rsidRPr="00BC2959" w:rsidRDefault="00025418" w:rsidP="00025418">
      <w:pPr>
        <w:rPr>
          <w:sz w:val="24"/>
          <w:szCs w:val="24"/>
          <w:lang w:val="en-US"/>
        </w:rPr>
      </w:pPr>
      <w:r w:rsidRPr="00BC2959">
        <w:rPr>
          <w:b/>
          <w:bCs/>
          <w:sz w:val="24"/>
          <w:szCs w:val="24"/>
          <w:lang w:val="en-US"/>
        </w:rPr>
        <w:t>Table S</w:t>
      </w:r>
      <w:r>
        <w:rPr>
          <w:b/>
          <w:bCs/>
          <w:sz w:val="24"/>
          <w:szCs w:val="24"/>
          <w:lang w:val="en-US"/>
        </w:rPr>
        <w:t>2</w:t>
      </w:r>
      <w:r w:rsidRPr="00BC2959">
        <w:rPr>
          <w:b/>
          <w:bCs/>
          <w:sz w:val="24"/>
          <w:szCs w:val="24"/>
          <w:lang w:val="en-US"/>
        </w:rPr>
        <w:t xml:space="preserve">. </w:t>
      </w:r>
      <w:r w:rsidRPr="00BC2959">
        <w:rPr>
          <w:sz w:val="24"/>
          <w:szCs w:val="24"/>
          <w:lang w:val="en-US"/>
        </w:rPr>
        <w:t>Oligonucleotides sequences used in this study</w:t>
      </w:r>
    </w:p>
    <w:p w14:paraId="0A4DB431" w14:textId="77777777" w:rsidR="00025418" w:rsidRDefault="00025418" w:rsidP="00025418">
      <w:pPr>
        <w:autoSpaceDE w:val="0"/>
        <w:autoSpaceDN w:val="0"/>
        <w:adjustRightInd w:val="0"/>
        <w:rPr>
          <w:lang w:val="en-US"/>
        </w:rPr>
      </w:pPr>
    </w:p>
    <w:tbl>
      <w:tblPr>
        <w:tblStyle w:val="Ombrageclair"/>
        <w:tblpPr w:leftFromText="180" w:rightFromText="180" w:vertAnchor="page" w:horzAnchor="margin" w:tblpY="2221"/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961"/>
      </w:tblGrid>
      <w:tr w:rsidR="00586C23" w:rsidRPr="00BC2959" w14:paraId="4C1FCF91" w14:textId="77777777" w:rsidTr="00586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06848E" w14:textId="77777777" w:rsidR="00586C23" w:rsidRPr="00BC2959" w:rsidRDefault="00586C23" w:rsidP="00586C23">
            <w:pPr>
              <w:rPr>
                <w:rFonts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C2959">
              <w:rPr>
                <w:rFonts w:cstheme="minorHAnsi"/>
                <w:b w:val="0"/>
                <w:color w:val="000000"/>
                <w:sz w:val="24"/>
                <w:szCs w:val="24"/>
                <w:lang w:val="en-US"/>
              </w:rPr>
              <w:t>Name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1823BD" w14:textId="77777777" w:rsidR="00586C23" w:rsidRPr="00BC2959" w:rsidRDefault="00586C23" w:rsidP="00586C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/>
                <w:sz w:val="24"/>
                <w:szCs w:val="24"/>
                <w:lang w:val="en-US"/>
              </w:rPr>
            </w:pPr>
            <w:r w:rsidRPr="00BC2959">
              <w:rPr>
                <w:rFonts w:cstheme="minorHAnsi"/>
                <w:b w:val="0"/>
                <w:color w:val="000000"/>
                <w:sz w:val="24"/>
                <w:szCs w:val="24"/>
                <w:lang w:val="en-US"/>
              </w:rPr>
              <w:t>Sequence 5'</w:t>
            </w:r>
            <w:r w:rsidRPr="00BC2959">
              <w:rPr>
                <w:rFonts w:cstheme="minorHAnsi"/>
                <w:bCs w:val="0"/>
                <w:color w:val="000000"/>
                <w:sz w:val="24"/>
                <w:szCs w:val="24"/>
                <w:lang w:val="en-US"/>
              </w:rPr>
              <w:sym w:font="Wingdings" w:char="F0E0"/>
            </w:r>
            <w:r w:rsidRPr="00BC2959">
              <w:rPr>
                <w:rFonts w:cstheme="minorHAnsi"/>
                <w:b w:val="0"/>
                <w:color w:val="000000"/>
                <w:sz w:val="24"/>
                <w:szCs w:val="24"/>
                <w:lang w:val="en-US"/>
              </w:rPr>
              <w:t>3'</w:t>
            </w:r>
          </w:p>
        </w:tc>
      </w:tr>
      <w:tr w:rsidR="00586C23" w:rsidRPr="00BC2959" w14:paraId="51BD573D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6AD992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ddA-F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29A575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GGAGAAGGATGGGCAATTAAC</w:t>
            </w:r>
          </w:p>
        </w:tc>
      </w:tr>
      <w:tr w:rsidR="00586C23" w:rsidRPr="00BC2959" w14:paraId="5504E6DD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C8A1EA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ddb-R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F87749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CGATTGCTCCCATACATTAACA</w:t>
            </w:r>
          </w:p>
        </w:tc>
      </w:tr>
      <w:tr w:rsidR="00586C23" w:rsidRPr="00BC2959" w14:paraId="67F6B3DE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1980BB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ddC-F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6C549C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ATCGAAAATGTGTAAAAAGGGATA</w:t>
            </w:r>
          </w:p>
        </w:tc>
      </w:tr>
      <w:tr w:rsidR="00586C23" w:rsidRPr="00BC2959" w14:paraId="7879CF70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5F4B9F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ddC-R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51C42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TCTTGTGAATACCTTGCTTTACCT</w:t>
            </w:r>
          </w:p>
        </w:tc>
      </w:tr>
      <w:tr w:rsidR="00586C23" w:rsidRPr="00BC2959" w14:paraId="69948D1F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17F61E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ddD-F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49D59B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TTATAGGATTGATGTTTGGATTCTTT</w:t>
            </w:r>
          </w:p>
        </w:tc>
      </w:tr>
      <w:tr w:rsidR="00586C23" w:rsidRPr="00BC2959" w14:paraId="574F763B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F6DB19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ddD-R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FF2B9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TTTTGTCTCTCTTTGTTTATCCTATCC</w:t>
            </w:r>
          </w:p>
        </w:tc>
      </w:tr>
      <w:tr w:rsidR="00586C23" w:rsidRPr="00BC2959" w14:paraId="57A086D1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7789CE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ddE-F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EE6B8A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ACAAGAACATATACATTTGTGAAGGA</w:t>
            </w:r>
          </w:p>
        </w:tc>
      </w:tr>
      <w:tr w:rsidR="00586C23" w:rsidRPr="00BC2959" w14:paraId="61ADECA3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60D92A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ddE-R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7806E9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AACATATTCTGTTTCAATTACCGTGT</w:t>
            </w:r>
          </w:p>
        </w:tc>
      </w:tr>
      <w:tr w:rsidR="00586C23" w:rsidRPr="00BC2959" w14:paraId="4EF76835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5C1ACE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ddF-F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7D38C3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AGGAAAATGTTGATTTGGTGTTT</w:t>
            </w:r>
          </w:p>
        </w:tc>
      </w:tr>
      <w:tr w:rsidR="00586C23" w:rsidRPr="00BC2959" w14:paraId="54EDEA4E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58B28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ddF-R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81F19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TCCAATGAAGATAACAAGACAAAAA</w:t>
            </w:r>
          </w:p>
        </w:tc>
      </w:tr>
      <w:tr w:rsidR="00586C23" w:rsidRPr="00BC2959" w14:paraId="1F630E25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42A593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ddG-F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D6E02F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TTATCAAAAACTTGGCAATGATG</w:t>
            </w:r>
          </w:p>
        </w:tc>
      </w:tr>
      <w:tr w:rsidR="00586C23" w:rsidRPr="00BC2959" w14:paraId="5AE95FF2" w14:textId="77777777" w:rsidTr="00586C2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25538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ddG-R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C0C86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TGACTATCAACAAATTTAAAACAGCA</w:t>
            </w:r>
          </w:p>
        </w:tc>
      </w:tr>
      <w:tr w:rsidR="00586C23" w:rsidRPr="00BC2959" w14:paraId="35D43231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12BD00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ddH-F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E98D07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TGGTCAAGAAATCAATGAAAATG</w:t>
            </w:r>
          </w:p>
        </w:tc>
      </w:tr>
      <w:tr w:rsidR="00586C23" w:rsidRPr="00BC2959" w14:paraId="4D6F0B68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643D0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ddH-R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45D61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CTAGAGATTGGGTTTGTTCTTCC</w:t>
            </w:r>
          </w:p>
        </w:tc>
      </w:tr>
      <w:tr w:rsidR="00586C23" w:rsidRPr="00BC2959" w14:paraId="5A4C1F95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158553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ddI-F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A89440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GGGATTTATCGATCGTAAGTTTG</w:t>
            </w:r>
          </w:p>
        </w:tc>
      </w:tr>
      <w:tr w:rsidR="00586C23" w:rsidRPr="00BC2959" w14:paraId="468B52DB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648A25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ddI-R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4804F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TTTTAGAAAGAATGTCATCTGCTGT</w:t>
            </w:r>
          </w:p>
        </w:tc>
      </w:tr>
      <w:tr w:rsidR="00586C23" w:rsidRPr="00BC2959" w14:paraId="435CE50E" w14:textId="77777777" w:rsidTr="00586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F674A5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ddJ-F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E5DD05" w14:textId="77777777" w:rsidR="00586C23" w:rsidRPr="00025418" w:rsidRDefault="00586C23" w:rsidP="00586C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AGAAGGAGTTAAACCCGATAAGG</w:t>
            </w:r>
          </w:p>
        </w:tc>
      </w:tr>
      <w:tr w:rsidR="00586C23" w:rsidRPr="00BC2959" w14:paraId="5212EF5E" w14:textId="77777777" w:rsidTr="00586C23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C1490" w14:textId="77777777" w:rsidR="00586C23" w:rsidRPr="00BC2959" w:rsidRDefault="00586C23" w:rsidP="00586C2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C2959">
              <w:rPr>
                <w:rFonts w:cstheme="minorHAnsi"/>
                <w:color w:val="000000"/>
                <w:sz w:val="24"/>
                <w:szCs w:val="24"/>
              </w:rPr>
              <w:t>ddJ-R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3DC747" w14:textId="77777777" w:rsidR="00586C23" w:rsidRPr="00025418" w:rsidRDefault="00586C23" w:rsidP="00586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025418">
              <w:rPr>
                <w:rFonts w:ascii="Courier New" w:hAnsi="Courier New" w:cs="Courier New"/>
                <w:color w:val="000000"/>
                <w:sz w:val="24"/>
                <w:szCs w:val="24"/>
              </w:rPr>
              <w:t>TCATATTCTCCCAGATGTCTCAA</w:t>
            </w:r>
          </w:p>
        </w:tc>
      </w:tr>
    </w:tbl>
    <w:p w14:paraId="3B75DDAA" w14:textId="77777777" w:rsidR="00025418" w:rsidRPr="00A41892" w:rsidRDefault="00025418" w:rsidP="00025418">
      <w:pPr>
        <w:jc w:val="left"/>
        <w:rPr>
          <w:lang w:val="en-US"/>
        </w:rPr>
      </w:pPr>
    </w:p>
    <w:p w14:paraId="33C5878B" w14:textId="77777777" w:rsidR="00025418" w:rsidRDefault="00025418" w:rsidP="00025418">
      <w:pPr>
        <w:rPr>
          <w:lang w:val="en-US"/>
        </w:rPr>
      </w:pPr>
    </w:p>
    <w:p w14:paraId="3BEDAF98" w14:textId="77777777" w:rsidR="00025418" w:rsidRDefault="00025418" w:rsidP="00025418">
      <w:pPr>
        <w:rPr>
          <w:lang w:val="en-US"/>
        </w:rPr>
      </w:pPr>
    </w:p>
    <w:p w14:paraId="28763ABA" w14:textId="77777777" w:rsidR="00025418" w:rsidRDefault="00025418" w:rsidP="00025418">
      <w:pPr>
        <w:rPr>
          <w:lang w:val="en-US"/>
        </w:rPr>
      </w:pPr>
    </w:p>
    <w:p w14:paraId="5AB7C99C" w14:textId="77777777" w:rsidR="00025418" w:rsidRPr="007F1CF7" w:rsidRDefault="00025418">
      <w:pPr>
        <w:rPr>
          <w:lang w:val="en-US"/>
        </w:rPr>
      </w:pPr>
    </w:p>
    <w:sectPr w:rsidR="00025418" w:rsidRPr="007F1CF7" w:rsidSect="0002541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62"/>
    <w:rsid w:val="00025418"/>
    <w:rsid w:val="00280433"/>
    <w:rsid w:val="00586C23"/>
    <w:rsid w:val="005A03E8"/>
    <w:rsid w:val="006D7E62"/>
    <w:rsid w:val="007211C2"/>
    <w:rsid w:val="007F1CF7"/>
    <w:rsid w:val="007F6B52"/>
    <w:rsid w:val="00A711BC"/>
    <w:rsid w:val="00B31BFD"/>
    <w:rsid w:val="00BC2959"/>
    <w:rsid w:val="00C43802"/>
    <w:rsid w:val="00C71B1A"/>
    <w:rsid w:val="00F7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D9F1"/>
  <w15:docId w15:val="{F59A4F70-A7E0-47FF-A246-661F8C3B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CF7"/>
    <w:pPr>
      <w:spacing w:after="0" w:line="240" w:lineRule="auto"/>
      <w:jc w:val="both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Ombrageclair">
    <w:name w:val="Light Shading"/>
    <w:basedOn w:val="TableauNormal"/>
    <w:uiPriority w:val="60"/>
    <w:rsid w:val="00BC29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0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Microsoft Office User</cp:lastModifiedBy>
  <cp:revision>2</cp:revision>
  <dcterms:created xsi:type="dcterms:W3CDTF">2023-04-20T12:36:00Z</dcterms:created>
  <dcterms:modified xsi:type="dcterms:W3CDTF">2023-04-20T12:36:00Z</dcterms:modified>
</cp:coreProperties>
</file>