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7A" w:rsidRPr="00CF2B6A" w:rsidRDefault="00EC63D5" w:rsidP="00EC63D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Graphical A</w:t>
      </w:r>
      <w:r w:rsidR="00E9607E" w:rsidRPr="00CF2B6A">
        <w:rPr>
          <w:rFonts w:asciiTheme="majorBidi" w:hAnsiTheme="majorBidi" w:cstheme="majorBidi"/>
          <w:b/>
          <w:bCs/>
          <w:sz w:val="28"/>
          <w:szCs w:val="28"/>
        </w:rPr>
        <w:t xml:space="preserve">bstract </w:t>
      </w:r>
    </w:p>
    <w:p w:rsidR="00E9607E" w:rsidRDefault="00E9607E" w:rsidP="00CC43E3">
      <w:pPr>
        <w:rPr>
          <w:rFonts w:asciiTheme="majorBidi" w:hAnsiTheme="majorBidi" w:cstheme="majorBidi"/>
          <w:sz w:val="24"/>
          <w:szCs w:val="24"/>
        </w:rPr>
      </w:pPr>
    </w:p>
    <w:p w:rsidR="00556D92" w:rsidRPr="00F64C54" w:rsidRDefault="00E9607E" w:rsidP="00EC63D5">
      <w:pPr>
        <w:jc w:val="both"/>
        <w:rPr>
          <w:rFonts w:asciiTheme="majorBidi" w:hAnsiTheme="majorBidi" w:cstheme="majorBidi"/>
          <w:sz w:val="24"/>
          <w:szCs w:val="24"/>
        </w:rPr>
      </w:pPr>
      <w:r w:rsidRPr="00E9607E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DFB594" wp14:editId="7945AFA6">
            <wp:simplePos x="0" y="0"/>
            <wp:positionH relativeFrom="column">
              <wp:posOffset>276225</wp:posOffset>
            </wp:positionH>
            <wp:positionV relativeFrom="paragraph">
              <wp:posOffset>-3175</wp:posOffset>
            </wp:positionV>
            <wp:extent cx="5398770" cy="5838825"/>
            <wp:effectExtent l="0" t="0" r="0" b="9525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56D92" w:rsidRPr="0095237B">
        <w:rPr>
          <w:rFonts w:asciiTheme="majorBidi" w:hAnsiTheme="majorBidi" w:cstheme="majorBidi"/>
          <w:sz w:val="24"/>
          <w:szCs w:val="24"/>
        </w:rPr>
        <w:t xml:space="preserve">The </w:t>
      </w:r>
      <w:r w:rsidR="00EC63D5">
        <w:rPr>
          <w:rFonts w:asciiTheme="majorBidi" w:hAnsiTheme="majorBidi" w:cstheme="majorBidi"/>
          <w:sz w:val="24"/>
          <w:szCs w:val="24"/>
        </w:rPr>
        <w:t xml:space="preserve">different </w:t>
      </w:r>
      <w:r w:rsidR="00556D92" w:rsidRPr="0095237B">
        <w:rPr>
          <w:rFonts w:asciiTheme="majorBidi" w:hAnsiTheme="majorBidi" w:cstheme="majorBidi"/>
          <w:sz w:val="24"/>
          <w:szCs w:val="24"/>
        </w:rPr>
        <w:t>effects of tungsten oxide, magnetic nanoparticles, and Cu-doped magnetic nanoparticles in comparison with the insecticide</w:t>
      </w:r>
      <w:r w:rsidR="0095237B" w:rsidRPr="0095237B">
        <w:rPr>
          <w:rFonts w:asciiTheme="majorBidi" w:hAnsiTheme="majorBidi" w:cstheme="majorBidi"/>
          <w:sz w:val="24"/>
          <w:szCs w:val="24"/>
        </w:rPr>
        <w:t>, cyromazine</w:t>
      </w:r>
      <w:r w:rsidR="00556D92" w:rsidRPr="0095237B">
        <w:rPr>
          <w:rFonts w:asciiTheme="majorBidi" w:hAnsiTheme="majorBidi" w:cstheme="majorBidi"/>
          <w:sz w:val="24"/>
          <w:szCs w:val="24"/>
        </w:rPr>
        <w:t xml:space="preserve"> </w:t>
      </w:r>
      <w:r w:rsidR="00556D92" w:rsidRPr="00EC63D5">
        <w:rPr>
          <w:rFonts w:asciiTheme="majorBidi" w:hAnsiTheme="majorBidi" w:cstheme="majorBidi"/>
          <w:sz w:val="24"/>
          <w:szCs w:val="24"/>
        </w:rPr>
        <w:t xml:space="preserve">against </w:t>
      </w:r>
      <w:r w:rsidR="00556D92" w:rsidRPr="00EC63D5">
        <w:rPr>
          <w:rStyle w:val="Emphasis"/>
          <w:rFonts w:asciiTheme="majorBidi" w:hAnsiTheme="majorBidi" w:cstheme="majorBidi"/>
          <w:sz w:val="24"/>
          <w:szCs w:val="24"/>
        </w:rPr>
        <w:t>S</w:t>
      </w:r>
      <w:r w:rsidR="00EC63D5" w:rsidRPr="00EC63D5">
        <w:rPr>
          <w:rStyle w:val="Emphasis"/>
          <w:rFonts w:asciiTheme="majorBidi" w:hAnsiTheme="majorBidi" w:cstheme="majorBidi"/>
          <w:sz w:val="24"/>
          <w:szCs w:val="24"/>
        </w:rPr>
        <w:t xml:space="preserve">podoptera </w:t>
      </w:r>
      <w:r w:rsidR="00556D92" w:rsidRPr="00EC63D5">
        <w:rPr>
          <w:rStyle w:val="Emphasis"/>
          <w:rFonts w:asciiTheme="majorBidi" w:hAnsiTheme="majorBidi" w:cstheme="majorBidi"/>
          <w:sz w:val="24"/>
          <w:szCs w:val="24"/>
        </w:rPr>
        <w:t>littoralis</w:t>
      </w:r>
      <w:r w:rsidR="00EC63D5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r w:rsidR="00EC63D5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stages</w:t>
      </w:r>
      <w:bookmarkStart w:id="0" w:name="_GoBack"/>
      <w:bookmarkEnd w:id="0"/>
      <w:r w:rsidR="00556D92" w:rsidRPr="00EC63D5">
        <w:rPr>
          <w:rStyle w:val="Emphasis"/>
          <w:rFonts w:asciiTheme="majorBidi" w:hAnsiTheme="majorBidi" w:cstheme="majorBidi"/>
          <w:sz w:val="24"/>
          <w:szCs w:val="24"/>
        </w:rPr>
        <w:t>.</w:t>
      </w:r>
      <w:proofErr w:type="gramEnd"/>
      <w:r w:rsidR="00556D92" w:rsidRPr="00EC63D5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r w:rsidR="00556D92" w:rsidRPr="0095237B">
        <w:rPr>
          <w:rFonts w:asciiTheme="majorBidi" w:hAnsiTheme="majorBidi" w:cstheme="majorBidi"/>
          <w:sz w:val="24"/>
          <w:szCs w:val="24"/>
        </w:rPr>
        <w:t>Study</w:t>
      </w:r>
      <w:r w:rsidR="00556D92" w:rsidRPr="0095237B">
        <w:rPr>
          <w:rStyle w:val="Emphasis"/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="00556D92" w:rsidRPr="0095237B">
        <w:rPr>
          <w:rFonts w:asciiTheme="majorBidi" w:hAnsiTheme="majorBidi" w:cstheme="majorBidi"/>
          <w:sz w:val="24"/>
          <w:szCs w:val="24"/>
        </w:rPr>
        <w:t>of insect immune responses against the examined nanomaterials using dd-PCR and Q-PCR. The possibility of using nanoparticles and inserting them as promising control agent</w:t>
      </w:r>
      <w:r w:rsidR="00CF2B6A" w:rsidRPr="0095237B">
        <w:rPr>
          <w:rFonts w:asciiTheme="majorBidi" w:hAnsiTheme="majorBidi" w:cstheme="majorBidi"/>
          <w:sz w:val="24"/>
          <w:szCs w:val="24"/>
        </w:rPr>
        <w:t>s</w:t>
      </w:r>
      <w:r w:rsidR="00556D92" w:rsidRPr="0095237B">
        <w:rPr>
          <w:rFonts w:asciiTheme="majorBidi" w:hAnsiTheme="majorBidi" w:cstheme="majorBidi"/>
          <w:sz w:val="24"/>
          <w:szCs w:val="24"/>
        </w:rPr>
        <w:t xml:space="preserve"> within integrated pest management (IPM) exists.</w:t>
      </w:r>
    </w:p>
    <w:p w:rsidR="00556D92" w:rsidRPr="00E9607E" w:rsidRDefault="00556D92" w:rsidP="00E9607E">
      <w:pPr>
        <w:jc w:val="center"/>
        <w:rPr>
          <w:b/>
          <w:bCs/>
        </w:rPr>
      </w:pPr>
    </w:p>
    <w:sectPr w:rsidR="00556D92" w:rsidRPr="00E9607E" w:rsidSect="00077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7A"/>
    <w:rsid w:val="00077A7F"/>
    <w:rsid w:val="00556D92"/>
    <w:rsid w:val="00586A1B"/>
    <w:rsid w:val="007A2B93"/>
    <w:rsid w:val="0095237B"/>
    <w:rsid w:val="00AB127A"/>
    <w:rsid w:val="00C26DBD"/>
    <w:rsid w:val="00CC43E3"/>
    <w:rsid w:val="00CE19BF"/>
    <w:rsid w:val="00CF2B6A"/>
    <w:rsid w:val="00E9607E"/>
    <w:rsid w:val="00EC63D5"/>
    <w:rsid w:val="00FA0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D9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56D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D9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56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2000</cp:lastModifiedBy>
  <cp:revision>7</cp:revision>
  <dcterms:created xsi:type="dcterms:W3CDTF">2023-02-26T21:38:00Z</dcterms:created>
  <dcterms:modified xsi:type="dcterms:W3CDTF">2023-04-14T02:07:00Z</dcterms:modified>
</cp:coreProperties>
</file>