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2A88" w:rsidRDefault="00B82A88" w:rsidP="00B82A88">
      <w:pPr>
        <w:pStyle w:val="Titre1sansnumero"/>
      </w:pPr>
      <w:r w:rsidRPr="00307038">
        <w:t>Supplementary data</w:t>
      </w:r>
    </w:p>
    <w:p w:rsidR="009B35AF" w:rsidRDefault="00FC14F6" w:rsidP="00FC14F6">
      <w:pPr>
        <w:jc w:val="both"/>
        <w:rPr>
          <w:szCs w:val="32"/>
        </w:rPr>
      </w:pPr>
      <w:r w:rsidRPr="007E4D68">
        <w:rPr>
          <w:rFonts w:cs="Times New Roman"/>
          <w:b/>
          <w:bCs/>
          <w:color w:val="000000" w:themeColor="text1"/>
        </w:rPr>
        <w:t>Supplementary Figure 1</w:t>
      </w:r>
      <w:r w:rsidRPr="007E4D68">
        <w:rPr>
          <w:rFonts w:cs="Times New Roman"/>
          <w:color w:val="000000" w:themeColor="text1"/>
        </w:rPr>
        <w:t>.</w:t>
      </w:r>
      <w:r w:rsidRPr="007E4D68">
        <w:t xml:space="preserve"> </w:t>
      </w:r>
      <w:r w:rsidR="009B35AF" w:rsidRPr="007E4D68">
        <w:rPr>
          <w:szCs w:val="32"/>
        </w:rPr>
        <w:t xml:space="preserve">The publication trends and prediction curve of global and countries which had the most publications of meibomian gland dysfunction since 2000. </w:t>
      </w:r>
      <w:r w:rsidR="009B35AF" w:rsidRPr="007E4D68">
        <w:rPr>
          <w:b/>
          <w:bCs/>
          <w:szCs w:val="32"/>
        </w:rPr>
        <w:t>(A)</w:t>
      </w:r>
      <w:r w:rsidR="009B35AF" w:rsidRPr="007E4D68">
        <w:rPr>
          <w:szCs w:val="32"/>
        </w:rPr>
        <w:t xml:space="preserve"> Global. </w:t>
      </w:r>
      <w:r w:rsidR="009B35AF" w:rsidRPr="007E4D68">
        <w:rPr>
          <w:b/>
          <w:bCs/>
          <w:szCs w:val="32"/>
        </w:rPr>
        <w:t>(B)</w:t>
      </w:r>
      <w:r w:rsidR="009B35AF" w:rsidRPr="007E4D68">
        <w:rPr>
          <w:szCs w:val="32"/>
        </w:rPr>
        <w:t xml:space="preserve"> China. </w:t>
      </w:r>
      <w:r w:rsidR="009B35AF" w:rsidRPr="007E4D68">
        <w:rPr>
          <w:b/>
          <w:bCs/>
          <w:szCs w:val="32"/>
        </w:rPr>
        <w:t>(C)</w:t>
      </w:r>
      <w:r w:rsidR="009B35AF" w:rsidRPr="007E4D68">
        <w:rPr>
          <w:szCs w:val="32"/>
        </w:rPr>
        <w:t xml:space="preserve"> USA. </w:t>
      </w:r>
      <w:r w:rsidR="009B35AF" w:rsidRPr="007E4D68">
        <w:rPr>
          <w:b/>
          <w:bCs/>
          <w:szCs w:val="32"/>
        </w:rPr>
        <w:t>(D)</w:t>
      </w:r>
      <w:r w:rsidR="009B35AF" w:rsidRPr="007E4D68">
        <w:rPr>
          <w:szCs w:val="32"/>
        </w:rPr>
        <w:t xml:space="preserve"> Japan.</w:t>
      </w:r>
    </w:p>
    <w:p w:rsidR="00FC14F6" w:rsidRPr="007E4D68" w:rsidRDefault="00FC14F6" w:rsidP="00FC14F6">
      <w:pPr>
        <w:jc w:val="both"/>
        <w:rPr>
          <w:rFonts w:cs="Times New Roman"/>
          <w:color w:val="000000" w:themeColor="text1"/>
        </w:rPr>
      </w:pPr>
      <w:r w:rsidRPr="007E4D68">
        <w:rPr>
          <w:rFonts w:cs="Times New Roman"/>
          <w:b/>
          <w:bCs/>
          <w:color w:val="000000" w:themeColor="text1"/>
        </w:rPr>
        <w:t>Supplementary Figure 2</w:t>
      </w:r>
      <w:r w:rsidRPr="007E4D68">
        <w:rPr>
          <w:rFonts w:cs="Times New Roman"/>
          <w:color w:val="000000" w:themeColor="text1"/>
        </w:rPr>
        <w:t>. A network visualization map for country collaboration. This map demonstrates the tight co-operation in the field of meibomian gland dysfunction between many nations and areas.</w:t>
      </w:r>
    </w:p>
    <w:p w:rsidR="00FC14F6" w:rsidRPr="00FC14F6" w:rsidRDefault="00FC14F6" w:rsidP="00FC14F6">
      <w:pPr>
        <w:jc w:val="both"/>
        <w:rPr>
          <w:b/>
          <w:bCs/>
          <w:lang w:eastAsia="zh-CN"/>
        </w:rPr>
      </w:pPr>
      <w:r w:rsidRPr="007E4D68">
        <w:rPr>
          <w:rFonts w:cs="Times New Roman"/>
          <w:b/>
          <w:bCs/>
          <w:color w:val="000000" w:themeColor="text1"/>
        </w:rPr>
        <w:t xml:space="preserve">Supplementary Figure </w:t>
      </w:r>
      <w:r w:rsidR="009B35AF">
        <w:rPr>
          <w:rFonts w:cs="Times New Roman"/>
          <w:b/>
          <w:bCs/>
          <w:color w:val="000000" w:themeColor="text1"/>
        </w:rPr>
        <w:t>3</w:t>
      </w:r>
      <w:r w:rsidRPr="007E4D68">
        <w:rPr>
          <w:rFonts w:cs="Times New Roman"/>
          <w:color w:val="000000" w:themeColor="text1"/>
        </w:rPr>
        <w:t>. Top 48 keywords with the strongest citation bursts.</w:t>
      </w:r>
    </w:p>
    <w:p w:rsidR="00B82A88" w:rsidRPr="00307038" w:rsidRDefault="00B82A88" w:rsidP="00B82A88">
      <w:pPr>
        <w:pStyle w:val="Titre1sansnumero"/>
      </w:pPr>
      <w:r w:rsidRPr="00307038">
        <w:t>Supplementary</w:t>
      </w:r>
      <w:r>
        <w:t xml:space="preserve"> Table 1: Top 20 most productive countries for MGD research</w:t>
      </w:r>
    </w:p>
    <w:tbl>
      <w:tblPr>
        <w:tblStyle w:val="4-5"/>
        <w:tblW w:w="9067" w:type="dxa"/>
        <w:tblLook w:val="04A0" w:firstRow="1" w:lastRow="0" w:firstColumn="1" w:lastColumn="0" w:noHBand="0" w:noVBand="1"/>
      </w:tblPr>
      <w:tblGrid>
        <w:gridCol w:w="1555"/>
        <w:gridCol w:w="1306"/>
        <w:gridCol w:w="1072"/>
        <w:gridCol w:w="1072"/>
        <w:gridCol w:w="2361"/>
        <w:gridCol w:w="1701"/>
      </w:tblGrid>
      <w:tr w:rsidR="00B82A88" w:rsidRPr="001A7BA1" w:rsidTr="00DF28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:rsidR="00B82A88" w:rsidRPr="001A7BA1" w:rsidRDefault="00B82A88" w:rsidP="00DF2838">
            <w:pPr>
              <w:spacing w:before="0" w:after="0"/>
              <w:rPr>
                <w:rFonts w:ascii="Arial" w:eastAsia="宋体" w:hAnsi="Arial" w:cs="Arial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Arial" w:eastAsia="宋体" w:hAnsi="Arial" w:cs="Arial"/>
                <w:color w:val="000000" w:themeColor="text1"/>
                <w:sz w:val="20"/>
                <w:szCs w:val="20"/>
                <w:lang w:eastAsia="zh-CN"/>
              </w:rPr>
              <w:t>C</w:t>
            </w:r>
            <w:r w:rsidRPr="001A7BA1">
              <w:rPr>
                <w:rFonts w:ascii="Arial" w:eastAsia="宋体" w:hAnsi="Arial" w:cs="Arial"/>
                <w:color w:val="000000" w:themeColor="text1"/>
                <w:sz w:val="20"/>
                <w:szCs w:val="20"/>
                <w:lang w:eastAsia="zh-CN"/>
              </w:rPr>
              <w:t>ountry</w:t>
            </w:r>
          </w:p>
        </w:tc>
        <w:tc>
          <w:tcPr>
            <w:tcW w:w="1306" w:type="dxa"/>
            <w:noWrap/>
            <w:hideMark/>
          </w:tcPr>
          <w:p w:rsidR="00B82A88" w:rsidRPr="001A7BA1" w:rsidRDefault="00B82A88" w:rsidP="00DF2838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Arial" w:eastAsia="宋体" w:hAnsi="Arial" w:cs="Arial"/>
                <w:color w:val="000000" w:themeColor="text1"/>
                <w:sz w:val="20"/>
                <w:szCs w:val="20"/>
                <w:lang w:eastAsia="zh-CN"/>
              </w:rPr>
              <w:t>D</w:t>
            </w:r>
            <w:r w:rsidRPr="001A7BA1">
              <w:rPr>
                <w:rFonts w:ascii="Arial" w:eastAsia="宋体" w:hAnsi="Arial" w:cs="Arial"/>
                <w:color w:val="000000" w:themeColor="text1"/>
                <w:sz w:val="20"/>
                <w:szCs w:val="20"/>
                <w:lang w:eastAsia="zh-CN"/>
              </w:rPr>
              <w:t>ocuments</w:t>
            </w:r>
          </w:p>
        </w:tc>
        <w:tc>
          <w:tcPr>
            <w:tcW w:w="1072" w:type="dxa"/>
            <w:noWrap/>
            <w:hideMark/>
          </w:tcPr>
          <w:p w:rsidR="00B82A88" w:rsidRPr="001A7BA1" w:rsidRDefault="00B82A88" w:rsidP="00DF2838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Arial" w:eastAsia="宋体" w:hAnsi="Arial" w:cs="Arial"/>
                <w:color w:val="000000" w:themeColor="text1"/>
                <w:sz w:val="20"/>
                <w:szCs w:val="20"/>
                <w:lang w:eastAsia="zh-CN"/>
              </w:rPr>
              <w:t>C</w:t>
            </w:r>
            <w:r w:rsidRPr="001A7BA1">
              <w:rPr>
                <w:rFonts w:ascii="Arial" w:eastAsia="宋体" w:hAnsi="Arial" w:cs="Arial"/>
                <w:color w:val="000000" w:themeColor="text1"/>
                <w:sz w:val="20"/>
                <w:szCs w:val="20"/>
                <w:lang w:eastAsia="zh-CN"/>
              </w:rPr>
              <w:t>itations</w:t>
            </w:r>
          </w:p>
        </w:tc>
        <w:tc>
          <w:tcPr>
            <w:tcW w:w="1072" w:type="dxa"/>
            <w:noWrap/>
            <w:hideMark/>
          </w:tcPr>
          <w:p w:rsidR="00B82A88" w:rsidRPr="001A7BA1" w:rsidRDefault="00B82A88" w:rsidP="00DF2838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 w:themeColor="text1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color w:val="000000" w:themeColor="text1"/>
                <w:sz w:val="20"/>
                <w:szCs w:val="20"/>
                <w:lang w:eastAsia="zh-CN"/>
              </w:rPr>
              <w:t>Average Citation</w:t>
            </w:r>
            <w:r>
              <w:rPr>
                <w:rFonts w:ascii="Arial" w:eastAsia="宋体" w:hAnsi="Arial" w:cs="Arial"/>
                <w:color w:val="000000" w:themeColor="text1"/>
                <w:sz w:val="20"/>
                <w:szCs w:val="20"/>
                <w:lang w:eastAsia="zh-CN"/>
              </w:rPr>
              <w:t>s</w:t>
            </w:r>
          </w:p>
        </w:tc>
        <w:tc>
          <w:tcPr>
            <w:tcW w:w="2361" w:type="dxa"/>
          </w:tcPr>
          <w:p w:rsidR="00B82A88" w:rsidRPr="001A7BA1" w:rsidRDefault="00B82A88" w:rsidP="00DF2838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Arial" w:eastAsia="宋体" w:hAnsi="Arial" w:cs="Arial"/>
                <w:color w:val="000000" w:themeColor="text1"/>
                <w:sz w:val="20"/>
                <w:szCs w:val="20"/>
                <w:lang w:eastAsia="zh-CN"/>
              </w:rPr>
              <w:t>P</w:t>
            </w:r>
            <w:r w:rsidRPr="001A7BA1">
              <w:rPr>
                <w:rFonts w:ascii="Arial" w:eastAsia="宋体" w:hAnsi="Arial" w:cs="Arial"/>
                <w:color w:val="000000" w:themeColor="text1"/>
                <w:sz w:val="20"/>
                <w:szCs w:val="20"/>
                <w:lang w:eastAsia="zh-CN"/>
              </w:rPr>
              <w:t>ercentage of articles they published</w:t>
            </w:r>
          </w:p>
        </w:tc>
        <w:tc>
          <w:tcPr>
            <w:tcW w:w="1701" w:type="dxa"/>
          </w:tcPr>
          <w:p w:rsidR="00B82A88" w:rsidRPr="001A7BA1" w:rsidRDefault="00B82A88" w:rsidP="00DF2838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Arial" w:eastAsia="宋体" w:hAnsi="Arial" w:cs="Arial"/>
                <w:color w:val="000000" w:themeColor="text1"/>
                <w:sz w:val="20"/>
                <w:szCs w:val="20"/>
                <w:lang w:eastAsia="zh-CN"/>
              </w:rPr>
              <w:t>P</w:t>
            </w:r>
            <w:r w:rsidRPr="001A7BA1">
              <w:rPr>
                <w:rFonts w:ascii="Arial" w:eastAsia="宋体" w:hAnsi="Arial" w:cs="Arial"/>
                <w:color w:val="000000" w:themeColor="text1"/>
                <w:sz w:val="20"/>
                <w:szCs w:val="20"/>
                <w:lang w:eastAsia="zh-CN"/>
              </w:rPr>
              <w:t xml:space="preserve">ercentage of citations </w:t>
            </w:r>
          </w:p>
        </w:tc>
      </w:tr>
      <w:tr w:rsidR="00B82A88" w:rsidRPr="001A7BA1" w:rsidTr="00DF28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:rsidR="00B82A88" w:rsidRPr="001A7BA1" w:rsidRDefault="00B82A88" w:rsidP="00DF2838">
            <w:pPr>
              <w:spacing w:before="0" w:after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USA</w:t>
            </w:r>
          </w:p>
        </w:tc>
        <w:tc>
          <w:tcPr>
            <w:tcW w:w="1306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426</w:t>
            </w:r>
          </w:p>
        </w:tc>
        <w:tc>
          <w:tcPr>
            <w:tcW w:w="1072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21841</w:t>
            </w:r>
          </w:p>
        </w:tc>
        <w:tc>
          <w:tcPr>
            <w:tcW w:w="1072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 xml:space="preserve">51.27 </w:t>
            </w:r>
          </w:p>
        </w:tc>
        <w:tc>
          <w:tcPr>
            <w:tcW w:w="2361" w:type="dxa"/>
          </w:tcPr>
          <w:p w:rsidR="00B82A88" w:rsidRPr="001A7BA1" w:rsidRDefault="00B82A88" w:rsidP="00DF2838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0.294198895</w:t>
            </w:r>
          </w:p>
        </w:tc>
        <w:tc>
          <w:tcPr>
            <w:tcW w:w="1701" w:type="dxa"/>
          </w:tcPr>
          <w:p w:rsidR="00B82A88" w:rsidRPr="001A7BA1" w:rsidRDefault="00B82A88" w:rsidP="00DF2838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0.504108388</w:t>
            </w:r>
          </w:p>
        </w:tc>
      </w:tr>
      <w:tr w:rsidR="00B82A88" w:rsidRPr="001A7BA1" w:rsidTr="00DF2838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:rsidR="00B82A88" w:rsidRPr="001A7BA1" w:rsidRDefault="00B82A88" w:rsidP="00DF2838">
            <w:pPr>
              <w:spacing w:before="0" w:after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="宋体" w:hAnsi="Arial" w:cs="Arial"/>
                <w:sz w:val="20"/>
                <w:szCs w:val="20"/>
                <w:lang w:eastAsia="zh-CN"/>
              </w:rPr>
              <w:t>C</w:t>
            </w: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hina</w:t>
            </w:r>
          </w:p>
        </w:tc>
        <w:tc>
          <w:tcPr>
            <w:tcW w:w="1306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271</w:t>
            </w:r>
          </w:p>
        </w:tc>
        <w:tc>
          <w:tcPr>
            <w:tcW w:w="1072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5646</w:t>
            </w:r>
          </w:p>
        </w:tc>
        <w:tc>
          <w:tcPr>
            <w:tcW w:w="1072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 xml:space="preserve">20.83 </w:t>
            </w:r>
          </w:p>
        </w:tc>
        <w:tc>
          <w:tcPr>
            <w:tcW w:w="2361" w:type="dxa"/>
          </w:tcPr>
          <w:p w:rsidR="00B82A88" w:rsidRPr="001A7BA1" w:rsidRDefault="00B82A88" w:rsidP="00DF283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0.187154696</w:t>
            </w:r>
          </w:p>
        </w:tc>
        <w:tc>
          <w:tcPr>
            <w:tcW w:w="1701" w:type="dxa"/>
          </w:tcPr>
          <w:p w:rsidR="00B82A88" w:rsidRPr="001A7BA1" w:rsidRDefault="00B82A88" w:rsidP="00DF283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0.130314361</w:t>
            </w:r>
          </w:p>
        </w:tc>
      </w:tr>
      <w:tr w:rsidR="00B82A88" w:rsidRPr="001A7BA1" w:rsidTr="00DF28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:rsidR="00B82A88" w:rsidRPr="001A7BA1" w:rsidRDefault="00B82A88" w:rsidP="00DF2838">
            <w:pPr>
              <w:spacing w:before="0" w:after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Japan</w:t>
            </w:r>
          </w:p>
        </w:tc>
        <w:tc>
          <w:tcPr>
            <w:tcW w:w="1306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161</w:t>
            </w:r>
          </w:p>
        </w:tc>
        <w:tc>
          <w:tcPr>
            <w:tcW w:w="1072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12295</w:t>
            </w:r>
          </w:p>
        </w:tc>
        <w:tc>
          <w:tcPr>
            <w:tcW w:w="1072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 xml:space="preserve">76.37 </w:t>
            </w:r>
          </w:p>
        </w:tc>
        <w:tc>
          <w:tcPr>
            <w:tcW w:w="2361" w:type="dxa"/>
          </w:tcPr>
          <w:p w:rsidR="00B82A88" w:rsidRPr="001A7BA1" w:rsidRDefault="00B82A88" w:rsidP="00DF2838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0.111187845</w:t>
            </w:r>
          </w:p>
        </w:tc>
        <w:tc>
          <w:tcPr>
            <w:tcW w:w="1701" w:type="dxa"/>
          </w:tcPr>
          <w:p w:rsidR="00B82A88" w:rsidRPr="001A7BA1" w:rsidRDefault="00B82A88" w:rsidP="00DF2838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0.283778793</w:t>
            </w:r>
          </w:p>
        </w:tc>
      </w:tr>
      <w:tr w:rsidR="00B82A88" w:rsidRPr="001A7BA1" w:rsidTr="00DF2838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:rsidR="00B82A88" w:rsidRPr="001A7BA1" w:rsidRDefault="00B82A88" w:rsidP="00DF2838">
            <w:pPr>
              <w:spacing w:before="0" w:after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south Korea</w:t>
            </w:r>
          </w:p>
        </w:tc>
        <w:tc>
          <w:tcPr>
            <w:tcW w:w="1306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116</w:t>
            </w:r>
          </w:p>
        </w:tc>
        <w:tc>
          <w:tcPr>
            <w:tcW w:w="1072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5493</w:t>
            </w:r>
          </w:p>
        </w:tc>
        <w:tc>
          <w:tcPr>
            <w:tcW w:w="1072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 xml:space="preserve">47.35 </w:t>
            </w:r>
          </w:p>
        </w:tc>
        <w:tc>
          <w:tcPr>
            <w:tcW w:w="2361" w:type="dxa"/>
          </w:tcPr>
          <w:p w:rsidR="00B82A88" w:rsidRPr="001A7BA1" w:rsidRDefault="00B82A88" w:rsidP="00DF283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0.080110497</w:t>
            </w:r>
          </w:p>
        </w:tc>
        <w:tc>
          <w:tcPr>
            <w:tcW w:w="1701" w:type="dxa"/>
          </w:tcPr>
          <w:p w:rsidR="00B82A88" w:rsidRPr="001A7BA1" w:rsidRDefault="00B82A88" w:rsidP="00DF283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0.126782994</w:t>
            </w:r>
          </w:p>
        </w:tc>
      </w:tr>
      <w:tr w:rsidR="00B82A88" w:rsidRPr="001A7BA1" w:rsidTr="00DF28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:rsidR="00B82A88" w:rsidRPr="001A7BA1" w:rsidRDefault="00B82A88" w:rsidP="00DF2838">
            <w:pPr>
              <w:spacing w:before="0" w:after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Germany</w:t>
            </w:r>
          </w:p>
        </w:tc>
        <w:tc>
          <w:tcPr>
            <w:tcW w:w="1306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113</w:t>
            </w:r>
          </w:p>
        </w:tc>
        <w:tc>
          <w:tcPr>
            <w:tcW w:w="1072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6414</w:t>
            </w:r>
          </w:p>
        </w:tc>
        <w:tc>
          <w:tcPr>
            <w:tcW w:w="1072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 xml:space="preserve">56.76 </w:t>
            </w:r>
          </w:p>
        </w:tc>
        <w:tc>
          <w:tcPr>
            <w:tcW w:w="2361" w:type="dxa"/>
          </w:tcPr>
          <w:p w:rsidR="00B82A88" w:rsidRPr="001A7BA1" w:rsidRDefault="00B82A88" w:rsidP="00DF2838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0.078038674</w:t>
            </w:r>
          </w:p>
        </w:tc>
        <w:tc>
          <w:tcPr>
            <w:tcW w:w="1701" w:type="dxa"/>
          </w:tcPr>
          <w:p w:rsidR="00B82A88" w:rsidRPr="001A7BA1" w:rsidRDefault="00B82A88" w:rsidP="00DF2838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0.148040438</w:t>
            </w:r>
          </w:p>
        </w:tc>
      </w:tr>
      <w:tr w:rsidR="00B82A88" w:rsidRPr="001A7BA1" w:rsidTr="00DF2838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:rsidR="00B82A88" w:rsidRPr="001A7BA1" w:rsidRDefault="00B82A88" w:rsidP="00DF2838">
            <w:pPr>
              <w:spacing w:before="0" w:after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Australia</w:t>
            </w:r>
          </w:p>
        </w:tc>
        <w:tc>
          <w:tcPr>
            <w:tcW w:w="1306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82</w:t>
            </w:r>
          </w:p>
        </w:tc>
        <w:tc>
          <w:tcPr>
            <w:tcW w:w="1072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6594</w:t>
            </w:r>
          </w:p>
        </w:tc>
        <w:tc>
          <w:tcPr>
            <w:tcW w:w="1072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 xml:space="preserve">80.41 </w:t>
            </w:r>
          </w:p>
        </w:tc>
        <w:tc>
          <w:tcPr>
            <w:tcW w:w="2361" w:type="dxa"/>
          </w:tcPr>
          <w:p w:rsidR="00B82A88" w:rsidRPr="001A7BA1" w:rsidRDefault="00B82A88" w:rsidP="00DF283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0.056629834</w:t>
            </w:r>
          </w:p>
        </w:tc>
        <w:tc>
          <w:tcPr>
            <w:tcW w:w="1701" w:type="dxa"/>
          </w:tcPr>
          <w:p w:rsidR="00B82A88" w:rsidRPr="001A7BA1" w:rsidRDefault="00B82A88" w:rsidP="00DF283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0.152194987</w:t>
            </w:r>
          </w:p>
        </w:tc>
      </w:tr>
      <w:tr w:rsidR="00B82A88" w:rsidRPr="001A7BA1" w:rsidTr="00DF28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:rsidR="00B82A88" w:rsidRPr="001A7BA1" w:rsidRDefault="00B82A88" w:rsidP="00DF2838">
            <w:pPr>
              <w:spacing w:before="0" w:after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England</w:t>
            </w:r>
          </w:p>
        </w:tc>
        <w:tc>
          <w:tcPr>
            <w:tcW w:w="1306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80</w:t>
            </w:r>
          </w:p>
        </w:tc>
        <w:tc>
          <w:tcPr>
            <w:tcW w:w="1072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8427</w:t>
            </w:r>
          </w:p>
        </w:tc>
        <w:tc>
          <w:tcPr>
            <w:tcW w:w="1072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 xml:space="preserve">105.34 </w:t>
            </w:r>
          </w:p>
        </w:tc>
        <w:tc>
          <w:tcPr>
            <w:tcW w:w="2361" w:type="dxa"/>
          </w:tcPr>
          <w:p w:rsidR="00B82A88" w:rsidRPr="001A7BA1" w:rsidRDefault="00B82A88" w:rsidP="00DF2838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0.055248619</w:t>
            </w:r>
          </w:p>
        </w:tc>
        <w:tc>
          <w:tcPr>
            <w:tcW w:w="1701" w:type="dxa"/>
          </w:tcPr>
          <w:p w:rsidR="00B82A88" w:rsidRPr="001A7BA1" w:rsidRDefault="00B82A88" w:rsidP="00DF2838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0.194502147</w:t>
            </w:r>
          </w:p>
        </w:tc>
      </w:tr>
      <w:tr w:rsidR="00B82A88" w:rsidRPr="001A7BA1" w:rsidTr="00DF2838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:rsidR="00B82A88" w:rsidRPr="001A7BA1" w:rsidRDefault="00B82A88" w:rsidP="00DF2838">
            <w:pPr>
              <w:spacing w:before="0" w:after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Turkey</w:t>
            </w:r>
          </w:p>
        </w:tc>
        <w:tc>
          <w:tcPr>
            <w:tcW w:w="1306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73</w:t>
            </w:r>
          </w:p>
        </w:tc>
        <w:tc>
          <w:tcPr>
            <w:tcW w:w="1072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1549</w:t>
            </w:r>
          </w:p>
        </w:tc>
        <w:tc>
          <w:tcPr>
            <w:tcW w:w="1072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 xml:space="preserve">21.22 </w:t>
            </w:r>
          </w:p>
        </w:tc>
        <w:tc>
          <w:tcPr>
            <w:tcW w:w="2361" w:type="dxa"/>
          </w:tcPr>
          <w:p w:rsidR="00B82A88" w:rsidRPr="001A7BA1" w:rsidRDefault="00B82A88" w:rsidP="00DF283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0.050414365</w:t>
            </w:r>
          </w:p>
        </w:tc>
        <w:tc>
          <w:tcPr>
            <w:tcW w:w="1701" w:type="dxa"/>
          </w:tcPr>
          <w:p w:rsidR="00B82A88" w:rsidRPr="001A7BA1" w:rsidRDefault="00B82A88" w:rsidP="00DF283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0.035752204</w:t>
            </w:r>
          </w:p>
        </w:tc>
      </w:tr>
      <w:tr w:rsidR="00B82A88" w:rsidRPr="001A7BA1" w:rsidTr="00DF28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:rsidR="00B82A88" w:rsidRPr="001A7BA1" w:rsidRDefault="00B82A88" w:rsidP="00DF2838">
            <w:pPr>
              <w:spacing w:before="0" w:after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Italy</w:t>
            </w:r>
          </w:p>
        </w:tc>
        <w:tc>
          <w:tcPr>
            <w:tcW w:w="1306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67</w:t>
            </w:r>
          </w:p>
        </w:tc>
        <w:tc>
          <w:tcPr>
            <w:tcW w:w="1072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3735</w:t>
            </w:r>
          </w:p>
        </w:tc>
        <w:tc>
          <w:tcPr>
            <w:tcW w:w="1072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 xml:space="preserve">55.75 </w:t>
            </w:r>
          </w:p>
        </w:tc>
        <w:tc>
          <w:tcPr>
            <w:tcW w:w="2361" w:type="dxa"/>
          </w:tcPr>
          <w:p w:rsidR="00B82A88" w:rsidRPr="001A7BA1" w:rsidRDefault="00B82A88" w:rsidP="00DF2838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0.046270718</w:t>
            </w:r>
          </w:p>
        </w:tc>
        <w:tc>
          <w:tcPr>
            <w:tcW w:w="1701" w:type="dxa"/>
          </w:tcPr>
          <w:p w:rsidR="00B82A88" w:rsidRPr="001A7BA1" w:rsidRDefault="00B82A88" w:rsidP="00DF2838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0.086206897</w:t>
            </w:r>
          </w:p>
        </w:tc>
      </w:tr>
      <w:tr w:rsidR="00B82A88" w:rsidRPr="001A7BA1" w:rsidTr="00DF2838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:rsidR="00B82A88" w:rsidRPr="001A7BA1" w:rsidRDefault="00B82A88" w:rsidP="00DF2838">
            <w:pPr>
              <w:spacing w:before="0" w:after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Spain</w:t>
            </w:r>
          </w:p>
        </w:tc>
        <w:tc>
          <w:tcPr>
            <w:tcW w:w="1306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58</w:t>
            </w:r>
          </w:p>
        </w:tc>
        <w:tc>
          <w:tcPr>
            <w:tcW w:w="1072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3565</w:t>
            </w:r>
          </w:p>
        </w:tc>
        <w:tc>
          <w:tcPr>
            <w:tcW w:w="1072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 xml:space="preserve">61.47 </w:t>
            </w:r>
          </w:p>
        </w:tc>
        <w:tc>
          <w:tcPr>
            <w:tcW w:w="2361" w:type="dxa"/>
          </w:tcPr>
          <w:p w:rsidR="00B82A88" w:rsidRPr="001A7BA1" w:rsidRDefault="00B82A88" w:rsidP="00DF283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0.040055249</w:t>
            </w:r>
          </w:p>
        </w:tc>
        <w:tc>
          <w:tcPr>
            <w:tcW w:w="1701" w:type="dxa"/>
          </w:tcPr>
          <w:p w:rsidR="00B82A88" w:rsidRPr="001A7BA1" w:rsidRDefault="00B82A88" w:rsidP="00DF283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0.082283156</w:t>
            </w:r>
          </w:p>
        </w:tc>
      </w:tr>
      <w:tr w:rsidR="00B82A88" w:rsidRPr="001A7BA1" w:rsidTr="00DF28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:rsidR="00B82A88" w:rsidRPr="001A7BA1" w:rsidRDefault="00B82A88" w:rsidP="00DF2838">
            <w:pPr>
              <w:spacing w:before="0" w:after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lastRenderedPageBreak/>
              <w:t>France</w:t>
            </w:r>
          </w:p>
        </w:tc>
        <w:tc>
          <w:tcPr>
            <w:tcW w:w="1306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54</w:t>
            </w:r>
          </w:p>
        </w:tc>
        <w:tc>
          <w:tcPr>
            <w:tcW w:w="1072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3383</w:t>
            </w:r>
          </w:p>
        </w:tc>
        <w:tc>
          <w:tcPr>
            <w:tcW w:w="1072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 xml:space="preserve">62.65 </w:t>
            </w:r>
          </w:p>
        </w:tc>
        <w:tc>
          <w:tcPr>
            <w:tcW w:w="2361" w:type="dxa"/>
          </w:tcPr>
          <w:p w:rsidR="00B82A88" w:rsidRPr="001A7BA1" w:rsidRDefault="00B82A88" w:rsidP="00DF2838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0.037292818</w:t>
            </w:r>
          </w:p>
        </w:tc>
        <w:tc>
          <w:tcPr>
            <w:tcW w:w="1701" w:type="dxa"/>
          </w:tcPr>
          <w:p w:rsidR="00B82A88" w:rsidRPr="001A7BA1" w:rsidRDefault="00B82A88" w:rsidP="00DF2838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0.078082445</w:t>
            </w:r>
          </w:p>
        </w:tc>
      </w:tr>
      <w:tr w:rsidR="00B82A88" w:rsidRPr="001A7BA1" w:rsidTr="00DF2838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:rsidR="00B82A88" w:rsidRPr="001A7BA1" w:rsidRDefault="00B82A88" w:rsidP="00DF2838">
            <w:pPr>
              <w:spacing w:before="0" w:after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Canada</w:t>
            </w:r>
          </w:p>
        </w:tc>
        <w:tc>
          <w:tcPr>
            <w:tcW w:w="1306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47</w:t>
            </w:r>
          </w:p>
        </w:tc>
        <w:tc>
          <w:tcPr>
            <w:tcW w:w="1072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5073</w:t>
            </w:r>
          </w:p>
        </w:tc>
        <w:tc>
          <w:tcPr>
            <w:tcW w:w="1072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 xml:space="preserve">107.94 </w:t>
            </w:r>
          </w:p>
        </w:tc>
        <w:tc>
          <w:tcPr>
            <w:tcW w:w="2361" w:type="dxa"/>
          </w:tcPr>
          <w:p w:rsidR="00B82A88" w:rsidRPr="001A7BA1" w:rsidRDefault="00B82A88" w:rsidP="00DF283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0.032458564</w:t>
            </w:r>
          </w:p>
        </w:tc>
        <w:tc>
          <w:tcPr>
            <w:tcW w:w="1701" w:type="dxa"/>
          </w:tcPr>
          <w:p w:rsidR="00B82A88" w:rsidRPr="001A7BA1" w:rsidRDefault="00B82A88" w:rsidP="00DF283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0.117089046</w:t>
            </w:r>
          </w:p>
        </w:tc>
      </w:tr>
      <w:tr w:rsidR="00B82A88" w:rsidRPr="001A7BA1" w:rsidTr="00DF28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:rsidR="00B82A88" w:rsidRPr="001A7BA1" w:rsidRDefault="00B82A88" w:rsidP="00DF2838">
            <w:pPr>
              <w:spacing w:before="0" w:after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India</w:t>
            </w:r>
          </w:p>
        </w:tc>
        <w:tc>
          <w:tcPr>
            <w:tcW w:w="1306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38</w:t>
            </w:r>
          </w:p>
        </w:tc>
        <w:tc>
          <w:tcPr>
            <w:tcW w:w="1072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569</w:t>
            </w:r>
          </w:p>
        </w:tc>
        <w:tc>
          <w:tcPr>
            <w:tcW w:w="1072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 xml:space="preserve">14.97 </w:t>
            </w:r>
          </w:p>
        </w:tc>
        <w:tc>
          <w:tcPr>
            <w:tcW w:w="2361" w:type="dxa"/>
          </w:tcPr>
          <w:p w:rsidR="00B82A88" w:rsidRPr="001A7BA1" w:rsidRDefault="00B82A88" w:rsidP="00DF2838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0.026243094</w:t>
            </w:r>
          </w:p>
        </w:tc>
        <w:tc>
          <w:tcPr>
            <w:tcW w:w="1701" w:type="dxa"/>
          </w:tcPr>
          <w:p w:rsidR="00B82A88" w:rsidRPr="001A7BA1" w:rsidRDefault="00B82A88" w:rsidP="00DF2838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0.013132992</w:t>
            </w:r>
          </w:p>
        </w:tc>
      </w:tr>
      <w:tr w:rsidR="00B82A88" w:rsidRPr="001A7BA1" w:rsidTr="00DF2838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:rsidR="00B82A88" w:rsidRPr="001A7BA1" w:rsidRDefault="00B82A88" w:rsidP="00DF2838">
            <w:pPr>
              <w:spacing w:before="0" w:after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New Zealand</w:t>
            </w:r>
          </w:p>
        </w:tc>
        <w:tc>
          <w:tcPr>
            <w:tcW w:w="1306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37</w:t>
            </w:r>
          </w:p>
        </w:tc>
        <w:tc>
          <w:tcPr>
            <w:tcW w:w="1072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3973</w:t>
            </w:r>
          </w:p>
        </w:tc>
        <w:tc>
          <w:tcPr>
            <w:tcW w:w="1072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 xml:space="preserve">107.38 </w:t>
            </w:r>
          </w:p>
        </w:tc>
        <w:tc>
          <w:tcPr>
            <w:tcW w:w="2361" w:type="dxa"/>
          </w:tcPr>
          <w:p w:rsidR="00B82A88" w:rsidRPr="001A7BA1" w:rsidRDefault="00B82A88" w:rsidP="00DF283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0.025552486</w:t>
            </w:r>
          </w:p>
        </w:tc>
        <w:tc>
          <w:tcPr>
            <w:tcW w:w="1701" w:type="dxa"/>
          </w:tcPr>
          <w:p w:rsidR="00B82A88" w:rsidRPr="001A7BA1" w:rsidRDefault="00B82A88" w:rsidP="00DF283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0.091700134</w:t>
            </w:r>
          </w:p>
        </w:tc>
      </w:tr>
      <w:tr w:rsidR="00B82A88" w:rsidRPr="001A7BA1" w:rsidTr="00DF28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:rsidR="00B82A88" w:rsidRPr="001A7BA1" w:rsidRDefault="00B82A88" w:rsidP="00DF2838">
            <w:pPr>
              <w:spacing w:before="0" w:after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Singapore</w:t>
            </w:r>
          </w:p>
        </w:tc>
        <w:tc>
          <w:tcPr>
            <w:tcW w:w="1306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37</w:t>
            </w:r>
          </w:p>
        </w:tc>
        <w:tc>
          <w:tcPr>
            <w:tcW w:w="1072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1883</w:t>
            </w:r>
          </w:p>
        </w:tc>
        <w:tc>
          <w:tcPr>
            <w:tcW w:w="1072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 xml:space="preserve">50.89 </w:t>
            </w:r>
          </w:p>
        </w:tc>
        <w:tc>
          <w:tcPr>
            <w:tcW w:w="2361" w:type="dxa"/>
          </w:tcPr>
          <w:p w:rsidR="00B82A88" w:rsidRPr="001A7BA1" w:rsidRDefault="00B82A88" w:rsidP="00DF2838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0.025552486</w:t>
            </w:r>
          </w:p>
        </w:tc>
        <w:tc>
          <w:tcPr>
            <w:tcW w:w="1701" w:type="dxa"/>
          </w:tcPr>
          <w:p w:rsidR="00B82A88" w:rsidRPr="001A7BA1" w:rsidRDefault="00B82A88" w:rsidP="00DF2838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0.043461201</w:t>
            </w:r>
          </w:p>
        </w:tc>
      </w:tr>
      <w:tr w:rsidR="00B82A88" w:rsidRPr="001A7BA1" w:rsidTr="00DF2838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:rsidR="00B82A88" w:rsidRPr="001A7BA1" w:rsidRDefault="00B82A88" w:rsidP="00DF2838">
            <w:pPr>
              <w:spacing w:before="0" w:after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Iran</w:t>
            </w:r>
          </w:p>
        </w:tc>
        <w:tc>
          <w:tcPr>
            <w:tcW w:w="1306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22</w:t>
            </w:r>
          </w:p>
        </w:tc>
        <w:tc>
          <w:tcPr>
            <w:tcW w:w="1072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277</w:t>
            </w:r>
          </w:p>
        </w:tc>
        <w:tc>
          <w:tcPr>
            <w:tcW w:w="1072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 xml:space="preserve">12.59 </w:t>
            </w:r>
          </w:p>
        </w:tc>
        <w:tc>
          <w:tcPr>
            <w:tcW w:w="2361" w:type="dxa"/>
          </w:tcPr>
          <w:p w:rsidR="00B82A88" w:rsidRPr="001A7BA1" w:rsidRDefault="00B82A88" w:rsidP="00DF283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0.01519337</w:t>
            </w:r>
          </w:p>
        </w:tc>
        <w:tc>
          <w:tcPr>
            <w:tcW w:w="1701" w:type="dxa"/>
          </w:tcPr>
          <w:p w:rsidR="00B82A88" w:rsidRPr="001A7BA1" w:rsidRDefault="00B82A88" w:rsidP="00DF283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0.00639339</w:t>
            </w:r>
          </w:p>
        </w:tc>
      </w:tr>
      <w:tr w:rsidR="00B82A88" w:rsidRPr="001A7BA1" w:rsidTr="00DF28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:rsidR="00B82A88" w:rsidRPr="001A7BA1" w:rsidRDefault="00B82A88" w:rsidP="00DF2838">
            <w:pPr>
              <w:spacing w:before="0" w:after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Norway</w:t>
            </w:r>
          </w:p>
        </w:tc>
        <w:tc>
          <w:tcPr>
            <w:tcW w:w="1306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19</w:t>
            </w:r>
          </w:p>
        </w:tc>
        <w:tc>
          <w:tcPr>
            <w:tcW w:w="1072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154</w:t>
            </w:r>
          </w:p>
        </w:tc>
        <w:tc>
          <w:tcPr>
            <w:tcW w:w="1072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 xml:space="preserve">8.11 </w:t>
            </w:r>
          </w:p>
        </w:tc>
        <w:tc>
          <w:tcPr>
            <w:tcW w:w="2361" w:type="dxa"/>
          </w:tcPr>
          <w:p w:rsidR="00B82A88" w:rsidRPr="001A7BA1" w:rsidRDefault="00B82A88" w:rsidP="00DF2838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0.013121547</w:t>
            </w:r>
          </w:p>
        </w:tc>
        <w:tc>
          <w:tcPr>
            <w:tcW w:w="1701" w:type="dxa"/>
          </w:tcPr>
          <w:p w:rsidR="00B82A88" w:rsidRPr="001A7BA1" w:rsidRDefault="00B82A88" w:rsidP="00DF2838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0.003554448</w:t>
            </w:r>
          </w:p>
        </w:tc>
      </w:tr>
      <w:tr w:rsidR="00B82A88" w:rsidRPr="001A7BA1" w:rsidTr="00DF2838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:rsidR="00B82A88" w:rsidRPr="001A7BA1" w:rsidRDefault="00B82A88" w:rsidP="00DF2838">
            <w:pPr>
              <w:spacing w:before="0" w:after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Poland</w:t>
            </w:r>
          </w:p>
        </w:tc>
        <w:tc>
          <w:tcPr>
            <w:tcW w:w="1306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19</w:t>
            </w:r>
          </w:p>
        </w:tc>
        <w:tc>
          <w:tcPr>
            <w:tcW w:w="1072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227</w:t>
            </w:r>
          </w:p>
        </w:tc>
        <w:tc>
          <w:tcPr>
            <w:tcW w:w="1072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 xml:space="preserve">11.95 </w:t>
            </w:r>
          </w:p>
        </w:tc>
        <w:tc>
          <w:tcPr>
            <w:tcW w:w="2361" w:type="dxa"/>
          </w:tcPr>
          <w:p w:rsidR="00B82A88" w:rsidRPr="001A7BA1" w:rsidRDefault="00B82A88" w:rsidP="00DF283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0.013121547</w:t>
            </w:r>
          </w:p>
        </w:tc>
        <w:tc>
          <w:tcPr>
            <w:tcW w:w="1701" w:type="dxa"/>
          </w:tcPr>
          <w:p w:rsidR="00B82A88" w:rsidRPr="001A7BA1" w:rsidRDefault="00B82A88" w:rsidP="00DF283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0.005239348</w:t>
            </w:r>
          </w:p>
        </w:tc>
      </w:tr>
      <w:tr w:rsidR="00B82A88" w:rsidRPr="001A7BA1" w:rsidTr="00DF28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:rsidR="00B82A88" w:rsidRPr="001A7BA1" w:rsidRDefault="00B82A88" w:rsidP="00DF2838">
            <w:pPr>
              <w:spacing w:before="0" w:after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Wales</w:t>
            </w:r>
          </w:p>
        </w:tc>
        <w:tc>
          <w:tcPr>
            <w:tcW w:w="1306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18</w:t>
            </w:r>
          </w:p>
        </w:tc>
        <w:tc>
          <w:tcPr>
            <w:tcW w:w="1072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1397</w:t>
            </w:r>
          </w:p>
        </w:tc>
        <w:tc>
          <w:tcPr>
            <w:tcW w:w="1072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 xml:space="preserve">77.61 </w:t>
            </w:r>
          </w:p>
        </w:tc>
        <w:tc>
          <w:tcPr>
            <w:tcW w:w="2361" w:type="dxa"/>
          </w:tcPr>
          <w:p w:rsidR="00B82A88" w:rsidRPr="001A7BA1" w:rsidRDefault="00B82A88" w:rsidP="00DF2838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0.012430939</w:t>
            </w:r>
          </w:p>
        </w:tc>
        <w:tc>
          <w:tcPr>
            <w:tcW w:w="1701" w:type="dxa"/>
          </w:tcPr>
          <w:p w:rsidR="00B82A88" w:rsidRPr="001A7BA1" w:rsidRDefault="00B82A88" w:rsidP="00DF2838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0.032243918</w:t>
            </w:r>
          </w:p>
        </w:tc>
      </w:tr>
      <w:tr w:rsidR="00B82A88" w:rsidRPr="001A7BA1" w:rsidTr="00DF2838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:rsidR="00B82A88" w:rsidRPr="001A7BA1" w:rsidRDefault="00B82A88" w:rsidP="00DF2838">
            <w:pPr>
              <w:spacing w:before="0" w:after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Thailand</w:t>
            </w:r>
          </w:p>
        </w:tc>
        <w:tc>
          <w:tcPr>
            <w:tcW w:w="1306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17</w:t>
            </w:r>
          </w:p>
        </w:tc>
        <w:tc>
          <w:tcPr>
            <w:tcW w:w="1072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1338</w:t>
            </w:r>
          </w:p>
        </w:tc>
        <w:tc>
          <w:tcPr>
            <w:tcW w:w="1072" w:type="dxa"/>
            <w:noWrap/>
            <w:hideMark/>
          </w:tcPr>
          <w:p w:rsidR="00B82A88" w:rsidRPr="001A7BA1" w:rsidRDefault="00B82A88" w:rsidP="00DF283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 xml:space="preserve">78.71 </w:t>
            </w:r>
          </w:p>
        </w:tc>
        <w:tc>
          <w:tcPr>
            <w:tcW w:w="2361" w:type="dxa"/>
          </w:tcPr>
          <w:p w:rsidR="00B82A88" w:rsidRPr="001A7BA1" w:rsidRDefault="00B82A88" w:rsidP="00DF283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0.011740331</w:t>
            </w:r>
          </w:p>
        </w:tc>
        <w:tc>
          <w:tcPr>
            <w:tcW w:w="1701" w:type="dxa"/>
          </w:tcPr>
          <w:p w:rsidR="00B82A88" w:rsidRPr="001A7BA1" w:rsidRDefault="00B82A88" w:rsidP="00DF2838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1A7BA1">
              <w:rPr>
                <w:rFonts w:ascii="Arial" w:eastAsia="宋体" w:hAnsi="Arial" w:cs="Arial"/>
                <w:sz w:val="20"/>
                <w:szCs w:val="20"/>
                <w:lang w:eastAsia="zh-CN"/>
              </w:rPr>
              <w:t>0.030882149</w:t>
            </w:r>
          </w:p>
        </w:tc>
      </w:tr>
    </w:tbl>
    <w:p w:rsidR="00D7285D" w:rsidRDefault="00D7285D" w:rsidP="00D7285D">
      <w:pPr>
        <w:spacing w:before="0" w:after="0"/>
        <w:rPr>
          <w:rFonts w:ascii="Arial" w:eastAsia="宋体" w:hAnsi="Arial" w:cs="Arial"/>
          <w:sz w:val="20"/>
          <w:szCs w:val="20"/>
          <w:lang w:eastAsia="zh-CN"/>
        </w:rPr>
      </w:pPr>
      <w:r>
        <w:rPr>
          <w:rFonts w:ascii="Arial" w:eastAsia="宋体" w:hAnsi="Arial" w:cs="Arial"/>
          <w:sz w:val="20"/>
          <w:szCs w:val="20"/>
          <w:lang w:eastAsia="zh-CN"/>
        </w:rPr>
        <w:t>*</w:t>
      </w:r>
      <w:r w:rsidRPr="00185245">
        <w:rPr>
          <w:rFonts w:ascii="Arial" w:eastAsia="宋体" w:hAnsi="Arial" w:cs="Arial"/>
          <w:sz w:val="20"/>
          <w:szCs w:val="20"/>
          <w:lang w:eastAsia="zh-CN"/>
        </w:rPr>
        <w:t>the ratio of the number of publications from a</w:t>
      </w:r>
      <w:r>
        <w:rPr>
          <w:rFonts w:ascii="Arial" w:eastAsia="宋体" w:hAnsi="Arial" w:cs="Arial"/>
          <w:sz w:val="20"/>
          <w:szCs w:val="20"/>
          <w:lang w:eastAsia="zh-CN"/>
        </w:rPr>
        <w:t xml:space="preserve"> country</w:t>
      </w:r>
      <w:r w:rsidRPr="00185245">
        <w:rPr>
          <w:rFonts w:ascii="Arial" w:eastAsia="宋体" w:hAnsi="Arial" w:cs="Arial"/>
          <w:sz w:val="20"/>
          <w:szCs w:val="20"/>
          <w:lang w:eastAsia="zh-CN"/>
        </w:rPr>
        <w:t xml:space="preserve"> to the total number of included publications about MGD </w:t>
      </w:r>
    </w:p>
    <w:p w:rsidR="00954A13" w:rsidRDefault="00D7285D" w:rsidP="00BF7DE3">
      <w:pPr>
        <w:spacing w:before="0" w:after="0"/>
        <w:rPr>
          <w:rFonts w:ascii="Arial" w:eastAsia="宋体" w:hAnsi="Arial" w:cs="Arial"/>
          <w:sz w:val="20"/>
          <w:szCs w:val="20"/>
          <w:lang w:eastAsia="zh-CN"/>
        </w:rPr>
      </w:pPr>
      <w:r>
        <w:rPr>
          <w:rFonts w:ascii="Arial" w:eastAsia="宋体" w:hAnsi="Arial" w:cs="Arial"/>
          <w:sz w:val="20"/>
          <w:szCs w:val="20"/>
          <w:lang w:eastAsia="zh-CN"/>
        </w:rPr>
        <w:t>**</w:t>
      </w:r>
      <w:r w:rsidRPr="00185245">
        <w:rPr>
          <w:rFonts w:ascii="Arial" w:eastAsia="宋体" w:hAnsi="Arial" w:cs="Arial"/>
          <w:sz w:val="20"/>
          <w:szCs w:val="20"/>
          <w:lang w:eastAsia="zh-CN"/>
        </w:rPr>
        <w:t>the ratio of the number of citations from a</w:t>
      </w:r>
      <w:r>
        <w:rPr>
          <w:rFonts w:ascii="Arial" w:eastAsia="宋体" w:hAnsi="Arial" w:cs="Arial"/>
          <w:sz w:val="20"/>
          <w:szCs w:val="20"/>
          <w:lang w:eastAsia="zh-CN"/>
        </w:rPr>
        <w:t xml:space="preserve"> country</w:t>
      </w:r>
      <w:r w:rsidRPr="00185245">
        <w:rPr>
          <w:rFonts w:ascii="Arial" w:eastAsia="宋体" w:hAnsi="Arial" w:cs="Arial"/>
          <w:sz w:val="20"/>
          <w:szCs w:val="20"/>
          <w:lang w:eastAsia="zh-CN"/>
        </w:rPr>
        <w:t xml:space="preserve"> to the total number of citations about MGD</w:t>
      </w:r>
    </w:p>
    <w:p w:rsidR="00E60DDA" w:rsidRDefault="00E60DDA" w:rsidP="00BF7DE3">
      <w:pPr>
        <w:spacing w:before="0" w:after="0"/>
        <w:rPr>
          <w:rFonts w:ascii="Arial" w:eastAsia="宋体" w:hAnsi="Arial" w:cs="Arial"/>
          <w:sz w:val="20"/>
          <w:szCs w:val="20"/>
          <w:lang w:eastAsia="zh-CN"/>
        </w:rPr>
      </w:pPr>
    </w:p>
    <w:p w:rsidR="00422322" w:rsidRPr="0026229C" w:rsidRDefault="00422322" w:rsidP="00422322">
      <w:pPr>
        <w:spacing w:before="0" w:after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 w:rsidRPr="00CD5A88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Supplementary </w:t>
      </w:r>
      <w:r w:rsidRPr="0026229C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Table </w:t>
      </w:r>
      <w:r w:rsidR="00AB2222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>2</w:t>
      </w:r>
      <w:r w:rsidRPr="0026229C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>: Top 10 most productive authors for MGD research</w:t>
      </w:r>
    </w:p>
    <w:tbl>
      <w:tblPr>
        <w:tblStyle w:val="4-5"/>
        <w:tblW w:w="12044" w:type="dxa"/>
        <w:tblLook w:val="04A0" w:firstRow="1" w:lastRow="0" w:firstColumn="1" w:lastColumn="0" w:noHBand="0" w:noVBand="1"/>
      </w:tblPr>
      <w:tblGrid>
        <w:gridCol w:w="2263"/>
        <w:gridCol w:w="1505"/>
        <w:gridCol w:w="4110"/>
        <w:gridCol w:w="1524"/>
        <w:gridCol w:w="1158"/>
        <w:gridCol w:w="1484"/>
      </w:tblGrid>
      <w:tr w:rsidR="00422322" w:rsidRPr="0026229C" w:rsidTr="000C06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:rsidR="00422322" w:rsidRPr="0026229C" w:rsidRDefault="00422322" w:rsidP="000C069C">
            <w:pPr>
              <w:spacing w:before="0" w:after="0"/>
              <w:rPr>
                <w:rFonts w:ascii="Arial" w:eastAsia="宋体" w:hAnsi="Arial" w:cs="Arial"/>
                <w:sz w:val="22"/>
                <w:szCs w:val="21"/>
                <w:lang w:eastAsia="zh-CN"/>
              </w:rPr>
            </w:pPr>
            <w:r w:rsidRPr="0026229C">
              <w:rPr>
                <w:rFonts w:ascii="Arial" w:hAnsi="Arial" w:cs="Arial"/>
                <w:sz w:val="22"/>
                <w:szCs w:val="21"/>
              </w:rPr>
              <w:t>Author</w:t>
            </w:r>
          </w:p>
        </w:tc>
        <w:tc>
          <w:tcPr>
            <w:tcW w:w="1505" w:type="dxa"/>
          </w:tcPr>
          <w:p w:rsidR="00422322" w:rsidRPr="0026229C" w:rsidRDefault="00422322" w:rsidP="000C069C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2"/>
                <w:szCs w:val="21"/>
                <w:lang w:eastAsia="zh-CN"/>
              </w:rPr>
            </w:pPr>
            <w:r w:rsidRPr="0026229C">
              <w:rPr>
                <w:rFonts w:ascii="Arial" w:hAnsi="Arial" w:cs="Arial"/>
                <w:sz w:val="22"/>
                <w:szCs w:val="21"/>
              </w:rPr>
              <w:t>Country</w:t>
            </w:r>
          </w:p>
        </w:tc>
        <w:tc>
          <w:tcPr>
            <w:tcW w:w="4110" w:type="dxa"/>
            <w:noWrap/>
            <w:hideMark/>
          </w:tcPr>
          <w:p w:rsidR="00422322" w:rsidRPr="0026229C" w:rsidRDefault="00422322" w:rsidP="000C069C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2"/>
                <w:szCs w:val="21"/>
                <w:lang w:eastAsia="zh-CN"/>
              </w:rPr>
            </w:pPr>
            <w:r w:rsidRPr="0026229C">
              <w:rPr>
                <w:rFonts w:ascii="Arial" w:hAnsi="Arial" w:cs="Arial"/>
                <w:sz w:val="22"/>
                <w:szCs w:val="21"/>
              </w:rPr>
              <w:t>Latest affiliation</w:t>
            </w:r>
          </w:p>
        </w:tc>
        <w:tc>
          <w:tcPr>
            <w:tcW w:w="1524" w:type="dxa"/>
            <w:noWrap/>
            <w:hideMark/>
          </w:tcPr>
          <w:p w:rsidR="00422322" w:rsidRPr="0026229C" w:rsidRDefault="00422322" w:rsidP="000C069C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2"/>
                <w:szCs w:val="21"/>
                <w:lang w:eastAsia="zh-CN"/>
              </w:rPr>
            </w:pPr>
            <w:r w:rsidRPr="0026229C">
              <w:rPr>
                <w:rFonts w:ascii="Arial" w:eastAsia="宋体" w:hAnsi="Arial" w:cs="Arial" w:hint="eastAsia"/>
                <w:sz w:val="22"/>
                <w:szCs w:val="21"/>
                <w:lang w:eastAsia="zh-CN"/>
              </w:rPr>
              <w:t>P</w:t>
            </w:r>
            <w:r w:rsidRPr="0026229C">
              <w:rPr>
                <w:rFonts w:ascii="Arial" w:eastAsia="宋体" w:hAnsi="Arial" w:cs="Arial"/>
                <w:sz w:val="22"/>
                <w:szCs w:val="21"/>
                <w:lang w:eastAsia="zh-CN"/>
              </w:rPr>
              <w:t>ublications</w:t>
            </w:r>
          </w:p>
        </w:tc>
        <w:tc>
          <w:tcPr>
            <w:tcW w:w="1158" w:type="dxa"/>
          </w:tcPr>
          <w:p w:rsidR="00422322" w:rsidRPr="0026229C" w:rsidRDefault="00422322" w:rsidP="000C069C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1"/>
                <w:lang w:eastAsia="zh-CN"/>
              </w:rPr>
            </w:pPr>
            <w:r w:rsidRPr="0026229C">
              <w:rPr>
                <w:rFonts w:ascii="Arial" w:hAnsi="Arial" w:cs="Arial"/>
                <w:sz w:val="22"/>
                <w:szCs w:val="21"/>
                <w:lang w:eastAsia="zh-CN"/>
              </w:rPr>
              <w:t>Citations</w:t>
            </w:r>
          </w:p>
        </w:tc>
        <w:tc>
          <w:tcPr>
            <w:tcW w:w="1484" w:type="dxa"/>
          </w:tcPr>
          <w:p w:rsidR="00422322" w:rsidRPr="0026229C" w:rsidRDefault="00422322" w:rsidP="000C069C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2"/>
                <w:szCs w:val="21"/>
              </w:rPr>
            </w:pPr>
            <w:r w:rsidRPr="0026229C">
              <w:rPr>
                <w:rFonts w:ascii="Arial" w:hAnsi="Arial" w:cs="Arial"/>
                <w:sz w:val="22"/>
                <w:szCs w:val="21"/>
              </w:rPr>
              <w:t>Average Citation/</w:t>
            </w:r>
          </w:p>
          <w:p w:rsidR="00422322" w:rsidRPr="0026229C" w:rsidRDefault="00422322" w:rsidP="000C069C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6229C">
              <w:rPr>
                <w:rFonts w:ascii="Arial" w:hAnsi="Arial" w:cs="Arial"/>
                <w:sz w:val="22"/>
                <w:szCs w:val="21"/>
              </w:rPr>
              <w:t>Publication</w:t>
            </w:r>
          </w:p>
        </w:tc>
      </w:tr>
      <w:tr w:rsidR="00422322" w:rsidRPr="00185245" w:rsidTr="000C0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:rsidR="00422322" w:rsidRPr="00185245" w:rsidRDefault="00422322" w:rsidP="000C069C">
            <w:pPr>
              <w:spacing w:before="0" w:after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D9548D">
              <w:t>Arita Reiko</w:t>
            </w:r>
          </w:p>
        </w:tc>
        <w:tc>
          <w:tcPr>
            <w:tcW w:w="1505" w:type="dxa"/>
          </w:tcPr>
          <w:p w:rsidR="00422322" w:rsidRPr="00185245" w:rsidRDefault="00422322" w:rsidP="000C069C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D9548D">
              <w:t>Japan</w:t>
            </w:r>
          </w:p>
        </w:tc>
        <w:tc>
          <w:tcPr>
            <w:tcW w:w="4110" w:type="dxa"/>
            <w:noWrap/>
            <w:hideMark/>
          </w:tcPr>
          <w:p w:rsidR="00422322" w:rsidRPr="00185245" w:rsidRDefault="00422322" w:rsidP="000C069C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D9548D">
              <w:t>Keio University</w:t>
            </w:r>
          </w:p>
        </w:tc>
        <w:tc>
          <w:tcPr>
            <w:tcW w:w="1524" w:type="dxa"/>
            <w:noWrap/>
            <w:hideMark/>
          </w:tcPr>
          <w:p w:rsidR="00422322" w:rsidRPr="00185245" w:rsidRDefault="00422322" w:rsidP="000C069C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D9548D">
              <w:t>49</w:t>
            </w:r>
          </w:p>
        </w:tc>
        <w:tc>
          <w:tcPr>
            <w:tcW w:w="1158" w:type="dxa"/>
          </w:tcPr>
          <w:p w:rsidR="00422322" w:rsidRPr="0053409E" w:rsidRDefault="00422322" w:rsidP="000C069C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 w:rsidRPr="00D9548D">
              <w:t>2844</w:t>
            </w:r>
          </w:p>
        </w:tc>
        <w:tc>
          <w:tcPr>
            <w:tcW w:w="1484" w:type="dxa"/>
          </w:tcPr>
          <w:p w:rsidR="00422322" w:rsidRPr="0053409E" w:rsidRDefault="00422322" w:rsidP="000C069C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548D">
              <w:t xml:space="preserve">58.04 </w:t>
            </w:r>
          </w:p>
        </w:tc>
      </w:tr>
      <w:tr w:rsidR="00422322" w:rsidRPr="00185245" w:rsidTr="000C069C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:rsidR="00422322" w:rsidRPr="00185245" w:rsidRDefault="00422322" w:rsidP="000C069C">
            <w:pPr>
              <w:spacing w:before="0" w:after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D9548D">
              <w:t>Tsubota Kazuo</w:t>
            </w:r>
          </w:p>
        </w:tc>
        <w:tc>
          <w:tcPr>
            <w:tcW w:w="1505" w:type="dxa"/>
          </w:tcPr>
          <w:p w:rsidR="00422322" w:rsidRPr="00185245" w:rsidRDefault="00422322" w:rsidP="000C069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D9548D">
              <w:t>Japan</w:t>
            </w:r>
          </w:p>
        </w:tc>
        <w:tc>
          <w:tcPr>
            <w:tcW w:w="4110" w:type="dxa"/>
            <w:noWrap/>
            <w:hideMark/>
          </w:tcPr>
          <w:p w:rsidR="00422322" w:rsidRPr="00185245" w:rsidRDefault="00422322" w:rsidP="000C069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D9548D">
              <w:t>Keio University</w:t>
            </w:r>
          </w:p>
        </w:tc>
        <w:tc>
          <w:tcPr>
            <w:tcW w:w="1524" w:type="dxa"/>
            <w:noWrap/>
            <w:hideMark/>
          </w:tcPr>
          <w:p w:rsidR="00422322" w:rsidRPr="00185245" w:rsidRDefault="00422322" w:rsidP="000C069C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D9548D">
              <w:t>40</w:t>
            </w:r>
          </w:p>
        </w:tc>
        <w:tc>
          <w:tcPr>
            <w:tcW w:w="1158" w:type="dxa"/>
          </w:tcPr>
          <w:p w:rsidR="00422322" w:rsidRPr="0053409E" w:rsidRDefault="00422322" w:rsidP="000C069C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D9548D">
              <w:t>3683</w:t>
            </w:r>
          </w:p>
        </w:tc>
        <w:tc>
          <w:tcPr>
            <w:tcW w:w="1484" w:type="dxa"/>
          </w:tcPr>
          <w:p w:rsidR="00422322" w:rsidRPr="0053409E" w:rsidRDefault="00422322" w:rsidP="000C069C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548D">
              <w:t xml:space="preserve">92.08 </w:t>
            </w:r>
          </w:p>
        </w:tc>
      </w:tr>
      <w:tr w:rsidR="00422322" w:rsidRPr="00185245" w:rsidTr="000C0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:rsidR="00422322" w:rsidRPr="00185245" w:rsidRDefault="00422322" w:rsidP="000C069C">
            <w:pPr>
              <w:spacing w:before="0" w:after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D9548D">
              <w:t>Borchman Douglas</w:t>
            </w:r>
          </w:p>
        </w:tc>
        <w:tc>
          <w:tcPr>
            <w:tcW w:w="1505" w:type="dxa"/>
          </w:tcPr>
          <w:p w:rsidR="00422322" w:rsidRPr="00185245" w:rsidRDefault="00422322" w:rsidP="000C069C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D9548D">
              <w:t>USA</w:t>
            </w:r>
          </w:p>
        </w:tc>
        <w:tc>
          <w:tcPr>
            <w:tcW w:w="4110" w:type="dxa"/>
            <w:noWrap/>
            <w:hideMark/>
          </w:tcPr>
          <w:p w:rsidR="00422322" w:rsidRPr="00185245" w:rsidRDefault="00422322" w:rsidP="000C069C">
            <w:pPr>
              <w:spacing w:before="0" w:after="0"/>
              <w:ind w:righ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D9548D">
              <w:t>University</w:t>
            </w:r>
            <w:r>
              <w:t xml:space="preserve"> </w:t>
            </w:r>
            <w:r w:rsidRPr="00D9548D">
              <w:t>of</w:t>
            </w:r>
            <w:r>
              <w:t xml:space="preserve"> </w:t>
            </w:r>
            <w:r w:rsidRPr="00D9548D">
              <w:t>Louisville</w:t>
            </w:r>
          </w:p>
        </w:tc>
        <w:tc>
          <w:tcPr>
            <w:tcW w:w="1524" w:type="dxa"/>
            <w:noWrap/>
            <w:hideMark/>
          </w:tcPr>
          <w:p w:rsidR="00422322" w:rsidRPr="00185245" w:rsidRDefault="00422322" w:rsidP="000C069C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D9548D">
              <w:t>33</w:t>
            </w:r>
          </w:p>
        </w:tc>
        <w:tc>
          <w:tcPr>
            <w:tcW w:w="1158" w:type="dxa"/>
          </w:tcPr>
          <w:p w:rsidR="00422322" w:rsidRPr="0053409E" w:rsidRDefault="00422322" w:rsidP="000C069C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 w:rsidRPr="00D9548D">
              <w:t>1414</w:t>
            </w:r>
          </w:p>
        </w:tc>
        <w:tc>
          <w:tcPr>
            <w:tcW w:w="1484" w:type="dxa"/>
          </w:tcPr>
          <w:p w:rsidR="00422322" w:rsidRPr="0053409E" w:rsidRDefault="00422322" w:rsidP="000C069C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548D">
              <w:t xml:space="preserve">42.85 </w:t>
            </w:r>
          </w:p>
        </w:tc>
      </w:tr>
      <w:tr w:rsidR="00422322" w:rsidRPr="00185245" w:rsidTr="000C069C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:rsidR="00422322" w:rsidRPr="00185245" w:rsidRDefault="00422322" w:rsidP="000C069C">
            <w:pPr>
              <w:spacing w:before="0" w:after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D9548D">
              <w:t>Tong Louis</w:t>
            </w:r>
          </w:p>
        </w:tc>
        <w:tc>
          <w:tcPr>
            <w:tcW w:w="1505" w:type="dxa"/>
          </w:tcPr>
          <w:p w:rsidR="00422322" w:rsidRPr="00185245" w:rsidRDefault="00422322" w:rsidP="000C069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D9548D">
              <w:t>Singapore</w:t>
            </w:r>
          </w:p>
        </w:tc>
        <w:tc>
          <w:tcPr>
            <w:tcW w:w="4110" w:type="dxa"/>
            <w:noWrap/>
            <w:hideMark/>
          </w:tcPr>
          <w:p w:rsidR="00422322" w:rsidRPr="00185245" w:rsidRDefault="00422322" w:rsidP="000C069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D9548D">
              <w:t>Singapore National Eye Centre</w:t>
            </w:r>
          </w:p>
        </w:tc>
        <w:tc>
          <w:tcPr>
            <w:tcW w:w="1524" w:type="dxa"/>
            <w:noWrap/>
            <w:hideMark/>
          </w:tcPr>
          <w:p w:rsidR="00422322" w:rsidRPr="00185245" w:rsidRDefault="00422322" w:rsidP="000C069C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D9548D">
              <w:t>33</w:t>
            </w:r>
          </w:p>
        </w:tc>
        <w:tc>
          <w:tcPr>
            <w:tcW w:w="1158" w:type="dxa"/>
          </w:tcPr>
          <w:p w:rsidR="00422322" w:rsidRPr="0053409E" w:rsidRDefault="00422322" w:rsidP="000C069C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D9548D">
              <w:t>1820</w:t>
            </w:r>
          </w:p>
        </w:tc>
        <w:tc>
          <w:tcPr>
            <w:tcW w:w="1484" w:type="dxa"/>
          </w:tcPr>
          <w:p w:rsidR="00422322" w:rsidRPr="0053409E" w:rsidRDefault="00422322" w:rsidP="000C069C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548D">
              <w:t xml:space="preserve">55.15 </w:t>
            </w:r>
          </w:p>
        </w:tc>
      </w:tr>
      <w:tr w:rsidR="00422322" w:rsidRPr="00185245" w:rsidTr="000C0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:rsidR="00422322" w:rsidRPr="00185245" w:rsidRDefault="00422322" w:rsidP="000C069C">
            <w:pPr>
              <w:spacing w:before="0" w:after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D9548D">
              <w:t>Craig Jennifer P</w:t>
            </w:r>
          </w:p>
        </w:tc>
        <w:tc>
          <w:tcPr>
            <w:tcW w:w="1505" w:type="dxa"/>
          </w:tcPr>
          <w:p w:rsidR="00422322" w:rsidRPr="00185245" w:rsidRDefault="00422322" w:rsidP="000C069C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D9548D">
              <w:t>New Zealand</w:t>
            </w:r>
          </w:p>
        </w:tc>
        <w:tc>
          <w:tcPr>
            <w:tcW w:w="4110" w:type="dxa"/>
            <w:noWrap/>
            <w:hideMark/>
          </w:tcPr>
          <w:p w:rsidR="00422322" w:rsidRPr="00185245" w:rsidRDefault="00422322" w:rsidP="000C069C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D9548D">
              <w:t>The University of Auckland</w:t>
            </w:r>
          </w:p>
        </w:tc>
        <w:tc>
          <w:tcPr>
            <w:tcW w:w="1524" w:type="dxa"/>
            <w:noWrap/>
            <w:hideMark/>
          </w:tcPr>
          <w:p w:rsidR="00422322" w:rsidRPr="00185245" w:rsidRDefault="00422322" w:rsidP="000C069C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D9548D">
              <w:t>32</w:t>
            </w:r>
          </w:p>
        </w:tc>
        <w:tc>
          <w:tcPr>
            <w:tcW w:w="1158" w:type="dxa"/>
          </w:tcPr>
          <w:p w:rsidR="00422322" w:rsidRPr="0053409E" w:rsidRDefault="00422322" w:rsidP="000C069C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 w:rsidRPr="00D9548D">
              <w:t>3883</w:t>
            </w:r>
          </w:p>
        </w:tc>
        <w:tc>
          <w:tcPr>
            <w:tcW w:w="1484" w:type="dxa"/>
          </w:tcPr>
          <w:p w:rsidR="00422322" w:rsidRPr="0053409E" w:rsidRDefault="00422322" w:rsidP="000C069C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548D">
              <w:t xml:space="preserve">121.34 </w:t>
            </w:r>
          </w:p>
        </w:tc>
      </w:tr>
      <w:tr w:rsidR="00422322" w:rsidRPr="00185245" w:rsidTr="000C069C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:rsidR="00422322" w:rsidRPr="00185245" w:rsidRDefault="00422322" w:rsidP="000C069C">
            <w:pPr>
              <w:spacing w:before="0" w:after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D9548D">
              <w:t>Seo Kyoung Yul</w:t>
            </w:r>
          </w:p>
        </w:tc>
        <w:tc>
          <w:tcPr>
            <w:tcW w:w="1505" w:type="dxa"/>
          </w:tcPr>
          <w:p w:rsidR="00422322" w:rsidRPr="00185245" w:rsidRDefault="00422322" w:rsidP="000C069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D9548D">
              <w:t>South Korea</w:t>
            </w:r>
          </w:p>
        </w:tc>
        <w:tc>
          <w:tcPr>
            <w:tcW w:w="4110" w:type="dxa"/>
            <w:noWrap/>
            <w:hideMark/>
          </w:tcPr>
          <w:p w:rsidR="00422322" w:rsidRPr="00185245" w:rsidRDefault="00422322" w:rsidP="000C069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D9548D">
              <w:t xml:space="preserve">Yonsei University </w:t>
            </w:r>
          </w:p>
        </w:tc>
        <w:tc>
          <w:tcPr>
            <w:tcW w:w="1524" w:type="dxa"/>
            <w:noWrap/>
            <w:hideMark/>
          </w:tcPr>
          <w:p w:rsidR="00422322" w:rsidRPr="00185245" w:rsidRDefault="00422322" w:rsidP="000C069C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D9548D">
              <w:t>29</w:t>
            </w:r>
          </w:p>
        </w:tc>
        <w:tc>
          <w:tcPr>
            <w:tcW w:w="1158" w:type="dxa"/>
          </w:tcPr>
          <w:p w:rsidR="00422322" w:rsidRPr="0053409E" w:rsidRDefault="00422322" w:rsidP="000C069C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D9548D">
              <w:t>1360</w:t>
            </w:r>
          </w:p>
        </w:tc>
        <w:tc>
          <w:tcPr>
            <w:tcW w:w="1484" w:type="dxa"/>
          </w:tcPr>
          <w:p w:rsidR="00422322" w:rsidRPr="0053409E" w:rsidRDefault="00422322" w:rsidP="000C069C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548D">
              <w:t xml:space="preserve">46.90 </w:t>
            </w:r>
          </w:p>
        </w:tc>
      </w:tr>
      <w:tr w:rsidR="00422322" w:rsidRPr="00185245" w:rsidTr="000C0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:rsidR="00422322" w:rsidRPr="00185245" w:rsidRDefault="00422322" w:rsidP="000C069C">
            <w:pPr>
              <w:spacing w:before="0" w:after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D9548D">
              <w:lastRenderedPageBreak/>
              <w:t>Foulks Gary N</w:t>
            </w:r>
          </w:p>
        </w:tc>
        <w:tc>
          <w:tcPr>
            <w:tcW w:w="1505" w:type="dxa"/>
          </w:tcPr>
          <w:p w:rsidR="00422322" w:rsidRPr="00185245" w:rsidRDefault="00422322" w:rsidP="000C069C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D9548D">
              <w:t>USA</w:t>
            </w:r>
          </w:p>
        </w:tc>
        <w:tc>
          <w:tcPr>
            <w:tcW w:w="4110" w:type="dxa"/>
            <w:noWrap/>
            <w:hideMark/>
          </w:tcPr>
          <w:p w:rsidR="00422322" w:rsidRPr="00185245" w:rsidRDefault="00422322" w:rsidP="000C069C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D9548D">
              <w:t>University of Louisville</w:t>
            </w:r>
          </w:p>
        </w:tc>
        <w:tc>
          <w:tcPr>
            <w:tcW w:w="1524" w:type="dxa"/>
            <w:noWrap/>
            <w:hideMark/>
          </w:tcPr>
          <w:p w:rsidR="00422322" w:rsidRPr="00185245" w:rsidRDefault="00422322" w:rsidP="000C069C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D9548D">
              <w:t>25</w:t>
            </w:r>
          </w:p>
        </w:tc>
        <w:tc>
          <w:tcPr>
            <w:tcW w:w="1158" w:type="dxa"/>
          </w:tcPr>
          <w:p w:rsidR="00422322" w:rsidRPr="0053409E" w:rsidRDefault="00422322" w:rsidP="000C069C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 w:rsidRPr="00D9548D">
              <w:t>4818</w:t>
            </w:r>
          </w:p>
        </w:tc>
        <w:tc>
          <w:tcPr>
            <w:tcW w:w="1484" w:type="dxa"/>
          </w:tcPr>
          <w:p w:rsidR="00422322" w:rsidRPr="0053409E" w:rsidRDefault="00422322" w:rsidP="000C069C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548D">
              <w:t xml:space="preserve">192.72 </w:t>
            </w:r>
          </w:p>
        </w:tc>
      </w:tr>
      <w:tr w:rsidR="00422322" w:rsidRPr="00185245" w:rsidTr="000C069C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:rsidR="00422322" w:rsidRPr="00185245" w:rsidRDefault="00422322" w:rsidP="000C069C">
            <w:pPr>
              <w:spacing w:before="0" w:after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D9548D">
              <w:t>Kim Tae-Im</w:t>
            </w:r>
          </w:p>
        </w:tc>
        <w:tc>
          <w:tcPr>
            <w:tcW w:w="1505" w:type="dxa"/>
          </w:tcPr>
          <w:p w:rsidR="00422322" w:rsidRPr="00185245" w:rsidRDefault="00422322" w:rsidP="000C069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D9548D">
              <w:t>South Korea</w:t>
            </w:r>
          </w:p>
        </w:tc>
        <w:tc>
          <w:tcPr>
            <w:tcW w:w="4110" w:type="dxa"/>
            <w:noWrap/>
            <w:hideMark/>
          </w:tcPr>
          <w:p w:rsidR="00422322" w:rsidRPr="00185245" w:rsidRDefault="00422322" w:rsidP="000C069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D9548D">
              <w:t xml:space="preserve">Yonsei University College of Medicine </w:t>
            </w:r>
          </w:p>
        </w:tc>
        <w:tc>
          <w:tcPr>
            <w:tcW w:w="1524" w:type="dxa"/>
            <w:noWrap/>
            <w:hideMark/>
          </w:tcPr>
          <w:p w:rsidR="00422322" w:rsidRPr="00185245" w:rsidRDefault="00422322" w:rsidP="000C069C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D9548D">
              <w:t>25</w:t>
            </w:r>
          </w:p>
        </w:tc>
        <w:tc>
          <w:tcPr>
            <w:tcW w:w="1158" w:type="dxa"/>
          </w:tcPr>
          <w:p w:rsidR="00422322" w:rsidRPr="0053409E" w:rsidRDefault="00422322" w:rsidP="000C069C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D9548D">
              <w:t>407</w:t>
            </w:r>
          </w:p>
        </w:tc>
        <w:tc>
          <w:tcPr>
            <w:tcW w:w="1484" w:type="dxa"/>
          </w:tcPr>
          <w:p w:rsidR="00422322" w:rsidRPr="0053409E" w:rsidRDefault="00422322" w:rsidP="000C069C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548D">
              <w:t xml:space="preserve">16.28 </w:t>
            </w:r>
          </w:p>
        </w:tc>
      </w:tr>
      <w:tr w:rsidR="00422322" w:rsidRPr="00185245" w:rsidTr="000C0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:rsidR="00422322" w:rsidRPr="00185245" w:rsidRDefault="00422322" w:rsidP="000C069C">
            <w:pPr>
              <w:spacing w:before="0" w:after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D9548D">
              <w:t>Dogru Murat</w:t>
            </w:r>
          </w:p>
        </w:tc>
        <w:tc>
          <w:tcPr>
            <w:tcW w:w="1505" w:type="dxa"/>
          </w:tcPr>
          <w:p w:rsidR="00422322" w:rsidRPr="00185245" w:rsidRDefault="00422322" w:rsidP="000C069C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D9548D">
              <w:t>Japan</w:t>
            </w:r>
          </w:p>
        </w:tc>
        <w:tc>
          <w:tcPr>
            <w:tcW w:w="4110" w:type="dxa"/>
            <w:noWrap/>
            <w:hideMark/>
          </w:tcPr>
          <w:p w:rsidR="00422322" w:rsidRPr="00185245" w:rsidRDefault="00422322" w:rsidP="000C069C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D9548D">
              <w:t xml:space="preserve">Keio University School of Medicine </w:t>
            </w:r>
          </w:p>
        </w:tc>
        <w:tc>
          <w:tcPr>
            <w:tcW w:w="1524" w:type="dxa"/>
            <w:noWrap/>
            <w:hideMark/>
          </w:tcPr>
          <w:p w:rsidR="00422322" w:rsidRPr="00185245" w:rsidRDefault="00422322" w:rsidP="000C069C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D9548D">
              <w:t>24</w:t>
            </w:r>
          </w:p>
        </w:tc>
        <w:tc>
          <w:tcPr>
            <w:tcW w:w="1158" w:type="dxa"/>
          </w:tcPr>
          <w:p w:rsidR="00422322" w:rsidRPr="0053409E" w:rsidRDefault="00422322" w:rsidP="000C069C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 w:rsidRPr="00D9548D">
              <w:t>5134</w:t>
            </w:r>
          </w:p>
        </w:tc>
        <w:tc>
          <w:tcPr>
            <w:tcW w:w="1484" w:type="dxa"/>
          </w:tcPr>
          <w:p w:rsidR="00422322" w:rsidRPr="0053409E" w:rsidRDefault="00422322" w:rsidP="000C069C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548D">
              <w:t xml:space="preserve">213.92 </w:t>
            </w:r>
          </w:p>
        </w:tc>
      </w:tr>
      <w:tr w:rsidR="00422322" w:rsidRPr="00185245" w:rsidTr="000C069C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:rsidR="00422322" w:rsidRPr="00185245" w:rsidRDefault="00422322" w:rsidP="000C069C">
            <w:pPr>
              <w:spacing w:before="0" w:after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D9548D">
              <w:t>Nichols Kelly K</w:t>
            </w:r>
          </w:p>
        </w:tc>
        <w:tc>
          <w:tcPr>
            <w:tcW w:w="1505" w:type="dxa"/>
          </w:tcPr>
          <w:p w:rsidR="00422322" w:rsidRPr="00185245" w:rsidRDefault="00422322" w:rsidP="000C069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D9548D">
              <w:t>USA</w:t>
            </w:r>
          </w:p>
        </w:tc>
        <w:tc>
          <w:tcPr>
            <w:tcW w:w="4110" w:type="dxa"/>
            <w:noWrap/>
            <w:hideMark/>
          </w:tcPr>
          <w:p w:rsidR="00422322" w:rsidRPr="00185245" w:rsidRDefault="00422322" w:rsidP="000C069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D9548D">
              <w:t>University of Alabama at Birmingham</w:t>
            </w:r>
          </w:p>
        </w:tc>
        <w:tc>
          <w:tcPr>
            <w:tcW w:w="1524" w:type="dxa"/>
            <w:noWrap/>
            <w:hideMark/>
          </w:tcPr>
          <w:p w:rsidR="00422322" w:rsidRPr="00185245" w:rsidRDefault="00422322" w:rsidP="000C069C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D9548D">
              <w:t>24</w:t>
            </w:r>
          </w:p>
        </w:tc>
        <w:tc>
          <w:tcPr>
            <w:tcW w:w="1158" w:type="dxa"/>
          </w:tcPr>
          <w:p w:rsidR="00422322" w:rsidRPr="0053409E" w:rsidRDefault="00422322" w:rsidP="000C069C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D9548D">
              <w:t>3268</w:t>
            </w:r>
          </w:p>
        </w:tc>
        <w:tc>
          <w:tcPr>
            <w:tcW w:w="1484" w:type="dxa"/>
          </w:tcPr>
          <w:p w:rsidR="00422322" w:rsidRPr="0053409E" w:rsidRDefault="00422322" w:rsidP="000C069C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548D">
              <w:t xml:space="preserve">136.17 </w:t>
            </w:r>
          </w:p>
        </w:tc>
      </w:tr>
    </w:tbl>
    <w:p w:rsidR="00C326CB" w:rsidRPr="00C326CB" w:rsidRDefault="00C326CB" w:rsidP="00BF7DE3">
      <w:pPr>
        <w:spacing w:before="0" w:after="0"/>
        <w:rPr>
          <w:rFonts w:ascii="Arial" w:eastAsia="宋体" w:hAnsi="Arial" w:cs="Arial" w:hint="eastAsia"/>
          <w:sz w:val="20"/>
          <w:szCs w:val="20"/>
          <w:lang w:eastAsia="zh-CN"/>
        </w:rPr>
      </w:pPr>
    </w:p>
    <w:p w:rsidR="00E60DDA" w:rsidRDefault="00E60DDA" w:rsidP="00E60DDA">
      <w:pPr>
        <w:pStyle w:val="Titre1sansnumero"/>
      </w:pPr>
      <w:r w:rsidRPr="00307038">
        <w:t>Supplementary</w:t>
      </w:r>
      <w:r>
        <w:t xml:space="preserve"> Table </w:t>
      </w:r>
      <w:r w:rsidR="00AB2222">
        <w:t>3</w:t>
      </w:r>
      <w:r>
        <w:t>: Top 20 most citated publications for MGD research</w:t>
      </w:r>
    </w:p>
    <w:tbl>
      <w:tblPr>
        <w:tblStyle w:val="4-5"/>
        <w:tblW w:w="14165" w:type="dxa"/>
        <w:tblLook w:val="04A0" w:firstRow="1" w:lastRow="0" w:firstColumn="1" w:lastColumn="0" w:noHBand="0" w:noVBand="1"/>
      </w:tblPr>
      <w:tblGrid>
        <w:gridCol w:w="650"/>
        <w:gridCol w:w="4977"/>
        <w:gridCol w:w="1506"/>
        <w:gridCol w:w="1226"/>
        <w:gridCol w:w="3392"/>
        <w:gridCol w:w="1427"/>
        <w:gridCol w:w="987"/>
      </w:tblGrid>
      <w:tr w:rsidR="00016DE9" w:rsidRPr="00435267" w:rsidTr="00016D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dxa"/>
            <w:noWrap/>
            <w:hideMark/>
          </w:tcPr>
          <w:p w:rsidR="00016DE9" w:rsidRPr="00E60DDA" w:rsidRDefault="00016DE9" w:rsidP="00E60DDA">
            <w:pPr>
              <w:spacing w:before="0" w:after="0"/>
              <w:rPr>
                <w:rFonts w:ascii="Arial" w:eastAsia="宋体" w:hAnsi="Arial" w:cs="Arial"/>
                <w:color w:val="auto"/>
                <w:sz w:val="18"/>
                <w:szCs w:val="18"/>
                <w:lang w:eastAsia="zh-CN"/>
              </w:rPr>
            </w:pPr>
            <w:r w:rsidRPr="00435267">
              <w:rPr>
                <w:rFonts w:ascii="Arial" w:eastAsia="宋体" w:hAnsi="Arial" w:cs="Arial" w:hint="eastAsia"/>
                <w:color w:val="auto"/>
                <w:sz w:val="18"/>
                <w:szCs w:val="18"/>
                <w:lang w:eastAsia="zh-CN"/>
              </w:rPr>
              <w:t>Y</w:t>
            </w:r>
            <w:r w:rsidRPr="00435267">
              <w:rPr>
                <w:rFonts w:ascii="Arial" w:eastAsia="宋体" w:hAnsi="Arial" w:cs="Arial"/>
                <w:color w:val="auto"/>
                <w:sz w:val="18"/>
                <w:szCs w:val="18"/>
                <w:lang w:eastAsia="zh-CN"/>
              </w:rPr>
              <w:t>ear</w:t>
            </w:r>
          </w:p>
        </w:tc>
        <w:tc>
          <w:tcPr>
            <w:tcW w:w="4977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435267">
              <w:rPr>
                <w:rFonts w:ascii="Arial" w:eastAsia="宋体" w:hAnsi="Arial" w:cs="Arial"/>
                <w:sz w:val="18"/>
                <w:szCs w:val="18"/>
                <w:lang w:eastAsia="zh-CN"/>
              </w:rPr>
              <w:t>T</w:t>
            </w: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itle</w:t>
            </w:r>
          </w:p>
        </w:tc>
        <w:tc>
          <w:tcPr>
            <w:tcW w:w="1506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435267">
              <w:rPr>
                <w:rFonts w:ascii="Arial" w:eastAsia="宋体" w:hAnsi="Arial" w:cs="Arial"/>
                <w:sz w:val="18"/>
                <w:szCs w:val="18"/>
                <w:lang w:eastAsia="zh-CN"/>
              </w:rPr>
              <w:t>C</w:t>
            </w: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orresponding authors</w:t>
            </w:r>
          </w:p>
        </w:tc>
        <w:tc>
          <w:tcPr>
            <w:tcW w:w="1226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435267">
              <w:rPr>
                <w:rFonts w:ascii="Arial" w:eastAsia="宋体" w:hAnsi="Arial" w:cs="Arial"/>
                <w:sz w:val="18"/>
                <w:szCs w:val="18"/>
                <w:lang w:eastAsia="zh-CN"/>
              </w:rPr>
              <w:t>T</w:t>
            </w: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ype of article</w:t>
            </w:r>
          </w:p>
        </w:tc>
        <w:tc>
          <w:tcPr>
            <w:tcW w:w="3392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435267">
              <w:rPr>
                <w:rFonts w:ascii="Arial" w:eastAsia="宋体" w:hAnsi="Arial" w:cs="Arial"/>
                <w:sz w:val="18"/>
                <w:szCs w:val="18"/>
                <w:lang w:eastAsia="zh-CN"/>
              </w:rPr>
              <w:t>A</w:t>
            </w: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uthor</w:t>
            </w:r>
          </w:p>
        </w:tc>
        <w:tc>
          <w:tcPr>
            <w:tcW w:w="1427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435267">
              <w:rPr>
                <w:rFonts w:ascii="Arial" w:eastAsia="宋体" w:hAnsi="Arial" w:cs="Arial"/>
                <w:sz w:val="18"/>
                <w:szCs w:val="18"/>
                <w:lang w:eastAsia="zh-CN"/>
              </w:rPr>
              <w:t>J</w:t>
            </w: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ournal</w:t>
            </w:r>
          </w:p>
        </w:tc>
        <w:tc>
          <w:tcPr>
            <w:tcW w:w="987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435267">
              <w:rPr>
                <w:rFonts w:ascii="Arial" w:eastAsia="宋体" w:hAnsi="Arial" w:cs="Arial"/>
                <w:sz w:val="18"/>
                <w:szCs w:val="18"/>
                <w:lang w:eastAsia="zh-CN"/>
              </w:rPr>
              <w:t>C</w:t>
            </w: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itations</w:t>
            </w:r>
          </w:p>
        </w:tc>
      </w:tr>
      <w:tr w:rsidR="00016DE9" w:rsidRPr="00E60DDA" w:rsidTr="00016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dxa"/>
            <w:noWrap/>
            <w:hideMark/>
          </w:tcPr>
          <w:p w:rsidR="00016DE9" w:rsidRPr="00E60DDA" w:rsidRDefault="00016DE9" w:rsidP="00E60DDA">
            <w:pPr>
              <w:spacing w:before="0" w:after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宋体" w:hAnsi="Arial" w:cs="Arial"/>
                <w:sz w:val="18"/>
                <w:szCs w:val="18"/>
                <w:lang w:eastAsia="zh-CN"/>
              </w:rPr>
              <w:t>2007</w:t>
            </w:r>
          </w:p>
        </w:tc>
        <w:tc>
          <w:tcPr>
            <w:tcW w:w="4977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The definition and classification of dry eye disease: Report of the Definition and Classification Subcommittee of the international Dry Eye WorkShop (2007)</w:t>
            </w:r>
          </w:p>
        </w:tc>
        <w:tc>
          <w:tcPr>
            <w:tcW w:w="1506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Lemp, MA</w:t>
            </w:r>
          </w:p>
        </w:tc>
        <w:tc>
          <w:tcPr>
            <w:tcW w:w="1226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Article; Proceedings Paper</w:t>
            </w:r>
          </w:p>
        </w:tc>
        <w:tc>
          <w:tcPr>
            <w:tcW w:w="3392" w:type="dxa"/>
            <w:hideMark/>
          </w:tcPr>
          <w:p w:rsidR="00016DE9" w:rsidRPr="00E60DDA" w:rsidRDefault="00016DE9" w:rsidP="00E60DD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Lemp MA, Baudouin  C, Baum J, Dogru M, Foulks G et al.</w:t>
            </w:r>
          </w:p>
        </w:tc>
        <w:tc>
          <w:tcPr>
            <w:tcW w:w="1427" w:type="dxa"/>
            <w:hideMark/>
          </w:tcPr>
          <w:p w:rsidR="00016DE9" w:rsidRPr="00E60DDA" w:rsidRDefault="00016DE9" w:rsidP="00E60DD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Ocular Surface</w:t>
            </w:r>
          </w:p>
        </w:tc>
        <w:tc>
          <w:tcPr>
            <w:tcW w:w="987" w:type="dxa"/>
            <w:noWrap/>
            <w:hideMark/>
          </w:tcPr>
          <w:p w:rsidR="00016DE9" w:rsidRPr="00E60DDA" w:rsidRDefault="00016DE9" w:rsidP="00E60DDA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2068</w:t>
            </w:r>
          </w:p>
        </w:tc>
      </w:tr>
      <w:tr w:rsidR="00016DE9" w:rsidRPr="00E60DDA" w:rsidTr="00016DE9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dxa"/>
            <w:noWrap/>
            <w:hideMark/>
          </w:tcPr>
          <w:p w:rsidR="00016DE9" w:rsidRPr="00E60DDA" w:rsidRDefault="00016DE9" w:rsidP="00E60DDA">
            <w:pPr>
              <w:spacing w:before="0" w:after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宋体" w:hAnsi="Arial" w:cs="Arial"/>
                <w:sz w:val="18"/>
                <w:szCs w:val="18"/>
                <w:lang w:eastAsia="zh-CN"/>
              </w:rPr>
              <w:t>2017</w:t>
            </w:r>
          </w:p>
        </w:tc>
        <w:tc>
          <w:tcPr>
            <w:tcW w:w="4977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TFOS DEWS II Definition and Classification Report</w:t>
            </w:r>
          </w:p>
        </w:tc>
        <w:tc>
          <w:tcPr>
            <w:tcW w:w="1506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 xml:space="preserve">Craig, JP </w:t>
            </w:r>
          </w:p>
        </w:tc>
        <w:tc>
          <w:tcPr>
            <w:tcW w:w="1226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Review</w:t>
            </w:r>
          </w:p>
        </w:tc>
        <w:tc>
          <w:tcPr>
            <w:tcW w:w="3392" w:type="dxa"/>
            <w:hideMark/>
          </w:tcPr>
          <w:p w:rsidR="00016DE9" w:rsidRPr="00E60DDA" w:rsidRDefault="00016DE9" w:rsidP="00E60DD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Craig JP, Nichols KK, Akpek EK, Caffery B, Dua HS et al.</w:t>
            </w:r>
          </w:p>
        </w:tc>
        <w:tc>
          <w:tcPr>
            <w:tcW w:w="1427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Ocular Surface</w:t>
            </w:r>
          </w:p>
        </w:tc>
        <w:tc>
          <w:tcPr>
            <w:tcW w:w="987" w:type="dxa"/>
            <w:noWrap/>
            <w:hideMark/>
          </w:tcPr>
          <w:p w:rsidR="00016DE9" w:rsidRPr="00E60DDA" w:rsidRDefault="00016DE9" w:rsidP="00E60DD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1230</w:t>
            </w:r>
          </w:p>
        </w:tc>
      </w:tr>
      <w:tr w:rsidR="00016DE9" w:rsidRPr="00E60DDA" w:rsidTr="00016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dxa"/>
            <w:noWrap/>
            <w:hideMark/>
          </w:tcPr>
          <w:p w:rsidR="00016DE9" w:rsidRPr="00E60DDA" w:rsidRDefault="00016DE9" w:rsidP="00E60DDA">
            <w:pPr>
              <w:spacing w:before="0" w:after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宋体" w:hAnsi="Arial" w:cs="Arial"/>
                <w:sz w:val="18"/>
                <w:szCs w:val="18"/>
                <w:lang w:eastAsia="zh-CN"/>
              </w:rPr>
              <w:t>2017</w:t>
            </w:r>
          </w:p>
        </w:tc>
        <w:tc>
          <w:tcPr>
            <w:tcW w:w="4977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TFOS DEWS II Epidemiology Report</w:t>
            </w:r>
          </w:p>
        </w:tc>
        <w:tc>
          <w:tcPr>
            <w:tcW w:w="1506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Stapleton, F</w:t>
            </w:r>
          </w:p>
        </w:tc>
        <w:tc>
          <w:tcPr>
            <w:tcW w:w="1226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Review</w:t>
            </w:r>
          </w:p>
        </w:tc>
        <w:tc>
          <w:tcPr>
            <w:tcW w:w="3392" w:type="dxa"/>
            <w:hideMark/>
          </w:tcPr>
          <w:p w:rsidR="00016DE9" w:rsidRPr="00E60DDA" w:rsidRDefault="00016DE9" w:rsidP="00E60DD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Stapleton F, Alves M, Bunya VY, Jalbert I, Lekhanont K et al.</w:t>
            </w:r>
          </w:p>
        </w:tc>
        <w:tc>
          <w:tcPr>
            <w:tcW w:w="1427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Ocular Surface</w:t>
            </w:r>
          </w:p>
        </w:tc>
        <w:tc>
          <w:tcPr>
            <w:tcW w:w="987" w:type="dxa"/>
            <w:noWrap/>
            <w:hideMark/>
          </w:tcPr>
          <w:p w:rsidR="00016DE9" w:rsidRPr="00E60DDA" w:rsidRDefault="00016DE9" w:rsidP="00E60DDA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935</w:t>
            </w:r>
          </w:p>
        </w:tc>
      </w:tr>
      <w:tr w:rsidR="00016DE9" w:rsidRPr="00E60DDA" w:rsidTr="00016DE9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dxa"/>
            <w:noWrap/>
            <w:hideMark/>
          </w:tcPr>
          <w:p w:rsidR="00016DE9" w:rsidRPr="00E60DDA" w:rsidRDefault="00016DE9" w:rsidP="00E60DDA">
            <w:pPr>
              <w:spacing w:before="0" w:after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宋体" w:hAnsi="Arial" w:cs="Arial"/>
                <w:sz w:val="18"/>
                <w:szCs w:val="18"/>
                <w:lang w:eastAsia="zh-CN"/>
              </w:rPr>
              <w:t>2017</w:t>
            </w:r>
          </w:p>
        </w:tc>
        <w:tc>
          <w:tcPr>
            <w:tcW w:w="4977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TFOS DEWS II Diagnostic Methodology report</w:t>
            </w:r>
          </w:p>
        </w:tc>
        <w:tc>
          <w:tcPr>
            <w:tcW w:w="1506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Wolffsohn, JS</w:t>
            </w:r>
          </w:p>
        </w:tc>
        <w:tc>
          <w:tcPr>
            <w:tcW w:w="1226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Review</w:t>
            </w:r>
          </w:p>
        </w:tc>
        <w:tc>
          <w:tcPr>
            <w:tcW w:w="3392" w:type="dxa"/>
            <w:hideMark/>
          </w:tcPr>
          <w:p w:rsidR="00016DE9" w:rsidRPr="00E60DDA" w:rsidRDefault="00016DE9" w:rsidP="00E60DD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Wolffsohn JS, Arita R, Chalmers R, Djalilian  A, Dogru M et al.</w:t>
            </w:r>
          </w:p>
        </w:tc>
        <w:tc>
          <w:tcPr>
            <w:tcW w:w="1427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Ocular Surface</w:t>
            </w:r>
          </w:p>
        </w:tc>
        <w:tc>
          <w:tcPr>
            <w:tcW w:w="987" w:type="dxa"/>
            <w:noWrap/>
            <w:hideMark/>
          </w:tcPr>
          <w:p w:rsidR="00016DE9" w:rsidRPr="00E60DDA" w:rsidRDefault="00016DE9" w:rsidP="00E60DD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790</w:t>
            </w:r>
          </w:p>
        </w:tc>
      </w:tr>
      <w:tr w:rsidR="00016DE9" w:rsidRPr="00E60DDA" w:rsidTr="00016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dxa"/>
            <w:noWrap/>
            <w:hideMark/>
          </w:tcPr>
          <w:p w:rsidR="00016DE9" w:rsidRPr="00E60DDA" w:rsidRDefault="00016DE9" w:rsidP="00E60DDA">
            <w:pPr>
              <w:spacing w:before="0" w:after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宋体" w:hAnsi="Arial" w:cs="Arial"/>
                <w:sz w:val="18"/>
                <w:szCs w:val="18"/>
                <w:lang w:eastAsia="zh-CN"/>
              </w:rPr>
              <w:t>2017</w:t>
            </w:r>
          </w:p>
        </w:tc>
        <w:tc>
          <w:tcPr>
            <w:tcW w:w="4977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TFOS DEWS II pathophysiology report</w:t>
            </w:r>
          </w:p>
        </w:tc>
        <w:tc>
          <w:tcPr>
            <w:tcW w:w="1506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Bron, AJ</w:t>
            </w:r>
          </w:p>
        </w:tc>
        <w:tc>
          <w:tcPr>
            <w:tcW w:w="1226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Review</w:t>
            </w:r>
          </w:p>
        </w:tc>
        <w:tc>
          <w:tcPr>
            <w:tcW w:w="3392" w:type="dxa"/>
            <w:hideMark/>
          </w:tcPr>
          <w:p w:rsidR="00016DE9" w:rsidRPr="00E60DDA" w:rsidRDefault="00016DE9" w:rsidP="00E60DD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Bron AJ, de Paiva CS, Chauhan SK, Bonini  S, Gabison EE et al.</w:t>
            </w:r>
          </w:p>
        </w:tc>
        <w:tc>
          <w:tcPr>
            <w:tcW w:w="1427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Ocular Surface</w:t>
            </w:r>
          </w:p>
        </w:tc>
        <w:tc>
          <w:tcPr>
            <w:tcW w:w="987" w:type="dxa"/>
            <w:noWrap/>
            <w:hideMark/>
          </w:tcPr>
          <w:p w:rsidR="00016DE9" w:rsidRPr="00E60DDA" w:rsidRDefault="00016DE9" w:rsidP="00E60DDA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699</w:t>
            </w:r>
          </w:p>
        </w:tc>
      </w:tr>
      <w:tr w:rsidR="00016DE9" w:rsidRPr="00E60DDA" w:rsidTr="00016DE9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dxa"/>
            <w:noWrap/>
            <w:hideMark/>
          </w:tcPr>
          <w:p w:rsidR="00016DE9" w:rsidRPr="00E60DDA" w:rsidRDefault="00016DE9" w:rsidP="00E60DDA">
            <w:pPr>
              <w:spacing w:before="0" w:after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宋体" w:hAnsi="Arial" w:cs="Arial"/>
                <w:sz w:val="18"/>
                <w:szCs w:val="18"/>
                <w:lang w:eastAsia="zh-CN"/>
              </w:rPr>
              <w:t>2011</w:t>
            </w:r>
          </w:p>
        </w:tc>
        <w:tc>
          <w:tcPr>
            <w:tcW w:w="4977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The International Workshop on Meibomian Gland Dysfunction: Report of the Subcommittee on Anatomy, Physiology, and Pathophysiology of the Meibomian Gland</w:t>
            </w:r>
          </w:p>
        </w:tc>
        <w:tc>
          <w:tcPr>
            <w:tcW w:w="1506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Knop, E</w:t>
            </w:r>
          </w:p>
        </w:tc>
        <w:tc>
          <w:tcPr>
            <w:tcW w:w="1226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Article</w:t>
            </w:r>
          </w:p>
        </w:tc>
        <w:tc>
          <w:tcPr>
            <w:tcW w:w="3392" w:type="dxa"/>
            <w:hideMark/>
          </w:tcPr>
          <w:p w:rsidR="00016DE9" w:rsidRPr="00E60DDA" w:rsidRDefault="00016DE9" w:rsidP="00E60DD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Knop E, Knop N, Millar T, Obata H, Sullivan DA.</w:t>
            </w:r>
          </w:p>
        </w:tc>
        <w:tc>
          <w:tcPr>
            <w:tcW w:w="1427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Investigative Ophthalmology &amp; Visual Science</w:t>
            </w:r>
          </w:p>
        </w:tc>
        <w:tc>
          <w:tcPr>
            <w:tcW w:w="987" w:type="dxa"/>
            <w:noWrap/>
            <w:hideMark/>
          </w:tcPr>
          <w:p w:rsidR="00016DE9" w:rsidRPr="00E60DDA" w:rsidRDefault="00016DE9" w:rsidP="00E60DD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609</w:t>
            </w:r>
          </w:p>
        </w:tc>
      </w:tr>
      <w:tr w:rsidR="00016DE9" w:rsidRPr="00E60DDA" w:rsidTr="00016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dxa"/>
            <w:noWrap/>
            <w:hideMark/>
          </w:tcPr>
          <w:p w:rsidR="00016DE9" w:rsidRPr="00E60DDA" w:rsidRDefault="00016DE9" w:rsidP="00E60DDA">
            <w:pPr>
              <w:spacing w:before="0" w:after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宋体" w:hAnsi="Arial" w:cs="Arial"/>
                <w:sz w:val="18"/>
                <w:szCs w:val="18"/>
                <w:lang w:eastAsia="zh-CN"/>
              </w:rPr>
              <w:lastRenderedPageBreak/>
              <w:t>2011</w:t>
            </w:r>
          </w:p>
        </w:tc>
        <w:tc>
          <w:tcPr>
            <w:tcW w:w="4977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The International Workshop on Meibomian Gland Dysfunction: Executive Summary</w:t>
            </w:r>
          </w:p>
        </w:tc>
        <w:tc>
          <w:tcPr>
            <w:tcW w:w="1506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Nichols, KK</w:t>
            </w:r>
          </w:p>
        </w:tc>
        <w:tc>
          <w:tcPr>
            <w:tcW w:w="1226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Article</w:t>
            </w:r>
          </w:p>
        </w:tc>
        <w:tc>
          <w:tcPr>
            <w:tcW w:w="3392" w:type="dxa"/>
            <w:hideMark/>
          </w:tcPr>
          <w:p w:rsidR="00016DE9" w:rsidRPr="00E60DDA" w:rsidRDefault="00016DE9" w:rsidP="00E60DD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Nichols KK, Foulks GN, Bron AJ, Glasgow BJ, Dogru M et al.</w:t>
            </w:r>
          </w:p>
        </w:tc>
        <w:tc>
          <w:tcPr>
            <w:tcW w:w="1427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Investigative Ophthalmology &amp; Visual Science</w:t>
            </w:r>
          </w:p>
        </w:tc>
        <w:tc>
          <w:tcPr>
            <w:tcW w:w="987" w:type="dxa"/>
            <w:noWrap/>
            <w:hideMark/>
          </w:tcPr>
          <w:p w:rsidR="00016DE9" w:rsidRPr="00E60DDA" w:rsidRDefault="00016DE9" w:rsidP="00E60DDA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546</w:t>
            </w:r>
          </w:p>
        </w:tc>
      </w:tr>
      <w:tr w:rsidR="00016DE9" w:rsidRPr="00E60DDA" w:rsidTr="00016DE9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dxa"/>
            <w:noWrap/>
            <w:hideMark/>
          </w:tcPr>
          <w:p w:rsidR="00016DE9" w:rsidRPr="00E60DDA" w:rsidRDefault="00016DE9" w:rsidP="00E60DDA">
            <w:pPr>
              <w:spacing w:before="0" w:after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宋体" w:hAnsi="Arial" w:cs="Arial"/>
                <w:sz w:val="18"/>
                <w:szCs w:val="18"/>
                <w:lang w:eastAsia="zh-CN"/>
              </w:rPr>
              <w:t>2004</w:t>
            </w:r>
          </w:p>
        </w:tc>
        <w:tc>
          <w:tcPr>
            <w:tcW w:w="4977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Functional aspects of the tear film lipid layer</w:t>
            </w:r>
          </w:p>
        </w:tc>
        <w:tc>
          <w:tcPr>
            <w:tcW w:w="1506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 xml:space="preserve">Bron, AJ </w:t>
            </w:r>
          </w:p>
        </w:tc>
        <w:tc>
          <w:tcPr>
            <w:tcW w:w="1226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Review</w:t>
            </w:r>
          </w:p>
        </w:tc>
        <w:tc>
          <w:tcPr>
            <w:tcW w:w="3392" w:type="dxa"/>
            <w:hideMark/>
          </w:tcPr>
          <w:p w:rsidR="00016DE9" w:rsidRPr="00E60DDA" w:rsidRDefault="00016DE9" w:rsidP="00E60DD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Bron AJ, Tiffany JM, Gouveia SM, Yokoi  N, Voon LW.</w:t>
            </w:r>
          </w:p>
        </w:tc>
        <w:tc>
          <w:tcPr>
            <w:tcW w:w="1427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Experimental Eye Research</w:t>
            </w:r>
          </w:p>
        </w:tc>
        <w:tc>
          <w:tcPr>
            <w:tcW w:w="987" w:type="dxa"/>
            <w:noWrap/>
            <w:hideMark/>
          </w:tcPr>
          <w:p w:rsidR="00016DE9" w:rsidRPr="00E60DDA" w:rsidRDefault="00016DE9" w:rsidP="00E60DD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545</w:t>
            </w:r>
          </w:p>
        </w:tc>
      </w:tr>
      <w:tr w:rsidR="00016DE9" w:rsidRPr="00E60DDA" w:rsidTr="00016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dxa"/>
            <w:noWrap/>
            <w:hideMark/>
          </w:tcPr>
          <w:p w:rsidR="00016DE9" w:rsidRPr="00E60DDA" w:rsidRDefault="00016DE9" w:rsidP="00E60DDA">
            <w:pPr>
              <w:spacing w:before="0" w:after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宋体" w:hAnsi="Arial" w:cs="Arial"/>
                <w:sz w:val="18"/>
                <w:szCs w:val="18"/>
                <w:lang w:eastAsia="zh-CN"/>
              </w:rPr>
              <w:t>2007</w:t>
            </w:r>
          </w:p>
        </w:tc>
        <w:tc>
          <w:tcPr>
            <w:tcW w:w="4977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Methodologies to diagnose and monitor dry eye disease: Report of the Diagnostic Methodology Subcommittee of the international Dry Eye WorkShop (2007)</w:t>
            </w:r>
          </w:p>
        </w:tc>
        <w:tc>
          <w:tcPr>
            <w:tcW w:w="1506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Bron, AJ</w:t>
            </w:r>
          </w:p>
        </w:tc>
        <w:tc>
          <w:tcPr>
            <w:tcW w:w="1226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Article; Proceedings Paper</w:t>
            </w:r>
          </w:p>
        </w:tc>
        <w:tc>
          <w:tcPr>
            <w:tcW w:w="3392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Bron, A. J.</w:t>
            </w:r>
          </w:p>
        </w:tc>
        <w:tc>
          <w:tcPr>
            <w:tcW w:w="1427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Ocular Surface</w:t>
            </w:r>
          </w:p>
        </w:tc>
        <w:tc>
          <w:tcPr>
            <w:tcW w:w="987" w:type="dxa"/>
            <w:noWrap/>
            <w:hideMark/>
          </w:tcPr>
          <w:p w:rsidR="00016DE9" w:rsidRPr="00E60DDA" w:rsidRDefault="00016DE9" w:rsidP="00E60DDA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542</w:t>
            </w:r>
          </w:p>
        </w:tc>
      </w:tr>
      <w:tr w:rsidR="00016DE9" w:rsidRPr="00E60DDA" w:rsidTr="00016DE9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dxa"/>
            <w:noWrap/>
            <w:hideMark/>
          </w:tcPr>
          <w:p w:rsidR="00016DE9" w:rsidRPr="00E60DDA" w:rsidRDefault="00016DE9" w:rsidP="00E60DDA">
            <w:pPr>
              <w:spacing w:before="0" w:after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宋体" w:hAnsi="Arial" w:cs="Arial"/>
                <w:sz w:val="18"/>
                <w:szCs w:val="18"/>
                <w:lang w:eastAsia="zh-CN"/>
              </w:rPr>
              <w:t>2017</w:t>
            </w:r>
          </w:p>
        </w:tc>
        <w:tc>
          <w:tcPr>
            <w:tcW w:w="4977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TFOS DEWS II Management and Therapy Report</w:t>
            </w:r>
          </w:p>
        </w:tc>
        <w:tc>
          <w:tcPr>
            <w:tcW w:w="1506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Jones, L</w:t>
            </w:r>
          </w:p>
        </w:tc>
        <w:tc>
          <w:tcPr>
            <w:tcW w:w="1226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Review</w:t>
            </w:r>
          </w:p>
        </w:tc>
        <w:tc>
          <w:tcPr>
            <w:tcW w:w="3392" w:type="dxa"/>
            <w:hideMark/>
          </w:tcPr>
          <w:p w:rsidR="00016DE9" w:rsidRPr="00E60DDA" w:rsidRDefault="00016DE9" w:rsidP="00E60DD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Jones L, Downie LE, Korb D, Benitez-Del-Castillo JM, Dana R et al.</w:t>
            </w:r>
          </w:p>
        </w:tc>
        <w:tc>
          <w:tcPr>
            <w:tcW w:w="1427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Ocular Surface</w:t>
            </w:r>
          </w:p>
        </w:tc>
        <w:tc>
          <w:tcPr>
            <w:tcW w:w="987" w:type="dxa"/>
            <w:noWrap/>
            <w:hideMark/>
          </w:tcPr>
          <w:p w:rsidR="00016DE9" w:rsidRPr="00E60DDA" w:rsidRDefault="00016DE9" w:rsidP="00E60DD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532</w:t>
            </w:r>
          </w:p>
        </w:tc>
      </w:tr>
      <w:tr w:rsidR="00016DE9" w:rsidRPr="00E60DDA" w:rsidTr="00016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dxa"/>
            <w:noWrap/>
            <w:hideMark/>
          </w:tcPr>
          <w:p w:rsidR="00016DE9" w:rsidRPr="00E60DDA" w:rsidRDefault="00016DE9" w:rsidP="00E60DDA">
            <w:pPr>
              <w:spacing w:before="0" w:after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宋体" w:hAnsi="Arial" w:cs="Arial"/>
                <w:sz w:val="18"/>
                <w:szCs w:val="18"/>
                <w:lang w:eastAsia="zh-CN"/>
              </w:rPr>
              <w:t>2011</w:t>
            </w:r>
          </w:p>
        </w:tc>
        <w:tc>
          <w:tcPr>
            <w:tcW w:w="4977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The International Workshop on Meibomian Gland Dysfunction: Report of the Definition and Classification Subcommittee</w:t>
            </w:r>
          </w:p>
        </w:tc>
        <w:tc>
          <w:tcPr>
            <w:tcW w:w="1506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Nelson, JD</w:t>
            </w:r>
          </w:p>
        </w:tc>
        <w:tc>
          <w:tcPr>
            <w:tcW w:w="1226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Article</w:t>
            </w:r>
          </w:p>
        </w:tc>
        <w:tc>
          <w:tcPr>
            <w:tcW w:w="3392" w:type="dxa"/>
            <w:hideMark/>
          </w:tcPr>
          <w:p w:rsidR="00016DE9" w:rsidRPr="00E60DDA" w:rsidRDefault="00016DE9" w:rsidP="00E60DD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Nelson JD, Shimazaki J, Benitez-del-Castillo JM, Craig JP, McCulley JP et al.</w:t>
            </w:r>
          </w:p>
        </w:tc>
        <w:tc>
          <w:tcPr>
            <w:tcW w:w="1427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Ocular Surface</w:t>
            </w:r>
          </w:p>
        </w:tc>
        <w:tc>
          <w:tcPr>
            <w:tcW w:w="987" w:type="dxa"/>
            <w:noWrap/>
            <w:hideMark/>
          </w:tcPr>
          <w:p w:rsidR="00016DE9" w:rsidRPr="00E60DDA" w:rsidRDefault="00016DE9" w:rsidP="00E60DDA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504</w:t>
            </w:r>
          </w:p>
        </w:tc>
      </w:tr>
      <w:tr w:rsidR="00016DE9" w:rsidRPr="00E60DDA" w:rsidTr="00016DE9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dxa"/>
            <w:noWrap/>
            <w:hideMark/>
          </w:tcPr>
          <w:p w:rsidR="00016DE9" w:rsidRPr="00E60DDA" w:rsidRDefault="00016DE9" w:rsidP="00E60DDA">
            <w:pPr>
              <w:spacing w:before="0" w:after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宋体" w:hAnsi="Arial" w:cs="Arial"/>
                <w:sz w:val="18"/>
                <w:szCs w:val="18"/>
                <w:lang w:eastAsia="zh-CN"/>
              </w:rPr>
              <w:t>2011</w:t>
            </w:r>
          </w:p>
        </w:tc>
        <w:tc>
          <w:tcPr>
            <w:tcW w:w="4977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The International Workshop on Meibomian Gland Dysfunction: Report of the Diagnosis Subcommittee</w:t>
            </w:r>
          </w:p>
        </w:tc>
        <w:tc>
          <w:tcPr>
            <w:tcW w:w="1506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Bron, AJ</w:t>
            </w:r>
          </w:p>
        </w:tc>
        <w:tc>
          <w:tcPr>
            <w:tcW w:w="1226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Article</w:t>
            </w:r>
          </w:p>
        </w:tc>
        <w:tc>
          <w:tcPr>
            <w:tcW w:w="3392" w:type="dxa"/>
            <w:hideMark/>
          </w:tcPr>
          <w:p w:rsidR="00016DE9" w:rsidRPr="00E60DDA" w:rsidRDefault="00016DE9" w:rsidP="00E60DD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Tomlinson A, Bron AJ, Korb DR, Amano S, Paugh JR et al.</w:t>
            </w:r>
          </w:p>
        </w:tc>
        <w:tc>
          <w:tcPr>
            <w:tcW w:w="1427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Investigative Ophthalmology &amp; Visual Science</w:t>
            </w:r>
          </w:p>
        </w:tc>
        <w:tc>
          <w:tcPr>
            <w:tcW w:w="987" w:type="dxa"/>
            <w:noWrap/>
            <w:hideMark/>
          </w:tcPr>
          <w:p w:rsidR="00016DE9" w:rsidRPr="00E60DDA" w:rsidRDefault="00016DE9" w:rsidP="00E60DD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490</w:t>
            </w:r>
          </w:p>
        </w:tc>
      </w:tr>
      <w:tr w:rsidR="00016DE9" w:rsidRPr="00E60DDA" w:rsidTr="00016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dxa"/>
            <w:noWrap/>
            <w:hideMark/>
          </w:tcPr>
          <w:p w:rsidR="00016DE9" w:rsidRPr="00E60DDA" w:rsidRDefault="00016DE9" w:rsidP="00E60DDA">
            <w:pPr>
              <w:spacing w:before="0" w:after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宋体" w:hAnsi="Arial" w:cs="Arial"/>
                <w:sz w:val="18"/>
                <w:szCs w:val="18"/>
                <w:lang w:eastAsia="zh-CN"/>
              </w:rPr>
              <w:t>2017</w:t>
            </w:r>
          </w:p>
        </w:tc>
        <w:tc>
          <w:tcPr>
            <w:tcW w:w="4977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TFOS DEWS II Tear Film Report</w:t>
            </w:r>
          </w:p>
        </w:tc>
        <w:tc>
          <w:tcPr>
            <w:tcW w:w="1506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Willcox, MDP</w:t>
            </w:r>
          </w:p>
        </w:tc>
        <w:tc>
          <w:tcPr>
            <w:tcW w:w="1226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Review</w:t>
            </w:r>
          </w:p>
        </w:tc>
        <w:tc>
          <w:tcPr>
            <w:tcW w:w="3392" w:type="dxa"/>
            <w:hideMark/>
          </w:tcPr>
          <w:p w:rsidR="00016DE9" w:rsidRPr="00E60DDA" w:rsidRDefault="00016DE9" w:rsidP="00E60DD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Willcox MDP, Argueso P, Georgiev GA, Holopainen JM, Laurie GW et al.</w:t>
            </w:r>
          </w:p>
        </w:tc>
        <w:tc>
          <w:tcPr>
            <w:tcW w:w="1427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Ocular Surface</w:t>
            </w:r>
          </w:p>
        </w:tc>
        <w:tc>
          <w:tcPr>
            <w:tcW w:w="987" w:type="dxa"/>
            <w:noWrap/>
            <w:hideMark/>
          </w:tcPr>
          <w:p w:rsidR="00016DE9" w:rsidRPr="00E60DDA" w:rsidRDefault="00016DE9" w:rsidP="00E60DDA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397</w:t>
            </w:r>
          </w:p>
        </w:tc>
      </w:tr>
      <w:tr w:rsidR="00016DE9" w:rsidRPr="00E60DDA" w:rsidTr="00016DE9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dxa"/>
            <w:noWrap/>
            <w:hideMark/>
          </w:tcPr>
          <w:p w:rsidR="00016DE9" w:rsidRPr="00E60DDA" w:rsidRDefault="00016DE9" w:rsidP="00E60DDA">
            <w:pPr>
              <w:spacing w:before="0" w:after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宋体" w:hAnsi="Arial" w:cs="Arial"/>
                <w:sz w:val="18"/>
                <w:szCs w:val="18"/>
                <w:lang w:eastAsia="zh-CN"/>
              </w:rPr>
              <w:t>2011</w:t>
            </w:r>
          </w:p>
        </w:tc>
        <w:tc>
          <w:tcPr>
            <w:tcW w:w="4977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The International Workshop on Meibomian Gland Dysfunction: Report of the Subcommittee on Management and Treatment of Meibomian Gland Dysfunction</w:t>
            </w:r>
          </w:p>
        </w:tc>
        <w:tc>
          <w:tcPr>
            <w:tcW w:w="1506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Nichols, KK</w:t>
            </w:r>
          </w:p>
        </w:tc>
        <w:tc>
          <w:tcPr>
            <w:tcW w:w="1226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Article</w:t>
            </w:r>
          </w:p>
        </w:tc>
        <w:tc>
          <w:tcPr>
            <w:tcW w:w="3392" w:type="dxa"/>
            <w:hideMark/>
          </w:tcPr>
          <w:p w:rsidR="00016DE9" w:rsidRPr="00E60DDA" w:rsidRDefault="00016DE9" w:rsidP="00E60DD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Geerling G, Tauber J, Baudouin C, Goto E, Matsumoto Y et al.</w:t>
            </w:r>
          </w:p>
        </w:tc>
        <w:tc>
          <w:tcPr>
            <w:tcW w:w="1427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Investigative Ophthalmology &amp; Visual Science</w:t>
            </w:r>
          </w:p>
        </w:tc>
        <w:tc>
          <w:tcPr>
            <w:tcW w:w="987" w:type="dxa"/>
            <w:noWrap/>
            <w:hideMark/>
          </w:tcPr>
          <w:p w:rsidR="00016DE9" w:rsidRPr="00E60DDA" w:rsidRDefault="00016DE9" w:rsidP="00E60DD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370</w:t>
            </w:r>
          </w:p>
        </w:tc>
      </w:tr>
      <w:tr w:rsidR="00016DE9" w:rsidRPr="00E60DDA" w:rsidTr="00016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dxa"/>
            <w:noWrap/>
            <w:hideMark/>
          </w:tcPr>
          <w:p w:rsidR="00016DE9" w:rsidRPr="00E60DDA" w:rsidRDefault="00016DE9" w:rsidP="00E60DDA">
            <w:pPr>
              <w:spacing w:before="0" w:after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宋体" w:hAnsi="Arial" w:cs="Arial"/>
                <w:sz w:val="18"/>
                <w:szCs w:val="18"/>
                <w:lang w:eastAsia="zh-CN"/>
              </w:rPr>
              <w:lastRenderedPageBreak/>
              <w:t>2011</w:t>
            </w:r>
          </w:p>
        </w:tc>
        <w:tc>
          <w:tcPr>
            <w:tcW w:w="4977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The International Workshop on Meibomian Gland Dysfunction: Report of the Subcommittee on the Epidemiology of, and Associated Risk Factors for, MGD</w:t>
            </w:r>
          </w:p>
        </w:tc>
        <w:tc>
          <w:tcPr>
            <w:tcW w:w="1506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Nichols, KK</w:t>
            </w:r>
          </w:p>
        </w:tc>
        <w:tc>
          <w:tcPr>
            <w:tcW w:w="1226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Article</w:t>
            </w:r>
          </w:p>
        </w:tc>
        <w:tc>
          <w:tcPr>
            <w:tcW w:w="3392" w:type="dxa"/>
            <w:hideMark/>
          </w:tcPr>
          <w:p w:rsidR="00016DE9" w:rsidRPr="00E60DDA" w:rsidRDefault="00016DE9" w:rsidP="00E60DD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Schaumberg DA, Nichols JJ, Papas EB, Tong L,Uchino M et al.</w:t>
            </w:r>
          </w:p>
        </w:tc>
        <w:tc>
          <w:tcPr>
            <w:tcW w:w="1427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Investigative Ophthalmology &amp; Visual Science</w:t>
            </w:r>
          </w:p>
        </w:tc>
        <w:tc>
          <w:tcPr>
            <w:tcW w:w="987" w:type="dxa"/>
            <w:noWrap/>
            <w:hideMark/>
          </w:tcPr>
          <w:p w:rsidR="00016DE9" w:rsidRPr="00E60DDA" w:rsidRDefault="00016DE9" w:rsidP="00E60DDA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352</w:t>
            </w:r>
          </w:p>
        </w:tc>
      </w:tr>
      <w:tr w:rsidR="00016DE9" w:rsidRPr="00E60DDA" w:rsidTr="00016DE9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dxa"/>
            <w:noWrap/>
            <w:hideMark/>
          </w:tcPr>
          <w:p w:rsidR="00016DE9" w:rsidRPr="00E60DDA" w:rsidRDefault="00016DE9" w:rsidP="00E60DDA">
            <w:pPr>
              <w:spacing w:before="0" w:after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宋体" w:hAnsi="Arial" w:cs="Arial"/>
                <w:sz w:val="18"/>
                <w:szCs w:val="18"/>
                <w:lang w:eastAsia="zh-CN"/>
              </w:rPr>
              <w:t>2004</w:t>
            </w:r>
          </w:p>
        </w:tc>
        <w:tc>
          <w:tcPr>
            <w:tcW w:w="4977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The role of the lacrimal functional unit in the pathophysiology of dry eye</w:t>
            </w:r>
          </w:p>
        </w:tc>
        <w:tc>
          <w:tcPr>
            <w:tcW w:w="1506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Stern, ME</w:t>
            </w:r>
          </w:p>
        </w:tc>
        <w:tc>
          <w:tcPr>
            <w:tcW w:w="1226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Review</w:t>
            </w:r>
          </w:p>
        </w:tc>
        <w:tc>
          <w:tcPr>
            <w:tcW w:w="3392" w:type="dxa"/>
            <w:hideMark/>
          </w:tcPr>
          <w:p w:rsidR="00016DE9" w:rsidRPr="00E60DDA" w:rsidRDefault="00016DE9" w:rsidP="00E60DD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 xml:space="preserve">Stern ME, Gao JP, Siemasko KF, Beuerman RW, Pflugfelder S. </w:t>
            </w:r>
          </w:p>
        </w:tc>
        <w:tc>
          <w:tcPr>
            <w:tcW w:w="1427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Experimental Eye Research</w:t>
            </w:r>
          </w:p>
        </w:tc>
        <w:tc>
          <w:tcPr>
            <w:tcW w:w="987" w:type="dxa"/>
            <w:noWrap/>
            <w:hideMark/>
          </w:tcPr>
          <w:p w:rsidR="00016DE9" w:rsidRPr="00E60DDA" w:rsidRDefault="00016DE9" w:rsidP="00E60DD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345</w:t>
            </w:r>
          </w:p>
        </w:tc>
      </w:tr>
      <w:tr w:rsidR="00016DE9" w:rsidRPr="00E60DDA" w:rsidTr="00016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dxa"/>
            <w:noWrap/>
            <w:hideMark/>
          </w:tcPr>
          <w:p w:rsidR="00016DE9" w:rsidRPr="00E60DDA" w:rsidRDefault="00016DE9" w:rsidP="00E60DDA">
            <w:pPr>
              <w:spacing w:before="0" w:after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宋体" w:hAnsi="Arial" w:cs="Arial"/>
                <w:sz w:val="18"/>
                <w:szCs w:val="18"/>
                <w:lang w:eastAsia="zh-CN"/>
              </w:rPr>
              <w:t>2012</w:t>
            </w:r>
          </w:p>
        </w:tc>
        <w:tc>
          <w:tcPr>
            <w:tcW w:w="4977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Distribution of Aqueous-Deficient and Evaporative Dry Eye in a Clinic-Based Patient Cohort: A Retrospective Study</w:t>
            </w:r>
          </w:p>
        </w:tc>
        <w:tc>
          <w:tcPr>
            <w:tcW w:w="1506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Sullivan, BD</w:t>
            </w:r>
          </w:p>
        </w:tc>
        <w:tc>
          <w:tcPr>
            <w:tcW w:w="1226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Article</w:t>
            </w:r>
          </w:p>
        </w:tc>
        <w:tc>
          <w:tcPr>
            <w:tcW w:w="3392" w:type="dxa"/>
            <w:hideMark/>
          </w:tcPr>
          <w:p w:rsidR="00016DE9" w:rsidRPr="00E60DDA" w:rsidRDefault="00016DE9" w:rsidP="00E60DD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Lemp MA, Crews LA, Bron AJ, Foulks GN, Sullivan BD.</w:t>
            </w:r>
          </w:p>
        </w:tc>
        <w:tc>
          <w:tcPr>
            <w:tcW w:w="1427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Cornea</w:t>
            </w:r>
          </w:p>
        </w:tc>
        <w:tc>
          <w:tcPr>
            <w:tcW w:w="987" w:type="dxa"/>
            <w:noWrap/>
            <w:hideMark/>
          </w:tcPr>
          <w:p w:rsidR="00016DE9" w:rsidRPr="00E60DDA" w:rsidRDefault="00016DE9" w:rsidP="00E60DDA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307</w:t>
            </w:r>
          </w:p>
        </w:tc>
      </w:tr>
      <w:tr w:rsidR="00016DE9" w:rsidRPr="00E60DDA" w:rsidTr="00016DE9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dxa"/>
            <w:noWrap/>
            <w:hideMark/>
          </w:tcPr>
          <w:p w:rsidR="00016DE9" w:rsidRPr="00E60DDA" w:rsidRDefault="00016DE9" w:rsidP="00E60DDA">
            <w:pPr>
              <w:spacing w:before="0" w:after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宋体" w:hAnsi="Arial" w:cs="Arial"/>
                <w:sz w:val="18"/>
                <w:szCs w:val="18"/>
                <w:lang w:eastAsia="zh-CN"/>
              </w:rPr>
              <w:t>2017</w:t>
            </w:r>
          </w:p>
        </w:tc>
        <w:tc>
          <w:tcPr>
            <w:tcW w:w="4977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New Perspectives on Dry Eye Definition and Diagnosis: A Consensus Report by the Asia Dry Eye Society</w:t>
            </w:r>
          </w:p>
        </w:tc>
        <w:tc>
          <w:tcPr>
            <w:tcW w:w="1506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Tsubota, K</w:t>
            </w:r>
          </w:p>
        </w:tc>
        <w:tc>
          <w:tcPr>
            <w:tcW w:w="1226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Article</w:t>
            </w:r>
          </w:p>
        </w:tc>
        <w:tc>
          <w:tcPr>
            <w:tcW w:w="3392" w:type="dxa"/>
            <w:hideMark/>
          </w:tcPr>
          <w:p w:rsidR="00016DE9" w:rsidRPr="00E60DDA" w:rsidRDefault="00016DE9" w:rsidP="00E60DD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Tsubota K, Yokoi N, Shimazaki J, Watanabe H, Dogru  M et al.</w:t>
            </w:r>
          </w:p>
        </w:tc>
        <w:tc>
          <w:tcPr>
            <w:tcW w:w="1427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Ocular Surface</w:t>
            </w:r>
          </w:p>
        </w:tc>
        <w:tc>
          <w:tcPr>
            <w:tcW w:w="987" w:type="dxa"/>
            <w:noWrap/>
            <w:hideMark/>
          </w:tcPr>
          <w:p w:rsidR="00016DE9" w:rsidRPr="00E60DDA" w:rsidRDefault="00016DE9" w:rsidP="00E60DD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278</w:t>
            </w:r>
          </w:p>
        </w:tc>
      </w:tr>
      <w:tr w:rsidR="00016DE9" w:rsidRPr="00E60DDA" w:rsidTr="00016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dxa"/>
            <w:noWrap/>
            <w:hideMark/>
          </w:tcPr>
          <w:p w:rsidR="00016DE9" w:rsidRPr="00E60DDA" w:rsidRDefault="00016DE9" w:rsidP="00E60DDA">
            <w:pPr>
              <w:spacing w:before="0" w:after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宋体" w:hAnsi="Arial" w:cs="Arial"/>
                <w:sz w:val="18"/>
                <w:szCs w:val="18"/>
                <w:lang w:eastAsia="zh-CN"/>
              </w:rPr>
              <w:t>2015</w:t>
            </w:r>
          </w:p>
        </w:tc>
        <w:tc>
          <w:tcPr>
            <w:tcW w:w="4977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The Pathophysiology, Diagnosis, and Treatment of Dry Eye Disease</w:t>
            </w:r>
          </w:p>
        </w:tc>
        <w:tc>
          <w:tcPr>
            <w:tcW w:w="1506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Messmer, EM</w:t>
            </w:r>
          </w:p>
        </w:tc>
        <w:tc>
          <w:tcPr>
            <w:tcW w:w="1226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Article</w:t>
            </w:r>
          </w:p>
        </w:tc>
        <w:tc>
          <w:tcPr>
            <w:tcW w:w="3392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Messmer, E. M.</w:t>
            </w:r>
          </w:p>
        </w:tc>
        <w:tc>
          <w:tcPr>
            <w:tcW w:w="1427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Deutsches Arzteblatt International</w:t>
            </w:r>
          </w:p>
        </w:tc>
        <w:tc>
          <w:tcPr>
            <w:tcW w:w="987" w:type="dxa"/>
            <w:noWrap/>
            <w:hideMark/>
          </w:tcPr>
          <w:p w:rsidR="00016DE9" w:rsidRPr="00E60DDA" w:rsidRDefault="00016DE9" w:rsidP="00E60DDA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251</w:t>
            </w:r>
          </w:p>
        </w:tc>
      </w:tr>
      <w:tr w:rsidR="00016DE9" w:rsidRPr="00E60DDA" w:rsidTr="00016DE9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dxa"/>
            <w:noWrap/>
            <w:hideMark/>
          </w:tcPr>
          <w:p w:rsidR="00016DE9" w:rsidRPr="00E60DDA" w:rsidRDefault="00016DE9" w:rsidP="00E60DDA">
            <w:pPr>
              <w:spacing w:before="0" w:after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宋体" w:hAnsi="Arial" w:cs="Arial"/>
                <w:sz w:val="18"/>
                <w:szCs w:val="18"/>
                <w:lang w:eastAsia="zh-CN"/>
              </w:rPr>
              <w:t>2016</w:t>
            </w:r>
          </w:p>
        </w:tc>
        <w:tc>
          <w:tcPr>
            <w:tcW w:w="4977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Revisiting the vicious circle of dry eye disease: a focus on the pathophysiology of meibomian gland dysfunction</w:t>
            </w:r>
          </w:p>
        </w:tc>
        <w:tc>
          <w:tcPr>
            <w:tcW w:w="1506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Baudouin, C</w:t>
            </w:r>
          </w:p>
        </w:tc>
        <w:tc>
          <w:tcPr>
            <w:tcW w:w="1226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Review</w:t>
            </w:r>
          </w:p>
        </w:tc>
        <w:tc>
          <w:tcPr>
            <w:tcW w:w="3392" w:type="dxa"/>
            <w:hideMark/>
          </w:tcPr>
          <w:p w:rsidR="00016DE9" w:rsidRPr="00E60DDA" w:rsidRDefault="00016DE9" w:rsidP="00E60DD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Baudouin C, Messmer EM, Aragona P, Geerling G, Akova YA et al.</w:t>
            </w:r>
          </w:p>
        </w:tc>
        <w:tc>
          <w:tcPr>
            <w:tcW w:w="1427" w:type="dxa"/>
            <w:noWrap/>
            <w:hideMark/>
          </w:tcPr>
          <w:p w:rsidR="00016DE9" w:rsidRPr="00E60DDA" w:rsidRDefault="00016DE9" w:rsidP="00E60DD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British Journal of Ophthalmology</w:t>
            </w:r>
          </w:p>
        </w:tc>
        <w:tc>
          <w:tcPr>
            <w:tcW w:w="987" w:type="dxa"/>
            <w:noWrap/>
            <w:hideMark/>
          </w:tcPr>
          <w:p w:rsidR="00016DE9" w:rsidRPr="00E60DDA" w:rsidRDefault="00016DE9" w:rsidP="00E60DDA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E60DDA">
              <w:rPr>
                <w:rFonts w:ascii="Arial" w:eastAsia="宋体" w:hAnsi="Arial" w:cs="Arial"/>
                <w:sz w:val="18"/>
                <w:szCs w:val="18"/>
                <w:lang w:eastAsia="zh-CN"/>
              </w:rPr>
              <w:t>242</w:t>
            </w:r>
          </w:p>
        </w:tc>
      </w:tr>
    </w:tbl>
    <w:p w:rsidR="00CD5A88" w:rsidRDefault="00CD5A88" w:rsidP="00CD5A88">
      <w:pPr>
        <w:spacing w:before="0" w:after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</w:p>
    <w:p w:rsidR="00CD5A88" w:rsidRPr="00CD5A88" w:rsidRDefault="00CD5A88" w:rsidP="00CD5A88">
      <w:pPr>
        <w:spacing w:before="0" w:after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 w:rsidRPr="00CD5A88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Supplementary Table </w:t>
      </w:r>
      <w:r w:rsidR="00AB2222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>4</w:t>
      </w:r>
      <w:r w:rsidRPr="00CD5A88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>: Top 10 Web of Science categories of journals on MGD research.</w:t>
      </w:r>
    </w:p>
    <w:tbl>
      <w:tblPr>
        <w:tblStyle w:val="4-5"/>
        <w:tblW w:w="5401" w:type="dxa"/>
        <w:tblLook w:val="04A0" w:firstRow="1" w:lastRow="0" w:firstColumn="1" w:lastColumn="0" w:noHBand="0" w:noVBand="1"/>
      </w:tblPr>
      <w:tblGrid>
        <w:gridCol w:w="2830"/>
        <w:gridCol w:w="1276"/>
        <w:gridCol w:w="1295"/>
      </w:tblGrid>
      <w:tr w:rsidR="00CD5A88" w:rsidRPr="001456F8" w:rsidTr="002622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noWrap/>
            <w:hideMark/>
          </w:tcPr>
          <w:p w:rsidR="00CD5A88" w:rsidRPr="00CD5A88" w:rsidRDefault="00CD5A88" w:rsidP="000C069C">
            <w:pPr>
              <w:spacing w:before="0" w:after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CD5A88">
              <w:rPr>
                <w:rFonts w:ascii="Arial" w:eastAsia="宋体" w:hAnsi="Arial" w:cs="Arial"/>
                <w:sz w:val="20"/>
                <w:szCs w:val="20"/>
                <w:lang w:eastAsia="zh-CN"/>
              </w:rPr>
              <w:t>Web of Science categories</w:t>
            </w:r>
          </w:p>
        </w:tc>
        <w:tc>
          <w:tcPr>
            <w:tcW w:w="1276" w:type="dxa"/>
            <w:noWrap/>
            <w:hideMark/>
          </w:tcPr>
          <w:p w:rsidR="00CD5A88" w:rsidRPr="00CD5A88" w:rsidRDefault="00CD5A88" w:rsidP="000C069C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CD5A88">
              <w:rPr>
                <w:rFonts w:ascii="Arial" w:eastAsia="宋体" w:hAnsi="Arial" w:cs="Arial"/>
                <w:sz w:val="20"/>
                <w:szCs w:val="20"/>
                <w:lang w:eastAsia="zh-CN"/>
              </w:rPr>
              <w:t>Number of articles</w:t>
            </w:r>
          </w:p>
        </w:tc>
        <w:tc>
          <w:tcPr>
            <w:tcW w:w="1295" w:type="dxa"/>
            <w:noWrap/>
            <w:hideMark/>
          </w:tcPr>
          <w:p w:rsidR="00CD5A88" w:rsidRPr="00CD5A88" w:rsidRDefault="00CD5A88" w:rsidP="000C069C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CD5A88">
              <w:rPr>
                <w:rFonts w:ascii="Arial" w:eastAsia="宋体" w:hAnsi="Arial" w:cs="Arial"/>
                <w:sz w:val="20"/>
                <w:szCs w:val="20"/>
                <w:lang w:eastAsia="zh-CN"/>
              </w:rPr>
              <w:t>Percentage of articles</w:t>
            </w:r>
          </w:p>
        </w:tc>
      </w:tr>
      <w:tr w:rsidR="00CD5A88" w:rsidRPr="001456F8" w:rsidTr="002622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noWrap/>
            <w:hideMark/>
          </w:tcPr>
          <w:p w:rsidR="00CD5A88" w:rsidRPr="001456F8" w:rsidRDefault="00CD5A88" w:rsidP="000C069C">
            <w:pPr>
              <w:spacing w:before="0" w:after="0"/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</w:pPr>
            <w:r w:rsidRPr="001456F8"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  <w:t>Ophthalmology</w:t>
            </w:r>
          </w:p>
        </w:tc>
        <w:tc>
          <w:tcPr>
            <w:tcW w:w="1276" w:type="dxa"/>
            <w:noWrap/>
            <w:hideMark/>
          </w:tcPr>
          <w:p w:rsidR="00CD5A88" w:rsidRPr="001456F8" w:rsidRDefault="00CD5A88" w:rsidP="000C069C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</w:pPr>
            <w:r w:rsidRPr="001456F8"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  <w:t>1071</w:t>
            </w:r>
          </w:p>
        </w:tc>
        <w:tc>
          <w:tcPr>
            <w:tcW w:w="1295" w:type="dxa"/>
            <w:noWrap/>
            <w:hideMark/>
          </w:tcPr>
          <w:p w:rsidR="00CD5A88" w:rsidRPr="001456F8" w:rsidRDefault="00CD5A88" w:rsidP="000C069C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</w:pPr>
            <w:r w:rsidRPr="001456F8"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  <w:t>73.96%</w:t>
            </w:r>
          </w:p>
        </w:tc>
      </w:tr>
      <w:tr w:rsidR="00CD5A88" w:rsidRPr="001456F8" w:rsidTr="0026229C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noWrap/>
            <w:hideMark/>
          </w:tcPr>
          <w:p w:rsidR="00CD5A88" w:rsidRPr="001456F8" w:rsidRDefault="00CD5A88" w:rsidP="000C069C">
            <w:pPr>
              <w:spacing w:before="0" w:after="0"/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</w:pPr>
            <w:r w:rsidRPr="001456F8"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  <w:t>Medicine General Internal</w:t>
            </w:r>
          </w:p>
        </w:tc>
        <w:tc>
          <w:tcPr>
            <w:tcW w:w="1276" w:type="dxa"/>
            <w:noWrap/>
            <w:hideMark/>
          </w:tcPr>
          <w:p w:rsidR="00CD5A88" w:rsidRPr="001456F8" w:rsidRDefault="00CD5A88" w:rsidP="000C069C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</w:pPr>
            <w:r w:rsidRPr="001456F8"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  <w:t>110</w:t>
            </w:r>
          </w:p>
        </w:tc>
        <w:tc>
          <w:tcPr>
            <w:tcW w:w="1295" w:type="dxa"/>
            <w:noWrap/>
            <w:hideMark/>
          </w:tcPr>
          <w:p w:rsidR="00CD5A88" w:rsidRPr="001456F8" w:rsidRDefault="00CD5A88" w:rsidP="000C069C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</w:pPr>
            <w:r w:rsidRPr="001456F8"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  <w:t>7.60%</w:t>
            </w:r>
          </w:p>
        </w:tc>
      </w:tr>
      <w:tr w:rsidR="00CD5A88" w:rsidRPr="001456F8" w:rsidTr="002622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noWrap/>
            <w:hideMark/>
          </w:tcPr>
          <w:p w:rsidR="00CD5A88" w:rsidRPr="001456F8" w:rsidRDefault="00CD5A88" w:rsidP="000C069C">
            <w:pPr>
              <w:spacing w:before="0" w:after="0"/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</w:pPr>
            <w:r w:rsidRPr="001456F8"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  <w:t>Multidisciplinary Sciences</w:t>
            </w:r>
          </w:p>
        </w:tc>
        <w:tc>
          <w:tcPr>
            <w:tcW w:w="1276" w:type="dxa"/>
            <w:noWrap/>
            <w:hideMark/>
          </w:tcPr>
          <w:p w:rsidR="00CD5A88" w:rsidRPr="001456F8" w:rsidRDefault="00CD5A88" w:rsidP="000C069C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</w:pPr>
            <w:r w:rsidRPr="001456F8"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  <w:t>49</w:t>
            </w:r>
          </w:p>
        </w:tc>
        <w:tc>
          <w:tcPr>
            <w:tcW w:w="1295" w:type="dxa"/>
            <w:noWrap/>
            <w:hideMark/>
          </w:tcPr>
          <w:p w:rsidR="00CD5A88" w:rsidRPr="001456F8" w:rsidRDefault="00CD5A88" w:rsidP="000C069C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</w:pPr>
            <w:r w:rsidRPr="001456F8"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  <w:t>3.38%</w:t>
            </w:r>
          </w:p>
        </w:tc>
      </w:tr>
      <w:tr w:rsidR="00CD5A88" w:rsidRPr="001456F8" w:rsidTr="0026229C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noWrap/>
            <w:hideMark/>
          </w:tcPr>
          <w:p w:rsidR="00CD5A88" w:rsidRPr="001456F8" w:rsidRDefault="00CD5A88" w:rsidP="000C069C">
            <w:pPr>
              <w:spacing w:before="0" w:after="0"/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</w:pPr>
            <w:r w:rsidRPr="001456F8"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  <w:lastRenderedPageBreak/>
              <w:t>Biochemistry Molecular Biology</w:t>
            </w:r>
          </w:p>
        </w:tc>
        <w:tc>
          <w:tcPr>
            <w:tcW w:w="1276" w:type="dxa"/>
            <w:noWrap/>
            <w:hideMark/>
          </w:tcPr>
          <w:p w:rsidR="00CD5A88" w:rsidRPr="001456F8" w:rsidRDefault="00CD5A88" w:rsidP="000C069C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</w:pPr>
            <w:r w:rsidRPr="001456F8"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1295" w:type="dxa"/>
            <w:noWrap/>
            <w:hideMark/>
          </w:tcPr>
          <w:p w:rsidR="00CD5A88" w:rsidRPr="001456F8" w:rsidRDefault="00CD5A88" w:rsidP="000C069C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</w:pPr>
            <w:r w:rsidRPr="001456F8"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  <w:t>2.69%</w:t>
            </w:r>
          </w:p>
        </w:tc>
      </w:tr>
      <w:tr w:rsidR="00CD5A88" w:rsidRPr="001456F8" w:rsidTr="002622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noWrap/>
            <w:hideMark/>
          </w:tcPr>
          <w:p w:rsidR="00CD5A88" w:rsidRPr="001456F8" w:rsidRDefault="00CD5A88" w:rsidP="000C069C">
            <w:pPr>
              <w:spacing w:before="0" w:after="0"/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</w:pPr>
            <w:r w:rsidRPr="001456F8"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  <w:t>Pharmacology Pharmacy</w:t>
            </w:r>
          </w:p>
        </w:tc>
        <w:tc>
          <w:tcPr>
            <w:tcW w:w="1276" w:type="dxa"/>
            <w:noWrap/>
            <w:hideMark/>
          </w:tcPr>
          <w:p w:rsidR="00CD5A88" w:rsidRPr="001456F8" w:rsidRDefault="00CD5A88" w:rsidP="000C069C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</w:pPr>
            <w:r w:rsidRPr="001456F8"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  <w:t>38</w:t>
            </w:r>
          </w:p>
        </w:tc>
        <w:tc>
          <w:tcPr>
            <w:tcW w:w="1295" w:type="dxa"/>
            <w:noWrap/>
            <w:hideMark/>
          </w:tcPr>
          <w:p w:rsidR="00CD5A88" w:rsidRPr="001456F8" w:rsidRDefault="00CD5A88" w:rsidP="000C069C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</w:pPr>
            <w:r w:rsidRPr="001456F8"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  <w:t>2.62%</w:t>
            </w:r>
          </w:p>
        </w:tc>
      </w:tr>
      <w:tr w:rsidR="00CD5A88" w:rsidRPr="001456F8" w:rsidTr="0026229C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noWrap/>
            <w:hideMark/>
          </w:tcPr>
          <w:p w:rsidR="00CD5A88" w:rsidRPr="001456F8" w:rsidRDefault="00CD5A88" w:rsidP="000C069C">
            <w:pPr>
              <w:spacing w:before="0" w:after="0"/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</w:pPr>
            <w:r w:rsidRPr="001456F8"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  <w:t>Surgery</w:t>
            </w:r>
          </w:p>
        </w:tc>
        <w:tc>
          <w:tcPr>
            <w:tcW w:w="1276" w:type="dxa"/>
            <w:noWrap/>
            <w:hideMark/>
          </w:tcPr>
          <w:p w:rsidR="00CD5A88" w:rsidRPr="001456F8" w:rsidRDefault="00CD5A88" w:rsidP="000C069C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</w:pPr>
            <w:r w:rsidRPr="001456F8"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  <w:t>34</w:t>
            </w:r>
          </w:p>
        </w:tc>
        <w:tc>
          <w:tcPr>
            <w:tcW w:w="1295" w:type="dxa"/>
            <w:noWrap/>
            <w:hideMark/>
          </w:tcPr>
          <w:p w:rsidR="00CD5A88" w:rsidRPr="001456F8" w:rsidRDefault="00CD5A88" w:rsidP="000C069C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</w:pPr>
            <w:r w:rsidRPr="001456F8"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  <w:t>2.35%</w:t>
            </w:r>
          </w:p>
        </w:tc>
      </w:tr>
      <w:tr w:rsidR="00CD5A88" w:rsidRPr="001456F8" w:rsidTr="002622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noWrap/>
            <w:hideMark/>
          </w:tcPr>
          <w:p w:rsidR="00CD5A88" w:rsidRPr="001456F8" w:rsidRDefault="00CD5A88" w:rsidP="000C069C">
            <w:pPr>
              <w:spacing w:before="0" w:after="0"/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</w:pPr>
            <w:r w:rsidRPr="001456F8"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  <w:t>Medicine Research Experimental</w:t>
            </w:r>
          </w:p>
        </w:tc>
        <w:tc>
          <w:tcPr>
            <w:tcW w:w="1276" w:type="dxa"/>
            <w:noWrap/>
            <w:hideMark/>
          </w:tcPr>
          <w:p w:rsidR="00CD5A88" w:rsidRPr="001456F8" w:rsidRDefault="00CD5A88" w:rsidP="000C069C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</w:pPr>
            <w:r w:rsidRPr="001456F8"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  <w:t>25</w:t>
            </w:r>
          </w:p>
        </w:tc>
        <w:tc>
          <w:tcPr>
            <w:tcW w:w="1295" w:type="dxa"/>
            <w:noWrap/>
            <w:hideMark/>
          </w:tcPr>
          <w:p w:rsidR="00CD5A88" w:rsidRPr="001456F8" w:rsidRDefault="00CD5A88" w:rsidP="000C069C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</w:pPr>
            <w:r w:rsidRPr="001456F8"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  <w:t>1.73%</w:t>
            </w:r>
          </w:p>
        </w:tc>
      </w:tr>
      <w:tr w:rsidR="00CD5A88" w:rsidRPr="001456F8" w:rsidTr="0026229C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noWrap/>
            <w:hideMark/>
          </w:tcPr>
          <w:p w:rsidR="00CD5A88" w:rsidRPr="001456F8" w:rsidRDefault="00CD5A88" w:rsidP="000C069C">
            <w:pPr>
              <w:spacing w:before="0" w:after="0"/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</w:pPr>
            <w:r w:rsidRPr="001456F8"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  <w:t>Chemistry Multidisciplinary</w:t>
            </w:r>
          </w:p>
        </w:tc>
        <w:tc>
          <w:tcPr>
            <w:tcW w:w="1276" w:type="dxa"/>
            <w:noWrap/>
            <w:hideMark/>
          </w:tcPr>
          <w:p w:rsidR="00CD5A88" w:rsidRPr="001456F8" w:rsidRDefault="00CD5A88" w:rsidP="000C069C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</w:pPr>
            <w:r w:rsidRPr="001456F8"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  <w:t>21</w:t>
            </w:r>
          </w:p>
        </w:tc>
        <w:tc>
          <w:tcPr>
            <w:tcW w:w="1295" w:type="dxa"/>
            <w:noWrap/>
            <w:hideMark/>
          </w:tcPr>
          <w:p w:rsidR="00CD5A88" w:rsidRPr="001456F8" w:rsidRDefault="00CD5A88" w:rsidP="000C069C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</w:pPr>
            <w:r w:rsidRPr="001456F8"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  <w:t>1.45%</w:t>
            </w:r>
          </w:p>
        </w:tc>
      </w:tr>
      <w:tr w:rsidR="00CD5A88" w:rsidRPr="001456F8" w:rsidTr="002622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noWrap/>
            <w:hideMark/>
          </w:tcPr>
          <w:p w:rsidR="00CD5A88" w:rsidRPr="001456F8" w:rsidRDefault="00CD5A88" w:rsidP="000C069C">
            <w:pPr>
              <w:spacing w:before="0" w:after="0"/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</w:pPr>
            <w:r w:rsidRPr="001456F8"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  <w:t>Cell Biology</w:t>
            </w:r>
          </w:p>
        </w:tc>
        <w:tc>
          <w:tcPr>
            <w:tcW w:w="1276" w:type="dxa"/>
            <w:noWrap/>
            <w:hideMark/>
          </w:tcPr>
          <w:p w:rsidR="00CD5A88" w:rsidRPr="001456F8" w:rsidRDefault="00CD5A88" w:rsidP="000C069C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</w:pPr>
            <w:r w:rsidRPr="001456F8"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1295" w:type="dxa"/>
            <w:noWrap/>
            <w:hideMark/>
          </w:tcPr>
          <w:p w:rsidR="00CD5A88" w:rsidRPr="001456F8" w:rsidRDefault="00CD5A88" w:rsidP="000C069C">
            <w:pPr>
              <w:spacing w:before="0"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</w:pPr>
            <w:r w:rsidRPr="001456F8"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  <w:t>0.97%</w:t>
            </w:r>
          </w:p>
        </w:tc>
      </w:tr>
      <w:tr w:rsidR="00CD5A88" w:rsidRPr="001456F8" w:rsidTr="0026229C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noWrap/>
            <w:hideMark/>
          </w:tcPr>
          <w:p w:rsidR="00CD5A88" w:rsidRPr="001456F8" w:rsidRDefault="00CD5A88" w:rsidP="000C069C">
            <w:pPr>
              <w:spacing w:before="0" w:after="0"/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</w:pPr>
            <w:r w:rsidRPr="001456F8"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  <w:t>Immunology</w:t>
            </w:r>
          </w:p>
        </w:tc>
        <w:tc>
          <w:tcPr>
            <w:tcW w:w="1276" w:type="dxa"/>
            <w:noWrap/>
            <w:hideMark/>
          </w:tcPr>
          <w:p w:rsidR="00CD5A88" w:rsidRPr="001456F8" w:rsidRDefault="00CD5A88" w:rsidP="000C069C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</w:pPr>
            <w:r w:rsidRPr="001456F8"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1295" w:type="dxa"/>
            <w:noWrap/>
            <w:hideMark/>
          </w:tcPr>
          <w:p w:rsidR="00CD5A88" w:rsidRPr="001456F8" w:rsidRDefault="00CD5A88" w:rsidP="000C069C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</w:pPr>
            <w:r w:rsidRPr="001456F8"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  <w:t>0.76%</w:t>
            </w:r>
          </w:p>
        </w:tc>
      </w:tr>
    </w:tbl>
    <w:p w:rsidR="00E60DDA" w:rsidRPr="00E60DDA" w:rsidRDefault="00E60DDA" w:rsidP="00422322">
      <w:pPr>
        <w:spacing w:before="0" w:after="0"/>
        <w:rPr>
          <w:rFonts w:ascii="Arial" w:eastAsia="宋体" w:hAnsi="Arial" w:cs="Arial"/>
          <w:sz w:val="20"/>
          <w:szCs w:val="20"/>
          <w:lang w:eastAsia="zh-CN"/>
        </w:rPr>
      </w:pPr>
    </w:p>
    <w:sectPr w:rsidR="00E60DDA" w:rsidRPr="00E60DDA" w:rsidSect="00185245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04CEC" w:rsidRDefault="00B04CEC" w:rsidP="001A7BA1">
      <w:pPr>
        <w:spacing w:before="0" w:after="0"/>
      </w:pPr>
      <w:r>
        <w:separator/>
      </w:r>
    </w:p>
  </w:endnote>
  <w:endnote w:type="continuationSeparator" w:id="0">
    <w:p w:rsidR="00B04CEC" w:rsidRDefault="00B04CEC" w:rsidP="001A7BA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04CEC" w:rsidRDefault="00B04CEC" w:rsidP="001A7BA1">
      <w:pPr>
        <w:spacing w:before="0" w:after="0"/>
      </w:pPr>
      <w:r>
        <w:separator/>
      </w:r>
    </w:p>
  </w:footnote>
  <w:footnote w:type="continuationSeparator" w:id="0">
    <w:p w:rsidR="00B04CEC" w:rsidRDefault="00B04CEC" w:rsidP="001A7BA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01A"/>
    <w:multiLevelType w:val="multilevel"/>
    <w:tmpl w:val="C6A8CCEA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434667433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2" w16cid:durableId="1336037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C79"/>
    <w:rsid w:val="00016DE9"/>
    <w:rsid w:val="00083042"/>
    <w:rsid w:val="0018251C"/>
    <w:rsid w:val="00185245"/>
    <w:rsid w:val="001A7BA1"/>
    <w:rsid w:val="0026229C"/>
    <w:rsid w:val="003E061E"/>
    <w:rsid w:val="00422322"/>
    <w:rsid w:val="00435267"/>
    <w:rsid w:val="00470414"/>
    <w:rsid w:val="004D7A5D"/>
    <w:rsid w:val="005B1495"/>
    <w:rsid w:val="005B77B2"/>
    <w:rsid w:val="00635C79"/>
    <w:rsid w:val="00676C75"/>
    <w:rsid w:val="006B16F6"/>
    <w:rsid w:val="006B743C"/>
    <w:rsid w:val="00954A13"/>
    <w:rsid w:val="009B35AF"/>
    <w:rsid w:val="00A27FC8"/>
    <w:rsid w:val="00AB2222"/>
    <w:rsid w:val="00B04CEC"/>
    <w:rsid w:val="00B53C7D"/>
    <w:rsid w:val="00B82A88"/>
    <w:rsid w:val="00BE4ED3"/>
    <w:rsid w:val="00BF7DE3"/>
    <w:rsid w:val="00C326CB"/>
    <w:rsid w:val="00CD5A88"/>
    <w:rsid w:val="00D7285D"/>
    <w:rsid w:val="00D800B1"/>
    <w:rsid w:val="00E60DDA"/>
    <w:rsid w:val="00E739A8"/>
    <w:rsid w:val="00FC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71F910"/>
  <w15:chartTrackingRefBased/>
  <w15:docId w15:val="{714FDBED-33F3-420A-890B-F2AA23EC4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5C79"/>
    <w:pPr>
      <w:spacing w:before="120" w:after="240" w:line="240" w:lineRule="auto"/>
    </w:pPr>
    <w:rPr>
      <w:rFonts w:ascii="Times New Roman" w:hAnsi="Times New Roman"/>
      <w:kern w:val="0"/>
      <w:sz w:val="24"/>
      <w:lang w:eastAsia="en-US"/>
    </w:rPr>
  </w:style>
  <w:style w:type="paragraph" w:styleId="1">
    <w:name w:val="heading 1"/>
    <w:basedOn w:val="a0"/>
    <w:next w:val="a"/>
    <w:link w:val="10"/>
    <w:uiPriority w:val="2"/>
    <w:qFormat/>
    <w:rsid w:val="00635C79"/>
    <w:pPr>
      <w:numPr>
        <w:numId w:val="1"/>
      </w:numPr>
      <w:spacing w:before="240"/>
      <w:ind w:firstLineChars="0" w:firstLine="0"/>
      <w:outlineLvl w:val="0"/>
    </w:pPr>
    <w:rPr>
      <w:rFonts w:eastAsia="Cambria" w:cs="Times New Roman"/>
      <w:b/>
      <w:szCs w:val="24"/>
    </w:rPr>
  </w:style>
  <w:style w:type="paragraph" w:styleId="2">
    <w:name w:val="heading 2"/>
    <w:basedOn w:val="1"/>
    <w:next w:val="a"/>
    <w:link w:val="20"/>
    <w:uiPriority w:val="2"/>
    <w:qFormat/>
    <w:rsid w:val="00635C79"/>
    <w:pPr>
      <w:numPr>
        <w:ilvl w:val="1"/>
      </w:numPr>
      <w:spacing w:after="200"/>
      <w:outlineLvl w:val="1"/>
    </w:pPr>
  </w:style>
  <w:style w:type="paragraph" w:styleId="3">
    <w:name w:val="heading 3"/>
    <w:basedOn w:val="a"/>
    <w:next w:val="a"/>
    <w:link w:val="30"/>
    <w:uiPriority w:val="2"/>
    <w:qFormat/>
    <w:rsid w:val="00635C79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"/>
    <w:link w:val="40"/>
    <w:uiPriority w:val="2"/>
    <w:qFormat/>
    <w:rsid w:val="00635C79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"/>
    <w:link w:val="50"/>
    <w:uiPriority w:val="2"/>
    <w:qFormat/>
    <w:rsid w:val="00635C79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635C79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20">
    <w:name w:val="标题 2 字符"/>
    <w:basedOn w:val="a1"/>
    <w:link w:val="2"/>
    <w:uiPriority w:val="2"/>
    <w:rsid w:val="00635C79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30">
    <w:name w:val="标题 3 字符"/>
    <w:basedOn w:val="a1"/>
    <w:link w:val="3"/>
    <w:uiPriority w:val="2"/>
    <w:rsid w:val="00635C79"/>
    <w:rPr>
      <w:rFonts w:ascii="Times New Roman" w:eastAsiaTheme="majorEastAsia" w:hAnsi="Times New Roman" w:cstheme="majorBidi"/>
      <w:b/>
      <w:kern w:val="0"/>
      <w:sz w:val="24"/>
      <w:szCs w:val="24"/>
      <w:lang w:eastAsia="en-US"/>
    </w:rPr>
  </w:style>
  <w:style w:type="character" w:customStyle="1" w:styleId="40">
    <w:name w:val="标题 4 字符"/>
    <w:basedOn w:val="a1"/>
    <w:link w:val="4"/>
    <w:uiPriority w:val="2"/>
    <w:rsid w:val="00635C79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character" w:customStyle="1" w:styleId="50">
    <w:name w:val="标题 5 字符"/>
    <w:basedOn w:val="a1"/>
    <w:link w:val="5"/>
    <w:uiPriority w:val="2"/>
    <w:rsid w:val="00635C79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numbering" w:customStyle="1" w:styleId="Headings">
    <w:name w:val="Headings"/>
    <w:uiPriority w:val="99"/>
    <w:rsid w:val="00635C79"/>
    <w:pPr>
      <w:numPr>
        <w:numId w:val="2"/>
      </w:numPr>
    </w:pPr>
  </w:style>
  <w:style w:type="paragraph" w:styleId="a0">
    <w:name w:val="List Paragraph"/>
    <w:basedOn w:val="a"/>
    <w:uiPriority w:val="34"/>
    <w:qFormat/>
    <w:rsid w:val="00635C79"/>
    <w:pPr>
      <w:ind w:firstLineChars="200" w:firstLine="420"/>
    </w:pPr>
  </w:style>
  <w:style w:type="table" w:styleId="4-5">
    <w:name w:val="Grid Table 4 Accent 5"/>
    <w:basedOn w:val="a2"/>
    <w:uiPriority w:val="49"/>
    <w:rsid w:val="00185245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4">
    <w:name w:val="header"/>
    <w:basedOn w:val="a"/>
    <w:link w:val="a5"/>
    <w:uiPriority w:val="99"/>
    <w:unhideWhenUsed/>
    <w:rsid w:val="001A7BA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1A7BA1"/>
    <w:rPr>
      <w:rFonts w:ascii="Times New Roman" w:hAnsi="Times New Roman"/>
      <w:kern w:val="0"/>
      <w:sz w:val="18"/>
      <w:szCs w:val="18"/>
      <w:lang w:eastAsia="en-US"/>
    </w:rPr>
  </w:style>
  <w:style w:type="paragraph" w:styleId="a6">
    <w:name w:val="footer"/>
    <w:basedOn w:val="a"/>
    <w:link w:val="a7"/>
    <w:uiPriority w:val="99"/>
    <w:unhideWhenUsed/>
    <w:rsid w:val="001A7BA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1A7BA1"/>
    <w:rPr>
      <w:rFonts w:ascii="Times New Roman" w:hAnsi="Times New Roman"/>
      <w:kern w:val="0"/>
      <w:sz w:val="18"/>
      <w:szCs w:val="18"/>
      <w:lang w:eastAsia="en-US"/>
    </w:rPr>
  </w:style>
  <w:style w:type="table" w:styleId="5-5">
    <w:name w:val="Grid Table 5 Dark Accent 5"/>
    <w:basedOn w:val="a2"/>
    <w:uiPriority w:val="50"/>
    <w:rsid w:val="001A7BA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paragraph" w:customStyle="1" w:styleId="Titre1sansnumero">
    <w:name w:val="Titre_1_sans_numero"/>
    <w:basedOn w:val="1"/>
    <w:qFormat/>
    <w:rsid w:val="00B82A88"/>
    <w:pPr>
      <w:keepNext/>
      <w:keepLines/>
      <w:numPr>
        <w:numId w:val="0"/>
      </w:numPr>
      <w:spacing w:after="0" w:line="360" w:lineRule="auto"/>
      <w:jc w:val="both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3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6</Pages>
  <Words>1088</Words>
  <Characters>6204</Characters>
  <Application>Microsoft Office Word</Application>
  <DocSecurity>0</DocSecurity>
  <Lines>51</Lines>
  <Paragraphs>14</Paragraphs>
  <ScaleCrop>false</ScaleCrop>
  <Company/>
  <LinksUpToDate>false</LinksUpToDate>
  <CharactersWithSpaces>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歌 崔</dc:creator>
  <cp:keywords/>
  <dc:description/>
  <cp:lastModifiedBy>歌 崔</cp:lastModifiedBy>
  <cp:revision>22</cp:revision>
  <dcterms:created xsi:type="dcterms:W3CDTF">2023-01-29T03:18:00Z</dcterms:created>
  <dcterms:modified xsi:type="dcterms:W3CDTF">2023-03-20T02:46:00Z</dcterms:modified>
</cp:coreProperties>
</file>