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167E8" w14:textId="77777777" w:rsidR="00D932B5" w:rsidRPr="00AB06E4" w:rsidRDefault="00D932B5" w:rsidP="00D932B5">
      <w:pPr>
        <w:keepNext/>
        <w:spacing w:line="240" w:lineRule="auto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B06E4">
        <w:rPr>
          <w:rFonts w:ascii="Times New Roman" w:eastAsia="Calibri" w:hAnsi="Times New Roman" w:cs="Times New Roman"/>
          <w:i/>
          <w:iCs/>
          <w:lang w:eastAsia="en-US"/>
        </w:rPr>
        <w:t xml:space="preserve">Table 3: Comparison of results from two membership functions </w:t>
      </w:r>
      <w:bookmarkStart w:id="0" w:name="_Hlk128321709"/>
      <w:r w:rsidRPr="00AB06E4">
        <w:rPr>
          <w:rFonts w:ascii="Times New Roman" w:eastAsia="Calibri" w:hAnsi="Times New Roman" w:cs="Times New Roman"/>
          <w:i/>
          <w:iCs/>
          <w:lang w:eastAsia="en-US"/>
        </w:rPr>
        <w:t>gauss mf and tri mf</w:t>
      </w:r>
      <w:bookmarkEnd w:id="0"/>
    </w:p>
    <w:tbl>
      <w:tblPr>
        <w:tblStyle w:val="TableGrid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2"/>
        <w:gridCol w:w="2657"/>
        <w:gridCol w:w="1403"/>
        <w:gridCol w:w="1327"/>
      </w:tblGrid>
      <w:tr w:rsidR="00D932B5" w:rsidRPr="009454D7" w14:paraId="36A752EE" w14:textId="77777777" w:rsidTr="00626487">
        <w:trPr>
          <w:trHeight w:val="450"/>
          <w:jc w:val="center"/>
        </w:trPr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C1377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The extent of the impact on the formation of thermal islands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36A16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Formula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9AE20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Membership function name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9DD30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</w:tr>
      <w:tr w:rsidR="00D932B5" w:rsidRPr="009454D7" w14:paraId="103A6A6C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4C253BCB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%20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4B73B196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3070B557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6EE98905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</w:tr>
      <w:tr w:rsidR="00D932B5" w:rsidRPr="009454D7" w14:paraId="25CFFED9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2C117067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3411D79E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B8984B8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55B542C9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42AB2BB5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37709EE7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%17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768CD61C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13FEFA58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37D6B359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Air pollution</w:t>
            </w:r>
          </w:p>
        </w:tc>
      </w:tr>
      <w:tr w:rsidR="00D932B5" w:rsidRPr="009454D7" w14:paraId="392C5C34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3BB89872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33BD1126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747C06F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16AE562B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01BE6DA7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75DA13A6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%15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4A30C290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4BA4E082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0F45BF09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Green area</w:t>
            </w:r>
          </w:p>
        </w:tc>
      </w:tr>
      <w:tr w:rsidR="00D932B5" w:rsidRPr="009454D7" w14:paraId="12309B14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018147AF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57A7B7E7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846F3A6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34FE1321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313C5A14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6DBA09AE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%10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151259FD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C130976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015EE9CF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</w:p>
        </w:tc>
      </w:tr>
      <w:tr w:rsidR="00D932B5" w:rsidRPr="009454D7" w14:paraId="2C1EE49E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73588DBA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27420375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A8B6A82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4181D03F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17B38ADB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3835522C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%6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709E347A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00502C01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1EB4C342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Air pressure</w:t>
            </w:r>
          </w:p>
        </w:tc>
      </w:tr>
      <w:tr w:rsidR="00D932B5" w:rsidRPr="009454D7" w14:paraId="4274FAC9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5DE2A72F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5B3495AE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B5F2BBA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5D1D272E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55D1D505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1CC5BA27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%7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6883286E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0AB301FE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106034AF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Streets and public thoroughfares</w:t>
            </w:r>
          </w:p>
        </w:tc>
      </w:tr>
      <w:tr w:rsidR="00D932B5" w:rsidRPr="009454D7" w14:paraId="23AEB7DD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6DE60A8A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2D2F354A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71C13C1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5B2E8B9C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5951F38D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00D06B1C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%8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56A9D222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4BEF4EB3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36AB00FE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Wind</w:t>
            </w:r>
          </w:p>
        </w:tc>
      </w:tr>
      <w:tr w:rsidR="00D932B5" w:rsidRPr="009454D7" w14:paraId="552FABCE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37F95BEA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7447E4DD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523EFB8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4EB01C04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3E1D26D0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20DEDC53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%16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20B71181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2A2741EE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3F19068D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</w:tr>
      <w:tr w:rsidR="00D932B5" w:rsidRPr="009454D7" w14:paraId="33AD4B84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7F66E05C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28BA31B8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A1222E8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74D1E78F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B5" w:rsidRPr="009454D7" w14:paraId="0FBF6883" w14:textId="77777777" w:rsidTr="00626487">
        <w:trPr>
          <w:trHeight w:val="100"/>
          <w:jc w:val="center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1A36D674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%11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44CDEF44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F(x) =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rtl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-(x-b)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bidi="ar-S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2c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2B60D65A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Gauss mf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vAlign w:val="center"/>
          </w:tcPr>
          <w:p w14:paraId="3D0BFB95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Rain</w:t>
            </w:r>
          </w:p>
        </w:tc>
      </w:tr>
      <w:tr w:rsidR="00D932B5" w:rsidRPr="009454D7" w14:paraId="2FDF6631" w14:textId="77777777" w:rsidTr="00626487">
        <w:trPr>
          <w:trHeight w:val="100"/>
          <w:jc w:val="center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14:paraId="3D1913DA" w14:textId="77777777" w:rsidR="00D932B5" w:rsidRPr="009454D7" w:rsidRDefault="00D932B5" w:rsidP="00626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061B56C2" w14:textId="77777777" w:rsidR="00D932B5" w:rsidRPr="009454D7" w:rsidRDefault="00D932B5" w:rsidP="006264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          x&lt;-a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x-a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b-a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a&lt;x&gt;b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                       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c-x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>c-b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 xml:space="preserve">         b &lt;x&gt;c</m:t>
                        </m:r>
                        <m:ctrlPr>
                          <w:rPr>
                            <w:rFonts w:ascii="Cambria Math" w:eastAsia="Cambria Math" w:hAnsi="Cambria Math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,                x&gt;c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1DC0BAB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4D7">
              <w:rPr>
                <w:rFonts w:ascii="Times New Roman" w:hAnsi="Times New Roman" w:cs="Times New Roman"/>
                <w:sz w:val="20"/>
                <w:szCs w:val="20"/>
              </w:rPr>
              <w:t>Tri mf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vAlign w:val="center"/>
          </w:tcPr>
          <w:p w14:paraId="51B88BFE" w14:textId="77777777" w:rsidR="00D932B5" w:rsidRPr="009454D7" w:rsidRDefault="00D932B5" w:rsidP="0062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603441" w14:textId="77777777" w:rsidR="00D932B5" w:rsidRPr="00AB06E4" w:rsidRDefault="00D932B5" w:rsidP="00D932B5">
      <w:pPr>
        <w:spacing w:after="200" w:line="240" w:lineRule="auto"/>
        <w:rPr>
          <w:rFonts w:ascii="Times New Roman" w:eastAsia="B Nazanin" w:hAnsi="Times New Roman" w:cs="Times New Roman"/>
          <w:noProof/>
          <w:lang w:eastAsia="en-US" w:bidi="fa-IR"/>
        </w:rPr>
      </w:pPr>
    </w:p>
    <w:p w14:paraId="0DC15BE9" w14:textId="77777777" w:rsidR="00D932B5" w:rsidRPr="00AB06E4" w:rsidRDefault="00D932B5" w:rsidP="00D932B5">
      <w:pPr>
        <w:spacing w:after="200" w:line="240" w:lineRule="auto"/>
        <w:rPr>
          <w:rFonts w:ascii="Times New Roman" w:eastAsia="B Nazanin" w:hAnsi="Times New Roman" w:cs="Times New Roman"/>
          <w:noProof/>
          <w:lang w:eastAsia="en-US" w:bidi="fa-IR"/>
        </w:rPr>
      </w:pPr>
    </w:p>
    <w:p w14:paraId="0CB2DA44" w14:textId="26CB65DA" w:rsidR="002F0F5E" w:rsidRPr="00D932B5" w:rsidRDefault="00D932B5" w:rsidP="00D932B5">
      <w:pPr>
        <w:spacing w:after="200" w:line="240" w:lineRule="auto"/>
        <w:rPr>
          <w:rFonts w:ascii="Times New Roman" w:eastAsia="Calibri" w:hAnsi="Times New Roman" w:cs="Times New Roman"/>
          <w:b/>
          <w:bCs/>
          <w:color w:val="171717" w:themeColor="background2" w:themeShade="1A"/>
          <w:lang w:eastAsia="en-US"/>
        </w:rPr>
      </w:pPr>
    </w:p>
    <w:sectPr w:rsidR="002F0F5E" w:rsidRPr="00D93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B5"/>
    <w:rsid w:val="0021090F"/>
    <w:rsid w:val="003A76DF"/>
    <w:rsid w:val="00C52827"/>
    <w:rsid w:val="00D932B5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976B"/>
  <w15:chartTrackingRefBased/>
  <w15:docId w15:val="{BB1328A4-7619-43E4-BB90-3D91478F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2B5"/>
    <w:rPr>
      <w:rFonts w:eastAsiaTheme="minorEastAsia"/>
      <w:lang w:eastAsia="ii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D932B5"/>
    <w:pPr>
      <w:spacing w:after="0" w:line="240" w:lineRule="auto"/>
    </w:pPr>
    <w:rPr>
      <w:rFonts w:eastAsia="Calibri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3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Company>Springer Nature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2023-04-19T19:02:00Z</dcterms:created>
  <dcterms:modified xsi:type="dcterms:W3CDTF">2023-04-19T19:03:00Z</dcterms:modified>
</cp:coreProperties>
</file>