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895C6" w14:textId="3F7E7B43" w:rsidR="00254931" w:rsidRDefault="00254931" w:rsidP="00E12055">
      <w:pPr>
        <w:pStyle w:val="Title"/>
      </w:pPr>
      <w:bookmarkStart w:id="0" w:name="_Toc128428134"/>
      <w:bookmarkStart w:id="1" w:name="_Toc129258295"/>
      <w:bookmarkStart w:id="2" w:name="_Toc130307870"/>
      <w:r w:rsidRPr="00E12055">
        <w:t>Supplementary</w:t>
      </w:r>
      <w:r w:rsidRPr="00254931">
        <w:t xml:space="preserve"> Information</w:t>
      </w:r>
      <w:bookmarkEnd w:id="0"/>
      <w:bookmarkEnd w:id="1"/>
      <w:bookmarkEnd w:id="2"/>
    </w:p>
    <w:p w14:paraId="41418E4E" w14:textId="77777777" w:rsidR="007912EA" w:rsidRPr="007912EA" w:rsidRDefault="007912EA" w:rsidP="007912EA"/>
    <w:p w14:paraId="1979D246" w14:textId="77777777" w:rsidR="007912EA" w:rsidRPr="00F97503" w:rsidRDefault="007912EA" w:rsidP="007912EA">
      <w:pPr>
        <w:pStyle w:val="Title"/>
        <w:ind w:firstLine="0"/>
        <w:jc w:val="both"/>
        <w:rPr>
          <w:rFonts w:asciiTheme="minorHAnsi" w:hAnsiTheme="minorHAnsi"/>
          <w:sz w:val="36"/>
          <w:szCs w:val="36"/>
        </w:rPr>
      </w:pPr>
      <w:r w:rsidRPr="00F97503">
        <w:rPr>
          <w:rFonts w:asciiTheme="minorHAnsi" w:hAnsiTheme="minorHAnsi"/>
          <w:sz w:val="36"/>
          <w:szCs w:val="36"/>
        </w:rPr>
        <w:t>Methane emission rate estimate using airborne measurement at offshore oil platforms in Newfoundland and Labrador, Canada</w:t>
      </w:r>
    </w:p>
    <w:p w14:paraId="71848D8F" w14:textId="77777777" w:rsidR="007912EA" w:rsidRPr="00F97503" w:rsidRDefault="007912EA" w:rsidP="007912EA"/>
    <w:p w14:paraId="0537A7C1" w14:textId="77777777" w:rsidR="007912EA" w:rsidRPr="00F97503" w:rsidRDefault="007912EA" w:rsidP="007912EA">
      <w:pPr>
        <w:spacing w:line="240" w:lineRule="auto"/>
        <w:ind w:firstLine="0"/>
        <w:jc w:val="both"/>
      </w:pPr>
      <w:r w:rsidRPr="00F97503">
        <w:rPr>
          <w:lang w:val="en-US"/>
        </w:rPr>
        <w:t>Afshan Khaleghi</w:t>
      </w:r>
      <w:r w:rsidRPr="00F97503">
        <w:rPr>
          <w:vertAlign w:val="superscript"/>
          <w:lang w:val="en-US"/>
        </w:rPr>
        <w:t>1,2</w:t>
      </w:r>
      <w:r w:rsidRPr="00F97503">
        <w:rPr>
          <w:lang w:val="en-US"/>
        </w:rPr>
        <w:t>, Katlyn MacKay</w:t>
      </w:r>
      <w:r w:rsidRPr="00F97503">
        <w:rPr>
          <w:vertAlign w:val="superscript"/>
          <w:lang w:val="en-US"/>
        </w:rPr>
        <w:t>1,2</w:t>
      </w:r>
      <w:r w:rsidRPr="00F97503">
        <w:rPr>
          <w:lang w:val="en-US"/>
        </w:rPr>
        <w:t>, Andrea Darlington</w:t>
      </w:r>
      <w:r w:rsidRPr="00F97503">
        <w:rPr>
          <w:vertAlign w:val="superscript"/>
          <w:lang w:val="en-US"/>
        </w:rPr>
        <w:t>3</w:t>
      </w:r>
      <w:r w:rsidRPr="00F97503">
        <w:rPr>
          <w:lang w:val="en-US"/>
        </w:rPr>
        <w:t>, Lesley A. James</w:t>
      </w:r>
      <w:r w:rsidRPr="00F97503">
        <w:rPr>
          <w:vertAlign w:val="superscript"/>
          <w:lang w:val="en-US"/>
        </w:rPr>
        <w:t>2</w:t>
      </w:r>
      <w:r w:rsidRPr="00F97503">
        <w:rPr>
          <w:lang w:val="en-US"/>
        </w:rPr>
        <w:t>, David Risk</w:t>
      </w:r>
      <w:r w:rsidRPr="00F97503">
        <w:rPr>
          <w:vertAlign w:val="superscript"/>
          <w:lang w:val="en-US"/>
        </w:rPr>
        <w:t xml:space="preserve">1 </w:t>
      </w:r>
    </w:p>
    <w:p w14:paraId="432B53E1" w14:textId="77777777" w:rsidR="007912EA" w:rsidRPr="00F97503" w:rsidRDefault="007912EA" w:rsidP="007912EA">
      <w:pPr>
        <w:spacing w:line="240" w:lineRule="auto"/>
        <w:ind w:firstLine="0"/>
        <w:jc w:val="both"/>
      </w:pPr>
      <w:r w:rsidRPr="00F97503">
        <w:rPr>
          <w:vertAlign w:val="superscript"/>
        </w:rPr>
        <w:t xml:space="preserve">1 </w:t>
      </w:r>
      <w:r w:rsidRPr="00F97503">
        <w:t xml:space="preserve">Department of Earth Sciences St. Francis Xavier University Antigonish, Nova Scotia Canada </w:t>
      </w:r>
    </w:p>
    <w:p w14:paraId="703DC47D" w14:textId="77777777" w:rsidR="007912EA" w:rsidRPr="00F97503" w:rsidRDefault="007912EA" w:rsidP="007912EA">
      <w:pPr>
        <w:spacing w:line="240" w:lineRule="auto"/>
        <w:ind w:firstLine="0"/>
        <w:jc w:val="both"/>
      </w:pPr>
      <w:r w:rsidRPr="00F97503">
        <w:rPr>
          <w:vertAlign w:val="superscript"/>
        </w:rPr>
        <w:t>2</w:t>
      </w:r>
      <w:r w:rsidRPr="00F97503">
        <w:t>Department of Process Engineering, Memorial University of Newfoundland, Newfoundland and Labrador, Canada</w:t>
      </w:r>
    </w:p>
    <w:p w14:paraId="0CA7E2E1" w14:textId="77777777" w:rsidR="007912EA" w:rsidRPr="00F97503" w:rsidRDefault="007912EA" w:rsidP="007912EA">
      <w:pPr>
        <w:spacing w:line="240" w:lineRule="auto"/>
        <w:ind w:firstLine="0"/>
        <w:jc w:val="both"/>
      </w:pPr>
      <w:r w:rsidRPr="00F97503">
        <w:rPr>
          <w:vertAlign w:val="superscript"/>
        </w:rPr>
        <w:t>3</w:t>
      </w:r>
      <w:r w:rsidRPr="00F97503">
        <w:t>Air Quality Processes Research Section, Air Quality Research Division, Environment and Climate Change Canada, Toronto, Canada</w:t>
      </w:r>
    </w:p>
    <w:p w14:paraId="1FB781C5" w14:textId="77777777" w:rsidR="007912EA" w:rsidRPr="00F97503" w:rsidRDefault="007912EA" w:rsidP="007912EA">
      <w:pPr>
        <w:spacing w:line="240" w:lineRule="auto"/>
        <w:jc w:val="both"/>
      </w:pPr>
    </w:p>
    <w:p w14:paraId="4015A578" w14:textId="77777777" w:rsidR="007912EA" w:rsidRPr="007912EA" w:rsidRDefault="007912EA" w:rsidP="007912EA"/>
    <w:sdt>
      <w:sdtPr>
        <w:rPr>
          <w:rFonts w:asciiTheme="minorHAnsi" w:eastAsiaTheme="minorHAnsi" w:hAnsiTheme="minorHAnsi" w:cstheme="minorBidi"/>
          <w:b w:val="0"/>
          <w:bCs w:val="0"/>
          <w:color w:val="auto"/>
          <w:sz w:val="24"/>
          <w:szCs w:val="24"/>
          <w:lang w:val="en-CA"/>
        </w:rPr>
        <w:id w:val="336889336"/>
        <w:docPartObj>
          <w:docPartGallery w:val="Table of Contents"/>
          <w:docPartUnique/>
        </w:docPartObj>
      </w:sdtPr>
      <w:sdtEndPr>
        <w:rPr>
          <w:noProof/>
        </w:rPr>
      </w:sdtEndPr>
      <w:sdtContent>
        <w:p w14:paraId="5F9E87BE" w14:textId="77777777" w:rsidR="00403A1E" w:rsidRDefault="00254931" w:rsidP="00254931">
          <w:pPr>
            <w:pStyle w:val="TOCHeading"/>
            <w:rPr>
              <w:noProof/>
            </w:rPr>
          </w:pPr>
          <w:r>
            <w:t>Table of Contents</w:t>
          </w:r>
          <w:r>
            <w:rPr>
              <w:b w:val="0"/>
              <w:bCs w:val="0"/>
            </w:rPr>
            <w:fldChar w:fldCharType="begin"/>
          </w:r>
          <w:r>
            <w:instrText xml:space="preserve"> TOC \o "1-3" \h \z \u </w:instrText>
          </w:r>
          <w:r>
            <w:rPr>
              <w:b w:val="0"/>
              <w:bCs w:val="0"/>
            </w:rPr>
            <w:fldChar w:fldCharType="separate"/>
          </w:r>
        </w:p>
        <w:p w14:paraId="5FCA7922" w14:textId="3CDA0578" w:rsidR="00403A1E" w:rsidRDefault="00000000" w:rsidP="00403A1E">
          <w:pPr>
            <w:pStyle w:val="TOC1"/>
            <w:rPr>
              <w:rFonts w:eastAsiaTheme="minorEastAsia" w:cstheme="minorBidi"/>
              <w:noProof/>
              <w:sz w:val="24"/>
              <w:szCs w:val="24"/>
              <w:u w:val="none"/>
            </w:rPr>
          </w:pPr>
          <w:hyperlink w:anchor="_Toc130307870" w:history="1">
            <w:r w:rsidR="00403A1E" w:rsidRPr="00714DFB">
              <w:rPr>
                <w:rStyle w:val="Hyperlink"/>
                <w:noProof/>
              </w:rPr>
              <w:t>Supplementary Information</w:t>
            </w:r>
            <w:r w:rsidR="00403A1E">
              <w:rPr>
                <w:noProof/>
                <w:webHidden/>
              </w:rPr>
              <w:tab/>
            </w:r>
            <w:r w:rsidR="00403A1E">
              <w:rPr>
                <w:noProof/>
                <w:webHidden/>
              </w:rPr>
              <w:fldChar w:fldCharType="begin"/>
            </w:r>
            <w:r w:rsidR="00403A1E">
              <w:rPr>
                <w:noProof/>
                <w:webHidden/>
              </w:rPr>
              <w:instrText xml:space="preserve"> PAGEREF _Toc130307870 \h </w:instrText>
            </w:r>
            <w:r w:rsidR="00403A1E">
              <w:rPr>
                <w:noProof/>
                <w:webHidden/>
              </w:rPr>
            </w:r>
            <w:r w:rsidR="00403A1E">
              <w:rPr>
                <w:noProof/>
                <w:webHidden/>
              </w:rPr>
              <w:fldChar w:fldCharType="separate"/>
            </w:r>
            <w:r w:rsidR="00403A1E">
              <w:rPr>
                <w:noProof/>
                <w:webHidden/>
              </w:rPr>
              <w:t>1</w:t>
            </w:r>
            <w:r w:rsidR="00403A1E">
              <w:rPr>
                <w:noProof/>
                <w:webHidden/>
              </w:rPr>
              <w:fldChar w:fldCharType="end"/>
            </w:r>
          </w:hyperlink>
        </w:p>
        <w:p w14:paraId="759609E1" w14:textId="39272F50" w:rsidR="00403A1E" w:rsidRDefault="00000000" w:rsidP="00403A1E">
          <w:pPr>
            <w:pStyle w:val="TOC1"/>
            <w:rPr>
              <w:rFonts w:eastAsiaTheme="minorEastAsia" w:cstheme="minorBidi"/>
              <w:noProof/>
              <w:sz w:val="24"/>
              <w:szCs w:val="24"/>
              <w:u w:val="none"/>
            </w:rPr>
          </w:pPr>
          <w:hyperlink w:anchor="_Toc130307871" w:history="1">
            <w:r w:rsidR="00403A1E" w:rsidRPr="00714DFB">
              <w:rPr>
                <w:rStyle w:val="Hyperlink"/>
                <w:noProof/>
              </w:rPr>
              <w:t>SI. 1 Loop fitting and enclosed volume creation</w:t>
            </w:r>
            <w:r w:rsidR="00403A1E">
              <w:rPr>
                <w:noProof/>
                <w:webHidden/>
              </w:rPr>
              <w:tab/>
            </w:r>
            <w:r w:rsidR="00403A1E">
              <w:rPr>
                <w:noProof/>
                <w:webHidden/>
              </w:rPr>
              <w:fldChar w:fldCharType="begin"/>
            </w:r>
            <w:r w:rsidR="00403A1E">
              <w:rPr>
                <w:noProof/>
                <w:webHidden/>
              </w:rPr>
              <w:instrText xml:space="preserve"> PAGEREF _Toc130307871 \h </w:instrText>
            </w:r>
            <w:r w:rsidR="00403A1E">
              <w:rPr>
                <w:noProof/>
                <w:webHidden/>
              </w:rPr>
            </w:r>
            <w:r w:rsidR="00403A1E">
              <w:rPr>
                <w:noProof/>
                <w:webHidden/>
              </w:rPr>
              <w:fldChar w:fldCharType="separate"/>
            </w:r>
            <w:r w:rsidR="00403A1E">
              <w:rPr>
                <w:noProof/>
                <w:webHidden/>
              </w:rPr>
              <w:t>2</w:t>
            </w:r>
            <w:r w:rsidR="00403A1E">
              <w:rPr>
                <w:noProof/>
                <w:webHidden/>
              </w:rPr>
              <w:fldChar w:fldCharType="end"/>
            </w:r>
          </w:hyperlink>
        </w:p>
        <w:p w14:paraId="1805F899" w14:textId="609A5CE8" w:rsidR="00403A1E" w:rsidRDefault="00000000" w:rsidP="00403A1E">
          <w:pPr>
            <w:pStyle w:val="TOC1"/>
            <w:rPr>
              <w:rFonts w:eastAsiaTheme="minorEastAsia" w:cstheme="minorBidi"/>
              <w:noProof/>
              <w:sz w:val="24"/>
              <w:szCs w:val="24"/>
              <w:u w:val="none"/>
            </w:rPr>
          </w:pPr>
          <w:hyperlink w:anchor="_Toc130307872" w:history="1">
            <w:r w:rsidR="00403A1E" w:rsidRPr="00714DFB">
              <w:rPr>
                <w:rStyle w:val="Hyperlink"/>
                <w:noProof/>
              </w:rPr>
              <w:t>SI. 2 Wind extrapolation below flight level</w:t>
            </w:r>
            <w:r w:rsidR="00403A1E">
              <w:rPr>
                <w:noProof/>
                <w:webHidden/>
              </w:rPr>
              <w:tab/>
            </w:r>
            <w:r w:rsidR="00403A1E">
              <w:rPr>
                <w:noProof/>
                <w:webHidden/>
              </w:rPr>
              <w:fldChar w:fldCharType="begin"/>
            </w:r>
            <w:r w:rsidR="00403A1E">
              <w:rPr>
                <w:noProof/>
                <w:webHidden/>
              </w:rPr>
              <w:instrText xml:space="preserve"> PAGEREF _Toc130307872 \h </w:instrText>
            </w:r>
            <w:r w:rsidR="00403A1E">
              <w:rPr>
                <w:noProof/>
                <w:webHidden/>
              </w:rPr>
            </w:r>
            <w:r w:rsidR="00403A1E">
              <w:rPr>
                <w:noProof/>
                <w:webHidden/>
              </w:rPr>
              <w:fldChar w:fldCharType="separate"/>
            </w:r>
            <w:r w:rsidR="00403A1E">
              <w:rPr>
                <w:noProof/>
                <w:webHidden/>
              </w:rPr>
              <w:t>6</w:t>
            </w:r>
            <w:r w:rsidR="00403A1E">
              <w:rPr>
                <w:noProof/>
                <w:webHidden/>
              </w:rPr>
              <w:fldChar w:fldCharType="end"/>
            </w:r>
          </w:hyperlink>
        </w:p>
        <w:p w14:paraId="381EC2CD" w14:textId="26A64210" w:rsidR="00403A1E" w:rsidRDefault="00000000" w:rsidP="00403A1E">
          <w:pPr>
            <w:pStyle w:val="TOC1"/>
            <w:rPr>
              <w:rFonts w:eastAsiaTheme="minorEastAsia" w:cstheme="minorBidi"/>
              <w:noProof/>
              <w:sz w:val="24"/>
              <w:szCs w:val="24"/>
              <w:u w:val="none"/>
            </w:rPr>
          </w:pPr>
          <w:hyperlink w:anchor="_Toc130307873" w:history="1">
            <w:r w:rsidR="00403A1E" w:rsidRPr="00714DFB">
              <w:rPr>
                <w:rStyle w:val="Hyperlink"/>
                <w:noProof/>
              </w:rPr>
              <w:t>SI. 3 Kriging interpolation and screens</w:t>
            </w:r>
            <w:r w:rsidR="00403A1E">
              <w:rPr>
                <w:noProof/>
                <w:webHidden/>
              </w:rPr>
              <w:tab/>
            </w:r>
            <w:r w:rsidR="00403A1E">
              <w:rPr>
                <w:noProof/>
                <w:webHidden/>
              </w:rPr>
              <w:fldChar w:fldCharType="begin"/>
            </w:r>
            <w:r w:rsidR="00403A1E">
              <w:rPr>
                <w:noProof/>
                <w:webHidden/>
              </w:rPr>
              <w:instrText xml:space="preserve"> PAGEREF _Toc130307873 \h </w:instrText>
            </w:r>
            <w:r w:rsidR="00403A1E">
              <w:rPr>
                <w:noProof/>
                <w:webHidden/>
              </w:rPr>
            </w:r>
            <w:r w:rsidR="00403A1E">
              <w:rPr>
                <w:noProof/>
                <w:webHidden/>
              </w:rPr>
              <w:fldChar w:fldCharType="separate"/>
            </w:r>
            <w:r w:rsidR="00403A1E">
              <w:rPr>
                <w:noProof/>
                <w:webHidden/>
              </w:rPr>
              <w:t>7</w:t>
            </w:r>
            <w:r w:rsidR="00403A1E">
              <w:rPr>
                <w:noProof/>
                <w:webHidden/>
              </w:rPr>
              <w:fldChar w:fldCharType="end"/>
            </w:r>
          </w:hyperlink>
        </w:p>
        <w:p w14:paraId="0F23F550" w14:textId="22A205A7" w:rsidR="00403A1E" w:rsidRDefault="00000000" w:rsidP="00403A1E">
          <w:pPr>
            <w:pStyle w:val="TOC1"/>
            <w:rPr>
              <w:rFonts w:eastAsiaTheme="minorEastAsia" w:cstheme="minorBidi"/>
              <w:noProof/>
              <w:sz w:val="24"/>
              <w:szCs w:val="24"/>
              <w:u w:val="none"/>
            </w:rPr>
          </w:pPr>
          <w:hyperlink w:anchor="_Toc130307874" w:history="1">
            <w:r w:rsidR="00403A1E" w:rsidRPr="00714DFB">
              <w:rPr>
                <w:rStyle w:val="Hyperlink"/>
                <w:noProof/>
              </w:rPr>
              <w:t>SI.4 Plume detection for transect</w:t>
            </w:r>
            <w:r w:rsidR="00403A1E">
              <w:rPr>
                <w:noProof/>
                <w:webHidden/>
              </w:rPr>
              <w:tab/>
            </w:r>
            <w:r w:rsidR="00403A1E">
              <w:rPr>
                <w:noProof/>
                <w:webHidden/>
              </w:rPr>
              <w:fldChar w:fldCharType="begin"/>
            </w:r>
            <w:r w:rsidR="00403A1E">
              <w:rPr>
                <w:noProof/>
                <w:webHidden/>
              </w:rPr>
              <w:instrText xml:space="preserve"> PAGEREF _Toc130307874 \h </w:instrText>
            </w:r>
            <w:r w:rsidR="00403A1E">
              <w:rPr>
                <w:noProof/>
                <w:webHidden/>
              </w:rPr>
            </w:r>
            <w:r w:rsidR="00403A1E">
              <w:rPr>
                <w:noProof/>
                <w:webHidden/>
              </w:rPr>
              <w:fldChar w:fldCharType="separate"/>
            </w:r>
            <w:r w:rsidR="00403A1E">
              <w:rPr>
                <w:noProof/>
                <w:webHidden/>
              </w:rPr>
              <w:t>10</w:t>
            </w:r>
            <w:r w:rsidR="00403A1E">
              <w:rPr>
                <w:noProof/>
                <w:webHidden/>
              </w:rPr>
              <w:fldChar w:fldCharType="end"/>
            </w:r>
          </w:hyperlink>
        </w:p>
        <w:p w14:paraId="7186B26F" w14:textId="1079EAA1" w:rsidR="00403A1E" w:rsidRDefault="00000000" w:rsidP="00403A1E">
          <w:pPr>
            <w:pStyle w:val="TOC1"/>
            <w:rPr>
              <w:rFonts w:eastAsiaTheme="minorEastAsia" w:cstheme="minorBidi"/>
              <w:noProof/>
              <w:sz w:val="24"/>
              <w:szCs w:val="24"/>
              <w:u w:val="none"/>
            </w:rPr>
          </w:pPr>
          <w:hyperlink w:anchor="_Toc130307875" w:history="1">
            <w:r w:rsidR="00403A1E" w:rsidRPr="00714DFB">
              <w:rPr>
                <w:rStyle w:val="Hyperlink"/>
                <w:noProof/>
              </w:rPr>
              <w:t>SI. 5 Unfavorable atmospheric conditions</w:t>
            </w:r>
            <w:r w:rsidR="00403A1E">
              <w:rPr>
                <w:noProof/>
                <w:webHidden/>
              </w:rPr>
              <w:tab/>
            </w:r>
            <w:r w:rsidR="00403A1E">
              <w:rPr>
                <w:noProof/>
                <w:webHidden/>
              </w:rPr>
              <w:fldChar w:fldCharType="begin"/>
            </w:r>
            <w:r w:rsidR="00403A1E">
              <w:rPr>
                <w:noProof/>
                <w:webHidden/>
              </w:rPr>
              <w:instrText xml:space="preserve"> PAGEREF _Toc130307875 \h </w:instrText>
            </w:r>
            <w:r w:rsidR="00403A1E">
              <w:rPr>
                <w:noProof/>
                <w:webHidden/>
              </w:rPr>
            </w:r>
            <w:r w:rsidR="00403A1E">
              <w:rPr>
                <w:noProof/>
                <w:webHidden/>
              </w:rPr>
              <w:fldChar w:fldCharType="separate"/>
            </w:r>
            <w:r w:rsidR="00403A1E">
              <w:rPr>
                <w:noProof/>
                <w:webHidden/>
              </w:rPr>
              <w:t>11</w:t>
            </w:r>
            <w:r w:rsidR="00403A1E">
              <w:rPr>
                <w:noProof/>
                <w:webHidden/>
              </w:rPr>
              <w:fldChar w:fldCharType="end"/>
            </w:r>
          </w:hyperlink>
        </w:p>
        <w:p w14:paraId="4D44EC3F" w14:textId="46678870" w:rsidR="00254931" w:rsidRDefault="00254931">
          <w:r>
            <w:rPr>
              <w:b/>
              <w:bCs/>
              <w:noProof/>
            </w:rPr>
            <w:fldChar w:fldCharType="end"/>
          </w:r>
        </w:p>
      </w:sdtContent>
    </w:sdt>
    <w:p w14:paraId="724B94D3" w14:textId="0A3B83AC" w:rsidR="00254931" w:rsidRDefault="00254931" w:rsidP="00254931">
      <w:pPr>
        <w:ind w:firstLine="0"/>
      </w:pPr>
    </w:p>
    <w:p w14:paraId="283724D1" w14:textId="668C3CC4" w:rsidR="00254931" w:rsidRDefault="00254931" w:rsidP="00254931">
      <w:pPr>
        <w:ind w:firstLine="0"/>
      </w:pPr>
    </w:p>
    <w:p w14:paraId="227ECD24" w14:textId="5C8407F3" w:rsidR="00254931" w:rsidRPr="00254931" w:rsidRDefault="00254931" w:rsidP="00254931">
      <w:pPr>
        <w:pStyle w:val="Heading1"/>
        <w:ind w:firstLine="0"/>
        <w:rPr>
          <w:color w:val="auto"/>
          <w:spacing w:val="-10"/>
          <w:kern w:val="28"/>
          <w:sz w:val="56"/>
          <w:szCs w:val="56"/>
        </w:rPr>
      </w:pPr>
      <w:bookmarkStart w:id="3" w:name="_Toc130307871"/>
      <w:r w:rsidRPr="00254931">
        <w:lastRenderedPageBreak/>
        <w:t>SI. 1</w:t>
      </w:r>
      <w:r>
        <w:t xml:space="preserve"> Loop fitting and enclosed volume</w:t>
      </w:r>
      <w:r w:rsidR="00477354">
        <w:t xml:space="preserve"> creation</w:t>
      </w:r>
      <w:bookmarkEnd w:id="3"/>
    </w:p>
    <w:p w14:paraId="042B28A8" w14:textId="7DB2E456" w:rsidR="00254931" w:rsidRPr="00254931" w:rsidRDefault="00254931" w:rsidP="00271947">
      <w:pPr>
        <w:jc w:val="both"/>
      </w:pPr>
      <w:r w:rsidRPr="00254931">
        <w:t xml:space="preserve">The first step for creating the enclosed volume (cylinder) for mass balance calculation </w:t>
      </w:r>
      <w:r w:rsidR="00271947">
        <w:t>is to fit</w:t>
      </w:r>
      <w:r w:rsidR="00271947" w:rsidRPr="00254931">
        <w:t xml:space="preserve"> a </w:t>
      </w:r>
      <w:r w:rsidR="00271947">
        <w:t>shape to</w:t>
      </w:r>
      <w:r w:rsidR="00271947" w:rsidRPr="00254931">
        <w:t xml:space="preserve"> the flight path</w:t>
      </w:r>
      <w:r w:rsidR="00271947">
        <w:t xml:space="preserve"> that will be the base of the </w:t>
      </w:r>
      <w:r w:rsidR="00156188">
        <w:t>enclosed volume (</w:t>
      </w:r>
      <w:r w:rsidR="00271947">
        <w:t>cylinder</w:t>
      </w:r>
      <w:r w:rsidR="00156188">
        <w:t>)</w:t>
      </w:r>
      <w:r w:rsidRPr="00254931">
        <w:t>.</w:t>
      </w:r>
      <w:r>
        <w:t xml:space="preserve"> </w:t>
      </w:r>
      <w:r w:rsidRPr="00254931">
        <w:t>The cylinder walls needed to be perpendicular to the sea level</w:t>
      </w:r>
      <w:r>
        <w:t>. For</w:t>
      </w:r>
      <w:r w:rsidRPr="00254931">
        <w:t xml:space="preserve"> this purpose</w:t>
      </w:r>
      <w:r>
        <w:t>,</w:t>
      </w:r>
      <w:r w:rsidRPr="00254931">
        <w:t xml:space="preserve"> two </w:t>
      </w:r>
      <w:r w:rsidRPr="00156188">
        <w:rPr>
          <w:strike/>
        </w:rPr>
        <w:t xml:space="preserve">different </w:t>
      </w:r>
      <w:r w:rsidRPr="00254931">
        <w:t>scripts wer</w:t>
      </w:r>
      <w:r>
        <w:t>e used</w:t>
      </w:r>
      <w:r w:rsidRPr="00254931">
        <w:t xml:space="preserve"> to </w:t>
      </w:r>
      <w:r>
        <w:t xml:space="preserve">fit a </w:t>
      </w:r>
      <w:r w:rsidR="00271947">
        <w:t>shape</w:t>
      </w:r>
      <w:r w:rsidR="00271947" w:rsidRPr="00254931">
        <w:t xml:space="preserve"> </w:t>
      </w:r>
      <w:r>
        <w:t>to the</w:t>
      </w:r>
      <w:r w:rsidRPr="00254931">
        <w:t xml:space="preserve"> flight </w:t>
      </w:r>
      <w:r>
        <w:t xml:space="preserve">path </w:t>
      </w:r>
      <w:r w:rsidRPr="00156188">
        <w:rPr>
          <w:strike/>
        </w:rPr>
        <w:t>two</w:t>
      </w:r>
      <w:r>
        <w:t xml:space="preserve">, and their residuals were compared. </w:t>
      </w:r>
      <w:r w:rsidRPr="00254931">
        <w:t>The first method fit</w:t>
      </w:r>
      <w:r w:rsidR="00477354">
        <w:t>s</w:t>
      </w:r>
      <w:r w:rsidRPr="00254931">
        <w:t xml:space="preserve"> an </w:t>
      </w:r>
      <w:r w:rsidR="00156188">
        <w:t>ellipse</w:t>
      </w:r>
      <w:r w:rsidRPr="00254931">
        <w:t xml:space="preserve"> </w:t>
      </w:r>
      <w:r w:rsidR="00271947">
        <w:t>on</w:t>
      </w:r>
      <w:r w:rsidR="00271947" w:rsidRPr="00254931">
        <w:t xml:space="preserve"> </w:t>
      </w:r>
      <w:r w:rsidRPr="00254931">
        <w:t xml:space="preserve">the </w:t>
      </w:r>
      <w:r w:rsidR="00156188">
        <w:t>median</w:t>
      </w:r>
      <w:r w:rsidR="00271947" w:rsidRPr="00254931">
        <w:t xml:space="preserve"> </w:t>
      </w:r>
      <w:r w:rsidR="00271947">
        <w:t xml:space="preserve">loop </w:t>
      </w:r>
      <w:r w:rsidRPr="00254931">
        <w:t xml:space="preserve">of the flight path using a covariant matrix for location data </w:t>
      </w:r>
      <w:r w:rsidR="00BC3775">
        <w:t>while including 35%-45% of flight path inside the fitted loop</w:t>
      </w:r>
      <w:r w:rsidRPr="00254931">
        <w:t>. This exclusion probability considered the changes in the loop diameter at different altitudes.</w:t>
      </w:r>
      <w:r>
        <w:t xml:space="preserve"> </w:t>
      </w:r>
      <w:r w:rsidRPr="00254931">
        <w:t>The second method used the points from the smallest flight loop.</w:t>
      </w:r>
      <w:r>
        <w:t xml:space="preserve"> A</w:t>
      </w:r>
      <w:r w:rsidRPr="00254931">
        <w:t xml:space="preserve"> buffer with a constant value was used </w:t>
      </w:r>
      <w:r>
        <w:t xml:space="preserve">for each point on this loop </w:t>
      </w:r>
      <w:r w:rsidRPr="00254931">
        <w:t>to average all nearby points.</w:t>
      </w:r>
      <w:r>
        <w:t xml:space="preserve"> </w:t>
      </w:r>
      <w:r w:rsidRPr="00254931">
        <w:t>The buffer value was chosen based on the biggest loop size.</w:t>
      </w:r>
      <w:r>
        <w:t xml:space="preserve"> </w:t>
      </w:r>
      <w:r w:rsidRPr="00254931">
        <w:t>The resulting loop of averaged points was closer to a polygon shape than an ellipse.</w:t>
      </w:r>
      <w:r>
        <w:t xml:space="preserve"> </w:t>
      </w:r>
      <w:r w:rsidRPr="00254931">
        <w:t>The selected output loop was later smoothed to a regular ellipse and used to represent the flight path.</w:t>
      </w:r>
      <w:r>
        <w:t xml:space="preserve"> </w:t>
      </w:r>
      <w:r w:rsidRPr="00254931">
        <w:t xml:space="preserve">It should be mentioned that any fitted loop could be smoothed into TERRA into a more regular shape, but the </w:t>
      </w:r>
      <w:r>
        <w:t>oval</w:t>
      </w:r>
      <w:r w:rsidRPr="00254931">
        <w:t xml:space="preserve"> was a better fit for our average flight paths. </w:t>
      </w:r>
    </w:p>
    <w:p w14:paraId="16BC8EBB" w14:textId="2CB8808D" w:rsidR="00254931" w:rsidRPr="00254931" w:rsidRDefault="00254931" w:rsidP="00254931">
      <w:pPr>
        <w:jc w:val="both"/>
      </w:pPr>
      <w:r w:rsidRPr="00254931">
        <w:fldChar w:fldCharType="begin"/>
      </w:r>
      <w:r w:rsidRPr="00254931">
        <w:instrText xml:space="preserve"> REF _Ref128389593 \h  \* MERGEFORMAT </w:instrText>
      </w:r>
      <w:r w:rsidRPr="00254931">
        <w:fldChar w:fldCharType="separate"/>
      </w:r>
      <w:r w:rsidRPr="00254931">
        <w:t>Figure SI</w:t>
      </w:r>
      <w:r>
        <w:t>.</w:t>
      </w:r>
      <w:r w:rsidRPr="00254931">
        <w:t>1_ 1</w:t>
      </w:r>
      <w:r w:rsidRPr="00254931">
        <w:fldChar w:fldCharType="end"/>
      </w:r>
      <w:r w:rsidRPr="00254931">
        <w:t xml:space="preserve"> represents both fitted loops over the flight path.</w:t>
      </w:r>
      <w:r>
        <w:t xml:space="preserve"> </w:t>
      </w:r>
      <w:r w:rsidRPr="00254931">
        <w:t xml:space="preserve">The first method made a </w:t>
      </w:r>
      <w:r>
        <w:t>perfect</w:t>
      </w:r>
      <w:r w:rsidRPr="00254931">
        <w:t xml:space="preserve"> </w:t>
      </w:r>
      <w:r w:rsidR="00156188">
        <w:t>ellipse</w:t>
      </w:r>
      <w:r>
        <w:t>,</w:t>
      </w:r>
      <w:r w:rsidRPr="00254931">
        <w:t xml:space="preserve"> while the second </w:t>
      </w:r>
      <w:r>
        <w:t>method</w:t>
      </w:r>
      <w:r w:rsidRPr="00254931">
        <w:t xml:space="preserve"> buffer</w:t>
      </w:r>
      <w:r>
        <w:t>ed</w:t>
      </w:r>
      <w:r w:rsidRPr="00254931">
        <w:t xml:space="preserve"> point</w:t>
      </w:r>
      <w:r>
        <w:t>s</w:t>
      </w:r>
      <w:r w:rsidRPr="00254931">
        <w:t xml:space="preserve"> to fit a polygon instead</w:t>
      </w:r>
      <w:r w:rsidR="00BC3775">
        <w:t xml:space="preserve"> and by adding more buffered points it would look like an irregular loop shape</w:t>
      </w:r>
      <w:r w:rsidRPr="00254931">
        <w:t xml:space="preserve">. </w:t>
      </w:r>
    </w:p>
    <w:p w14:paraId="627C842C" w14:textId="07F6C006" w:rsidR="00254931" w:rsidRDefault="00254931" w:rsidP="00254931">
      <w:pPr>
        <w:keepNext/>
        <w:ind w:firstLine="0"/>
        <w:jc w:val="center"/>
      </w:pPr>
      <w:r>
        <w:rPr>
          <w:noProof/>
        </w:rPr>
        <w:lastRenderedPageBreak/>
        <w:drawing>
          <wp:inline distT="0" distB="0" distL="0" distR="0" wp14:anchorId="20314B7F" wp14:editId="27F2181E">
            <wp:extent cx="5727700" cy="412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727700" cy="4124325"/>
                    </a:xfrm>
                    <a:prstGeom prst="rect">
                      <a:avLst/>
                    </a:prstGeom>
                  </pic:spPr>
                </pic:pic>
              </a:graphicData>
            </a:graphic>
          </wp:inline>
        </w:drawing>
      </w:r>
    </w:p>
    <w:p w14:paraId="5ABC6955" w14:textId="1C481E9C" w:rsidR="00254931" w:rsidRDefault="00254931" w:rsidP="00254931">
      <w:pPr>
        <w:pStyle w:val="Caption"/>
        <w:ind w:firstLine="0"/>
      </w:pPr>
      <w:bookmarkStart w:id="4" w:name="_Ref128389593"/>
      <w:r>
        <w:t xml:space="preserve">Figure SI.1_ </w:t>
      </w:r>
      <w:fldSimple w:instr=" SEQ Figure_SI1_ \* ARABIC ">
        <w:r>
          <w:rPr>
            <w:noProof/>
          </w:rPr>
          <w:t>1</w:t>
        </w:r>
      </w:fldSimple>
      <w:bookmarkEnd w:id="4"/>
      <w:r>
        <w:t xml:space="preserve">: </w:t>
      </w:r>
      <w:r w:rsidRPr="005E2064">
        <w:t>Fitted loops for flight paths using two different methods.</w:t>
      </w:r>
      <w:r>
        <w:t xml:space="preserve"> </w:t>
      </w:r>
      <w:r w:rsidRPr="005E2064">
        <w:t xml:space="preserve">There are steps in TERRA for further smoothing the fitted </w:t>
      </w:r>
      <w:proofErr w:type="gramStart"/>
      <w:r w:rsidRPr="005E2064">
        <w:t>loop</w:t>
      </w:r>
      <w:proofErr w:type="gramEnd"/>
    </w:p>
    <w:p w14:paraId="15CAF97A" w14:textId="77777777" w:rsidR="00156188" w:rsidRPr="00156188" w:rsidRDefault="00156188" w:rsidP="00156188"/>
    <w:p w14:paraId="5765D570" w14:textId="05887188" w:rsidR="00254931" w:rsidRDefault="00254931" w:rsidP="00254931">
      <w:pPr>
        <w:jc w:val="both"/>
        <w:rPr>
          <w:lang w:bidi="fa-IR"/>
        </w:rPr>
      </w:pPr>
      <w:r>
        <w:rPr>
          <w:lang w:bidi="fa-IR"/>
        </w:rPr>
        <w:t>Considering the standard deviation (</w:t>
      </w:r>
      <w:proofErr w:type="spellStart"/>
      <w:r>
        <w:rPr>
          <w:lang w:bidi="fa-IR"/>
        </w:rPr>
        <w:t>sd</w:t>
      </w:r>
      <w:proofErr w:type="spellEnd"/>
      <w:r>
        <w:rPr>
          <w:lang w:bidi="fa-IR"/>
        </w:rPr>
        <w:t xml:space="preserve">) of residuals for each fit, it was observed that the oval is a better fit for this study. The oval size was changed by </w:t>
      </w:r>
      <w:r>
        <w:rPr>
          <w:rFonts w:ascii="Calibri" w:hAnsi="Calibri" w:cs="Calibri"/>
          <w:lang w:bidi="fa-IR"/>
        </w:rPr>
        <w:t>±</w:t>
      </w:r>
      <w:proofErr w:type="spellStart"/>
      <w:r>
        <w:rPr>
          <w:lang w:bidi="fa-IR"/>
        </w:rPr>
        <w:t>sd</w:t>
      </w:r>
      <w:proofErr w:type="spellEnd"/>
      <w:r>
        <w:rPr>
          <w:lang w:bidi="fa-IR"/>
        </w:rPr>
        <w:t xml:space="preserve"> of residuals to count for the model's sensitivity to oval size. The variation in flight loop size was mainly due to bigger upper loops in the flight pattern compared to the lower ones, which made some of the fits less compatible.</w:t>
      </w:r>
      <w:r w:rsidR="00E12055">
        <w:rPr>
          <w:lang w:bidi="fa-IR"/>
        </w:rPr>
        <w:t xml:space="preserve"> </w:t>
      </w:r>
      <w:r>
        <w:rPr>
          <w:lang w:bidi="fa-IR"/>
        </w:rPr>
        <w:t>(</w:t>
      </w:r>
      <w:r>
        <w:rPr>
          <w:lang w:bidi="fa-IR"/>
        </w:rPr>
        <w:fldChar w:fldCharType="begin"/>
      </w:r>
      <w:r>
        <w:rPr>
          <w:lang w:bidi="fa-IR"/>
        </w:rPr>
        <w:instrText xml:space="preserve"> REF _Ref128428206 \h </w:instrText>
      </w:r>
      <w:r>
        <w:rPr>
          <w:lang w:bidi="fa-IR"/>
        </w:rPr>
      </w:r>
      <w:r>
        <w:rPr>
          <w:lang w:bidi="fa-IR"/>
        </w:rPr>
        <w:fldChar w:fldCharType="separate"/>
      </w:r>
      <w:r>
        <w:t xml:space="preserve">Table S.I.1_ </w:t>
      </w:r>
      <w:r>
        <w:rPr>
          <w:noProof/>
        </w:rPr>
        <w:t>1</w:t>
      </w:r>
      <w:r>
        <w:rPr>
          <w:lang w:bidi="fa-IR"/>
        </w:rPr>
        <w:fldChar w:fldCharType="end"/>
      </w:r>
      <w:r>
        <w:rPr>
          <w:lang w:bidi="fa-IR"/>
        </w:rPr>
        <w:t>)</w:t>
      </w:r>
    </w:p>
    <w:p w14:paraId="38E5D7FC" w14:textId="5E78337D" w:rsidR="00254931" w:rsidRDefault="00254931" w:rsidP="00254931">
      <w:pPr>
        <w:jc w:val="both"/>
        <w:rPr>
          <w:lang w:bidi="fa-IR"/>
        </w:rPr>
      </w:pPr>
    </w:p>
    <w:p w14:paraId="445C2E62" w14:textId="1F6C35A1" w:rsidR="00E12055" w:rsidRDefault="00E12055" w:rsidP="00254931">
      <w:pPr>
        <w:jc w:val="both"/>
        <w:rPr>
          <w:lang w:bidi="fa-IR"/>
        </w:rPr>
      </w:pPr>
    </w:p>
    <w:p w14:paraId="155214AB" w14:textId="2F8C5B9D" w:rsidR="00E12055" w:rsidRDefault="00E12055" w:rsidP="00254931">
      <w:pPr>
        <w:jc w:val="both"/>
        <w:rPr>
          <w:lang w:bidi="fa-IR"/>
        </w:rPr>
      </w:pPr>
    </w:p>
    <w:p w14:paraId="36A36FE0" w14:textId="77777777" w:rsidR="00E12055" w:rsidRDefault="00E12055" w:rsidP="00254931">
      <w:pPr>
        <w:jc w:val="both"/>
        <w:rPr>
          <w:lang w:bidi="fa-IR"/>
        </w:rPr>
      </w:pPr>
    </w:p>
    <w:p w14:paraId="3262473C" w14:textId="10F27A18" w:rsidR="00254931" w:rsidRDefault="00254931" w:rsidP="00254931">
      <w:pPr>
        <w:pStyle w:val="Caption"/>
        <w:keepNext/>
        <w:ind w:firstLine="0"/>
        <w:jc w:val="both"/>
      </w:pPr>
      <w:bookmarkStart w:id="5" w:name="_Ref128428206"/>
      <w:r>
        <w:lastRenderedPageBreak/>
        <w:t xml:space="preserve">Table SI.1_ </w:t>
      </w:r>
      <w:fldSimple w:instr=" SEQ Table_SI1_ \* ARABIC ">
        <w:r>
          <w:rPr>
            <w:noProof/>
          </w:rPr>
          <w:t>1</w:t>
        </w:r>
      </w:fldSimple>
      <w:bookmarkEnd w:id="5"/>
      <w:r>
        <w:t xml:space="preserve">: statistical analysis of best-fit oval and polygon. The standard deviation of residuals over an average radius of loops was used to indicate the fit oval. Although most residuals were under 30% of the average radius size, </w:t>
      </w:r>
      <w:r w:rsidR="00E12055">
        <w:t xml:space="preserve">the </w:t>
      </w:r>
      <w:r>
        <w:t>oval</w:t>
      </w:r>
      <w:r w:rsidR="00E12055">
        <w:t xml:space="preserve"> </w:t>
      </w:r>
      <w:r>
        <w:t xml:space="preserve">fit showed a better agreement than </w:t>
      </w:r>
      <w:r w:rsidR="00E12055">
        <w:t xml:space="preserve">the </w:t>
      </w:r>
      <w:r>
        <w:t>polygon</w:t>
      </w:r>
      <w:r w:rsidR="00E12055">
        <w:t xml:space="preserve"> </w:t>
      </w:r>
      <w:r>
        <w:t>fit.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356"/>
        <w:gridCol w:w="1455"/>
        <w:gridCol w:w="1985"/>
        <w:gridCol w:w="1559"/>
        <w:gridCol w:w="1417"/>
      </w:tblGrid>
      <w:tr w:rsidR="00254931" w:rsidRPr="00254931" w14:paraId="3369F641" w14:textId="77777777" w:rsidTr="00254931">
        <w:trPr>
          <w:trHeight w:val="320"/>
        </w:trPr>
        <w:tc>
          <w:tcPr>
            <w:tcW w:w="1300" w:type="dxa"/>
            <w:vMerge w:val="restart"/>
            <w:shd w:val="clear" w:color="auto" w:fill="auto"/>
            <w:noWrap/>
            <w:vAlign w:val="center"/>
            <w:hideMark/>
          </w:tcPr>
          <w:p w14:paraId="06BBB3E3" w14:textId="31DB456B" w:rsidR="00254931" w:rsidRPr="00254931" w:rsidRDefault="00254931" w:rsidP="00254931">
            <w:pPr>
              <w:spacing w:line="240" w:lineRule="auto"/>
              <w:ind w:firstLine="0"/>
              <w:rPr>
                <w:rFonts w:ascii="Times New Roman" w:eastAsia="Times New Roman" w:hAnsi="Times New Roman" w:cs="Times New Roman"/>
              </w:rPr>
            </w:pPr>
            <w:r>
              <w:rPr>
                <w:rFonts w:ascii="Calibri" w:eastAsia="Times New Roman" w:hAnsi="Calibri" w:cs="Calibri"/>
                <w:color w:val="000000"/>
              </w:rPr>
              <w:t>Flight No.</w:t>
            </w:r>
          </w:p>
        </w:tc>
        <w:tc>
          <w:tcPr>
            <w:tcW w:w="2811" w:type="dxa"/>
            <w:gridSpan w:val="2"/>
            <w:shd w:val="clear" w:color="auto" w:fill="auto"/>
            <w:noWrap/>
            <w:vAlign w:val="center"/>
            <w:hideMark/>
          </w:tcPr>
          <w:p w14:paraId="69F0CDB3" w14:textId="7769AA2B" w:rsidR="00254931" w:rsidRPr="00254931" w:rsidRDefault="00254931" w:rsidP="00A94AC1">
            <w:pPr>
              <w:spacing w:line="240" w:lineRule="auto"/>
              <w:ind w:firstLine="0"/>
              <w:jc w:val="center"/>
              <w:rPr>
                <w:rFonts w:ascii="Calibri" w:eastAsia="Times New Roman" w:hAnsi="Calibri" w:cs="Calibri"/>
                <w:color w:val="000000"/>
              </w:rPr>
            </w:pPr>
            <w:r>
              <w:rPr>
                <w:rFonts w:ascii="Calibri" w:eastAsia="Times New Roman" w:hAnsi="Calibri" w:cs="Calibri"/>
                <w:color w:val="000000"/>
              </w:rPr>
              <w:t>The standard</w:t>
            </w:r>
            <w:r w:rsidRPr="00254931">
              <w:rPr>
                <w:rFonts w:ascii="Calibri" w:eastAsia="Times New Roman" w:hAnsi="Calibri" w:cs="Calibri"/>
                <w:color w:val="000000"/>
              </w:rPr>
              <w:t xml:space="preserve"> deviation of residuals</w:t>
            </w:r>
            <w:r>
              <w:rPr>
                <w:rFonts w:ascii="Calibri" w:eastAsia="Times New Roman" w:hAnsi="Calibri" w:cs="Calibri"/>
                <w:color w:val="000000"/>
              </w:rPr>
              <w:t xml:space="preserve"> (</w:t>
            </w:r>
            <w:proofErr w:type="spellStart"/>
            <w:r>
              <w:rPr>
                <w:rFonts w:ascii="Calibri" w:eastAsia="Times New Roman" w:hAnsi="Calibri" w:cs="Calibri"/>
                <w:color w:val="000000"/>
              </w:rPr>
              <w:t>sd</w:t>
            </w:r>
            <w:proofErr w:type="spellEnd"/>
            <w:r>
              <w:rPr>
                <w:rFonts w:ascii="Calibri" w:eastAsia="Times New Roman" w:hAnsi="Calibri" w:cs="Calibri"/>
                <w:color w:val="000000"/>
              </w:rPr>
              <w:t>)</w:t>
            </w:r>
          </w:p>
        </w:tc>
        <w:tc>
          <w:tcPr>
            <w:tcW w:w="1985" w:type="dxa"/>
            <w:vMerge w:val="restart"/>
            <w:shd w:val="clear" w:color="auto" w:fill="auto"/>
            <w:noWrap/>
            <w:vAlign w:val="center"/>
            <w:hideMark/>
          </w:tcPr>
          <w:p w14:paraId="56103BBF" w14:textId="65A61AE2" w:rsidR="00254931" w:rsidRPr="00254931" w:rsidRDefault="00254931" w:rsidP="00254931">
            <w:pPr>
              <w:spacing w:line="240" w:lineRule="auto"/>
              <w:ind w:firstLine="0"/>
              <w:jc w:val="center"/>
              <w:rPr>
                <w:rFonts w:ascii="Calibri" w:eastAsia="Times New Roman" w:hAnsi="Calibri" w:cs="Calibri"/>
                <w:color w:val="000000"/>
              </w:rPr>
            </w:pPr>
            <w:r>
              <w:rPr>
                <w:rFonts w:ascii="Calibri" w:eastAsia="Times New Roman" w:hAnsi="Calibri" w:cs="Calibri"/>
                <w:color w:val="000000"/>
              </w:rPr>
              <w:t>A</w:t>
            </w:r>
            <w:r w:rsidRPr="00254931">
              <w:rPr>
                <w:rFonts w:ascii="Calibri" w:eastAsia="Times New Roman" w:hAnsi="Calibri" w:cs="Calibri"/>
                <w:color w:val="000000"/>
              </w:rPr>
              <w:t>verage distance to center</w:t>
            </w:r>
            <w:r>
              <w:rPr>
                <w:rFonts w:ascii="Calibri" w:eastAsia="Times New Roman" w:hAnsi="Calibri" w:cs="Calibri"/>
                <w:color w:val="000000"/>
              </w:rPr>
              <w:t xml:space="preserve"> (radius)</w:t>
            </w:r>
          </w:p>
        </w:tc>
        <w:tc>
          <w:tcPr>
            <w:tcW w:w="2976" w:type="dxa"/>
            <w:gridSpan w:val="2"/>
            <w:shd w:val="clear" w:color="auto" w:fill="auto"/>
            <w:noWrap/>
            <w:vAlign w:val="center"/>
            <w:hideMark/>
          </w:tcPr>
          <w:p w14:paraId="47D0E18F" w14:textId="0352D6D4" w:rsidR="00254931" w:rsidRPr="00254931" w:rsidRDefault="00254931" w:rsidP="00A94AC1">
            <w:pPr>
              <w:spacing w:line="240" w:lineRule="auto"/>
              <w:ind w:firstLine="0"/>
              <w:jc w:val="center"/>
              <w:rPr>
                <w:rFonts w:ascii="Calibri" w:eastAsia="Times New Roman" w:hAnsi="Calibri" w:cs="Calibri"/>
                <w:color w:val="000000"/>
              </w:rPr>
            </w:pPr>
            <w:proofErr w:type="spellStart"/>
            <w:r w:rsidRPr="00254931">
              <w:rPr>
                <w:rFonts w:ascii="Calibri" w:eastAsia="Times New Roman" w:hAnsi="Calibri" w:cs="Calibri"/>
                <w:color w:val="000000"/>
              </w:rPr>
              <w:t>sd</w:t>
            </w:r>
            <w:proofErr w:type="spellEnd"/>
            <w:r w:rsidRPr="00254931">
              <w:rPr>
                <w:rFonts w:ascii="Calibri" w:eastAsia="Times New Roman" w:hAnsi="Calibri" w:cs="Calibri"/>
                <w:color w:val="000000"/>
              </w:rPr>
              <w:t>/radius</w:t>
            </w:r>
          </w:p>
        </w:tc>
      </w:tr>
      <w:tr w:rsidR="00254931" w:rsidRPr="00254931" w14:paraId="1E0C5B5A" w14:textId="77777777" w:rsidTr="00254931">
        <w:trPr>
          <w:trHeight w:val="320"/>
        </w:trPr>
        <w:tc>
          <w:tcPr>
            <w:tcW w:w="1300" w:type="dxa"/>
            <w:vMerge/>
            <w:shd w:val="clear" w:color="auto" w:fill="auto"/>
            <w:noWrap/>
            <w:vAlign w:val="center"/>
            <w:hideMark/>
          </w:tcPr>
          <w:p w14:paraId="0318E426" w14:textId="416B2281" w:rsidR="00254931" w:rsidRPr="00254931" w:rsidRDefault="00254931" w:rsidP="00A94AC1">
            <w:pPr>
              <w:spacing w:line="240" w:lineRule="auto"/>
              <w:ind w:firstLine="0"/>
              <w:jc w:val="center"/>
              <w:rPr>
                <w:rFonts w:ascii="Calibri" w:eastAsia="Times New Roman" w:hAnsi="Calibri" w:cs="Calibri"/>
                <w:color w:val="000000"/>
              </w:rPr>
            </w:pPr>
          </w:p>
        </w:tc>
        <w:tc>
          <w:tcPr>
            <w:tcW w:w="1356" w:type="dxa"/>
            <w:shd w:val="clear" w:color="auto" w:fill="auto"/>
            <w:noWrap/>
            <w:vAlign w:val="center"/>
            <w:hideMark/>
          </w:tcPr>
          <w:p w14:paraId="6CF532AF" w14:textId="11E8C4AA"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Oval</w:t>
            </w:r>
            <w:r w:rsidR="00E12055">
              <w:rPr>
                <w:rFonts w:ascii="Calibri" w:eastAsia="Times New Roman" w:hAnsi="Calibri" w:cs="Calibri"/>
                <w:color w:val="000000"/>
              </w:rPr>
              <w:t xml:space="preserve"> </w:t>
            </w:r>
            <w:r w:rsidRPr="00254931">
              <w:rPr>
                <w:rFonts w:ascii="Calibri" w:eastAsia="Times New Roman" w:hAnsi="Calibri" w:cs="Calibri"/>
                <w:color w:val="000000"/>
              </w:rPr>
              <w:t>fit</w:t>
            </w:r>
          </w:p>
        </w:tc>
        <w:tc>
          <w:tcPr>
            <w:tcW w:w="1455" w:type="dxa"/>
            <w:shd w:val="clear" w:color="auto" w:fill="auto"/>
            <w:noWrap/>
            <w:vAlign w:val="center"/>
            <w:hideMark/>
          </w:tcPr>
          <w:p w14:paraId="15A65C37" w14:textId="3DCDCC25" w:rsidR="00254931" w:rsidRPr="00254931" w:rsidRDefault="00E12055"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Polygon</w:t>
            </w:r>
            <w:r>
              <w:rPr>
                <w:rFonts w:ascii="Calibri" w:eastAsia="Times New Roman" w:hAnsi="Calibri" w:cs="Calibri"/>
                <w:color w:val="000000"/>
              </w:rPr>
              <w:t xml:space="preserve"> </w:t>
            </w:r>
            <w:r w:rsidR="00254931" w:rsidRPr="00254931">
              <w:rPr>
                <w:rFonts w:ascii="Calibri" w:eastAsia="Times New Roman" w:hAnsi="Calibri" w:cs="Calibri"/>
                <w:color w:val="000000"/>
              </w:rPr>
              <w:t>fit</w:t>
            </w:r>
          </w:p>
        </w:tc>
        <w:tc>
          <w:tcPr>
            <w:tcW w:w="1985" w:type="dxa"/>
            <w:vMerge/>
            <w:shd w:val="clear" w:color="auto" w:fill="auto"/>
            <w:noWrap/>
            <w:vAlign w:val="center"/>
            <w:hideMark/>
          </w:tcPr>
          <w:p w14:paraId="2A2C5F1B" w14:textId="24D8432F" w:rsidR="00254931" w:rsidRPr="00254931" w:rsidRDefault="00254931" w:rsidP="00A94AC1">
            <w:pPr>
              <w:spacing w:line="240" w:lineRule="auto"/>
              <w:ind w:firstLine="0"/>
              <w:jc w:val="center"/>
              <w:rPr>
                <w:rFonts w:ascii="Calibri" w:eastAsia="Times New Roman" w:hAnsi="Calibri" w:cs="Calibri"/>
                <w:color w:val="000000"/>
              </w:rPr>
            </w:pPr>
          </w:p>
        </w:tc>
        <w:tc>
          <w:tcPr>
            <w:tcW w:w="1559" w:type="dxa"/>
            <w:shd w:val="clear" w:color="auto" w:fill="auto"/>
            <w:noWrap/>
            <w:vAlign w:val="center"/>
            <w:hideMark/>
          </w:tcPr>
          <w:p w14:paraId="03496056" w14:textId="4A586D83"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Oval</w:t>
            </w:r>
            <w:r w:rsidR="00E12055">
              <w:rPr>
                <w:rFonts w:ascii="Calibri" w:eastAsia="Times New Roman" w:hAnsi="Calibri" w:cs="Calibri"/>
                <w:color w:val="000000"/>
              </w:rPr>
              <w:t xml:space="preserve"> </w:t>
            </w:r>
            <w:r w:rsidRPr="00254931">
              <w:rPr>
                <w:rFonts w:ascii="Calibri" w:eastAsia="Times New Roman" w:hAnsi="Calibri" w:cs="Calibri"/>
                <w:color w:val="000000"/>
              </w:rPr>
              <w:t>fit</w:t>
            </w:r>
          </w:p>
        </w:tc>
        <w:tc>
          <w:tcPr>
            <w:tcW w:w="1417" w:type="dxa"/>
            <w:shd w:val="clear" w:color="auto" w:fill="auto"/>
            <w:noWrap/>
            <w:vAlign w:val="center"/>
            <w:hideMark/>
          </w:tcPr>
          <w:p w14:paraId="31016855" w14:textId="464E6C63"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Polygon</w:t>
            </w:r>
            <w:r w:rsidR="00E12055">
              <w:rPr>
                <w:rFonts w:ascii="Calibri" w:eastAsia="Times New Roman" w:hAnsi="Calibri" w:cs="Calibri"/>
                <w:color w:val="000000"/>
              </w:rPr>
              <w:t xml:space="preserve"> </w:t>
            </w:r>
            <w:r w:rsidRPr="00254931">
              <w:rPr>
                <w:rFonts w:ascii="Calibri" w:eastAsia="Times New Roman" w:hAnsi="Calibri" w:cs="Calibri"/>
                <w:color w:val="000000"/>
              </w:rPr>
              <w:t>fit</w:t>
            </w:r>
          </w:p>
        </w:tc>
      </w:tr>
      <w:tr w:rsidR="00254931" w:rsidRPr="00254931" w14:paraId="532ECEAC" w14:textId="77777777" w:rsidTr="00254931">
        <w:trPr>
          <w:trHeight w:val="320"/>
        </w:trPr>
        <w:tc>
          <w:tcPr>
            <w:tcW w:w="1300" w:type="dxa"/>
            <w:shd w:val="clear" w:color="auto" w:fill="auto"/>
            <w:noWrap/>
            <w:vAlign w:val="center"/>
            <w:hideMark/>
          </w:tcPr>
          <w:p w14:paraId="5B194756"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SR1</w:t>
            </w:r>
          </w:p>
        </w:tc>
        <w:tc>
          <w:tcPr>
            <w:tcW w:w="1356" w:type="dxa"/>
            <w:shd w:val="clear" w:color="auto" w:fill="auto"/>
            <w:noWrap/>
            <w:vAlign w:val="center"/>
            <w:hideMark/>
          </w:tcPr>
          <w:p w14:paraId="73D29E8F"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273.44</w:t>
            </w:r>
          </w:p>
        </w:tc>
        <w:tc>
          <w:tcPr>
            <w:tcW w:w="1455" w:type="dxa"/>
            <w:shd w:val="clear" w:color="auto" w:fill="auto"/>
            <w:noWrap/>
            <w:vAlign w:val="center"/>
            <w:hideMark/>
          </w:tcPr>
          <w:p w14:paraId="7219B880"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460.39</w:t>
            </w:r>
          </w:p>
        </w:tc>
        <w:tc>
          <w:tcPr>
            <w:tcW w:w="1985" w:type="dxa"/>
            <w:shd w:val="clear" w:color="auto" w:fill="auto"/>
            <w:noWrap/>
            <w:vAlign w:val="center"/>
            <w:hideMark/>
          </w:tcPr>
          <w:p w14:paraId="5FC7FDB6"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1626.39</w:t>
            </w:r>
          </w:p>
        </w:tc>
        <w:tc>
          <w:tcPr>
            <w:tcW w:w="1559" w:type="dxa"/>
            <w:shd w:val="clear" w:color="auto" w:fill="auto"/>
            <w:noWrap/>
            <w:vAlign w:val="center"/>
            <w:hideMark/>
          </w:tcPr>
          <w:p w14:paraId="165D08A9"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0.16812696</w:t>
            </w:r>
          </w:p>
        </w:tc>
        <w:tc>
          <w:tcPr>
            <w:tcW w:w="1417" w:type="dxa"/>
            <w:shd w:val="clear" w:color="auto" w:fill="auto"/>
            <w:noWrap/>
            <w:vAlign w:val="center"/>
            <w:hideMark/>
          </w:tcPr>
          <w:p w14:paraId="0A21F132"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0.28307479</w:t>
            </w:r>
          </w:p>
        </w:tc>
      </w:tr>
      <w:tr w:rsidR="00254931" w:rsidRPr="00254931" w14:paraId="6EB4FA7A" w14:textId="77777777" w:rsidTr="00254931">
        <w:trPr>
          <w:trHeight w:val="320"/>
        </w:trPr>
        <w:tc>
          <w:tcPr>
            <w:tcW w:w="1300" w:type="dxa"/>
            <w:shd w:val="clear" w:color="auto" w:fill="auto"/>
            <w:noWrap/>
            <w:vAlign w:val="center"/>
            <w:hideMark/>
          </w:tcPr>
          <w:p w14:paraId="45BB8F93"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HI2</w:t>
            </w:r>
          </w:p>
        </w:tc>
        <w:tc>
          <w:tcPr>
            <w:tcW w:w="1356" w:type="dxa"/>
            <w:shd w:val="clear" w:color="auto" w:fill="auto"/>
            <w:noWrap/>
            <w:vAlign w:val="center"/>
            <w:hideMark/>
          </w:tcPr>
          <w:p w14:paraId="477FD43E"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144.06</w:t>
            </w:r>
          </w:p>
        </w:tc>
        <w:tc>
          <w:tcPr>
            <w:tcW w:w="1455" w:type="dxa"/>
            <w:shd w:val="clear" w:color="auto" w:fill="auto"/>
            <w:noWrap/>
            <w:vAlign w:val="center"/>
            <w:hideMark/>
          </w:tcPr>
          <w:p w14:paraId="0DFE2033"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240.37</w:t>
            </w:r>
          </w:p>
        </w:tc>
        <w:tc>
          <w:tcPr>
            <w:tcW w:w="1985" w:type="dxa"/>
            <w:shd w:val="clear" w:color="auto" w:fill="auto"/>
            <w:noWrap/>
            <w:vAlign w:val="center"/>
            <w:hideMark/>
          </w:tcPr>
          <w:p w14:paraId="6925F78D"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1082.73</w:t>
            </w:r>
          </w:p>
        </w:tc>
        <w:tc>
          <w:tcPr>
            <w:tcW w:w="1559" w:type="dxa"/>
            <w:shd w:val="clear" w:color="auto" w:fill="auto"/>
            <w:noWrap/>
            <w:vAlign w:val="center"/>
            <w:hideMark/>
          </w:tcPr>
          <w:p w14:paraId="7096D0CF"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0.13305256</w:t>
            </w:r>
          </w:p>
        </w:tc>
        <w:tc>
          <w:tcPr>
            <w:tcW w:w="1417" w:type="dxa"/>
            <w:shd w:val="clear" w:color="auto" w:fill="auto"/>
            <w:noWrap/>
            <w:vAlign w:val="center"/>
            <w:hideMark/>
          </w:tcPr>
          <w:p w14:paraId="64D58750"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0.22200364</w:t>
            </w:r>
          </w:p>
        </w:tc>
      </w:tr>
      <w:tr w:rsidR="00254931" w:rsidRPr="00254931" w14:paraId="6FDF12F1" w14:textId="77777777" w:rsidTr="00254931">
        <w:trPr>
          <w:trHeight w:val="320"/>
        </w:trPr>
        <w:tc>
          <w:tcPr>
            <w:tcW w:w="1300" w:type="dxa"/>
            <w:shd w:val="clear" w:color="auto" w:fill="auto"/>
            <w:noWrap/>
            <w:vAlign w:val="center"/>
            <w:hideMark/>
          </w:tcPr>
          <w:p w14:paraId="2FFA022C"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HI3</w:t>
            </w:r>
          </w:p>
        </w:tc>
        <w:tc>
          <w:tcPr>
            <w:tcW w:w="1356" w:type="dxa"/>
            <w:shd w:val="clear" w:color="auto" w:fill="auto"/>
            <w:noWrap/>
            <w:vAlign w:val="center"/>
            <w:hideMark/>
          </w:tcPr>
          <w:p w14:paraId="25322289"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267.17</w:t>
            </w:r>
          </w:p>
        </w:tc>
        <w:tc>
          <w:tcPr>
            <w:tcW w:w="1455" w:type="dxa"/>
            <w:shd w:val="clear" w:color="auto" w:fill="auto"/>
            <w:noWrap/>
            <w:vAlign w:val="center"/>
            <w:hideMark/>
          </w:tcPr>
          <w:p w14:paraId="0F639F5D"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410.17</w:t>
            </w:r>
          </w:p>
        </w:tc>
        <w:tc>
          <w:tcPr>
            <w:tcW w:w="1985" w:type="dxa"/>
            <w:shd w:val="clear" w:color="auto" w:fill="auto"/>
            <w:noWrap/>
            <w:vAlign w:val="center"/>
            <w:hideMark/>
          </w:tcPr>
          <w:p w14:paraId="7BE57219"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1476.43</w:t>
            </w:r>
          </w:p>
        </w:tc>
        <w:tc>
          <w:tcPr>
            <w:tcW w:w="1559" w:type="dxa"/>
            <w:shd w:val="clear" w:color="auto" w:fill="auto"/>
            <w:noWrap/>
            <w:vAlign w:val="center"/>
            <w:hideMark/>
          </w:tcPr>
          <w:p w14:paraId="2C571594"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0.18095677</w:t>
            </w:r>
          </w:p>
        </w:tc>
        <w:tc>
          <w:tcPr>
            <w:tcW w:w="1417" w:type="dxa"/>
            <w:shd w:val="clear" w:color="auto" w:fill="auto"/>
            <w:noWrap/>
            <w:vAlign w:val="center"/>
            <w:hideMark/>
          </w:tcPr>
          <w:p w14:paraId="23E3A935"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0.27781202</w:t>
            </w:r>
          </w:p>
        </w:tc>
      </w:tr>
      <w:tr w:rsidR="00254931" w:rsidRPr="00254931" w14:paraId="04B0C6F0" w14:textId="77777777" w:rsidTr="00254931">
        <w:trPr>
          <w:trHeight w:val="320"/>
        </w:trPr>
        <w:tc>
          <w:tcPr>
            <w:tcW w:w="1300" w:type="dxa"/>
            <w:shd w:val="clear" w:color="auto" w:fill="auto"/>
            <w:noWrap/>
            <w:vAlign w:val="center"/>
            <w:hideMark/>
          </w:tcPr>
          <w:p w14:paraId="5BE6ACB2"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HE4</w:t>
            </w:r>
          </w:p>
        </w:tc>
        <w:tc>
          <w:tcPr>
            <w:tcW w:w="1356" w:type="dxa"/>
            <w:shd w:val="clear" w:color="auto" w:fill="auto"/>
            <w:noWrap/>
            <w:vAlign w:val="center"/>
            <w:hideMark/>
          </w:tcPr>
          <w:p w14:paraId="3B7C2053"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w:t>
            </w:r>
          </w:p>
        </w:tc>
        <w:tc>
          <w:tcPr>
            <w:tcW w:w="1455" w:type="dxa"/>
            <w:shd w:val="clear" w:color="auto" w:fill="auto"/>
            <w:noWrap/>
            <w:vAlign w:val="center"/>
            <w:hideMark/>
          </w:tcPr>
          <w:p w14:paraId="23F0ED11"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w:t>
            </w:r>
          </w:p>
        </w:tc>
        <w:tc>
          <w:tcPr>
            <w:tcW w:w="1985" w:type="dxa"/>
            <w:shd w:val="clear" w:color="auto" w:fill="auto"/>
            <w:noWrap/>
            <w:vAlign w:val="center"/>
            <w:hideMark/>
          </w:tcPr>
          <w:p w14:paraId="6CC361A4"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w:t>
            </w:r>
          </w:p>
        </w:tc>
        <w:tc>
          <w:tcPr>
            <w:tcW w:w="1559" w:type="dxa"/>
            <w:shd w:val="clear" w:color="auto" w:fill="auto"/>
            <w:noWrap/>
            <w:vAlign w:val="center"/>
            <w:hideMark/>
          </w:tcPr>
          <w:p w14:paraId="1E85C0D3"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w:t>
            </w:r>
          </w:p>
        </w:tc>
        <w:tc>
          <w:tcPr>
            <w:tcW w:w="1417" w:type="dxa"/>
            <w:shd w:val="clear" w:color="auto" w:fill="auto"/>
            <w:noWrap/>
            <w:vAlign w:val="center"/>
            <w:hideMark/>
          </w:tcPr>
          <w:p w14:paraId="0C431607"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w:t>
            </w:r>
          </w:p>
        </w:tc>
      </w:tr>
      <w:tr w:rsidR="00254931" w:rsidRPr="00254931" w14:paraId="7ADCB0A9" w14:textId="77777777" w:rsidTr="00254931">
        <w:trPr>
          <w:trHeight w:val="320"/>
        </w:trPr>
        <w:tc>
          <w:tcPr>
            <w:tcW w:w="1300" w:type="dxa"/>
            <w:shd w:val="clear" w:color="auto" w:fill="auto"/>
            <w:noWrap/>
            <w:vAlign w:val="center"/>
            <w:hideMark/>
          </w:tcPr>
          <w:p w14:paraId="0CCCA81A"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SR5</w:t>
            </w:r>
          </w:p>
        </w:tc>
        <w:tc>
          <w:tcPr>
            <w:tcW w:w="1356" w:type="dxa"/>
            <w:shd w:val="clear" w:color="auto" w:fill="auto"/>
            <w:noWrap/>
            <w:vAlign w:val="center"/>
            <w:hideMark/>
          </w:tcPr>
          <w:p w14:paraId="2259A8CA"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184.85</w:t>
            </w:r>
          </w:p>
        </w:tc>
        <w:tc>
          <w:tcPr>
            <w:tcW w:w="1455" w:type="dxa"/>
            <w:shd w:val="clear" w:color="auto" w:fill="auto"/>
            <w:noWrap/>
            <w:vAlign w:val="center"/>
            <w:hideMark/>
          </w:tcPr>
          <w:p w14:paraId="64AD21D3"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310.54</w:t>
            </w:r>
          </w:p>
        </w:tc>
        <w:tc>
          <w:tcPr>
            <w:tcW w:w="1985" w:type="dxa"/>
            <w:shd w:val="clear" w:color="auto" w:fill="auto"/>
            <w:noWrap/>
            <w:vAlign w:val="center"/>
            <w:hideMark/>
          </w:tcPr>
          <w:p w14:paraId="60F790B0"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1199.36</w:t>
            </w:r>
          </w:p>
        </w:tc>
        <w:tc>
          <w:tcPr>
            <w:tcW w:w="1559" w:type="dxa"/>
            <w:shd w:val="clear" w:color="auto" w:fill="auto"/>
            <w:noWrap/>
            <w:vAlign w:val="center"/>
            <w:hideMark/>
          </w:tcPr>
          <w:p w14:paraId="1476A581"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0.15412387</w:t>
            </w:r>
          </w:p>
        </w:tc>
        <w:tc>
          <w:tcPr>
            <w:tcW w:w="1417" w:type="dxa"/>
            <w:shd w:val="clear" w:color="auto" w:fill="auto"/>
            <w:noWrap/>
            <w:vAlign w:val="center"/>
            <w:hideMark/>
          </w:tcPr>
          <w:p w14:paraId="26B7F91E"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0.25892142</w:t>
            </w:r>
          </w:p>
        </w:tc>
      </w:tr>
      <w:tr w:rsidR="00254931" w:rsidRPr="00254931" w14:paraId="08B5A7EE" w14:textId="77777777" w:rsidTr="00254931">
        <w:trPr>
          <w:trHeight w:val="320"/>
        </w:trPr>
        <w:tc>
          <w:tcPr>
            <w:tcW w:w="1300" w:type="dxa"/>
            <w:shd w:val="clear" w:color="auto" w:fill="auto"/>
            <w:noWrap/>
            <w:vAlign w:val="center"/>
            <w:hideMark/>
          </w:tcPr>
          <w:p w14:paraId="7F724F82"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HE6</w:t>
            </w:r>
          </w:p>
        </w:tc>
        <w:tc>
          <w:tcPr>
            <w:tcW w:w="1356" w:type="dxa"/>
            <w:shd w:val="clear" w:color="auto" w:fill="auto"/>
            <w:noWrap/>
            <w:vAlign w:val="center"/>
            <w:hideMark/>
          </w:tcPr>
          <w:p w14:paraId="5F6121D7"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107.45</w:t>
            </w:r>
          </w:p>
        </w:tc>
        <w:tc>
          <w:tcPr>
            <w:tcW w:w="1455" w:type="dxa"/>
            <w:shd w:val="clear" w:color="auto" w:fill="auto"/>
            <w:noWrap/>
            <w:vAlign w:val="center"/>
            <w:hideMark/>
          </w:tcPr>
          <w:p w14:paraId="2C5C1970"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138.62</w:t>
            </w:r>
          </w:p>
        </w:tc>
        <w:tc>
          <w:tcPr>
            <w:tcW w:w="1985" w:type="dxa"/>
            <w:shd w:val="clear" w:color="auto" w:fill="auto"/>
            <w:noWrap/>
            <w:vAlign w:val="center"/>
            <w:hideMark/>
          </w:tcPr>
          <w:p w14:paraId="6448997A"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958.5</w:t>
            </w:r>
          </w:p>
        </w:tc>
        <w:tc>
          <w:tcPr>
            <w:tcW w:w="1559" w:type="dxa"/>
            <w:shd w:val="clear" w:color="auto" w:fill="auto"/>
            <w:noWrap/>
            <w:vAlign w:val="center"/>
            <w:hideMark/>
          </w:tcPr>
          <w:p w14:paraId="5034DB93"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0.11210224</w:t>
            </w:r>
          </w:p>
        </w:tc>
        <w:tc>
          <w:tcPr>
            <w:tcW w:w="1417" w:type="dxa"/>
            <w:shd w:val="clear" w:color="auto" w:fill="auto"/>
            <w:noWrap/>
            <w:vAlign w:val="center"/>
            <w:hideMark/>
          </w:tcPr>
          <w:p w14:paraId="16D872B8"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0.1446218</w:t>
            </w:r>
          </w:p>
        </w:tc>
      </w:tr>
      <w:tr w:rsidR="00254931" w:rsidRPr="00254931" w14:paraId="16654ABF" w14:textId="77777777" w:rsidTr="00254931">
        <w:trPr>
          <w:trHeight w:val="320"/>
        </w:trPr>
        <w:tc>
          <w:tcPr>
            <w:tcW w:w="1300" w:type="dxa"/>
            <w:shd w:val="clear" w:color="auto" w:fill="auto"/>
            <w:noWrap/>
            <w:vAlign w:val="center"/>
            <w:hideMark/>
          </w:tcPr>
          <w:p w14:paraId="3BF819F2"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HE7</w:t>
            </w:r>
          </w:p>
        </w:tc>
        <w:tc>
          <w:tcPr>
            <w:tcW w:w="1356" w:type="dxa"/>
            <w:shd w:val="clear" w:color="auto" w:fill="auto"/>
            <w:noWrap/>
            <w:vAlign w:val="center"/>
            <w:hideMark/>
          </w:tcPr>
          <w:p w14:paraId="38083381"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277.66</w:t>
            </w:r>
          </w:p>
        </w:tc>
        <w:tc>
          <w:tcPr>
            <w:tcW w:w="1455" w:type="dxa"/>
            <w:shd w:val="clear" w:color="auto" w:fill="auto"/>
            <w:noWrap/>
            <w:vAlign w:val="center"/>
            <w:hideMark/>
          </w:tcPr>
          <w:p w14:paraId="2DACA67E"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315.88</w:t>
            </w:r>
          </w:p>
        </w:tc>
        <w:tc>
          <w:tcPr>
            <w:tcW w:w="1985" w:type="dxa"/>
            <w:shd w:val="clear" w:color="auto" w:fill="auto"/>
            <w:noWrap/>
            <w:vAlign w:val="center"/>
            <w:hideMark/>
          </w:tcPr>
          <w:p w14:paraId="537C0651"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1154.28</w:t>
            </w:r>
          </w:p>
        </w:tc>
        <w:tc>
          <w:tcPr>
            <w:tcW w:w="1559" w:type="dxa"/>
            <w:shd w:val="clear" w:color="auto" w:fill="auto"/>
            <w:noWrap/>
            <w:vAlign w:val="center"/>
            <w:hideMark/>
          </w:tcPr>
          <w:p w14:paraId="580B2365"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0.24054822</w:t>
            </w:r>
          </w:p>
        </w:tc>
        <w:tc>
          <w:tcPr>
            <w:tcW w:w="1417" w:type="dxa"/>
            <w:shd w:val="clear" w:color="auto" w:fill="auto"/>
            <w:noWrap/>
            <w:vAlign w:val="center"/>
            <w:hideMark/>
          </w:tcPr>
          <w:p w14:paraId="3E59CEF4"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0.27365977</w:t>
            </w:r>
          </w:p>
        </w:tc>
      </w:tr>
      <w:tr w:rsidR="00254931" w:rsidRPr="00254931" w14:paraId="0B07F6F7" w14:textId="77777777" w:rsidTr="00254931">
        <w:trPr>
          <w:trHeight w:val="320"/>
        </w:trPr>
        <w:tc>
          <w:tcPr>
            <w:tcW w:w="1300" w:type="dxa"/>
            <w:shd w:val="clear" w:color="auto" w:fill="auto"/>
            <w:noWrap/>
            <w:vAlign w:val="center"/>
            <w:hideMark/>
          </w:tcPr>
          <w:p w14:paraId="46F14EA3"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HI8</w:t>
            </w:r>
          </w:p>
        </w:tc>
        <w:tc>
          <w:tcPr>
            <w:tcW w:w="1356" w:type="dxa"/>
            <w:shd w:val="clear" w:color="auto" w:fill="auto"/>
            <w:noWrap/>
            <w:vAlign w:val="center"/>
            <w:hideMark/>
          </w:tcPr>
          <w:p w14:paraId="3262A778"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241.05</w:t>
            </w:r>
          </w:p>
        </w:tc>
        <w:tc>
          <w:tcPr>
            <w:tcW w:w="1455" w:type="dxa"/>
            <w:shd w:val="clear" w:color="auto" w:fill="auto"/>
            <w:noWrap/>
            <w:vAlign w:val="center"/>
            <w:hideMark/>
          </w:tcPr>
          <w:p w14:paraId="0DBF81C9"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363.85</w:t>
            </w:r>
          </w:p>
        </w:tc>
        <w:tc>
          <w:tcPr>
            <w:tcW w:w="1985" w:type="dxa"/>
            <w:shd w:val="clear" w:color="auto" w:fill="auto"/>
            <w:noWrap/>
            <w:vAlign w:val="center"/>
            <w:hideMark/>
          </w:tcPr>
          <w:p w14:paraId="06E2B1AC"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1213.82</w:t>
            </w:r>
          </w:p>
        </w:tc>
        <w:tc>
          <w:tcPr>
            <w:tcW w:w="1559" w:type="dxa"/>
            <w:shd w:val="clear" w:color="auto" w:fill="auto"/>
            <w:noWrap/>
            <w:vAlign w:val="center"/>
            <w:hideMark/>
          </w:tcPr>
          <w:p w14:paraId="41C6C90F"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0.19858793</w:t>
            </w:r>
          </w:p>
        </w:tc>
        <w:tc>
          <w:tcPr>
            <w:tcW w:w="1417" w:type="dxa"/>
            <w:shd w:val="clear" w:color="auto" w:fill="auto"/>
            <w:noWrap/>
            <w:vAlign w:val="center"/>
            <w:hideMark/>
          </w:tcPr>
          <w:p w14:paraId="021C196C"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0.29975614</w:t>
            </w:r>
          </w:p>
        </w:tc>
      </w:tr>
      <w:tr w:rsidR="00254931" w:rsidRPr="00254931" w14:paraId="53D15B75" w14:textId="77777777" w:rsidTr="00254931">
        <w:trPr>
          <w:trHeight w:val="320"/>
        </w:trPr>
        <w:tc>
          <w:tcPr>
            <w:tcW w:w="1300" w:type="dxa"/>
            <w:shd w:val="clear" w:color="auto" w:fill="auto"/>
            <w:noWrap/>
            <w:vAlign w:val="center"/>
            <w:hideMark/>
          </w:tcPr>
          <w:p w14:paraId="4B9A1416"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SR9</w:t>
            </w:r>
          </w:p>
        </w:tc>
        <w:tc>
          <w:tcPr>
            <w:tcW w:w="1356" w:type="dxa"/>
            <w:shd w:val="clear" w:color="auto" w:fill="auto"/>
            <w:noWrap/>
            <w:vAlign w:val="center"/>
            <w:hideMark/>
          </w:tcPr>
          <w:p w14:paraId="71015CDB"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163.34</w:t>
            </w:r>
          </w:p>
        </w:tc>
        <w:tc>
          <w:tcPr>
            <w:tcW w:w="1455" w:type="dxa"/>
            <w:shd w:val="clear" w:color="auto" w:fill="auto"/>
            <w:noWrap/>
            <w:vAlign w:val="center"/>
            <w:hideMark/>
          </w:tcPr>
          <w:p w14:paraId="5C543C69"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188.45</w:t>
            </w:r>
          </w:p>
        </w:tc>
        <w:tc>
          <w:tcPr>
            <w:tcW w:w="1985" w:type="dxa"/>
            <w:shd w:val="clear" w:color="auto" w:fill="auto"/>
            <w:noWrap/>
            <w:vAlign w:val="center"/>
            <w:hideMark/>
          </w:tcPr>
          <w:p w14:paraId="269E75EB"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1093.19</w:t>
            </w:r>
          </w:p>
        </w:tc>
        <w:tc>
          <w:tcPr>
            <w:tcW w:w="1559" w:type="dxa"/>
            <w:shd w:val="clear" w:color="auto" w:fill="auto"/>
            <w:noWrap/>
            <w:vAlign w:val="center"/>
            <w:hideMark/>
          </w:tcPr>
          <w:p w14:paraId="281E6FD2" w14:textId="77777777" w:rsidR="00254931" w:rsidRPr="00254931" w:rsidRDefault="00254931" w:rsidP="00A94AC1">
            <w:pPr>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0.14941593</w:t>
            </w:r>
          </w:p>
        </w:tc>
        <w:tc>
          <w:tcPr>
            <w:tcW w:w="1417" w:type="dxa"/>
            <w:shd w:val="clear" w:color="auto" w:fill="auto"/>
            <w:noWrap/>
            <w:vAlign w:val="center"/>
            <w:hideMark/>
          </w:tcPr>
          <w:p w14:paraId="32B48EA7" w14:textId="77777777" w:rsidR="00254931" w:rsidRPr="00254931" w:rsidRDefault="00254931" w:rsidP="00254931">
            <w:pPr>
              <w:keepNext/>
              <w:spacing w:line="240" w:lineRule="auto"/>
              <w:ind w:firstLine="0"/>
              <w:jc w:val="center"/>
              <w:rPr>
                <w:rFonts w:ascii="Calibri" w:eastAsia="Times New Roman" w:hAnsi="Calibri" w:cs="Calibri"/>
                <w:color w:val="000000"/>
              </w:rPr>
            </w:pPr>
            <w:r w:rsidRPr="00254931">
              <w:rPr>
                <w:rFonts w:ascii="Calibri" w:eastAsia="Times New Roman" w:hAnsi="Calibri" w:cs="Calibri"/>
                <w:color w:val="000000"/>
              </w:rPr>
              <w:t>0.1723854</w:t>
            </w:r>
          </w:p>
        </w:tc>
      </w:tr>
    </w:tbl>
    <w:p w14:paraId="193793BB" w14:textId="77777777" w:rsidR="00254931" w:rsidRDefault="00254931" w:rsidP="00254931">
      <w:pPr>
        <w:ind w:firstLine="0"/>
        <w:jc w:val="both"/>
      </w:pPr>
    </w:p>
    <w:p w14:paraId="4D463DA1" w14:textId="582997AB" w:rsidR="00BF1B42" w:rsidRDefault="00254931" w:rsidP="00BF1B42">
      <w:pPr>
        <w:jc w:val="both"/>
      </w:pPr>
      <w:r>
        <w:t xml:space="preserve">This fitted loop was used to make the enclosed reference volume (cylinder) for mass balance calculation. </w:t>
      </w:r>
    </w:p>
    <w:p w14:paraId="36E47DC5" w14:textId="2F2FF510" w:rsidR="00254931" w:rsidRDefault="00921AD0" w:rsidP="00254931">
      <w:pPr>
        <w:keepNext/>
        <w:ind w:firstLine="0"/>
        <w:jc w:val="center"/>
      </w:pPr>
      <w:r>
        <w:rPr>
          <w:noProof/>
        </w:rPr>
        <w:lastRenderedPageBreak/>
        <w:drawing>
          <wp:inline distT="0" distB="0" distL="0" distR="0" wp14:anchorId="5DD92A2C" wp14:editId="1E5B5409">
            <wp:extent cx="5003515" cy="4314825"/>
            <wp:effectExtent l="0" t="0" r="635" b="3175"/>
            <wp:docPr id="11" name="Picture 1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radar chart&#10;&#10;Description automatically generated"/>
                    <pic:cNvPicPr/>
                  </pic:nvPicPr>
                  <pic:blipFill rotWithShape="1">
                    <a:blip r:embed="rId8">
                      <a:extLst>
                        <a:ext uri="{28A0092B-C50C-407E-A947-70E740481C1C}">
                          <a14:useLocalDpi xmlns:a14="http://schemas.microsoft.com/office/drawing/2010/main" val="0"/>
                        </a:ext>
                      </a:extLst>
                    </a:blip>
                    <a:srcRect l="10046" t="5515" r="2582" b="8696"/>
                    <a:stretch/>
                  </pic:blipFill>
                  <pic:spPr bwMode="auto">
                    <a:xfrm>
                      <a:off x="0" y="0"/>
                      <a:ext cx="5004452" cy="4315633"/>
                    </a:xfrm>
                    <a:prstGeom prst="rect">
                      <a:avLst/>
                    </a:prstGeom>
                    <a:ln>
                      <a:noFill/>
                    </a:ln>
                    <a:extLst>
                      <a:ext uri="{53640926-AAD7-44D8-BBD7-CCE9431645EC}">
                        <a14:shadowObscured xmlns:a14="http://schemas.microsoft.com/office/drawing/2010/main"/>
                      </a:ext>
                    </a:extLst>
                  </pic:spPr>
                </pic:pic>
              </a:graphicData>
            </a:graphic>
          </wp:inline>
        </w:drawing>
      </w:r>
    </w:p>
    <w:p w14:paraId="430AABF3" w14:textId="3A351807" w:rsidR="00254931" w:rsidRDefault="00254931" w:rsidP="00254931">
      <w:pPr>
        <w:pStyle w:val="Caption"/>
        <w:ind w:firstLine="0"/>
        <w:jc w:val="both"/>
      </w:pPr>
      <w:r>
        <w:t xml:space="preserve">Figure SI.1_ </w:t>
      </w:r>
      <w:fldSimple w:instr=" SEQ Figure_SI1_ \* ARABIC ">
        <w:r>
          <w:rPr>
            <w:noProof/>
          </w:rPr>
          <w:t>2</w:t>
        </w:r>
      </w:fldSimple>
      <w:r>
        <w:t>: Fitted cylinder over flight paths. The flight path color</w:t>
      </w:r>
      <w:r w:rsidR="00A22CD3">
        <w:t>s</w:t>
      </w:r>
      <w:r>
        <w:t xml:space="preserve"> </w:t>
      </w:r>
      <w:r w:rsidR="00A22CD3">
        <w:t>represent</w:t>
      </w:r>
      <w:r>
        <w:t xml:space="preserve"> the concentration of CH</w:t>
      </w:r>
      <w:r>
        <w:rPr>
          <w:vertAlign w:val="subscript"/>
        </w:rPr>
        <w:t>4</w:t>
      </w:r>
      <w:r>
        <w:t xml:space="preserve"> during the flight. In the subsequent analysis, the kriging method was applied to interpolate geographical points over the cylinder on a grid of 20 m x 40 m. </w:t>
      </w:r>
    </w:p>
    <w:p w14:paraId="7B38012F" w14:textId="11E77456" w:rsidR="00254931" w:rsidRDefault="00254931" w:rsidP="00254931"/>
    <w:p w14:paraId="7766B086" w14:textId="398F081B" w:rsidR="00254931" w:rsidRDefault="00254931" w:rsidP="00254931"/>
    <w:p w14:paraId="3F36BE5D" w14:textId="3231C55C" w:rsidR="00254931" w:rsidRDefault="00254931" w:rsidP="00254931"/>
    <w:p w14:paraId="3A6D3084" w14:textId="09EB067B" w:rsidR="00254931" w:rsidRDefault="00254931" w:rsidP="00254931"/>
    <w:p w14:paraId="18645DF3" w14:textId="5D74EEC5" w:rsidR="00254931" w:rsidRDefault="00254931" w:rsidP="00254931"/>
    <w:p w14:paraId="69F8DDF2" w14:textId="0B6779B7" w:rsidR="00254931" w:rsidRDefault="00254931" w:rsidP="00254931"/>
    <w:p w14:paraId="1BB50B11" w14:textId="0B765DC0" w:rsidR="00254931" w:rsidRDefault="00254931" w:rsidP="00254931"/>
    <w:p w14:paraId="1E2FC82C" w14:textId="5B21D886" w:rsidR="00254931" w:rsidRDefault="00254931" w:rsidP="00254931">
      <w:pPr>
        <w:pStyle w:val="Heading1"/>
        <w:ind w:firstLine="0"/>
      </w:pPr>
      <w:bookmarkStart w:id="6" w:name="_Toc130307872"/>
      <w:r w:rsidRPr="00254931">
        <w:t xml:space="preserve">SI. </w:t>
      </w:r>
      <w:r>
        <w:t>2 Wind extrapolation below flight level</w:t>
      </w:r>
      <w:bookmarkEnd w:id="6"/>
    </w:p>
    <w:p w14:paraId="3C7C7D86" w14:textId="14680924" w:rsidR="00254931" w:rsidRDefault="00254931" w:rsidP="00254931">
      <w:pPr>
        <w:jc w:val="both"/>
      </w:pPr>
      <w:r w:rsidRPr="00500024">
        <w:lastRenderedPageBreak/>
        <w:t xml:space="preserve">The forecast system </w:t>
      </w:r>
      <w:r>
        <w:t>combines a</w:t>
      </w:r>
      <w:r w:rsidRPr="00500024">
        <w:t xml:space="preserve"> model with observation data to create an hourly estimate over a 0.25° </w:t>
      </w:r>
      <w:r>
        <w:t xml:space="preserve">x </w:t>
      </w:r>
      <w:r w:rsidRPr="00500024">
        <w:t xml:space="preserve">0.25° grid for any atmospheric resolution, but it also </w:t>
      </w:r>
      <w:r>
        <w:t>has</w:t>
      </w:r>
      <w:r w:rsidRPr="00500024">
        <w:t xml:space="preserve"> an uncertainty estimate of </w:t>
      </w:r>
      <w:r>
        <w:t>0</w:t>
      </w:r>
      <w:r w:rsidRPr="00500024">
        <w:t xml:space="preserve">.5° </w:t>
      </w:r>
      <w:r>
        <w:t xml:space="preserve">x </w:t>
      </w:r>
      <w:r w:rsidRPr="00500024">
        <w:t>0.5°.</w:t>
      </w:r>
      <w:r>
        <w:t xml:space="preserve"> </w:t>
      </w:r>
      <w:r w:rsidRPr="00500024">
        <w:t>The uncertainty involved with this model will mostly be seen in severe weather conditions.</w:t>
      </w:r>
      <w:r>
        <w:t xml:space="preserve"> W</w:t>
      </w:r>
      <w:r w:rsidRPr="00500024">
        <w:t>ind components at 10 and 100 m, pressure, and temperature at the sea surface for all flight dates were obtained</w:t>
      </w:r>
      <w:r>
        <w:t xml:space="preserve"> from ERA5, gridded, and extracted for the points closest to the flight path and fit with an exponential curve</w:t>
      </w:r>
      <w:r w:rsidRPr="00500024">
        <w:t>.</w:t>
      </w:r>
      <w:r>
        <w:t xml:space="preserve"> </w:t>
      </w:r>
      <w:r>
        <w:fldChar w:fldCharType="begin"/>
      </w:r>
      <w:r>
        <w:instrText xml:space="preserve"> REF _Ref128406636 \h </w:instrText>
      </w:r>
      <w:r>
        <w:fldChar w:fldCharType="separate"/>
      </w:r>
      <w:r>
        <w:t xml:space="preserve">Figure SI.2_ </w:t>
      </w:r>
      <w:r>
        <w:rPr>
          <w:noProof/>
        </w:rPr>
        <w:t>1</w:t>
      </w:r>
      <w:r>
        <w:fldChar w:fldCharType="end"/>
      </w:r>
      <w:r>
        <w:t xml:space="preserve"> </w:t>
      </w:r>
      <w:r w:rsidRPr="00500024">
        <w:t>shows the values obtained from the ERA5 reanalysis model and the</w:t>
      </w:r>
      <w:r>
        <w:t xml:space="preserve"> exponential fit</w:t>
      </w:r>
      <w:r w:rsidRPr="00500024">
        <w:t xml:space="preserve"> </w:t>
      </w:r>
      <w:r>
        <w:t>to</w:t>
      </w:r>
      <w:r w:rsidRPr="00500024">
        <w:t xml:space="preserve"> those values</w:t>
      </w:r>
      <w:r>
        <w:t xml:space="preserve"> </w:t>
      </w:r>
      <w:r w:rsidR="00A22CD3">
        <w:t>that were</w:t>
      </w:r>
      <w:r>
        <w:t xml:space="preserve"> used in </w:t>
      </w:r>
      <w:r w:rsidR="00A22CD3">
        <w:t>the</w:t>
      </w:r>
      <w:r>
        <w:t xml:space="preserve"> analysis for each flight.</w:t>
      </w:r>
    </w:p>
    <w:p w14:paraId="0B9C3C7A" w14:textId="77777777" w:rsidR="00254931" w:rsidRDefault="00254931" w:rsidP="00254931">
      <w:pPr>
        <w:keepNext/>
        <w:ind w:firstLine="0"/>
        <w:jc w:val="center"/>
      </w:pPr>
      <w:r w:rsidRPr="00500024">
        <w:rPr>
          <w:noProof/>
        </w:rPr>
        <w:drawing>
          <wp:inline distT="0" distB="0" distL="0" distR="0" wp14:anchorId="2BD54C79" wp14:editId="30E379AD">
            <wp:extent cx="3600000" cy="2507308"/>
            <wp:effectExtent l="0" t="0" r="0" b="0"/>
            <wp:docPr id="4" name="Picture 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00000" cy="2507308"/>
                    </a:xfrm>
                    <a:prstGeom prst="rect">
                      <a:avLst/>
                    </a:prstGeom>
                  </pic:spPr>
                </pic:pic>
              </a:graphicData>
            </a:graphic>
          </wp:inline>
        </w:drawing>
      </w:r>
    </w:p>
    <w:p w14:paraId="3CAF852D" w14:textId="69BCF2D1" w:rsidR="00254931" w:rsidRDefault="00254931" w:rsidP="00254931">
      <w:pPr>
        <w:pStyle w:val="Caption"/>
        <w:ind w:firstLine="0"/>
        <w:jc w:val="both"/>
      </w:pPr>
      <w:bookmarkStart w:id="7" w:name="_Ref128406636"/>
      <w:r>
        <w:t xml:space="preserve">Figure SI.2_ </w:t>
      </w:r>
      <w:fldSimple w:instr=" SEQ Figure_SI2_ \* ARABIC ">
        <w:r>
          <w:rPr>
            <w:noProof/>
          </w:rPr>
          <w:t>1</w:t>
        </w:r>
      </w:fldSimple>
      <w:bookmarkEnd w:id="7"/>
      <w:r>
        <w:t>:</w:t>
      </w:r>
      <w:r w:rsidRPr="00254931">
        <w:t xml:space="preserve"> </w:t>
      </w:r>
      <w:r w:rsidRPr="00500024">
        <w:t xml:space="preserve">Fitted wind data for below flight level based on ERA 5 reanalysis </w:t>
      </w:r>
      <w:r>
        <w:t>of meteorological</w:t>
      </w:r>
      <w:r w:rsidRPr="00500024">
        <w:t xml:space="preserve"> data at 10 m and 100 m in the closest grid point </w:t>
      </w:r>
      <w:r>
        <w:t>for flight SR5 on</w:t>
      </w:r>
      <w:r w:rsidR="00A22CD3">
        <w:t xml:space="preserve"> the</w:t>
      </w:r>
      <w:r>
        <w:t xml:space="preserve"> 10</w:t>
      </w:r>
      <w:r w:rsidRPr="00254931">
        <w:rPr>
          <w:vertAlign w:val="superscript"/>
        </w:rPr>
        <w:t>th</w:t>
      </w:r>
      <w:r>
        <w:t xml:space="preserve"> </w:t>
      </w:r>
      <w:r w:rsidR="00A22CD3">
        <w:t xml:space="preserve">of </w:t>
      </w:r>
      <w:r>
        <w:t>November</w:t>
      </w:r>
      <w:r w:rsidRPr="00500024">
        <w:t xml:space="preserve"> 2021</w:t>
      </w:r>
    </w:p>
    <w:p w14:paraId="10BC20EF" w14:textId="77777777" w:rsidR="00156188" w:rsidRPr="00156188" w:rsidRDefault="00156188" w:rsidP="00156188"/>
    <w:p w14:paraId="64D65272" w14:textId="2FE15831" w:rsidR="00254931" w:rsidRPr="00254931" w:rsidRDefault="00254931" w:rsidP="00254931">
      <w:pPr>
        <w:jc w:val="both"/>
      </w:pPr>
      <w:r>
        <w:t xml:space="preserve">Although measured meteorological data at different altitudes, like data from a wind profiler, would make it easier to create a best fit for the wind speed, ERA5 results were agreeable with data from flight measurements. </w:t>
      </w:r>
    </w:p>
    <w:p w14:paraId="56F748AB" w14:textId="77777777" w:rsidR="00254931" w:rsidRDefault="00254931" w:rsidP="00254931"/>
    <w:p w14:paraId="417B9DC9" w14:textId="3F2B8178" w:rsidR="00254931" w:rsidRDefault="00254931" w:rsidP="00254931">
      <w:pPr>
        <w:pStyle w:val="Heading1"/>
        <w:ind w:firstLine="0"/>
      </w:pPr>
      <w:bookmarkStart w:id="8" w:name="_Toc130307873"/>
      <w:r w:rsidRPr="00254931">
        <w:lastRenderedPageBreak/>
        <w:t xml:space="preserve">SI. </w:t>
      </w:r>
      <w:r>
        <w:t>3 Kriging interpolation and screens</w:t>
      </w:r>
      <w:bookmarkEnd w:id="8"/>
    </w:p>
    <w:p w14:paraId="7D00F70B" w14:textId="3A4A3E88" w:rsidR="00254931" w:rsidRDefault="00254931" w:rsidP="00254931">
      <w:pPr>
        <w:jc w:val="both"/>
        <w:rPr>
          <w:color w:val="000000" w:themeColor="text1"/>
        </w:rPr>
      </w:pPr>
      <w:r>
        <w:t xml:space="preserve">All data measured during the flight campaign were extrapolated to create screens using the fitted cylinder shown in SI.1. The location data were transferred to the cylinder with a </w:t>
      </w:r>
      <w:r>
        <w:rPr>
          <w:color w:val="000000" w:themeColor="text1"/>
        </w:rPr>
        <w:t xml:space="preserve">20 m x 40 m resolution. Wind data and air flux were interpolated into this screen. The kriging method used in this step was based on a simple kriging with the range, nugget, and sill as 500, 0, and one, respectively. The wind-fitted values for below flight level were also used here to extrapolate below flight level. </w:t>
      </w:r>
    </w:p>
    <w:p w14:paraId="0A130853" w14:textId="0ED6A968" w:rsidR="00254931" w:rsidRPr="00254931" w:rsidRDefault="00254931" w:rsidP="00254931">
      <w:pPr>
        <w:keepNext/>
        <w:jc w:val="both"/>
        <w:rPr>
          <w:color w:val="000000" w:themeColor="text1"/>
        </w:rPr>
      </w:pPr>
      <w:r>
        <w:rPr>
          <w:color w:val="000000" w:themeColor="text1"/>
        </w:rPr>
        <w:fldChar w:fldCharType="begin"/>
      </w:r>
      <w:r>
        <w:rPr>
          <w:color w:val="000000" w:themeColor="text1"/>
        </w:rPr>
        <w:instrText xml:space="preserve"> REF _Ref128407325 \h </w:instrText>
      </w:r>
      <w:r>
        <w:rPr>
          <w:color w:val="000000" w:themeColor="text1"/>
        </w:rPr>
      </w:r>
      <w:r>
        <w:rPr>
          <w:color w:val="000000" w:themeColor="text1"/>
        </w:rPr>
        <w:fldChar w:fldCharType="separate"/>
      </w:r>
      <w:r>
        <w:t xml:space="preserve">Figure S.I.3_ </w:t>
      </w:r>
      <w:r>
        <w:rPr>
          <w:noProof/>
        </w:rPr>
        <w:t>1</w:t>
      </w:r>
      <w:r>
        <w:rPr>
          <w:color w:val="000000" w:themeColor="text1"/>
        </w:rPr>
        <w:fldChar w:fldCharType="end"/>
      </w:r>
      <w:r>
        <w:rPr>
          <w:color w:val="000000" w:themeColor="text1"/>
        </w:rPr>
        <w:t xml:space="preserve"> shows plots of wind speed data</w:t>
      </w:r>
      <w:r w:rsidRPr="00A2327B">
        <w:rPr>
          <w:color w:val="000000" w:themeColor="text1"/>
        </w:rPr>
        <w:t xml:space="preserve"> made using a kriging interpolation with TERRA.</w:t>
      </w:r>
      <w:r>
        <w:rPr>
          <w:color w:val="000000" w:themeColor="text1"/>
        </w:rPr>
        <w:t xml:space="preserve"> </w:t>
      </w:r>
      <w:r w:rsidR="00A22CD3">
        <w:rPr>
          <w:color w:val="000000" w:themeColor="text1"/>
        </w:rPr>
        <w:t>This</w:t>
      </w:r>
      <w:r>
        <w:rPr>
          <w:color w:val="000000" w:themeColor="text1"/>
        </w:rPr>
        <w:t xml:space="preserve"> </w:t>
      </w:r>
      <w:r w:rsidR="00A22CD3">
        <w:rPr>
          <w:color w:val="000000" w:themeColor="text1"/>
        </w:rPr>
        <w:t>illustrates</w:t>
      </w:r>
      <w:r>
        <w:rPr>
          <w:color w:val="000000" w:themeColor="text1"/>
        </w:rPr>
        <w:t xml:space="preserve"> the </w:t>
      </w:r>
      <w:r w:rsidR="00A22CD3">
        <w:rPr>
          <w:color w:val="000000" w:themeColor="text1"/>
        </w:rPr>
        <w:t xml:space="preserve">walls of </w:t>
      </w:r>
      <w:r w:rsidR="00271947">
        <w:rPr>
          <w:color w:val="000000" w:themeColor="text1"/>
        </w:rPr>
        <w:t xml:space="preserve">the </w:t>
      </w:r>
      <w:r>
        <w:rPr>
          <w:color w:val="000000" w:themeColor="text1"/>
        </w:rPr>
        <w:t xml:space="preserve">fitted cylinder </w:t>
      </w:r>
      <w:r w:rsidR="00A22CD3">
        <w:rPr>
          <w:color w:val="000000" w:themeColor="text1"/>
        </w:rPr>
        <w:t xml:space="preserve">that were </w:t>
      </w:r>
      <w:r>
        <w:rPr>
          <w:color w:val="000000" w:themeColor="text1"/>
        </w:rPr>
        <w:t>opened to shape wind screens.</w:t>
      </w:r>
    </w:p>
    <w:p w14:paraId="5F1B9968" w14:textId="77777777" w:rsidR="00254931" w:rsidRDefault="00254931" w:rsidP="00254931">
      <w:pPr>
        <w:keepNext/>
        <w:ind w:firstLine="0"/>
      </w:pPr>
      <w:r w:rsidRPr="00B158A6">
        <w:rPr>
          <w:noProof/>
          <w:color w:val="FF0000"/>
        </w:rPr>
        <w:drawing>
          <wp:inline distT="0" distB="0" distL="0" distR="0" wp14:anchorId="3E34BE87" wp14:editId="087E1A10">
            <wp:extent cx="2700000" cy="1645961"/>
            <wp:effectExtent l="0" t="0" r="5715" b="508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0000" cy="1645961"/>
                    </a:xfrm>
                    <a:prstGeom prst="rect">
                      <a:avLst/>
                    </a:prstGeom>
                  </pic:spPr>
                </pic:pic>
              </a:graphicData>
            </a:graphic>
          </wp:inline>
        </w:drawing>
      </w:r>
      <w:r w:rsidRPr="00B158A6">
        <w:rPr>
          <w:noProof/>
          <w:color w:val="FF0000"/>
        </w:rPr>
        <w:drawing>
          <wp:inline distT="0" distB="0" distL="0" distR="0" wp14:anchorId="68BA8332" wp14:editId="5647F585">
            <wp:extent cx="2700000" cy="1645961"/>
            <wp:effectExtent l="0" t="0" r="5715" b="508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1645961"/>
                    </a:xfrm>
                    <a:prstGeom prst="rect">
                      <a:avLst/>
                    </a:prstGeom>
                  </pic:spPr>
                </pic:pic>
              </a:graphicData>
            </a:graphic>
          </wp:inline>
        </w:drawing>
      </w:r>
    </w:p>
    <w:p w14:paraId="5C320A21" w14:textId="4E845750" w:rsidR="00254931" w:rsidRDefault="00254931" w:rsidP="00254931">
      <w:pPr>
        <w:pStyle w:val="Caption"/>
        <w:ind w:firstLine="0"/>
        <w:jc w:val="both"/>
      </w:pPr>
      <w:bookmarkStart w:id="9" w:name="_Ref128407325"/>
      <w:r>
        <w:t xml:space="preserve">Figure S.I.3_ </w:t>
      </w:r>
      <w:fldSimple w:instr=" SEQ Figure_SI.3_ \* ARABIC ">
        <w:r>
          <w:rPr>
            <w:noProof/>
          </w:rPr>
          <w:t>1</w:t>
        </w:r>
      </w:fldSimple>
      <w:bookmarkEnd w:id="9"/>
      <w:r>
        <w:t xml:space="preserve">: </w:t>
      </w:r>
      <w:r w:rsidRPr="00A2327B">
        <w:t xml:space="preserve">Example of </w:t>
      </w:r>
      <w:r>
        <w:t xml:space="preserve">wind speed plots </w:t>
      </w:r>
      <w:r w:rsidRPr="00A2327B">
        <w:t xml:space="preserve">for flight HI3 </w:t>
      </w:r>
      <w:r>
        <w:t>on 7</w:t>
      </w:r>
      <w:r w:rsidRPr="00254931">
        <w:rPr>
          <w:vertAlign w:val="superscript"/>
        </w:rPr>
        <w:t>th</w:t>
      </w:r>
      <w:r>
        <w:rPr>
          <w:vertAlign w:val="superscript"/>
        </w:rPr>
        <w:t xml:space="preserve"> </w:t>
      </w:r>
      <w:r>
        <w:t>December</w:t>
      </w:r>
      <w:r w:rsidRPr="00A2327B">
        <w:t xml:space="preserve">, left: East-West screen (Negative values </w:t>
      </w:r>
      <w:r>
        <w:t>indicate</w:t>
      </w:r>
      <w:r w:rsidRPr="00A2327B">
        <w:t xml:space="preserve"> the wind is toward east).</w:t>
      </w:r>
      <w:r>
        <w:t xml:space="preserve"> </w:t>
      </w:r>
      <w:r w:rsidRPr="00A2327B">
        <w:t xml:space="preserve">Right: North-South screen (Positive values </w:t>
      </w:r>
      <w:r>
        <w:t>indicate</w:t>
      </w:r>
      <w:r w:rsidRPr="00A2327B">
        <w:t xml:space="preserve"> the wind is toward </w:t>
      </w:r>
      <w:r>
        <w:t xml:space="preserve">the </w:t>
      </w:r>
      <w:r w:rsidRPr="00A2327B">
        <w:t>south)</w:t>
      </w:r>
      <w:r>
        <w:t xml:space="preserve">. The line shows the original flight path. </w:t>
      </w:r>
    </w:p>
    <w:p w14:paraId="46168A1A" w14:textId="77777777" w:rsidR="00156188" w:rsidRPr="00156188" w:rsidRDefault="00156188" w:rsidP="00156188"/>
    <w:p w14:paraId="2601B9BC" w14:textId="68BF2328" w:rsidR="00254931" w:rsidRPr="00500024" w:rsidRDefault="00254931" w:rsidP="00254931">
      <w:pPr>
        <w:jc w:val="both"/>
      </w:pPr>
      <w:r>
        <w:fldChar w:fldCharType="begin"/>
      </w:r>
      <w:r>
        <w:instrText xml:space="preserve"> REF _Ref128407619 \h </w:instrText>
      </w:r>
      <w:r>
        <w:fldChar w:fldCharType="separate"/>
      </w:r>
      <w:r>
        <w:t xml:space="preserve">Figure SI.3_ </w:t>
      </w:r>
      <w:r>
        <w:rPr>
          <w:noProof/>
        </w:rPr>
        <w:t>2</w:t>
      </w:r>
      <w:r>
        <w:fldChar w:fldCharType="end"/>
      </w:r>
      <w:r>
        <w:t xml:space="preserve"> </w:t>
      </w:r>
      <w:r w:rsidRPr="00500024">
        <w:t xml:space="preserve">illustrates the air flux screen for </w:t>
      </w:r>
      <w:r>
        <w:t>flight HI3</w:t>
      </w:r>
      <w:r w:rsidRPr="00500024">
        <w:t xml:space="preserve"> from the Hibernia platform.</w:t>
      </w:r>
      <w:r>
        <w:t xml:space="preserve"> The flux screen required the meteorological data for below</w:t>
      </w:r>
      <w:r w:rsidR="008B6E78">
        <w:t>-</w:t>
      </w:r>
      <w:r>
        <w:t xml:space="preserve">flight level extrapolation. </w:t>
      </w:r>
    </w:p>
    <w:p w14:paraId="2626169D" w14:textId="77777777" w:rsidR="00254931" w:rsidRDefault="00254931" w:rsidP="00254931">
      <w:pPr>
        <w:keepNext/>
        <w:ind w:firstLine="0"/>
        <w:jc w:val="both"/>
      </w:pPr>
      <w:r w:rsidRPr="00500024">
        <w:rPr>
          <w:noProof/>
        </w:rPr>
        <w:lastRenderedPageBreak/>
        <w:drawing>
          <wp:inline distT="0" distB="0" distL="0" distR="0" wp14:anchorId="341BCC9C" wp14:editId="29854F78">
            <wp:extent cx="2700000" cy="1645961"/>
            <wp:effectExtent l="0" t="0" r="5715" b="508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1645961"/>
                    </a:xfrm>
                    <a:prstGeom prst="rect">
                      <a:avLst/>
                    </a:prstGeom>
                  </pic:spPr>
                </pic:pic>
              </a:graphicData>
            </a:graphic>
          </wp:inline>
        </w:drawing>
      </w:r>
      <w:r w:rsidRPr="00500024">
        <w:rPr>
          <w:noProof/>
        </w:rPr>
        <w:drawing>
          <wp:inline distT="0" distB="0" distL="0" distR="0" wp14:anchorId="7A467D6A" wp14:editId="7D464F01">
            <wp:extent cx="2700000" cy="1645961"/>
            <wp:effectExtent l="0" t="0" r="5715" b="508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0000" cy="1645961"/>
                    </a:xfrm>
                    <a:prstGeom prst="rect">
                      <a:avLst/>
                    </a:prstGeom>
                  </pic:spPr>
                </pic:pic>
              </a:graphicData>
            </a:graphic>
          </wp:inline>
        </w:drawing>
      </w:r>
    </w:p>
    <w:p w14:paraId="19276E56" w14:textId="77777777" w:rsidR="00156188" w:rsidRDefault="00254931" w:rsidP="00156188">
      <w:pPr>
        <w:pStyle w:val="Caption"/>
        <w:jc w:val="both"/>
      </w:pPr>
      <w:bookmarkStart w:id="10" w:name="_Ref128407619"/>
      <w:r>
        <w:t xml:space="preserve">Figure SI.3_ </w:t>
      </w:r>
      <w:fldSimple w:instr=" SEQ Figure_SI.3_ \* ARABIC ">
        <w:r>
          <w:rPr>
            <w:noProof/>
          </w:rPr>
          <w:t>2</w:t>
        </w:r>
      </w:fldSimple>
      <w:bookmarkEnd w:id="10"/>
      <w:r>
        <w:t>:</w:t>
      </w:r>
      <w:r w:rsidRPr="00254931">
        <w:t xml:space="preserve"> </w:t>
      </w:r>
      <w:r w:rsidR="00156188" w:rsidRPr="00500024">
        <w:t xml:space="preserve">Air flux screens for Flight </w:t>
      </w:r>
      <w:r w:rsidR="00156188">
        <w:t>HI3</w:t>
      </w:r>
      <w:r w:rsidR="00156188" w:rsidRPr="00500024">
        <w:t xml:space="preserve"> 7th D</w:t>
      </w:r>
      <w:r w:rsidR="00156188">
        <w:t>ecember</w:t>
      </w:r>
      <w:r w:rsidR="00156188" w:rsidRPr="00500024">
        <w:t xml:space="preserve"> 2021.</w:t>
      </w:r>
      <w:r w:rsidR="00156188">
        <w:t xml:space="preserve"> </w:t>
      </w:r>
      <w:r w:rsidR="00156188" w:rsidRPr="00500024">
        <w:t>Left</w:t>
      </w:r>
      <w:r w:rsidR="00156188">
        <w:t xml:space="preserve">: </w:t>
      </w:r>
      <w:r w:rsidR="00156188" w:rsidRPr="00500024">
        <w:t xml:space="preserve">Kriging result before </w:t>
      </w:r>
      <w:r w:rsidR="00156188">
        <w:t>extrapolating</w:t>
      </w:r>
      <w:r w:rsidR="00156188" w:rsidRPr="00500024">
        <w:t xml:space="preserve"> below flight level data using ERA5 reanalysis data.</w:t>
      </w:r>
      <w:r w:rsidR="00156188">
        <w:t xml:space="preserve"> </w:t>
      </w:r>
      <w:r w:rsidR="00156188" w:rsidRPr="00500024">
        <w:t>Right</w:t>
      </w:r>
      <w:r w:rsidR="00156188">
        <w:t xml:space="preserve">: </w:t>
      </w:r>
      <w:r w:rsidR="00156188" w:rsidRPr="00500024">
        <w:t>results with input data for below flight level.</w:t>
      </w:r>
      <w:r w:rsidR="00156188">
        <w:t xml:space="preserve"> </w:t>
      </w:r>
      <w:r w:rsidR="00156188" w:rsidRPr="00500024">
        <w:t>Lines on the graph are measured positions</w:t>
      </w:r>
      <w:r w:rsidR="00156188">
        <w:t xml:space="preserve"> and the color on lines shows a darker shade just for visual purposes.</w:t>
      </w:r>
    </w:p>
    <w:p w14:paraId="2B3F2509" w14:textId="18C09736" w:rsidR="00254931" w:rsidRDefault="00254931" w:rsidP="00254931">
      <w:pPr>
        <w:pStyle w:val="Caption"/>
        <w:jc w:val="both"/>
      </w:pPr>
    </w:p>
    <w:p w14:paraId="706B7F96" w14:textId="573482FF" w:rsidR="00254931" w:rsidRPr="00254931" w:rsidRDefault="00254931" w:rsidP="00254931">
      <w:pPr>
        <w:jc w:val="both"/>
      </w:pPr>
      <w:r>
        <w:t>The final step for mass balance calculation was creating the mixing ratio screen for CH</w:t>
      </w:r>
      <w:r>
        <w:rPr>
          <w:vertAlign w:val="subscript"/>
        </w:rPr>
        <w:t>4</w:t>
      </w:r>
      <w:r>
        <w:t xml:space="preserve">. A semivariogram was fitted for each simulation to make a mixing ratio screen instead of using constant kriging values. An example of this fit can be seen in </w:t>
      </w:r>
      <w:r>
        <w:fldChar w:fldCharType="begin"/>
      </w:r>
      <w:r>
        <w:instrText xml:space="preserve"> REF _Ref128408484 \h </w:instrText>
      </w:r>
      <w:r>
        <w:fldChar w:fldCharType="separate"/>
      </w:r>
      <w:r>
        <w:t xml:space="preserve">Figure SI.3_ </w:t>
      </w:r>
      <w:r>
        <w:rPr>
          <w:noProof/>
        </w:rPr>
        <w:t>3</w:t>
      </w:r>
      <w:r>
        <w:fldChar w:fldCharType="end"/>
      </w:r>
      <w:r>
        <w:t xml:space="preserve"> for flight HI2. The fit showed no relation between neighboring points after 800 meters. This lag is higher than the 500-meter constant range of the previous steps, but the mixing ratio has a different characteristic compared to meteorological data, which was expected to be different for the mixing ratio. </w:t>
      </w:r>
    </w:p>
    <w:p w14:paraId="4CCF22EC" w14:textId="77777777" w:rsidR="00254931" w:rsidRDefault="00254931" w:rsidP="00254931"/>
    <w:p w14:paraId="07A8BFF2" w14:textId="77777777" w:rsidR="00254931" w:rsidRDefault="00254931" w:rsidP="00254931">
      <w:pPr>
        <w:keepNext/>
        <w:ind w:firstLine="0"/>
        <w:jc w:val="center"/>
      </w:pPr>
      <w:r w:rsidRPr="00254931">
        <w:rPr>
          <w:noProof/>
        </w:rPr>
        <w:lastRenderedPageBreak/>
        <w:drawing>
          <wp:inline distT="0" distB="0" distL="0" distR="0" wp14:anchorId="4D797E6F" wp14:editId="7E0A1A79">
            <wp:extent cx="4056685" cy="2472358"/>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rotWithShape="1">
                    <a:blip r:embed="rId14"/>
                    <a:srcRect b="406"/>
                    <a:stretch/>
                  </pic:blipFill>
                  <pic:spPr bwMode="auto">
                    <a:xfrm>
                      <a:off x="0" y="0"/>
                      <a:ext cx="4074744" cy="2483364"/>
                    </a:xfrm>
                    <a:prstGeom prst="rect">
                      <a:avLst/>
                    </a:prstGeom>
                    <a:ln>
                      <a:noFill/>
                    </a:ln>
                    <a:extLst>
                      <a:ext uri="{53640926-AAD7-44D8-BBD7-CCE9431645EC}">
                        <a14:shadowObscured xmlns:a14="http://schemas.microsoft.com/office/drawing/2010/main"/>
                      </a:ext>
                    </a:extLst>
                  </pic:spPr>
                </pic:pic>
              </a:graphicData>
            </a:graphic>
          </wp:inline>
        </w:drawing>
      </w:r>
    </w:p>
    <w:p w14:paraId="40C5C867" w14:textId="1492508C" w:rsidR="00254931" w:rsidRPr="00254931" w:rsidRDefault="00254931" w:rsidP="00254931">
      <w:pPr>
        <w:pStyle w:val="Caption"/>
        <w:ind w:firstLine="0"/>
      </w:pPr>
      <w:bookmarkStart w:id="11" w:name="_Ref128408484"/>
      <w:r>
        <w:t xml:space="preserve">Figure SI.3_ </w:t>
      </w:r>
      <w:fldSimple w:instr=" SEQ Figure_SI.3_ \* ARABIC ">
        <w:r>
          <w:rPr>
            <w:noProof/>
          </w:rPr>
          <w:t>3</w:t>
        </w:r>
      </w:fldSimple>
      <w:bookmarkEnd w:id="11"/>
      <w:r>
        <w:t xml:space="preserve">: Fitted semivariogram to the mixing ratio residuals for flight HI2. Nugget is still zero, but for this analysis, the range was 800 meters with a sill of 1.95e-6. </w:t>
      </w:r>
    </w:p>
    <w:p w14:paraId="434FF522" w14:textId="2CEB6069" w:rsidR="00254931" w:rsidRPr="00254931" w:rsidRDefault="00254931" w:rsidP="00254931">
      <w:pPr>
        <w:jc w:val="both"/>
        <w:rPr>
          <w:iCs/>
        </w:rPr>
      </w:pPr>
      <w:r>
        <w:rPr>
          <w:iCs/>
        </w:rPr>
        <w:t xml:space="preserve">The final kriging screen for </w:t>
      </w:r>
      <w:r>
        <w:t>CH</w:t>
      </w:r>
      <w:r>
        <w:rPr>
          <w:vertAlign w:val="subscript"/>
        </w:rPr>
        <w:t xml:space="preserve">4 </w:t>
      </w:r>
      <w:r>
        <w:rPr>
          <w:iCs/>
        </w:rPr>
        <w:t xml:space="preserve">needed another below-flight level extrapolation which was solved using a sensitivity analysis described in the paper. </w:t>
      </w:r>
      <w:r>
        <w:rPr>
          <w:iCs/>
        </w:rPr>
        <w:fldChar w:fldCharType="begin"/>
      </w:r>
      <w:r>
        <w:rPr>
          <w:iCs/>
        </w:rPr>
        <w:instrText xml:space="preserve"> REF _Ref128409011 \h </w:instrText>
      </w:r>
      <w:r>
        <w:rPr>
          <w:iCs/>
        </w:rPr>
      </w:r>
      <w:r>
        <w:rPr>
          <w:iCs/>
        </w:rPr>
        <w:fldChar w:fldCharType="separate"/>
      </w:r>
      <w:r>
        <w:t xml:space="preserve">Figure SI.3_ </w:t>
      </w:r>
      <w:r>
        <w:rPr>
          <w:noProof/>
        </w:rPr>
        <w:t>4</w:t>
      </w:r>
      <w:r>
        <w:rPr>
          <w:iCs/>
        </w:rPr>
        <w:fldChar w:fldCharType="end"/>
      </w:r>
    </w:p>
    <w:p w14:paraId="79569D17" w14:textId="77777777" w:rsidR="00254931" w:rsidRDefault="00254931" w:rsidP="00254931">
      <w:pPr>
        <w:keepNext/>
        <w:jc w:val="center"/>
      </w:pPr>
      <w:r w:rsidRPr="006B2B4F">
        <w:rPr>
          <w:noProof/>
        </w:rPr>
        <w:drawing>
          <wp:inline distT="0" distB="0" distL="0" distR="0" wp14:anchorId="0DA25FC2" wp14:editId="1313EC06">
            <wp:extent cx="4276725" cy="3261003"/>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3945" cy="3274133"/>
                    </a:xfrm>
                    <a:prstGeom prst="rect">
                      <a:avLst/>
                    </a:prstGeom>
                  </pic:spPr>
                </pic:pic>
              </a:graphicData>
            </a:graphic>
          </wp:inline>
        </w:drawing>
      </w:r>
    </w:p>
    <w:p w14:paraId="0CE33E8F" w14:textId="5F2CEBF2" w:rsidR="00254931" w:rsidRDefault="00254931" w:rsidP="00254931">
      <w:pPr>
        <w:pStyle w:val="Caption"/>
        <w:ind w:firstLine="0"/>
        <w:jc w:val="both"/>
      </w:pPr>
      <w:bookmarkStart w:id="12" w:name="_Ref128409011"/>
      <w:r>
        <w:t xml:space="preserve">Figure SI.3_ </w:t>
      </w:r>
      <w:fldSimple w:instr=" SEQ Figure_SI.3_ \* ARABIC ">
        <w:r>
          <w:rPr>
            <w:noProof/>
          </w:rPr>
          <w:t>4</w:t>
        </w:r>
      </w:fldSimple>
      <w:bookmarkEnd w:id="12"/>
      <w:r>
        <w:t>:</w:t>
      </w:r>
      <w:r w:rsidRPr="00254931">
        <w:t xml:space="preserve"> </w:t>
      </w:r>
      <w:r w:rsidRPr="00926762">
        <w:t>Summary of Kriging interpolation for flight HE</w:t>
      </w:r>
      <w:r>
        <w:t>3</w:t>
      </w:r>
      <w:r w:rsidRPr="00926762">
        <w:t xml:space="preserve"> </w:t>
      </w:r>
      <w:r>
        <w:t>on 8</w:t>
      </w:r>
      <w:r w:rsidRPr="00254931">
        <w:rPr>
          <w:vertAlign w:val="superscript"/>
        </w:rPr>
        <w:t>th</w:t>
      </w:r>
      <w:r>
        <w:t xml:space="preserve"> November</w:t>
      </w:r>
      <w:r w:rsidRPr="00926762">
        <w:t>.</w:t>
      </w:r>
      <w:r>
        <w:t xml:space="preserve"> a): </w:t>
      </w:r>
      <w:r w:rsidRPr="00926762">
        <w:t xml:space="preserve">mixing ratio from </w:t>
      </w:r>
      <w:r>
        <w:t xml:space="preserve">the </w:t>
      </w:r>
      <w:r w:rsidRPr="00926762">
        <w:t>top of the cylinder.</w:t>
      </w:r>
      <w:r>
        <w:t xml:space="preserve"> b):</w:t>
      </w:r>
      <w:r w:rsidRPr="00926762">
        <w:t xml:space="preserve"> Flight path and the interpolated values for </w:t>
      </w:r>
      <w:r>
        <w:t>mixing ratio</w:t>
      </w:r>
      <w:r w:rsidRPr="00926762">
        <w:t>.</w:t>
      </w:r>
      <w:r>
        <w:t xml:space="preserve"> c):</w:t>
      </w:r>
      <w:r w:rsidRPr="00926762">
        <w:t xml:space="preserve"> The fitted graph for values below flight level.</w:t>
      </w:r>
    </w:p>
    <w:p w14:paraId="5964945B" w14:textId="0DB6A942" w:rsidR="00E4368C" w:rsidRDefault="00E4368C" w:rsidP="00E12055">
      <w:pPr>
        <w:pStyle w:val="Heading1"/>
      </w:pPr>
      <w:bookmarkStart w:id="13" w:name="_Toc130307874"/>
      <w:r w:rsidRPr="00E4368C">
        <w:lastRenderedPageBreak/>
        <w:t xml:space="preserve">SI.4 Plume detection for </w:t>
      </w:r>
      <w:proofErr w:type="gramStart"/>
      <w:r w:rsidRPr="00E4368C">
        <w:t>transect</w:t>
      </w:r>
      <w:bookmarkEnd w:id="13"/>
      <w:proofErr w:type="gramEnd"/>
    </w:p>
    <w:p w14:paraId="2448D63A" w14:textId="33F78D06" w:rsidR="00E4368C" w:rsidRDefault="00E4368C" w:rsidP="00E4368C">
      <w:pPr>
        <w:jc w:val="both"/>
      </w:pPr>
      <w:r>
        <w:t xml:space="preserve">While some of the transects </w:t>
      </w:r>
      <w:r w:rsidR="008B6E78">
        <w:t xml:space="preserve">did not </w:t>
      </w:r>
      <w:r>
        <w:t xml:space="preserve">have any detectable plume after applying the criteria of </w:t>
      </w:r>
      <w:r w:rsidR="008B6E78">
        <w:t xml:space="preserve">a </w:t>
      </w:r>
      <w:r>
        <w:t>well-mixed boundary layer, consistent wind speed</w:t>
      </w:r>
      <w:r w:rsidR="008B6E78">
        <w:t>,</w:t>
      </w:r>
      <w:r>
        <w:t xml:space="preserve"> and clear CH</w:t>
      </w:r>
      <w:r>
        <w:rPr>
          <w:vertAlign w:val="subscript"/>
        </w:rPr>
        <w:t>4</w:t>
      </w:r>
      <w:r>
        <w:t xml:space="preserve"> enhancements, </w:t>
      </w:r>
      <w:r w:rsidR="008B6E78">
        <w:t>other detected plumes could not</w:t>
      </w:r>
      <w:r w:rsidR="009A54D0">
        <w:t xml:space="preserve"> be modeled with the Gaussian dispersion method.</w:t>
      </w:r>
    </w:p>
    <w:p w14:paraId="0E880888" w14:textId="3AE9F054" w:rsidR="00E4368C" w:rsidRPr="00FA0BAD" w:rsidRDefault="00E4368C" w:rsidP="00E4368C">
      <w:pPr>
        <w:jc w:val="both"/>
      </w:pPr>
      <w:r>
        <w:t>Boundary layer conditions during flights HI8 and SR9 created challenges for identifying CH</w:t>
      </w:r>
      <w:r>
        <w:rPr>
          <w:vertAlign w:val="subscript"/>
        </w:rPr>
        <w:t>4</w:t>
      </w:r>
      <w:r>
        <w:t xml:space="preserve"> plumes from those measurements. </w:t>
      </w:r>
      <w:r w:rsidR="003A2615">
        <w:t xml:space="preserve">Although downwind </w:t>
      </w:r>
      <w:r>
        <w:t xml:space="preserve">transects were completed on HI8, only two plumes were observed. </w:t>
      </w:r>
      <w:r w:rsidR="00FA0BAD">
        <w:fldChar w:fldCharType="begin"/>
      </w:r>
      <w:r w:rsidR="00FA0BAD">
        <w:instrText xml:space="preserve"> REF _Ref129255570 \h </w:instrText>
      </w:r>
      <w:r w:rsidR="00FA0BAD">
        <w:fldChar w:fldCharType="separate"/>
      </w:r>
      <w:r w:rsidR="00FA0BAD">
        <w:t xml:space="preserve">Figure SI.4_ </w:t>
      </w:r>
      <w:r w:rsidR="00FA0BAD">
        <w:rPr>
          <w:noProof/>
        </w:rPr>
        <w:t>1</w:t>
      </w:r>
      <w:r w:rsidR="00FA0BAD">
        <w:fldChar w:fldCharType="end"/>
      </w:r>
      <w:r w:rsidR="00FA0BAD">
        <w:t xml:space="preserve"> illustrates the timeseries of CH</w:t>
      </w:r>
      <w:r w:rsidR="00FA0BAD">
        <w:rPr>
          <w:vertAlign w:val="subscript"/>
        </w:rPr>
        <w:t>4</w:t>
      </w:r>
      <w:r w:rsidR="00FA0BAD">
        <w:t xml:space="preserve"> concentration during HI8. The second plume directly overlapped with elevation changes, and therefore we were unable to confirm whether the plume was coming from the platform. As a result, the second plume was excluded, and only the first one was used for emission rate estimates.</w:t>
      </w:r>
    </w:p>
    <w:p w14:paraId="5FAAFB3E" w14:textId="77777777" w:rsidR="00FA0BAD" w:rsidRDefault="00FA0BAD" w:rsidP="00FA0BAD">
      <w:pPr>
        <w:keepNext/>
        <w:ind w:firstLine="0"/>
        <w:jc w:val="center"/>
      </w:pPr>
      <w:r>
        <w:rPr>
          <w:noProof/>
        </w:rPr>
        <w:drawing>
          <wp:inline distT="0" distB="0" distL="0" distR="0" wp14:anchorId="691CA65A" wp14:editId="69A49256">
            <wp:extent cx="4000500" cy="2501900"/>
            <wp:effectExtent l="0" t="0" r="0" b="0"/>
            <wp:docPr id="12" name="Picture 12"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00500" cy="2501900"/>
                    </a:xfrm>
                    <a:prstGeom prst="rect">
                      <a:avLst/>
                    </a:prstGeom>
                  </pic:spPr>
                </pic:pic>
              </a:graphicData>
            </a:graphic>
          </wp:inline>
        </w:drawing>
      </w:r>
    </w:p>
    <w:p w14:paraId="5E598218" w14:textId="5C9B0999" w:rsidR="00B14819" w:rsidRDefault="00FA0BAD" w:rsidP="00E12055">
      <w:pPr>
        <w:pStyle w:val="Caption"/>
        <w:spacing w:line="276" w:lineRule="auto"/>
        <w:ind w:firstLine="0"/>
        <w:jc w:val="both"/>
      </w:pPr>
      <w:bookmarkStart w:id="14" w:name="_Ref129255570"/>
      <w:r>
        <w:t xml:space="preserve">Figure SI.4_ </w:t>
      </w:r>
      <w:fldSimple w:instr=" SEQ Figure_SI.4_ \* ARABIC ">
        <w:r w:rsidR="00E12055">
          <w:rPr>
            <w:noProof/>
          </w:rPr>
          <w:t>1</w:t>
        </w:r>
      </w:fldSimple>
      <w:bookmarkEnd w:id="14"/>
      <w:r>
        <w:t>: Plumes detected during HI8 transects. There were four transects for this flight but only two plumes were detected. The first plume (shown inside the circle) happened during the first transect but the second plume overlapped with elevation changes (shown inside the polygon).</w:t>
      </w:r>
    </w:p>
    <w:p w14:paraId="13BBFF6F" w14:textId="18FF0812" w:rsidR="00E4368C" w:rsidRDefault="00E4368C" w:rsidP="00E4368C">
      <w:pPr>
        <w:jc w:val="both"/>
      </w:pPr>
      <w:r>
        <w:t>During SR5, two CH</w:t>
      </w:r>
      <w:r>
        <w:rPr>
          <w:vertAlign w:val="subscript"/>
        </w:rPr>
        <w:t>4</w:t>
      </w:r>
      <w:r>
        <w:t xml:space="preserve"> plumes were observed, but both were deemed unsuitable for Gaussian dispersion emission rate calculations for the following reasons. First, both plume shapes did not align with the standard Gaussian curve, and one plume showed two distinct </w:t>
      </w:r>
      <w:r>
        <w:lastRenderedPageBreak/>
        <w:t>peaks</w:t>
      </w:r>
      <w:r w:rsidR="00E12055">
        <w:t xml:space="preserve"> (</w:t>
      </w:r>
      <w:r w:rsidR="00E12055">
        <w:fldChar w:fldCharType="begin"/>
      </w:r>
      <w:r w:rsidR="00E12055">
        <w:instrText xml:space="preserve"> REF _Ref129258187 \h </w:instrText>
      </w:r>
      <w:r w:rsidR="00E12055">
        <w:fldChar w:fldCharType="separate"/>
      </w:r>
      <w:r w:rsidR="00E12055">
        <w:t xml:space="preserve">Figure SI.4_ </w:t>
      </w:r>
      <w:r w:rsidR="00E12055">
        <w:rPr>
          <w:noProof/>
        </w:rPr>
        <w:t>2</w:t>
      </w:r>
      <w:r w:rsidR="00E12055">
        <w:fldChar w:fldCharType="end"/>
      </w:r>
      <w:r w:rsidR="00E12055">
        <w:t>)</w:t>
      </w:r>
      <w:r>
        <w:t xml:space="preserve">. Second, both plumes were much wider than others that were measured during other flights (with elevated concentrations sustaining for a few minutes). This was especially common because the measured wind speeds were the highest on average out of all flights, so theoretically, we would expect the plumes to be narrower. Third, both plumes overlapped with elevation changes which could be against some of the simplification assumptions of </w:t>
      </w:r>
      <w:r w:rsidR="008B6E78">
        <w:t xml:space="preserve">the </w:t>
      </w:r>
      <w:r>
        <w:t>Gaussian dispersion model like independent dispersion, homogenous conditions, limited height</w:t>
      </w:r>
      <w:r w:rsidR="008B6E78">
        <w:t>,</w:t>
      </w:r>
      <w:r>
        <w:t xml:space="preserve"> and constant rate of emission. </w:t>
      </w:r>
    </w:p>
    <w:p w14:paraId="74348060" w14:textId="77777777" w:rsidR="00E12055" w:rsidRDefault="00E12055" w:rsidP="00E12055">
      <w:pPr>
        <w:keepNext/>
        <w:ind w:firstLine="0"/>
        <w:jc w:val="center"/>
      </w:pPr>
      <w:r>
        <w:rPr>
          <w:noProof/>
        </w:rPr>
        <w:drawing>
          <wp:inline distT="0" distB="0" distL="0" distR="0" wp14:anchorId="22F5AFC7" wp14:editId="330EC5BA">
            <wp:extent cx="4013200" cy="3644900"/>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013200" cy="3644900"/>
                    </a:xfrm>
                    <a:prstGeom prst="rect">
                      <a:avLst/>
                    </a:prstGeom>
                  </pic:spPr>
                </pic:pic>
              </a:graphicData>
            </a:graphic>
          </wp:inline>
        </w:drawing>
      </w:r>
    </w:p>
    <w:p w14:paraId="3BA9A732" w14:textId="4034C77C" w:rsidR="00E12055" w:rsidRPr="00E12055" w:rsidRDefault="00E12055" w:rsidP="00E12055">
      <w:pPr>
        <w:pStyle w:val="Caption"/>
        <w:spacing w:after="240" w:line="276" w:lineRule="auto"/>
        <w:ind w:firstLine="0"/>
        <w:jc w:val="both"/>
      </w:pPr>
      <w:bookmarkStart w:id="15" w:name="_Ref129258187"/>
      <w:r>
        <w:t xml:space="preserve">Figure SI.4_ </w:t>
      </w:r>
      <w:fldSimple w:instr=" SEQ Figure_SI.4_ \* ARABIC ">
        <w:r>
          <w:rPr>
            <w:noProof/>
          </w:rPr>
          <w:t>2</w:t>
        </w:r>
      </w:fldSimple>
      <w:bookmarkEnd w:id="15"/>
      <w:r>
        <w:t>: Plumes detected during SR5 transects. There were five transects during this flight but only two plumes were detected (Circles on CH</w:t>
      </w:r>
      <w:r>
        <w:rPr>
          <w:vertAlign w:val="subscript"/>
        </w:rPr>
        <w:t>4</w:t>
      </w:r>
      <w:r>
        <w:t xml:space="preserve"> timeseries). Considering the high wind speeds as shown in the bottom graph, it was expected to see narrow plumes. Both plumes overlapped with </w:t>
      </w:r>
      <w:r w:rsidR="008B6E78">
        <w:t>elevation change</w:t>
      </w:r>
      <w:r>
        <w:t xml:space="preserve"> and finally</w:t>
      </w:r>
      <w:r w:rsidR="008B6E78">
        <w:t>,</w:t>
      </w:r>
      <w:r>
        <w:t xml:space="preserve"> the second plume shows two distinct peaks make which was against Gaussian dispersion assumptions. </w:t>
      </w:r>
    </w:p>
    <w:p w14:paraId="2E42F761" w14:textId="143F4590" w:rsidR="00E4368C" w:rsidRDefault="00E4368C" w:rsidP="00E12055">
      <w:pPr>
        <w:spacing w:line="240" w:lineRule="auto"/>
        <w:jc w:val="both"/>
      </w:pPr>
      <w:r>
        <w:t xml:space="preserve">The last plume that we excluded was measured on flight HE7. During this flight, three plumes were observed, but like plumes measured on SR5, HE7 was wider than expected and overlapped with altitude changes. The two remaining plumes measured on this flight were included. </w:t>
      </w:r>
    </w:p>
    <w:p w14:paraId="5A5C587D" w14:textId="77777777" w:rsidR="00156188" w:rsidRPr="00364E05" w:rsidRDefault="00156188" w:rsidP="00E12055">
      <w:pPr>
        <w:spacing w:line="240" w:lineRule="auto"/>
        <w:jc w:val="both"/>
        <w:rPr>
          <w:rFonts w:ascii="Times New Roman" w:hAnsi="Times New Roman" w:cs="Times New Roman"/>
          <w:b/>
          <w:bCs/>
        </w:rPr>
      </w:pPr>
    </w:p>
    <w:p w14:paraId="19D4D295" w14:textId="43D5A92D" w:rsidR="00254931" w:rsidRDefault="00254931" w:rsidP="00254931">
      <w:pPr>
        <w:pStyle w:val="Heading1"/>
        <w:ind w:firstLine="0"/>
      </w:pPr>
      <w:bookmarkStart w:id="16" w:name="_Toc130307875"/>
      <w:r w:rsidRPr="00254931">
        <w:lastRenderedPageBreak/>
        <w:t xml:space="preserve">SI. </w:t>
      </w:r>
      <w:r w:rsidR="00E4368C">
        <w:t>5</w:t>
      </w:r>
      <w:r>
        <w:t xml:space="preserve"> Unfavorable atmospheric conditions</w:t>
      </w:r>
      <w:bookmarkEnd w:id="16"/>
    </w:p>
    <w:p w14:paraId="7466579B" w14:textId="172A3CEE" w:rsidR="002A6FE2" w:rsidRPr="002A6FE2" w:rsidRDefault="002A6FE2" w:rsidP="002A6FE2">
      <w:r>
        <w:t xml:space="preserve">During </w:t>
      </w:r>
      <w:r w:rsidR="008B6E78">
        <w:t>flights</w:t>
      </w:r>
      <w:r>
        <w:t xml:space="preserve"> HI8 and SR9, </w:t>
      </w:r>
      <w:r w:rsidR="008B6E78">
        <w:t>which</w:t>
      </w:r>
      <w:r>
        <w:t xml:space="preserve"> happened </w:t>
      </w:r>
      <w:r w:rsidR="008B6E78">
        <w:t>on</w:t>
      </w:r>
      <w:r>
        <w:t xml:space="preserve"> the last day of the flight campaign, t</w:t>
      </w:r>
      <w:r w:rsidRPr="00A8677E">
        <w:t xml:space="preserve">he temperature </w:t>
      </w:r>
      <w:r w:rsidR="008B6E78">
        <w:t>was</w:t>
      </w:r>
      <w:r w:rsidRPr="00A8677E">
        <w:t xml:space="preserve"> 0 degrees Celsius</w:t>
      </w:r>
      <w:r>
        <w:t xml:space="preserve"> during the flight, a</w:t>
      </w:r>
      <w:r w:rsidRPr="00926762">
        <w:t xml:space="preserve">nd the dewpoint temperature could not be </w:t>
      </w:r>
      <w:r>
        <w:t xml:space="preserve">adequately calculated. The wind speed was also close to </w:t>
      </w:r>
      <w:r w:rsidR="008B6E78">
        <w:t xml:space="preserve">the </w:t>
      </w:r>
      <w:r>
        <w:t>maximum required (20 m/s). Without a visible emission source (detectable plume), it was not possible to use high levels of CH</w:t>
      </w:r>
      <w:r>
        <w:rPr>
          <w:vertAlign w:val="subscript"/>
        </w:rPr>
        <w:t>4</w:t>
      </w:r>
      <w:r>
        <w:t xml:space="preserve"> mixing ratio captured during measurement for mass balance analysis. </w:t>
      </w:r>
      <w:r>
        <w:fldChar w:fldCharType="begin"/>
      </w:r>
      <w:r>
        <w:instrText xml:space="preserve"> REF _Ref129185109 \h </w:instrText>
      </w:r>
      <w:r>
        <w:fldChar w:fldCharType="separate"/>
      </w:r>
      <w:r>
        <w:t xml:space="preserve">Figure SI.5_ </w:t>
      </w:r>
      <w:r>
        <w:rPr>
          <w:noProof/>
        </w:rPr>
        <w:t>1</w:t>
      </w:r>
      <w:r>
        <w:fldChar w:fldCharType="end"/>
      </w:r>
      <w:r>
        <w:t xml:space="preserve"> is an example of mentioned atmospheric condition for HI8.</w:t>
      </w:r>
    </w:p>
    <w:p w14:paraId="1019E33F" w14:textId="77777777" w:rsidR="002A6FE2" w:rsidRDefault="00254931" w:rsidP="002A6FE2">
      <w:pPr>
        <w:keepNext/>
        <w:ind w:firstLine="0"/>
        <w:jc w:val="both"/>
      </w:pPr>
      <w:r w:rsidRPr="006B2B4F">
        <w:rPr>
          <w:noProof/>
        </w:rPr>
        <w:drawing>
          <wp:inline distT="0" distB="0" distL="0" distR="0" wp14:anchorId="4B3561AC" wp14:editId="4AD3256B">
            <wp:extent cx="2988000" cy="1789054"/>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rotWithShape="1">
                    <a:blip r:embed="rId18" cstate="print">
                      <a:extLst>
                        <a:ext uri="{28A0092B-C50C-407E-A947-70E740481C1C}">
                          <a14:useLocalDpi xmlns:a14="http://schemas.microsoft.com/office/drawing/2010/main" val="0"/>
                        </a:ext>
                      </a:extLst>
                    </a:blip>
                    <a:srcRect t="6549"/>
                    <a:stretch/>
                  </pic:blipFill>
                  <pic:spPr bwMode="auto">
                    <a:xfrm>
                      <a:off x="0" y="0"/>
                      <a:ext cx="2988000" cy="178905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F3C73D" wp14:editId="1ECC3700">
            <wp:extent cx="2520000" cy="18145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2520000" cy="1814567"/>
                    </a:xfrm>
                    <a:prstGeom prst="rect">
                      <a:avLst/>
                    </a:prstGeom>
                  </pic:spPr>
                </pic:pic>
              </a:graphicData>
            </a:graphic>
          </wp:inline>
        </w:drawing>
      </w:r>
    </w:p>
    <w:p w14:paraId="5C3EDBFB" w14:textId="58A586BC" w:rsidR="002A6FE2" w:rsidRDefault="002A6FE2" w:rsidP="002A6FE2">
      <w:pPr>
        <w:pStyle w:val="Caption"/>
        <w:ind w:firstLine="0"/>
        <w:jc w:val="both"/>
        <w:rPr>
          <w:lang w:bidi="fa-IR"/>
        </w:rPr>
      </w:pPr>
      <w:bookmarkStart w:id="17" w:name="_Ref129185109"/>
      <w:r>
        <w:t xml:space="preserve">Figure SI.5_ </w:t>
      </w:r>
      <w:fldSimple w:instr=" SEQ Figure_SI.5_ \* ARABIC ">
        <w:r>
          <w:rPr>
            <w:noProof/>
          </w:rPr>
          <w:t>1</w:t>
        </w:r>
      </w:fldSimple>
      <w:bookmarkEnd w:id="17"/>
      <w:r>
        <w:t>:</w:t>
      </w:r>
      <w:r w:rsidRPr="002A6FE2">
        <w:t xml:space="preserve"> </w:t>
      </w:r>
      <w:r>
        <w:t xml:space="preserve">left) Mixing ratio screen for flight SR9, </w:t>
      </w:r>
      <w:r w:rsidRPr="00926762">
        <w:t>Hibernia,</w:t>
      </w:r>
      <w:r>
        <w:t xml:space="preserve"> 10</w:t>
      </w:r>
      <w:r w:rsidRPr="00254931">
        <w:rPr>
          <w:vertAlign w:val="superscript"/>
        </w:rPr>
        <w:t>th</w:t>
      </w:r>
      <w:r>
        <w:t xml:space="preserve"> November</w:t>
      </w:r>
      <w:r w:rsidRPr="00926762">
        <w:t>.</w:t>
      </w:r>
      <w:r>
        <w:t xml:space="preserve"> right) Temperature </w:t>
      </w:r>
      <w:r w:rsidR="008B6E78">
        <w:t>time series</w:t>
      </w:r>
      <w:r>
        <w:t xml:space="preserve"> during the mass balance measurement. </w:t>
      </w:r>
      <w:r w:rsidR="00A22CD3">
        <w:t>This is an e</w:t>
      </w:r>
      <w:r>
        <w:rPr>
          <w:lang w:bidi="fa-IR"/>
        </w:rPr>
        <w:t>xample of unfavorable atmospheric condition</w:t>
      </w:r>
      <w:r w:rsidR="008B6E78">
        <w:rPr>
          <w:lang w:bidi="fa-IR"/>
        </w:rPr>
        <w:t>s</w:t>
      </w:r>
      <w:r>
        <w:rPr>
          <w:lang w:bidi="fa-IR"/>
        </w:rPr>
        <w:t>.</w:t>
      </w:r>
      <w:r w:rsidR="00A22CD3">
        <w:rPr>
          <w:lang w:bidi="fa-IR"/>
        </w:rPr>
        <w:t xml:space="preserve"> </w:t>
      </w:r>
      <w:r>
        <w:rPr>
          <w:lang w:bidi="fa-IR"/>
        </w:rPr>
        <w:t>The formula used to calculate dewpoint temperature relied on temperature and relative humidity (RH). RH value was equal to zero for both SR9 and HI8, which made it impossible to apply the same method for this calculation. Although the CH</w:t>
      </w:r>
      <w:r>
        <w:rPr>
          <w:vertAlign w:val="subscript"/>
          <w:lang w:bidi="fa-IR"/>
        </w:rPr>
        <w:t>4</w:t>
      </w:r>
      <w:r>
        <w:rPr>
          <w:lang w:bidi="fa-IR"/>
        </w:rPr>
        <w:t xml:space="preserve"> mixing ratio changed by elevation on the left screen shows an enhancement of 0.04 ppm for the mixing ratio, it was all trapped between 200-400 meters. No visible emission source</w:t>
      </w:r>
      <w:r w:rsidR="00A22CD3">
        <w:rPr>
          <w:lang w:bidi="fa-IR"/>
        </w:rPr>
        <w:t>s</w:t>
      </w:r>
      <w:r>
        <w:rPr>
          <w:lang w:bidi="fa-IR"/>
        </w:rPr>
        <w:t xml:space="preserve"> existed, so the mass balance calculation could not return an accurate estimate. </w:t>
      </w:r>
    </w:p>
    <w:p w14:paraId="612EB422" w14:textId="77777777" w:rsidR="00156188" w:rsidRPr="00156188" w:rsidRDefault="00156188" w:rsidP="00156188">
      <w:pPr>
        <w:rPr>
          <w:lang w:bidi="fa-IR"/>
        </w:rPr>
      </w:pPr>
    </w:p>
    <w:p w14:paraId="602F9F4E" w14:textId="536930B3" w:rsidR="00254931" w:rsidRDefault="002A6FE2" w:rsidP="008324C0">
      <w:pPr>
        <w:jc w:val="both"/>
      </w:pPr>
      <w:r>
        <w:t>During flight SR5, the CH</w:t>
      </w:r>
      <w:r>
        <w:rPr>
          <w:vertAlign w:val="subscript"/>
        </w:rPr>
        <w:t>4</w:t>
      </w:r>
      <w:r>
        <w:t xml:space="preserve"> enhancement was not detected until the last loop. </w:t>
      </w:r>
      <w:r w:rsidR="008B6E78">
        <w:t>So,</w:t>
      </w:r>
      <w:r>
        <w:t xml:space="preserve"> the </w:t>
      </w:r>
      <w:r w:rsidR="008B6E78">
        <w:t>k</w:t>
      </w:r>
      <w:r>
        <w:t xml:space="preserve">riging interpolation for this flight </w:t>
      </w:r>
      <w:r w:rsidR="00156188">
        <w:t>did not agree with the assumption of normal distribution</w:t>
      </w:r>
      <w:r>
        <w:t xml:space="preserve">. </w:t>
      </w:r>
      <w:r w:rsidRPr="00926762">
        <w:lastRenderedPageBreak/>
        <w:t xml:space="preserve">Consequently, </w:t>
      </w:r>
      <w:r w:rsidR="00156188">
        <w:t xml:space="preserve">without upward extrapolation, </w:t>
      </w:r>
      <w:r w:rsidRPr="00926762">
        <w:t>the calculation failed to capture any emission rate, but with an upward extrapolation to higher elevations</w:t>
      </w:r>
      <w:r>
        <w:t>,</w:t>
      </w:r>
      <w:r w:rsidRPr="00926762">
        <w:t xml:space="preserve"> it was possible to get values for this measurement.</w:t>
      </w:r>
      <w:r>
        <w:t xml:space="preserve"> </w:t>
      </w:r>
      <w:r w:rsidRPr="00926762">
        <w:t>However, this extrapolation add</w:t>
      </w:r>
      <w:r>
        <w:t>ed</w:t>
      </w:r>
      <w:r w:rsidRPr="00926762">
        <w:t xml:space="preserve"> two more areas of uncertainty for this flight (upward extrapolation height and extrapolation method).</w:t>
      </w:r>
      <w:r>
        <w:t xml:space="preserve"> </w:t>
      </w:r>
      <w:r w:rsidRPr="00926762">
        <w:t xml:space="preserve">It </w:t>
      </w:r>
      <w:r w:rsidR="00403A1E">
        <w:t>is</w:t>
      </w:r>
      <w:r w:rsidR="00403A1E" w:rsidRPr="00926762">
        <w:t xml:space="preserve"> </w:t>
      </w:r>
      <w:r w:rsidRPr="00926762">
        <w:t xml:space="preserve">possible that for this </w:t>
      </w:r>
      <w:r>
        <w:t xml:space="preserve">specific </w:t>
      </w:r>
      <w:r w:rsidRPr="00926762">
        <w:t>flight</w:t>
      </w:r>
      <w:r>
        <w:t>,</w:t>
      </w:r>
      <w:r w:rsidRPr="00926762">
        <w:t xml:space="preserve"> because of the boundary layer condition, emission</w:t>
      </w:r>
      <w:r>
        <w:t>s</w:t>
      </w:r>
      <w:r w:rsidRPr="00926762">
        <w:t xml:space="preserve"> from flaring got trapped in the higher elevations</w:t>
      </w:r>
      <w:r>
        <w:t xml:space="preserve">. </w:t>
      </w:r>
      <w:r w:rsidR="003A2615">
        <w:t xml:space="preserve">This condition is shown </w:t>
      </w:r>
      <w:r w:rsidR="00403A1E">
        <w:t>in</w:t>
      </w:r>
      <w:r w:rsidR="003A2615">
        <w:t xml:space="preserve"> </w:t>
      </w:r>
      <w:r w:rsidR="003A2615">
        <w:fldChar w:fldCharType="begin"/>
      </w:r>
      <w:r w:rsidR="003A2615">
        <w:instrText xml:space="preserve"> REF _Ref129185226 \h </w:instrText>
      </w:r>
      <w:r w:rsidR="003A2615">
        <w:fldChar w:fldCharType="separate"/>
      </w:r>
      <w:r w:rsidR="003A2615">
        <w:t xml:space="preserve">Figure SI.5_ </w:t>
      </w:r>
      <w:r w:rsidR="003A2615">
        <w:rPr>
          <w:noProof/>
        </w:rPr>
        <w:t>2</w:t>
      </w:r>
      <w:r w:rsidR="003A2615">
        <w:fldChar w:fldCharType="end"/>
      </w:r>
      <w:r w:rsidR="003A2615">
        <w:t>.</w:t>
      </w:r>
    </w:p>
    <w:p w14:paraId="56A6153F" w14:textId="77777777" w:rsidR="002A6FE2" w:rsidRDefault="00254931" w:rsidP="002A6FE2">
      <w:pPr>
        <w:keepNext/>
        <w:ind w:firstLine="0"/>
        <w:jc w:val="both"/>
      </w:pPr>
      <w:r>
        <w:rPr>
          <w:noProof/>
        </w:rPr>
        <w:drawing>
          <wp:inline distT="0" distB="0" distL="0" distR="0" wp14:anchorId="6EE45DDE" wp14:editId="30BD4BFE">
            <wp:extent cx="2844000" cy="2047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2844000" cy="2047870"/>
                    </a:xfrm>
                    <a:prstGeom prst="rect">
                      <a:avLst/>
                    </a:prstGeom>
                  </pic:spPr>
                </pic:pic>
              </a:graphicData>
            </a:graphic>
          </wp:inline>
        </w:drawing>
      </w:r>
      <w:r>
        <w:rPr>
          <w:noProof/>
        </w:rPr>
        <w:drawing>
          <wp:inline distT="0" distB="0" distL="0" distR="0" wp14:anchorId="244476B1" wp14:editId="1735CFF7">
            <wp:extent cx="2844000" cy="20478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2844000" cy="2047869"/>
                    </a:xfrm>
                    <a:prstGeom prst="rect">
                      <a:avLst/>
                    </a:prstGeom>
                  </pic:spPr>
                </pic:pic>
              </a:graphicData>
            </a:graphic>
          </wp:inline>
        </w:drawing>
      </w:r>
    </w:p>
    <w:p w14:paraId="7023084A" w14:textId="6D590654" w:rsidR="001B74AC" w:rsidRDefault="002A6FE2" w:rsidP="002A6FE2">
      <w:pPr>
        <w:pStyle w:val="Caption"/>
        <w:ind w:firstLine="0"/>
        <w:jc w:val="both"/>
        <w:rPr>
          <w:rtl/>
        </w:rPr>
      </w:pPr>
      <w:bookmarkStart w:id="18" w:name="_Ref129185226"/>
      <w:r>
        <w:t xml:space="preserve">Figure SI.5_ </w:t>
      </w:r>
      <w:fldSimple w:instr=" SEQ Figure_SI.5_ \* ARABIC ">
        <w:r>
          <w:rPr>
            <w:noProof/>
          </w:rPr>
          <w:t>2</w:t>
        </w:r>
      </w:fldSimple>
      <w:bookmarkEnd w:id="18"/>
      <w:r>
        <w:t>:</w:t>
      </w:r>
      <w:r w:rsidRPr="002A6FE2">
        <w:t xml:space="preserve"> </w:t>
      </w:r>
      <w:r>
        <w:t>left) CH</w:t>
      </w:r>
      <w:r>
        <w:rPr>
          <w:vertAlign w:val="subscript"/>
        </w:rPr>
        <w:t>4</w:t>
      </w:r>
      <w:r>
        <w:t xml:space="preserve"> mixing ratio variation by altitude for </w:t>
      </w:r>
      <w:r w:rsidRPr="00926762">
        <w:t>flight SR5</w:t>
      </w:r>
      <w:r>
        <w:t xml:space="preserve">. right) Wind speed </w:t>
      </w:r>
      <w:r w:rsidR="00403A1E">
        <w:t>time series</w:t>
      </w:r>
      <w:r>
        <w:t xml:space="preserve"> for the same flight. The wind speed for this flight was over the maximum of 20 m/s, and although other atmospheric conditions seemed to be agreeable with a detectable plume condition, as shown in the mixing ratio </w:t>
      </w:r>
      <w:r w:rsidR="00403A1E">
        <w:t>time series</w:t>
      </w:r>
      <w:r>
        <w:t xml:space="preserve">, the emission was trapped between 850-950 m altitude. This flight required an upward extrapolation for better visualization of the source. </w:t>
      </w:r>
    </w:p>
    <w:p w14:paraId="62FD8AD8" w14:textId="33C4646D" w:rsidR="001B74AC" w:rsidRDefault="001B74AC" w:rsidP="00BF1B42">
      <w:pPr>
        <w:jc w:val="both"/>
        <w:rPr>
          <w:rtl/>
        </w:rPr>
      </w:pPr>
    </w:p>
    <w:p w14:paraId="104D68EA" w14:textId="77777777" w:rsidR="001B74AC" w:rsidRDefault="001B74AC" w:rsidP="00BF1B42">
      <w:pPr>
        <w:jc w:val="both"/>
        <w:rPr>
          <w:rtl/>
          <w:lang w:bidi="fa-IR"/>
        </w:rPr>
      </w:pPr>
    </w:p>
    <w:sectPr w:rsidR="001B74AC" w:rsidSect="00254931">
      <w:footerReference w:type="even" r:id="rId22"/>
      <w:footerReference w:type="default" r:id="rId2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E770C" w14:textId="77777777" w:rsidR="00C67AA3" w:rsidRDefault="00C67AA3" w:rsidP="00254931">
      <w:pPr>
        <w:spacing w:line="240" w:lineRule="auto"/>
      </w:pPr>
      <w:r>
        <w:separator/>
      </w:r>
    </w:p>
  </w:endnote>
  <w:endnote w:type="continuationSeparator" w:id="0">
    <w:p w14:paraId="0CE6F2F2" w14:textId="77777777" w:rsidR="00C67AA3" w:rsidRDefault="00C67AA3" w:rsidP="002549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0038918"/>
      <w:docPartObj>
        <w:docPartGallery w:val="Page Numbers (Bottom of Page)"/>
        <w:docPartUnique/>
      </w:docPartObj>
    </w:sdtPr>
    <w:sdtContent>
      <w:p w14:paraId="07C82D1C" w14:textId="6A40DCC2" w:rsidR="00254931" w:rsidRDefault="00254931" w:rsidP="005155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B8274A" w14:textId="77777777" w:rsidR="00254931" w:rsidRDefault="00254931" w:rsidP="002549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3920528"/>
      <w:docPartObj>
        <w:docPartGallery w:val="Page Numbers (Bottom of Page)"/>
        <w:docPartUnique/>
      </w:docPartObj>
    </w:sdtPr>
    <w:sdtContent>
      <w:p w14:paraId="419D40D1" w14:textId="12290F3F" w:rsidR="00254931" w:rsidRDefault="00254931" w:rsidP="005155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CF3125" w14:textId="77777777" w:rsidR="00254931" w:rsidRDefault="00254931" w:rsidP="002549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F9831" w14:textId="77777777" w:rsidR="00C67AA3" w:rsidRDefault="00C67AA3" w:rsidP="00254931">
      <w:pPr>
        <w:spacing w:line="240" w:lineRule="auto"/>
      </w:pPr>
      <w:r>
        <w:separator/>
      </w:r>
    </w:p>
  </w:footnote>
  <w:footnote w:type="continuationSeparator" w:id="0">
    <w:p w14:paraId="17660050" w14:textId="77777777" w:rsidR="00C67AA3" w:rsidRDefault="00C67AA3" w:rsidP="0025493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211"/>
    <w:rsid w:val="000031F8"/>
    <w:rsid w:val="00156188"/>
    <w:rsid w:val="001B74AC"/>
    <w:rsid w:val="001D0C86"/>
    <w:rsid w:val="00254931"/>
    <w:rsid w:val="00271947"/>
    <w:rsid w:val="002A6FE2"/>
    <w:rsid w:val="00366510"/>
    <w:rsid w:val="003A2615"/>
    <w:rsid w:val="00403A1E"/>
    <w:rsid w:val="00412CC4"/>
    <w:rsid w:val="00477354"/>
    <w:rsid w:val="005F0A19"/>
    <w:rsid w:val="00652711"/>
    <w:rsid w:val="006F1608"/>
    <w:rsid w:val="007912EA"/>
    <w:rsid w:val="007F4623"/>
    <w:rsid w:val="008324C0"/>
    <w:rsid w:val="00842515"/>
    <w:rsid w:val="00867B36"/>
    <w:rsid w:val="00896784"/>
    <w:rsid w:val="008B6E78"/>
    <w:rsid w:val="00921AD0"/>
    <w:rsid w:val="009906CF"/>
    <w:rsid w:val="009A54D0"/>
    <w:rsid w:val="00A22CD3"/>
    <w:rsid w:val="00AD3211"/>
    <w:rsid w:val="00B14819"/>
    <w:rsid w:val="00BC3775"/>
    <w:rsid w:val="00BF1B42"/>
    <w:rsid w:val="00C67AA3"/>
    <w:rsid w:val="00CE5F68"/>
    <w:rsid w:val="00E12055"/>
    <w:rsid w:val="00E4368C"/>
    <w:rsid w:val="00ED4AA6"/>
    <w:rsid w:val="00FA0BAD"/>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D6EAD"/>
  <w15:docId w15:val="{DAA3EEA5-3EF6-1749-86DC-FD9DC215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931"/>
    <w:pPr>
      <w:spacing w:line="480" w:lineRule="auto"/>
      <w:ind w:firstLine="720"/>
    </w:pPr>
  </w:style>
  <w:style w:type="paragraph" w:styleId="Heading1">
    <w:name w:val="heading 1"/>
    <w:basedOn w:val="Normal"/>
    <w:next w:val="Normal"/>
    <w:link w:val="Heading1Char"/>
    <w:uiPriority w:val="9"/>
    <w:qFormat/>
    <w:rsid w:val="00254931"/>
    <w:pPr>
      <w:spacing w:before="240"/>
      <w:outlineLvl w:val="0"/>
    </w:pPr>
    <w:rPr>
      <w:rFonts w:asciiTheme="majorHAnsi" w:eastAsiaTheme="majorEastAsia" w:hAnsiTheme="majorHAnsi" w:cstheme="majorBidi"/>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D3211"/>
    <w:rPr>
      <w:sz w:val="16"/>
      <w:szCs w:val="16"/>
    </w:rPr>
  </w:style>
  <w:style w:type="paragraph" w:styleId="CommentText">
    <w:name w:val="annotation text"/>
    <w:basedOn w:val="Normal"/>
    <w:link w:val="CommentTextChar"/>
    <w:uiPriority w:val="99"/>
    <w:unhideWhenUsed/>
    <w:rsid w:val="00AD3211"/>
    <w:pPr>
      <w:spacing w:line="240" w:lineRule="auto"/>
    </w:pPr>
    <w:rPr>
      <w:sz w:val="20"/>
      <w:szCs w:val="20"/>
    </w:rPr>
  </w:style>
  <w:style w:type="character" w:customStyle="1" w:styleId="CommentTextChar">
    <w:name w:val="Comment Text Char"/>
    <w:basedOn w:val="DefaultParagraphFont"/>
    <w:link w:val="CommentText"/>
    <w:uiPriority w:val="99"/>
    <w:rsid w:val="00AD3211"/>
    <w:rPr>
      <w:sz w:val="20"/>
      <w:szCs w:val="20"/>
    </w:rPr>
  </w:style>
  <w:style w:type="paragraph" w:styleId="CommentSubject">
    <w:name w:val="annotation subject"/>
    <w:basedOn w:val="CommentText"/>
    <w:next w:val="CommentText"/>
    <w:link w:val="CommentSubjectChar"/>
    <w:uiPriority w:val="99"/>
    <w:semiHidden/>
    <w:unhideWhenUsed/>
    <w:rsid w:val="00ED4AA6"/>
    <w:rPr>
      <w:b/>
      <w:bCs/>
    </w:rPr>
  </w:style>
  <w:style w:type="character" w:customStyle="1" w:styleId="CommentSubjectChar">
    <w:name w:val="Comment Subject Char"/>
    <w:basedOn w:val="CommentTextChar"/>
    <w:link w:val="CommentSubject"/>
    <w:uiPriority w:val="99"/>
    <w:semiHidden/>
    <w:rsid w:val="00ED4AA6"/>
    <w:rPr>
      <w:b/>
      <w:bCs/>
      <w:sz w:val="20"/>
      <w:szCs w:val="20"/>
    </w:rPr>
  </w:style>
  <w:style w:type="character" w:customStyle="1" w:styleId="Heading1Char">
    <w:name w:val="Heading 1 Char"/>
    <w:basedOn w:val="DefaultParagraphFont"/>
    <w:link w:val="Heading1"/>
    <w:uiPriority w:val="9"/>
    <w:rsid w:val="00254931"/>
    <w:rPr>
      <w:rFonts w:asciiTheme="majorHAnsi" w:eastAsiaTheme="majorEastAsia" w:hAnsiTheme="majorHAnsi" w:cstheme="majorBidi"/>
      <w:color w:val="000000" w:themeColor="text1"/>
      <w:sz w:val="32"/>
      <w:szCs w:val="32"/>
    </w:rPr>
  </w:style>
  <w:style w:type="paragraph" w:styleId="Caption">
    <w:name w:val="caption"/>
    <w:basedOn w:val="Normal"/>
    <w:next w:val="Normal"/>
    <w:uiPriority w:val="35"/>
    <w:unhideWhenUsed/>
    <w:qFormat/>
    <w:rsid w:val="00254931"/>
    <w:rPr>
      <w:b/>
      <w:iCs/>
      <w:color w:val="000000" w:themeColor="text1"/>
      <w:szCs w:val="18"/>
    </w:rPr>
  </w:style>
  <w:style w:type="paragraph" w:styleId="NoSpacing">
    <w:name w:val="No Spacing"/>
    <w:uiPriority w:val="1"/>
    <w:qFormat/>
    <w:rsid w:val="00254931"/>
  </w:style>
  <w:style w:type="paragraph" w:styleId="Title">
    <w:name w:val="Title"/>
    <w:basedOn w:val="Normal"/>
    <w:next w:val="Normal"/>
    <w:link w:val="TitleChar"/>
    <w:uiPriority w:val="10"/>
    <w:qFormat/>
    <w:rsid w:val="00254931"/>
    <w:pPr>
      <w:spacing w:line="240" w:lineRule="auto"/>
      <w:contextualSpacing/>
      <w:outlineLvl w:val="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4931"/>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254931"/>
    <w:pPr>
      <w:tabs>
        <w:tab w:val="center" w:pos="4680"/>
        <w:tab w:val="right" w:pos="9360"/>
      </w:tabs>
      <w:spacing w:line="240" w:lineRule="auto"/>
    </w:pPr>
  </w:style>
  <w:style w:type="character" w:customStyle="1" w:styleId="FooterChar">
    <w:name w:val="Footer Char"/>
    <w:basedOn w:val="DefaultParagraphFont"/>
    <w:link w:val="Footer"/>
    <w:uiPriority w:val="99"/>
    <w:rsid w:val="00254931"/>
  </w:style>
  <w:style w:type="character" w:styleId="PageNumber">
    <w:name w:val="page number"/>
    <w:basedOn w:val="DefaultParagraphFont"/>
    <w:uiPriority w:val="99"/>
    <w:semiHidden/>
    <w:unhideWhenUsed/>
    <w:rsid w:val="00254931"/>
  </w:style>
  <w:style w:type="paragraph" w:styleId="TOCHeading">
    <w:name w:val="TOC Heading"/>
    <w:basedOn w:val="Heading1"/>
    <w:next w:val="Normal"/>
    <w:uiPriority w:val="39"/>
    <w:unhideWhenUsed/>
    <w:qFormat/>
    <w:rsid w:val="00254931"/>
    <w:pPr>
      <w:keepNext/>
      <w:keepLines/>
      <w:spacing w:before="480" w:line="276" w:lineRule="auto"/>
      <w:ind w:firstLine="0"/>
      <w:outlineLvl w:val="9"/>
    </w:pPr>
    <w:rPr>
      <w:b/>
      <w:bCs/>
      <w:color w:val="2F5496" w:themeColor="accent1" w:themeShade="BF"/>
      <w:sz w:val="28"/>
      <w:szCs w:val="28"/>
      <w:lang w:val="en-US"/>
    </w:rPr>
  </w:style>
  <w:style w:type="paragraph" w:styleId="TOC1">
    <w:name w:val="toc 1"/>
    <w:basedOn w:val="Normal"/>
    <w:next w:val="Normal"/>
    <w:autoRedefine/>
    <w:uiPriority w:val="39"/>
    <w:unhideWhenUsed/>
    <w:rsid w:val="00403A1E"/>
    <w:pPr>
      <w:tabs>
        <w:tab w:val="right" w:leader="dot" w:pos="9010"/>
      </w:tabs>
      <w:spacing w:before="360" w:after="360"/>
      <w:ind w:firstLine="0"/>
    </w:pPr>
    <w:rPr>
      <w:rFonts w:cstheme="minorHAnsi"/>
      <w:b/>
      <w:bCs/>
      <w:caps/>
      <w:sz w:val="22"/>
      <w:szCs w:val="26"/>
      <w:u w:val="single"/>
    </w:rPr>
  </w:style>
  <w:style w:type="character" w:styleId="Hyperlink">
    <w:name w:val="Hyperlink"/>
    <w:basedOn w:val="DefaultParagraphFont"/>
    <w:uiPriority w:val="99"/>
    <w:unhideWhenUsed/>
    <w:rsid w:val="00254931"/>
    <w:rPr>
      <w:color w:val="0563C1" w:themeColor="hyperlink"/>
      <w:u w:val="single"/>
    </w:rPr>
  </w:style>
  <w:style w:type="paragraph" w:styleId="TOC2">
    <w:name w:val="toc 2"/>
    <w:basedOn w:val="Normal"/>
    <w:next w:val="Normal"/>
    <w:autoRedefine/>
    <w:uiPriority w:val="39"/>
    <w:semiHidden/>
    <w:unhideWhenUsed/>
    <w:rsid w:val="00254931"/>
    <w:pPr>
      <w:ind w:firstLine="0"/>
    </w:pPr>
    <w:rPr>
      <w:rFonts w:cstheme="minorHAnsi"/>
      <w:b/>
      <w:bCs/>
      <w:smallCaps/>
      <w:sz w:val="22"/>
      <w:szCs w:val="26"/>
    </w:rPr>
  </w:style>
  <w:style w:type="paragraph" w:styleId="TOC3">
    <w:name w:val="toc 3"/>
    <w:basedOn w:val="Normal"/>
    <w:next w:val="Normal"/>
    <w:autoRedefine/>
    <w:uiPriority w:val="39"/>
    <w:semiHidden/>
    <w:unhideWhenUsed/>
    <w:rsid w:val="00254931"/>
    <w:pPr>
      <w:ind w:firstLine="0"/>
    </w:pPr>
    <w:rPr>
      <w:rFonts w:cstheme="minorHAnsi"/>
      <w:smallCaps/>
      <w:sz w:val="22"/>
      <w:szCs w:val="26"/>
    </w:rPr>
  </w:style>
  <w:style w:type="paragraph" w:styleId="TOC4">
    <w:name w:val="toc 4"/>
    <w:basedOn w:val="Normal"/>
    <w:next w:val="Normal"/>
    <w:autoRedefine/>
    <w:uiPriority w:val="39"/>
    <w:semiHidden/>
    <w:unhideWhenUsed/>
    <w:rsid w:val="00254931"/>
    <w:pPr>
      <w:ind w:firstLine="0"/>
    </w:pPr>
    <w:rPr>
      <w:rFonts w:cstheme="minorHAnsi"/>
      <w:sz w:val="22"/>
      <w:szCs w:val="26"/>
    </w:rPr>
  </w:style>
  <w:style w:type="paragraph" w:styleId="TOC5">
    <w:name w:val="toc 5"/>
    <w:basedOn w:val="Normal"/>
    <w:next w:val="Normal"/>
    <w:autoRedefine/>
    <w:uiPriority w:val="39"/>
    <w:semiHidden/>
    <w:unhideWhenUsed/>
    <w:rsid w:val="00254931"/>
    <w:pPr>
      <w:ind w:firstLine="0"/>
    </w:pPr>
    <w:rPr>
      <w:rFonts w:cstheme="minorHAnsi"/>
      <w:sz w:val="22"/>
      <w:szCs w:val="26"/>
    </w:rPr>
  </w:style>
  <w:style w:type="paragraph" w:styleId="TOC6">
    <w:name w:val="toc 6"/>
    <w:basedOn w:val="Normal"/>
    <w:next w:val="Normal"/>
    <w:autoRedefine/>
    <w:uiPriority w:val="39"/>
    <w:semiHidden/>
    <w:unhideWhenUsed/>
    <w:rsid w:val="00254931"/>
    <w:pPr>
      <w:ind w:firstLine="0"/>
    </w:pPr>
    <w:rPr>
      <w:rFonts w:cstheme="minorHAnsi"/>
      <w:sz w:val="22"/>
      <w:szCs w:val="26"/>
    </w:rPr>
  </w:style>
  <w:style w:type="paragraph" w:styleId="TOC7">
    <w:name w:val="toc 7"/>
    <w:basedOn w:val="Normal"/>
    <w:next w:val="Normal"/>
    <w:autoRedefine/>
    <w:uiPriority w:val="39"/>
    <w:semiHidden/>
    <w:unhideWhenUsed/>
    <w:rsid w:val="00254931"/>
    <w:pPr>
      <w:ind w:firstLine="0"/>
    </w:pPr>
    <w:rPr>
      <w:rFonts w:cstheme="minorHAnsi"/>
      <w:sz w:val="22"/>
      <w:szCs w:val="26"/>
    </w:rPr>
  </w:style>
  <w:style w:type="paragraph" w:styleId="TOC8">
    <w:name w:val="toc 8"/>
    <w:basedOn w:val="Normal"/>
    <w:next w:val="Normal"/>
    <w:autoRedefine/>
    <w:uiPriority w:val="39"/>
    <w:semiHidden/>
    <w:unhideWhenUsed/>
    <w:rsid w:val="00254931"/>
    <w:pPr>
      <w:ind w:firstLine="0"/>
    </w:pPr>
    <w:rPr>
      <w:rFonts w:cstheme="minorHAnsi"/>
      <w:sz w:val="22"/>
      <w:szCs w:val="26"/>
    </w:rPr>
  </w:style>
  <w:style w:type="paragraph" w:styleId="TOC9">
    <w:name w:val="toc 9"/>
    <w:basedOn w:val="Normal"/>
    <w:next w:val="Normal"/>
    <w:autoRedefine/>
    <w:uiPriority w:val="39"/>
    <w:semiHidden/>
    <w:unhideWhenUsed/>
    <w:rsid w:val="00254931"/>
    <w:pPr>
      <w:ind w:firstLine="0"/>
    </w:pPr>
    <w:rPr>
      <w:rFonts w:cstheme="minorHAnsi"/>
      <w:sz w:val="22"/>
      <w:szCs w:val="26"/>
    </w:rPr>
  </w:style>
  <w:style w:type="paragraph" w:styleId="Revision">
    <w:name w:val="Revision"/>
    <w:hidden/>
    <w:uiPriority w:val="99"/>
    <w:semiHidden/>
    <w:rsid w:val="00477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670132">
      <w:bodyDiv w:val="1"/>
      <w:marLeft w:val="0"/>
      <w:marRight w:val="0"/>
      <w:marTop w:val="0"/>
      <w:marBottom w:val="0"/>
      <w:divBdr>
        <w:top w:val="none" w:sz="0" w:space="0" w:color="auto"/>
        <w:left w:val="none" w:sz="0" w:space="0" w:color="auto"/>
        <w:bottom w:val="none" w:sz="0" w:space="0" w:color="auto"/>
        <w:right w:val="none" w:sz="0" w:space="0" w:color="auto"/>
      </w:divBdr>
    </w:div>
    <w:div w:id="1567374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CC211A-B99C-944A-AA6F-423EBEE4E87E}">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Fis</b:Tag>
    <b:SourceType>JournalArticle</b:SourceType>
    <b:Guid>{8F55FC87-3D20-BC4E-B7F8-21ABA05D58FA}</b:Guid>
    <b:Author>
      <b:Author>
        <b:NameList>
          <b:Person>
            <b:Last>Fisheries and Ocean Canada data</b:Last>
            <b:First>2021</b:First>
          </b:Person>
        </b:NameList>
      </b:Author>
    </b:Author>
    <b:RefOrder>34</b:RefOrder>
  </b:Source>
  <b:Source>
    <b:Tag>Gor</b:Tag>
    <b:SourceType>JournalArticle</b:SourceType>
    <b:Guid>{CEFAFACA-D55F-694E-B2F7-B64C6A6B3A3D}</b:Guid>
    <b:Author>
      <b:Author>
        <b:NameList>
          <b:Person>
            <b:Last>2015</b:Last>
            <b:First>Gordon</b:First>
            <b:Middle>et al.</b:Middle>
          </b:Person>
        </b:NameList>
      </b:Author>
    </b:Author>
    <b:RefOrder>18</b:RefOrder>
  </b:Source>
</b:Sources>
</file>

<file path=customXml/itemProps1.xml><?xml version="1.0" encoding="utf-8"?>
<ds:datastoreItem xmlns:ds="http://schemas.openxmlformats.org/officeDocument/2006/customXml" ds:itemID="{8AD26648-0937-FA43-97ED-04A2098D2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2108</Words>
  <Characters>12016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Afshan Khaleghi</dc:creator>
  <cp:keywords/>
  <dc:description/>
  <cp:lastModifiedBy>Afshan Khaleghi</cp:lastModifiedBy>
  <cp:revision>2</cp:revision>
  <dcterms:created xsi:type="dcterms:W3CDTF">2023-04-14T13:51:00Z</dcterms:created>
  <dcterms:modified xsi:type="dcterms:W3CDTF">2023-04-14T13:51:00Z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documentId_7324</vt:lpwstr>
  </property>
  <property fmtid="{D5CDD505-2E9C-101B-9397-08002B2CF9AE}" pid="3" name="grammarly_documentContext">
    <vt:lpwstr>{"goals":["convince"],"domain":"academic","emotions":["confident"],"dialect":"canadian","audience":"expert","style":"formal"}</vt:lpwstr>
  </property>
</Properties>
</file>