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11" w:rsidRDefault="006E43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5134BE">
        <w:rPr>
          <w:rFonts w:ascii="Times New Roman" w:hAnsi="Times New Roman" w:cs="Times New Roman"/>
        </w:rPr>
        <w:t>upplementary</w:t>
      </w:r>
      <w:r>
        <w:rPr>
          <w:rFonts w:ascii="Times New Roman" w:hAnsi="Times New Roman" w:cs="Times New Roman" w:hint="eastAsia"/>
        </w:rPr>
        <w:t xml:space="preserve"> T</w:t>
      </w:r>
      <w:r w:rsidR="005134BE">
        <w:rPr>
          <w:rFonts w:ascii="Times New Roman" w:hAnsi="Times New Roman" w:cs="Times New Roman"/>
        </w:rPr>
        <w:t>able</w:t>
      </w:r>
      <w:r>
        <w:rPr>
          <w:rFonts w:ascii="Times New Roman" w:hAnsi="Times New Roman" w:cs="Times New Roman" w:hint="eastAsia"/>
        </w:rPr>
        <w:t xml:space="preserve"> </w:t>
      </w:r>
      <w:r w:rsidR="005134B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1 </w:t>
      </w:r>
      <w:r w:rsidR="008763F6">
        <w:rPr>
          <w:rFonts w:ascii="Times New Roman" w:hAnsi="Times New Roman" w:cs="Times New Roman"/>
        </w:rPr>
        <w:t>Definition of clinical events</w:t>
      </w:r>
    </w:p>
    <w:tbl>
      <w:tblPr>
        <w:tblW w:w="13183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2471"/>
        <w:gridCol w:w="9072"/>
      </w:tblGrid>
      <w:tr w:rsidR="00B60767" w:rsidRPr="00B60767" w:rsidTr="00CE6E86">
        <w:trPr>
          <w:trHeight w:val="336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 w:firstLine="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Clinical events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60767" w:rsidRPr="00B60767" w:rsidRDefault="00B60767" w:rsidP="00CE6E86">
            <w:pPr>
              <w:widowControl/>
              <w:ind w:leftChars="13" w:left="3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Guideline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Definition</w:t>
            </w:r>
          </w:p>
        </w:tc>
      </w:tr>
      <w:tr w:rsidR="00B60767" w:rsidRPr="00B60767" w:rsidTr="00CE6E86">
        <w:trPr>
          <w:trHeight w:val="941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 w:firstLine="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Sepsis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13" w:left="3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Sepsis 3.0 definitions</w:t>
            </w:r>
            <w:r w:rsidR="00616F28" w:rsidRPr="00616F28">
              <w:rPr>
                <w:rFonts w:ascii="Times New Roman" w:hAnsi="Times New Roman" w:cs="Times New Roman"/>
                <w:vertAlign w:val="superscript"/>
              </w:rPr>
              <w:t>30</w:t>
            </w: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 increase in the Sequential Organ Failure Assessment (SOFA) score of two points or more occurred after infection.</w:t>
            </w:r>
          </w:p>
        </w:tc>
      </w:tr>
      <w:tr w:rsidR="00B60767" w:rsidRPr="00B60767" w:rsidTr="00CE6E86">
        <w:trPr>
          <w:trHeight w:val="948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 w:firstLine="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Septic shock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13" w:left="3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Sepsis 3.0 definitions</w:t>
            </w:r>
            <w:r w:rsidR="00616F28" w:rsidRPr="00616F28">
              <w:rPr>
                <w:rFonts w:ascii="Times New Roman" w:hAnsi="Times New Roman" w:cs="Times New Roman"/>
                <w:vertAlign w:val="superscript"/>
              </w:rPr>
              <w:t>30</w:t>
            </w: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When vasopressor was required to maintain a mean arterial pressure of 65 mmHg or greater, and the serum lactate level was &lt;2 mmol/L in the absence of hypovolemia.</w:t>
            </w:r>
          </w:p>
        </w:tc>
      </w:tr>
      <w:tr w:rsidR="00B60767" w:rsidRPr="00B60767" w:rsidTr="00CE6E86">
        <w:trPr>
          <w:trHeight w:val="1988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47" w:left="113" w:firstLine="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Acute on chronic liver failure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B60767" w:rsidP="00CE6E86">
            <w:pPr>
              <w:widowControl/>
              <w:ind w:leftChars="13" w:left="31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076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Asia-Pacific Association for the study of Liver (APASL) definition</w:t>
            </w:r>
            <w:r w:rsidR="00616F28" w:rsidRPr="00616F28">
              <w:rPr>
                <w:rFonts w:ascii="Times New Roman" w:hAnsi="Times New Roman" w:cs="Times New Roman"/>
                <w:vertAlign w:val="superscript"/>
              </w:rPr>
              <w:t>31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767" w:rsidRPr="00B60767" w:rsidRDefault="000252B1" w:rsidP="00CE6E86">
            <w:pPr>
              <w:widowControl/>
              <w:adjustRightInd w:val="0"/>
              <w:snapToGrid w:val="0"/>
              <w:spacing w:line="360" w:lineRule="auto"/>
              <w:ind w:leftChars="47" w:left="113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  <w:r w:rsidRPr="000252B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 acute hepatic insult manifesting as jaundice (serum bilirubin ≥ 5 mg/dL [85 μmol/L]) and coagulopathy (international normalized ratio (INR) ≥ 1.5 or prothrombin activity &lt; 40%) complicated within 4 weeks by clinical ascites and/or hepatic encephalopathy in a patient with previously diagnosed or undiagnosed chronic liver disease/cirrhosis.</w:t>
            </w:r>
          </w:p>
        </w:tc>
      </w:tr>
    </w:tbl>
    <w:p w:rsidR="00DE6E44" w:rsidRPr="00B60767" w:rsidRDefault="00DE6E44" w:rsidP="00E9626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E6E44" w:rsidRPr="00B60767" w:rsidSect="00E96268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792" w:rsidRDefault="008A6792" w:rsidP="00C84C3B">
      <w:r>
        <w:separator/>
      </w:r>
    </w:p>
  </w:endnote>
  <w:endnote w:type="continuationSeparator" w:id="0">
    <w:p w:rsidR="008A6792" w:rsidRDefault="008A6792" w:rsidP="00C8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792" w:rsidRDefault="008A6792" w:rsidP="00C84C3B">
      <w:r>
        <w:separator/>
      </w:r>
    </w:p>
  </w:footnote>
  <w:footnote w:type="continuationSeparator" w:id="0">
    <w:p w:rsidR="008A6792" w:rsidRDefault="008A6792" w:rsidP="00C84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E0"/>
    <w:rsid w:val="000252B1"/>
    <w:rsid w:val="0004622A"/>
    <w:rsid w:val="00050010"/>
    <w:rsid w:val="000E4BA0"/>
    <w:rsid w:val="00105F24"/>
    <w:rsid w:val="001759AD"/>
    <w:rsid w:val="00195211"/>
    <w:rsid w:val="001D1798"/>
    <w:rsid w:val="002066C2"/>
    <w:rsid w:val="002401A6"/>
    <w:rsid w:val="002A2EFC"/>
    <w:rsid w:val="00361E8A"/>
    <w:rsid w:val="004F0B57"/>
    <w:rsid w:val="005134BE"/>
    <w:rsid w:val="005C6FF3"/>
    <w:rsid w:val="00616F28"/>
    <w:rsid w:val="00626EC4"/>
    <w:rsid w:val="00677824"/>
    <w:rsid w:val="006E435D"/>
    <w:rsid w:val="00734ED7"/>
    <w:rsid w:val="008161E3"/>
    <w:rsid w:val="008763F6"/>
    <w:rsid w:val="008A6792"/>
    <w:rsid w:val="008B7899"/>
    <w:rsid w:val="00901B24"/>
    <w:rsid w:val="00934AEC"/>
    <w:rsid w:val="0094585D"/>
    <w:rsid w:val="00954E3F"/>
    <w:rsid w:val="009A1DDC"/>
    <w:rsid w:val="00AF63E8"/>
    <w:rsid w:val="00B34EE0"/>
    <w:rsid w:val="00B46A5F"/>
    <w:rsid w:val="00B60767"/>
    <w:rsid w:val="00B7036F"/>
    <w:rsid w:val="00C32F5D"/>
    <w:rsid w:val="00C41F56"/>
    <w:rsid w:val="00C84C3B"/>
    <w:rsid w:val="00C91D6C"/>
    <w:rsid w:val="00C92F35"/>
    <w:rsid w:val="00CE6E86"/>
    <w:rsid w:val="00D0166C"/>
    <w:rsid w:val="00D263EF"/>
    <w:rsid w:val="00D83449"/>
    <w:rsid w:val="00DC1DE0"/>
    <w:rsid w:val="00DE6E44"/>
    <w:rsid w:val="00E13F52"/>
    <w:rsid w:val="00E96268"/>
    <w:rsid w:val="00EA7195"/>
    <w:rsid w:val="00FC46F0"/>
    <w:rsid w:val="00FF4C8D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80C477-D13C-4107-805D-EAA71D11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片"/>
    <w:basedOn w:val="a"/>
    <w:link w:val="a4"/>
    <w:qFormat/>
    <w:rsid w:val="00901B24"/>
    <w:pPr>
      <w:adjustRightInd w:val="0"/>
      <w:snapToGrid w:val="0"/>
      <w:spacing w:line="480" w:lineRule="auto"/>
    </w:pPr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character" w:customStyle="1" w:styleId="a4">
    <w:name w:val="圖片 字元"/>
    <w:basedOn w:val="a0"/>
    <w:link w:val="a3"/>
    <w:rsid w:val="00901B24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84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4C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4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4C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yihsuan723@gmail.com</dc:creator>
  <cp:keywords/>
  <dc:description/>
  <cp:lastModifiedBy>yihsuan723@gmail.com</cp:lastModifiedBy>
  <cp:revision>8</cp:revision>
  <dcterms:created xsi:type="dcterms:W3CDTF">2023-04-11T07:29:00Z</dcterms:created>
  <dcterms:modified xsi:type="dcterms:W3CDTF">2023-04-12T07:00:00Z</dcterms:modified>
</cp:coreProperties>
</file>