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6C9C0" w14:textId="77777777" w:rsidR="00E40F9C" w:rsidRPr="00277332" w:rsidRDefault="00E40F9C" w:rsidP="00E40F9C">
      <w:pPr>
        <w:spacing w:line="360" w:lineRule="auto"/>
        <w:jc w:val="center"/>
        <w:rPr>
          <w:b/>
          <w:bCs/>
        </w:rPr>
      </w:pPr>
      <w:r w:rsidRPr="00277332">
        <w:rPr>
          <w:b/>
          <w:bCs/>
        </w:rPr>
        <w:t xml:space="preserve">Appendix </w:t>
      </w:r>
    </w:p>
    <w:p w14:paraId="46AB6EE9" w14:textId="1D665EFD" w:rsidR="00E40F9C" w:rsidRPr="00277332" w:rsidRDefault="00E40F9C" w:rsidP="00E40F9C">
      <w:pPr>
        <w:spacing w:line="360" w:lineRule="auto"/>
        <w:jc w:val="center"/>
        <w:rPr>
          <w:b/>
          <w:bCs/>
        </w:rPr>
      </w:pPr>
      <w:r w:rsidRPr="00277332">
        <w:rPr>
          <w:b/>
          <w:bCs/>
        </w:rPr>
        <w:t xml:space="preserve">CONTENT </w:t>
      </w:r>
    </w:p>
    <w:tbl>
      <w:tblPr>
        <w:tblStyle w:val="TableGrid"/>
        <w:tblW w:w="8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031"/>
      </w:tblGrid>
      <w:tr w:rsidR="001E136B" w14:paraId="3111CC89" w14:textId="77777777" w:rsidTr="001E136B">
        <w:tc>
          <w:tcPr>
            <w:tcW w:w="7933" w:type="dxa"/>
          </w:tcPr>
          <w:p w14:paraId="3BFFB2B2" w14:textId="457760FC" w:rsidR="001E136B" w:rsidRDefault="001E136B" w:rsidP="001E136B">
            <w:r w:rsidRPr="00D06FD1">
              <w:t>Supplementary Annex 1 (inference methodology</w:t>
            </w:r>
            <w:r>
              <w:t>) ….……………………………………………………</w:t>
            </w:r>
          </w:p>
        </w:tc>
        <w:tc>
          <w:tcPr>
            <w:tcW w:w="1031" w:type="dxa"/>
          </w:tcPr>
          <w:p w14:paraId="06D1936F" w14:textId="1C1AC911" w:rsidR="001E136B" w:rsidRDefault="001E136B" w:rsidP="001E136B">
            <w:r>
              <w:t>page 2</w:t>
            </w:r>
          </w:p>
        </w:tc>
      </w:tr>
      <w:tr w:rsidR="001E136B" w14:paraId="7AD6988C" w14:textId="77777777" w:rsidTr="001E136B">
        <w:tc>
          <w:tcPr>
            <w:tcW w:w="7933" w:type="dxa"/>
          </w:tcPr>
          <w:p w14:paraId="12E07AFD" w14:textId="704323A2" w:rsidR="001E136B" w:rsidRDefault="001E136B" w:rsidP="001E136B">
            <w:r w:rsidRPr="00D06FD1">
              <w:t>Supplementary Table S1 (prior distribution of model parameters</w:t>
            </w:r>
            <w:r>
              <w:t>) ………………………………</w:t>
            </w:r>
          </w:p>
        </w:tc>
        <w:tc>
          <w:tcPr>
            <w:tcW w:w="1031" w:type="dxa"/>
          </w:tcPr>
          <w:p w14:paraId="1496DE30" w14:textId="668D9345" w:rsidR="001E136B" w:rsidRDefault="001E136B" w:rsidP="001E136B">
            <w:r>
              <w:t>page 4</w:t>
            </w:r>
          </w:p>
        </w:tc>
      </w:tr>
      <w:tr w:rsidR="001E136B" w14:paraId="33F8FAE5" w14:textId="77777777" w:rsidTr="001E136B">
        <w:tc>
          <w:tcPr>
            <w:tcW w:w="7933" w:type="dxa"/>
          </w:tcPr>
          <w:p w14:paraId="15A72D25" w14:textId="2DB4AF05" w:rsidR="001E136B" w:rsidRDefault="001E136B" w:rsidP="001E136B">
            <w:r w:rsidRPr="00D06FD1">
              <w:t>Supplementary Table S2 (posterior distribution of model parameters)</w:t>
            </w:r>
            <w:r>
              <w:t xml:space="preserve"> ……………………….</w:t>
            </w:r>
          </w:p>
        </w:tc>
        <w:tc>
          <w:tcPr>
            <w:tcW w:w="1031" w:type="dxa"/>
          </w:tcPr>
          <w:p w14:paraId="2803C713" w14:textId="369A7D80" w:rsidR="001E136B" w:rsidRDefault="001E136B" w:rsidP="001E136B">
            <w:r>
              <w:t>page 5</w:t>
            </w:r>
          </w:p>
        </w:tc>
      </w:tr>
      <w:tr w:rsidR="001E136B" w:rsidRPr="001E136B" w14:paraId="2795D0AA" w14:textId="77777777" w:rsidTr="001E136B">
        <w:tc>
          <w:tcPr>
            <w:tcW w:w="7933" w:type="dxa"/>
          </w:tcPr>
          <w:p w14:paraId="71BDF89B" w14:textId="5DAC1529" w:rsidR="001E136B" w:rsidRPr="001E136B" w:rsidRDefault="001E136B" w:rsidP="001E136B">
            <w:pPr>
              <w:rPr>
                <w:lang w:val="fr-FR"/>
              </w:rPr>
            </w:pPr>
            <w:proofErr w:type="spellStart"/>
            <w:r w:rsidRPr="001E136B">
              <w:rPr>
                <w:lang w:val="fr-FR"/>
              </w:rPr>
              <w:t>Supplementary</w:t>
            </w:r>
            <w:proofErr w:type="spellEnd"/>
            <w:r w:rsidRPr="001E136B">
              <w:rPr>
                <w:lang w:val="fr-FR"/>
              </w:rPr>
              <w:t xml:space="preserve"> Figures</w:t>
            </w:r>
            <w:r>
              <w:rPr>
                <w:lang w:val="fr-FR"/>
              </w:rPr>
              <w:t xml:space="preserve"> …………………………………………………………………………………………</w:t>
            </w:r>
            <w:proofErr w:type="gramStart"/>
            <w:r>
              <w:rPr>
                <w:lang w:val="fr-FR"/>
              </w:rPr>
              <w:t>…….</w:t>
            </w:r>
            <w:proofErr w:type="gramEnd"/>
            <w:r>
              <w:rPr>
                <w:lang w:val="fr-FR"/>
              </w:rPr>
              <w:t>.</w:t>
            </w:r>
          </w:p>
        </w:tc>
        <w:tc>
          <w:tcPr>
            <w:tcW w:w="1031" w:type="dxa"/>
          </w:tcPr>
          <w:p w14:paraId="6E8CB8AE" w14:textId="6C870816" w:rsidR="001E136B" w:rsidRPr="001E136B" w:rsidRDefault="001E136B" w:rsidP="001E136B">
            <w:pPr>
              <w:rPr>
                <w:lang w:val="fr-FR"/>
              </w:rPr>
            </w:pPr>
            <w:proofErr w:type="gramStart"/>
            <w:r>
              <w:rPr>
                <w:lang w:val="fr-FR"/>
              </w:rPr>
              <w:t>page</w:t>
            </w:r>
            <w:proofErr w:type="gramEnd"/>
            <w:r>
              <w:rPr>
                <w:lang w:val="fr-FR"/>
              </w:rPr>
              <w:t xml:space="preserve"> 6</w:t>
            </w:r>
          </w:p>
        </w:tc>
      </w:tr>
      <w:tr w:rsidR="001E136B" w14:paraId="1DFD6FEA" w14:textId="77777777" w:rsidTr="001E136B">
        <w:tc>
          <w:tcPr>
            <w:tcW w:w="7933" w:type="dxa"/>
          </w:tcPr>
          <w:p w14:paraId="3972E180" w14:textId="6FF323AA" w:rsidR="001E136B" w:rsidRDefault="001E136B" w:rsidP="001E136B">
            <w:r>
              <w:t>References</w:t>
            </w:r>
            <w:r>
              <w:t xml:space="preserve"> ………………………………………………………………………………………………………………</w:t>
            </w:r>
            <w:proofErr w:type="gramStart"/>
            <w:r>
              <w:t>…..</w:t>
            </w:r>
            <w:proofErr w:type="gramEnd"/>
          </w:p>
        </w:tc>
        <w:tc>
          <w:tcPr>
            <w:tcW w:w="1031" w:type="dxa"/>
          </w:tcPr>
          <w:p w14:paraId="7F84A010" w14:textId="37FB3654" w:rsidR="001E136B" w:rsidRDefault="001E136B" w:rsidP="001E136B">
            <w:r>
              <w:t>page 16</w:t>
            </w:r>
          </w:p>
        </w:tc>
      </w:tr>
    </w:tbl>
    <w:p w14:paraId="428ABDA2" w14:textId="77777777" w:rsidR="001E136B" w:rsidRDefault="001E136B" w:rsidP="00277332"/>
    <w:p w14:paraId="31EAF283" w14:textId="29B4301F" w:rsidR="00E40F9C" w:rsidRDefault="00E40F9C">
      <w:r>
        <w:br w:type="page"/>
      </w:r>
    </w:p>
    <w:p w14:paraId="13C51A89" w14:textId="39CABE15" w:rsidR="00E40F9C" w:rsidRPr="00277332" w:rsidRDefault="00E40F9C" w:rsidP="00E40F9C">
      <w:pPr>
        <w:spacing w:line="360" w:lineRule="auto"/>
        <w:jc w:val="center"/>
        <w:rPr>
          <w:rFonts w:asciiTheme="minorBidi" w:eastAsia="Arial" w:hAnsiTheme="minorBidi" w:cstheme="minorBidi"/>
          <w:b/>
          <w:bCs/>
          <w:i/>
          <w:iCs/>
          <w:color w:val="000000" w:themeColor="text1"/>
          <w:sz w:val="20"/>
          <w:szCs w:val="20"/>
        </w:rPr>
      </w:pPr>
      <w:r w:rsidRPr="00277332">
        <w:rPr>
          <w:rFonts w:asciiTheme="minorBidi" w:hAnsiTheme="minorBidi" w:cstheme="minorBidi"/>
          <w:b/>
          <w:bCs/>
          <w:sz w:val="20"/>
          <w:szCs w:val="20"/>
        </w:rPr>
        <w:lastRenderedPageBreak/>
        <w:t>Supplementary Annex 1</w:t>
      </w:r>
    </w:p>
    <w:p w14:paraId="2D9F38BB" w14:textId="3FF79075" w:rsidR="00730BE8" w:rsidRPr="00277332" w:rsidRDefault="00730BE8" w:rsidP="00E40F9C">
      <w:pPr>
        <w:spacing w:line="360" w:lineRule="auto"/>
        <w:jc w:val="center"/>
        <w:rPr>
          <w:rFonts w:asciiTheme="minorBidi" w:eastAsia="Arial" w:hAnsiTheme="minorBidi" w:cstheme="minorBidi"/>
          <w:b/>
          <w:bCs/>
          <w:i/>
          <w:iCs/>
          <w:color w:val="000000" w:themeColor="text1"/>
          <w:sz w:val="20"/>
          <w:szCs w:val="20"/>
        </w:rPr>
      </w:pPr>
      <w:r w:rsidRPr="00277332">
        <w:rPr>
          <w:rFonts w:asciiTheme="minorBidi" w:eastAsia="Arial" w:hAnsiTheme="minorBidi" w:cstheme="minorBidi"/>
          <w:b/>
          <w:bCs/>
          <w:i/>
          <w:iCs/>
          <w:color w:val="000000" w:themeColor="text1"/>
          <w:sz w:val="20"/>
          <w:szCs w:val="20"/>
        </w:rPr>
        <w:t>Inference methodology and prior distributions</w:t>
      </w:r>
    </w:p>
    <w:p w14:paraId="50503693" w14:textId="6D296118" w:rsidR="00730BE8" w:rsidRPr="00277332" w:rsidRDefault="00730BE8" w:rsidP="00730BE8">
      <w:pPr>
        <w:spacing w:before="120" w:after="0" w:line="360" w:lineRule="auto"/>
        <w:rPr>
          <w:rFonts w:asciiTheme="minorBidi" w:hAnsiTheme="minorBidi" w:cstheme="minorBidi"/>
          <w:color w:val="000000"/>
          <w:sz w:val="20"/>
          <w:szCs w:val="20"/>
        </w:rPr>
      </w:pPr>
      <w:r w:rsidRPr="00277332">
        <w:rPr>
          <w:rFonts w:asciiTheme="minorBidi" w:hAnsiTheme="minorBidi" w:cstheme="minorBidi"/>
          <w:color w:val="000000"/>
          <w:sz w:val="20"/>
          <w:szCs w:val="20"/>
        </w:rPr>
        <w:t xml:space="preserve">The analysis was conducted using Bayesian hierarchical model fitting with the program </w:t>
      </w:r>
      <w:r w:rsidRPr="00277332">
        <w:rPr>
          <w:rFonts w:asciiTheme="minorBidi" w:hAnsiTheme="minorBidi" w:cstheme="minorBidi"/>
          <w:i/>
          <w:color w:val="000000"/>
          <w:sz w:val="20"/>
          <w:szCs w:val="20"/>
        </w:rPr>
        <w:t>JAGS</w:t>
      </w:r>
      <w:r w:rsidR="00E40F9C" w:rsidRPr="00277332">
        <w:rPr>
          <w:rFonts w:asciiTheme="minorBidi" w:hAnsiTheme="minorBidi" w:cstheme="minorBidi"/>
          <w:iCs/>
          <w:color w:val="000000"/>
          <w:sz w:val="20"/>
          <w:szCs w:val="20"/>
        </w:rPr>
        <w:t>,</w:t>
      </w:r>
      <w:r w:rsidRPr="00277332">
        <w:rPr>
          <w:rFonts w:asciiTheme="minorBidi" w:hAnsiTheme="minorBidi" w:cstheme="minorBidi"/>
          <w:iCs/>
          <w:color w:val="000000"/>
          <w:sz w:val="20"/>
          <w:szCs w:val="20"/>
        </w:rPr>
        <w:fldChar w:fldCharType="begin"/>
      </w:r>
      <w:r w:rsidR="00E40F9C" w:rsidRPr="00277332">
        <w:rPr>
          <w:rFonts w:asciiTheme="minorBidi" w:hAnsiTheme="minorBidi" w:cstheme="minorBidi"/>
          <w:iCs/>
          <w:color w:val="000000"/>
          <w:sz w:val="20"/>
          <w:szCs w:val="20"/>
        </w:rPr>
        <w:instrText xml:space="preserve"> ADDIN EN.CITE &lt;EndNote&gt;&lt;Cite&gt;&lt;Author&gt;Plummer&lt;/Author&gt;&lt;Year&gt;2003&lt;/Year&gt;&lt;RecNum&gt;355&lt;/RecNum&gt;&lt;DisplayText&gt;&lt;style face="superscript"&gt;1&lt;/style&gt;&lt;/DisplayText&gt;&lt;record&gt;&lt;rec-number&gt;355&lt;/rec-number&gt;&lt;foreign-keys&gt;&lt;key app="EN" db-id="909vtpedrzt0fheapfwvxxrvwddarp00d2rr" timestamp="1516295213"&gt;355&lt;/key&gt;&lt;/foreign-keys&gt;&lt;ref-type name="Conference Proceedings"&gt;10&lt;/ref-type&gt;&lt;contributors&gt;&lt;authors&gt;&lt;author&gt;Plummer, Martyn&lt;/author&gt;&lt;/authors&gt;&lt;/contributors&gt;&lt;titles&gt;&lt;title&gt;JAGS: A program for analysis of Bayesian graphical models using Gibbs sampling&lt;/title&gt;&lt;secondary-title&gt;Proceedings of the 3rd international workshop on distributed statistical computing&lt;/secondary-title&gt;&lt;/titles&gt;&lt;pages&gt;125&lt;/pages&gt;&lt;volume&gt;124&lt;/volume&gt;&lt;dates&gt;&lt;year&gt;2003&lt;/year&gt;&lt;/dates&gt;&lt;publisher&gt;Vienna, Austria&lt;/publisher&gt;&lt;urls&gt;&lt;/urls&gt;&lt;/record&gt;&lt;/Cite&gt;&lt;/EndNote&gt;</w:instrText>
      </w:r>
      <w:r w:rsidRPr="00277332">
        <w:rPr>
          <w:rFonts w:asciiTheme="minorBidi" w:hAnsiTheme="minorBidi" w:cstheme="minorBidi"/>
          <w:iCs/>
          <w:color w:val="000000"/>
          <w:sz w:val="20"/>
          <w:szCs w:val="20"/>
        </w:rPr>
        <w:fldChar w:fldCharType="separate"/>
      </w:r>
      <w:r w:rsidR="00E40F9C" w:rsidRPr="00277332">
        <w:rPr>
          <w:rFonts w:asciiTheme="minorBidi" w:hAnsiTheme="minorBidi" w:cstheme="minorBidi"/>
          <w:iCs/>
          <w:noProof/>
          <w:color w:val="000000"/>
          <w:sz w:val="20"/>
          <w:szCs w:val="20"/>
          <w:vertAlign w:val="superscript"/>
        </w:rPr>
        <w:t>1</w:t>
      </w:r>
      <w:r w:rsidRPr="00277332">
        <w:rPr>
          <w:rFonts w:asciiTheme="minorBidi" w:hAnsiTheme="minorBidi" w:cstheme="minorBidi"/>
          <w:iCs/>
          <w:color w:val="000000"/>
          <w:sz w:val="20"/>
          <w:szCs w:val="20"/>
        </w:rPr>
        <w:fldChar w:fldCharType="end"/>
      </w:r>
      <w:r w:rsidRPr="00277332">
        <w:rPr>
          <w:rFonts w:asciiTheme="minorBidi" w:hAnsiTheme="minorBidi" w:cstheme="minorBidi"/>
          <w:iCs/>
          <w:color w:val="000000"/>
          <w:sz w:val="20"/>
          <w:szCs w:val="20"/>
        </w:rPr>
        <w:t>,</w:t>
      </w:r>
      <w:r w:rsidRPr="00277332">
        <w:rPr>
          <w:rFonts w:asciiTheme="minorBidi" w:hAnsiTheme="minorBidi" w:cstheme="minorBidi"/>
          <w:color w:val="000000"/>
          <w:sz w:val="20"/>
          <w:szCs w:val="20"/>
        </w:rPr>
        <w:t xml:space="preserve"> interfaced with the statistical environment </w:t>
      </w:r>
      <w:r w:rsidRPr="00277332">
        <w:rPr>
          <w:rFonts w:asciiTheme="minorBidi" w:hAnsiTheme="minorBidi" w:cstheme="minorBidi"/>
          <w:i/>
          <w:color w:val="000000"/>
          <w:sz w:val="20"/>
          <w:szCs w:val="20"/>
        </w:rPr>
        <w:t>R</w:t>
      </w:r>
      <w:r w:rsidR="00E40F9C" w:rsidRPr="00277332">
        <w:rPr>
          <w:rFonts w:asciiTheme="minorBidi" w:hAnsiTheme="minorBidi" w:cstheme="minorBidi"/>
          <w:color w:val="000000"/>
          <w:sz w:val="20"/>
          <w:szCs w:val="20"/>
        </w:rPr>
        <w:t>,</w:t>
      </w:r>
      <w:r w:rsidRPr="00277332">
        <w:rPr>
          <w:rFonts w:asciiTheme="minorBidi" w:hAnsiTheme="minorBidi" w:cstheme="minorBidi"/>
          <w:color w:val="000000"/>
          <w:sz w:val="20"/>
          <w:szCs w:val="20"/>
        </w:rPr>
        <w:fldChar w:fldCharType="begin"/>
      </w:r>
      <w:r w:rsidR="00E40F9C" w:rsidRPr="00277332">
        <w:rPr>
          <w:rFonts w:asciiTheme="minorBidi" w:hAnsiTheme="minorBidi" w:cstheme="minorBidi"/>
          <w:color w:val="000000"/>
          <w:sz w:val="20"/>
          <w:szCs w:val="20"/>
        </w:rPr>
        <w:instrText xml:space="preserve"> ADDIN EN.CITE &lt;EndNote&gt;&lt;Cite&gt;&lt;Author&gt;R Development Core Team&lt;/Author&gt;&lt;Year&gt;2022&lt;/Year&gt;&lt;RecNum&gt;110&lt;/RecNum&gt;&lt;DisplayText&gt;&lt;style face="superscript"&gt;2&lt;/style&gt;&lt;/DisplayText&gt;&lt;record&gt;&lt;rec-number&gt;110&lt;/rec-number&gt;&lt;foreign-keys&gt;&lt;key app="EN" db-id="909vtpedrzt0fheapfwvxxrvwddarp00d2rr" timestamp="0"&gt;110&lt;/key&gt;&lt;/foreign-keys&gt;&lt;ref-type name="Computer Program"&gt;9&lt;/ref-type&gt;&lt;contributors&gt;&lt;authors&gt;&lt;author&gt;R Development Core Team,&lt;/author&gt;&lt;/authors&gt;&lt;/contributors&gt;&lt;titles&gt;&lt;title&gt;R: A language and environment for statistical computing&lt;/title&gt;&lt;/titles&gt;&lt;dates&gt;&lt;year&gt;2022&lt;/year&gt;&lt;/dates&gt;&lt;pub-location&gt;Vienna, Austria&lt;/pub-location&gt;&lt;publisher&gt;R Foundation for Statistical Computing&lt;/publisher&gt;&lt;urls&gt;&lt;related-urls&gt;&lt;url&gt;http://www.r-project.org/&lt;/url&gt;&lt;/related-urls&gt;&lt;/urls&gt;&lt;/record&gt;&lt;/Cite&gt;&lt;/EndNote&gt;</w:instrText>
      </w:r>
      <w:r w:rsidRPr="00277332">
        <w:rPr>
          <w:rFonts w:asciiTheme="minorBidi" w:hAnsiTheme="minorBidi" w:cstheme="minorBidi"/>
          <w:color w:val="000000"/>
          <w:sz w:val="20"/>
          <w:szCs w:val="20"/>
        </w:rPr>
        <w:fldChar w:fldCharType="separate"/>
      </w:r>
      <w:r w:rsidR="00E40F9C" w:rsidRPr="00277332">
        <w:rPr>
          <w:rFonts w:asciiTheme="minorBidi" w:hAnsiTheme="minorBidi" w:cstheme="minorBidi"/>
          <w:noProof/>
          <w:color w:val="000000"/>
          <w:sz w:val="20"/>
          <w:szCs w:val="20"/>
          <w:vertAlign w:val="superscript"/>
        </w:rPr>
        <w:t>2</w:t>
      </w:r>
      <w:r w:rsidRPr="00277332">
        <w:rPr>
          <w:rFonts w:asciiTheme="minorBidi" w:hAnsiTheme="minorBidi" w:cstheme="minorBidi"/>
          <w:color w:val="000000"/>
          <w:sz w:val="20"/>
          <w:szCs w:val="20"/>
        </w:rPr>
        <w:fldChar w:fldCharType="end"/>
      </w:r>
      <w:r w:rsidRPr="00277332">
        <w:rPr>
          <w:rFonts w:asciiTheme="minorBidi" w:hAnsiTheme="minorBidi" w:cstheme="minorBidi"/>
          <w:color w:val="000000"/>
          <w:sz w:val="20"/>
          <w:szCs w:val="20"/>
        </w:rPr>
        <w:t xml:space="preserve"> via the package </w:t>
      </w:r>
      <w:r w:rsidRPr="00277332">
        <w:rPr>
          <w:rFonts w:asciiTheme="minorBidi" w:hAnsiTheme="minorBidi" w:cstheme="minorBidi"/>
          <w:i/>
          <w:color w:val="000000"/>
          <w:sz w:val="20"/>
          <w:szCs w:val="20"/>
        </w:rPr>
        <w:t>rjags</w:t>
      </w:r>
      <w:r w:rsidR="00E40F9C" w:rsidRPr="00277332">
        <w:rPr>
          <w:rFonts w:asciiTheme="minorBidi" w:hAnsiTheme="minorBidi" w:cstheme="minorBidi"/>
          <w:i/>
          <w:color w:val="000000"/>
          <w:sz w:val="20"/>
          <w:szCs w:val="20"/>
        </w:rPr>
        <w:t>.</w:t>
      </w:r>
      <w:r w:rsidRPr="00277332">
        <w:rPr>
          <w:rFonts w:asciiTheme="minorBidi" w:hAnsiTheme="minorBidi" w:cstheme="minorBidi"/>
          <w:iCs/>
          <w:color w:val="000000"/>
          <w:sz w:val="20"/>
          <w:szCs w:val="20"/>
        </w:rPr>
        <w:fldChar w:fldCharType="begin"/>
      </w:r>
      <w:r w:rsidR="00E40F9C" w:rsidRPr="00277332">
        <w:rPr>
          <w:rFonts w:asciiTheme="minorBidi" w:hAnsiTheme="minorBidi" w:cstheme="minorBidi"/>
          <w:iCs/>
          <w:color w:val="000000"/>
          <w:sz w:val="20"/>
          <w:szCs w:val="20"/>
        </w:rPr>
        <w:instrText xml:space="preserve"> ADDIN EN.CITE &lt;EndNote&gt;&lt;Cite&gt;&lt;Author&gt;Plummer&lt;/Author&gt;&lt;Year&gt;2016&lt;/Year&gt;&lt;RecNum&gt;380&lt;/RecNum&gt;&lt;DisplayText&gt;&lt;style face="superscript"&gt;3&lt;/style&gt;&lt;/DisplayText&gt;&lt;record&gt;&lt;rec-number&gt;380&lt;/rec-number&gt;&lt;foreign-keys&gt;&lt;key app="EN" db-id="909vtpedrzt0fheapfwvxxrvwddarp00d2rr" timestamp="1520785632"&gt;380&lt;/key&gt;&lt;/foreign-keys&gt;&lt;ref-type name="Journal Article"&gt;17&lt;/ref-type&gt;&lt;contributors&gt;&lt;authors&gt;&lt;author&gt;Plummer, Martyn&lt;/author&gt;&lt;author&gt;Stukalov, Alexey&lt;/author&gt;&lt;author&gt;Denwood, Matt&lt;/author&gt;&lt;/authors&gt;&lt;/contributors&gt;&lt;titles&gt;&lt;title&gt;rjags: Bayesian Graphical Models using MCMC. Version 4.6.&lt;/title&gt;&lt;secondary-title&gt;Downloaded from https://cran.r-project.org/web/packages/rjags/index.html&lt;/secondary-title&gt;&lt;/titles&gt;&lt;periodical&gt;&lt;full-title&gt;Downloaded from https://cran.r-project.org/web/packages/rjags/index.html&lt;/full-title&gt;&lt;/periodical&gt;&lt;dates&gt;&lt;year&gt;2016&lt;/year&gt;&lt;/dates&gt;&lt;urls&gt;&lt;/urls&gt;&lt;/record&gt;&lt;/Cite&gt;&lt;/EndNote&gt;</w:instrText>
      </w:r>
      <w:r w:rsidRPr="00277332">
        <w:rPr>
          <w:rFonts w:asciiTheme="minorBidi" w:hAnsiTheme="minorBidi" w:cstheme="minorBidi"/>
          <w:iCs/>
          <w:color w:val="000000"/>
          <w:sz w:val="20"/>
          <w:szCs w:val="20"/>
        </w:rPr>
        <w:fldChar w:fldCharType="separate"/>
      </w:r>
      <w:r w:rsidR="00E40F9C" w:rsidRPr="00277332">
        <w:rPr>
          <w:rFonts w:asciiTheme="minorBidi" w:hAnsiTheme="minorBidi" w:cstheme="minorBidi"/>
          <w:iCs/>
          <w:noProof/>
          <w:color w:val="000000"/>
          <w:sz w:val="20"/>
          <w:szCs w:val="20"/>
          <w:vertAlign w:val="superscript"/>
        </w:rPr>
        <w:t>3</w:t>
      </w:r>
      <w:r w:rsidRPr="00277332">
        <w:rPr>
          <w:rFonts w:asciiTheme="minorBidi" w:hAnsiTheme="minorBidi" w:cstheme="minorBidi"/>
          <w:iCs/>
          <w:color w:val="000000"/>
          <w:sz w:val="20"/>
          <w:szCs w:val="20"/>
        </w:rPr>
        <w:fldChar w:fldCharType="end"/>
      </w:r>
      <w:r w:rsidRPr="00277332">
        <w:rPr>
          <w:rFonts w:asciiTheme="minorBidi" w:hAnsiTheme="minorBidi" w:cstheme="minorBidi"/>
          <w:sz w:val="20"/>
          <w:szCs w:val="20"/>
        </w:rPr>
        <w:t xml:space="preserve"> </w:t>
      </w:r>
      <w:r w:rsidRPr="00277332">
        <w:rPr>
          <w:rFonts w:asciiTheme="minorBidi" w:eastAsia="Arial" w:hAnsiTheme="minorBidi" w:cstheme="minorBidi"/>
          <w:color w:val="000000" w:themeColor="text1"/>
          <w:sz w:val="20"/>
          <w:szCs w:val="20"/>
        </w:rPr>
        <w:t xml:space="preserve">To inform the parameters in both the state and the observation processes, we used a mix of expert-based priors and </w:t>
      </w:r>
      <w:r w:rsidRPr="00277332">
        <w:rPr>
          <w:rFonts w:asciiTheme="minorBidi" w:hAnsiTheme="minorBidi" w:cstheme="minorBidi"/>
          <w:sz w:val="20"/>
          <w:szCs w:val="20"/>
        </w:rPr>
        <w:t>empirical data combined with the semi-qualitative</w:t>
      </w:r>
      <w:r w:rsidRPr="00277332">
        <w:rPr>
          <w:rFonts w:asciiTheme="minorBidi" w:hAnsiTheme="minorBidi" w:cstheme="minorBidi"/>
          <w:color w:val="000000"/>
          <w:sz w:val="20"/>
          <w:szCs w:val="20"/>
        </w:rPr>
        <w:t xml:space="preserve"> data collected via health centre interviews</w:t>
      </w:r>
      <w:r w:rsidR="00E40F9C" w:rsidRPr="00277332">
        <w:rPr>
          <w:rFonts w:asciiTheme="minorBidi" w:hAnsiTheme="minorBidi" w:cstheme="minorBidi"/>
          <w:color w:val="000000"/>
          <w:sz w:val="20"/>
          <w:szCs w:val="20"/>
        </w:rPr>
        <w:t>.</w:t>
      </w:r>
      <w:r w:rsidRPr="00277332">
        <w:rPr>
          <w:rFonts w:asciiTheme="minorBidi" w:hAnsiTheme="minorBidi" w:cstheme="minorBidi"/>
          <w:color w:val="000000"/>
          <w:sz w:val="20"/>
          <w:szCs w:val="20"/>
        </w:rPr>
        <w:fldChar w:fldCharType="begin"/>
      </w:r>
      <w:r w:rsidR="00E40F9C" w:rsidRPr="00277332">
        <w:rPr>
          <w:rFonts w:asciiTheme="minorBidi" w:hAnsiTheme="minorBidi" w:cstheme="minorBidi"/>
          <w:color w:val="000000"/>
          <w:sz w:val="20"/>
          <w:szCs w:val="20"/>
        </w:rPr>
        <w:instrText xml:space="preserve"> ADDIN EN.CITE &lt;EndNote&gt;&lt;Cite&gt;&lt;Author&gt;Ahmad&lt;/Author&gt;&lt;Year&gt;2022&lt;/Year&gt;&lt;RecNum&gt;737&lt;/RecNum&gt;&lt;DisplayText&gt;&lt;style face="superscript"&gt;4&lt;/style&gt;&lt;/DisplayText&gt;&lt;record&gt;&lt;rec-number&gt;737&lt;/rec-number&gt;&lt;foreign-keys&gt;&lt;key app="EN" db-id="909vtpedrzt0fheapfwvxxrvwddarp00d2rr" timestamp="1678712803"&gt;737&lt;/key&gt;&lt;/foreign-keys&gt;&lt;ref-type name="Journal Article"&gt;17&lt;/ref-type&gt;&lt;contributors&gt;&lt;authors&gt;&lt;author&gt;Ahmad, Riris Andono&lt;/author&gt;&lt;author&gt;Nelli, Luca&lt;/author&gt;&lt;author&gt;Surendra, Henry&lt;/author&gt;&lt;author&gt;Arisanti, Risalia Reni&lt;/author&gt;&lt;author&gt;Lesmanawati, Dyah Ayu Shinta&lt;/author&gt;&lt;author&gt;Byrne, Isabel&lt;/author&gt;&lt;author&gt;Dumont, Elin&lt;/author&gt;&lt;author&gt;Drakeley, Chris&lt;/author&gt;&lt;author&gt;Stresman, Gillian&lt;/author&gt;&lt;author&gt;Wu, Lindsey&lt;/author&gt;&lt;/authors&gt;&lt;/contributors&gt;&lt;titles&gt;&lt;title&gt;A framework for evaluating health system surveillance sensitivity to support public health decision-making for malaria elimination: a case study from Indonesia&lt;/title&gt;&lt;secondary-title&gt;BMC Infectious Diseases&lt;/secondary-title&gt;&lt;/titles&gt;&lt;periodical&gt;&lt;full-title&gt;BMC Infectious Diseases&lt;/full-title&gt;&lt;/periodical&gt;&lt;pages&gt;619&lt;/pages&gt;&lt;volume&gt;22&lt;/volume&gt;&lt;number&gt;1&lt;/number&gt;&lt;dates&gt;&lt;year&gt;2022&lt;/year&gt;&lt;pub-dates&gt;&lt;date&gt;2022/07/15&lt;/date&gt;&lt;/pub-dates&gt;&lt;/dates&gt;&lt;isbn&gt;1471-2334&lt;/isbn&gt;&lt;urls&gt;&lt;related-urls&gt;&lt;url&gt;https://doi.org/10.1186/s12879-022-07581-2&lt;/url&gt;&lt;/related-urls&gt;&lt;/urls&gt;&lt;electronic-resource-num&gt;10.1186/s12879-022-07581-2&lt;/electronic-resource-num&gt;&lt;/record&gt;&lt;/Cite&gt;&lt;/EndNote&gt;</w:instrText>
      </w:r>
      <w:r w:rsidRPr="00277332">
        <w:rPr>
          <w:rFonts w:asciiTheme="minorBidi" w:hAnsiTheme="minorBidi" w:cstheme="minorBidi"/>
          <w:color w:val="000000"/>
          <w:sz w:val="20"/>
          <w:szCs w:val="20"/>
        </w:rPr>
        <w:fldChar w:fldCharType="separate"/>
      </w:r>
      <w:r w:rsidR="00E40F9C" w:rsidRPr="00277332">
        <w:rPr>
          <w:rFonts w:asciiTheme="minorBidi" w:hAnsiTheme="minorBidi" w:cstheme="minorBidi"/>
          <w:noProof/>
          <w:color w:val="000000"/>
          <w:sz w:val="20"/>
          <w:szCs w:val="20"/>
          <w:vertAlign w:val="superscript"/>
        </w:rPr>
        <w:t>4</w:t>
      </w:r>
      <w:r w:rsidRPr="00277332">
        <w:rPr>
          <w:rFonts w:asciiTheme="minorBidi" w:hAnsiTheme="minorBidi" w:cstheme="minorBidi"/>
          <w:color w:val="000000"/>
          <w:sz w:val="20"/>
          <w:szCs w:val="20"/>
        </w:rPr>
        <w:fldChar w:fldCharType="end"/>
      </w:r>
      <w:r w:rsidRPr="00277332">
        <w:rPr>
          <w:rFonts w:asciiTheme="minorBidi" w:hAnsiTheme="minorBidi" w:cstheme="minorBidi"/>
          <w:color w:val="000000"/>
          <w:sz w:val="20"/>
          <w:szCs w:val="20"/>
        </w:rPr>
        <w:t xml:space="preserve"> These are described in the following paragraphs and summarised in Table </w:t>
      </w:r>
      <w:r w:rsidR="00044886" w:rsidRPr="00277332">
        <w:rPr>
          <w:rFonts w:asciiTheme="minorBidi" w:hAnsiTheme="minorBidi" w:cstheme="minorBidi"/>
          <w:color w:val="000000"/>
          <w:sz w:val="20"/>
          <w:szCs w:val="20"/>
        </w:rPr>
        <w:t>S</w:t>
      </w:r>
      <w:r w:rsidRPr="00277332">
        <w:rPr>
          <w:rFonts w:asciiTheme="minorBidi" w:hAnsiTheme="minorBidi" w:cstheme="minorBidi"/>
          <w:color w:val="000000"/>
          <w:sz w:val="20"/>
          <w:szCs w:val="20"/>
        </w:rPr>
        <w:t xml:space="preserve">1.  </w:t>
      </w:r>
    </w:p>
    <w:p w14:paraId="304A7AAC" w14:textId="77777777" w:rsidR="00730BE8" w:rsidRPr="00277332" w:rsidRDefault="00730BE8" w:rsidP="00730BE8">
      <w:pPr>
        <w:spacing w:before="120" w:after="0" w:line="360" w:lineRule="auto"/>
        <w:rPr>
          <w:rFonts w:asciiTheme="minorBidi" w:hAnsiTheme="minorBidi" w:cstheme="minorBidi"/>
          <w:color w:val="000000"/>
          <w:sz w:val="20"/>
          <w:szCs w:val="20"/>
          <w:u w:val="single"/>
        </w:rPr>
      </w:pPr>
      <w:r w:rsidRPr="00277332">
        <w:rPr>
          <w:rFonts w:asciiTheme="minorBidi" w:hAnsiTheme="minorBidi" w:cstheme="minorBidi"/>
          <w:color w:val="000000"/>
          <w:sz w:val="20"/>
          <w:szCs w:val="20"/>
          <w:u w:val="single"/>
        </w:rPr>
        <w:t>Parameters and priors of the State process</w:t>
      </w:r>
    </w:p>
    <w:p w14:paraId="3450E716" w14:textId="77777777" w:rsidR="00730BE8" w:rsidRPr="00277332" w:rsidRDefault="00730BE8" w:rsidP="00730BE8">
      <w:pPr>
        <w:spacing w:before="120" w:after="0" w:line="360" w:lineRule="auto"/>
        <w:rPr>
          <w:rFonts w:asciiTheme="minorBidi" w:hAnsiTheme="minorBidi" w:cstheme="minorBidi"/>
          <w:color w:val="000000" w:themeColor="text1"/>
          <w:sz w:val="20"/>
          <w:szCs w:val="20"/>
        </w:rPr>
      </w:pPr>
      <w:r w:rsidRPr="00277332">
        <w:rPr>
          <w:rFonts w:asciiTheme="minorBidi" w:hAnsiTheme="minorBidi" w:cstheme="minorBidi"/>
          <w:color w:val="000000"/>
          <w:sz w:val="20"/>
          <w:szCs w:val="20"/>
        </w:rPr>
        <w:t xml:space="preserve">In equation (3), for the expected endemic cases, </w:t>
      </w:r>
      <w:r w:rsidRPr="00277332">
        <w:rPr>
          <w:rFonts w:asciiTheme="minorBidi" w:hAnsiTheme="minorBidi" w:cstheme="minorBidi"/>
          <w:color w:val="000000" w:themeColor="text1"/>
          <w:sz w:val="20"/>
          <w:szCs w:val="20"/>
        </w:rPr>
        <w:t xml:space="preserve">we set </w:t>
      </w:r>
      <m:oMath>
        <m:sSub>
          <m:sSubPr>
            <m:ctrlPr>
              <w:rPr>
                <w:rFonts w:ascii="Cambria Math" w:hAnsi="Cambria Math" w:cstheme="minorBidi"/>
                <w:i/>
                <w:color w:val="000000" w:themeColor="text1"/>
                <w:sz w:val="20"/>
                <w:szCs w:val="20"/>
              </w:rPr>
            </m:ctrlPr>
          </m:sSubPr>
          <m:e>
            <m:sSub>
              <m:sSubPr>
                <m:ctrlPr>
                  <w:rPr>
                    <w:rFonts w:ascii="Cambria Math" w:hAnsi="Cambria Math" w:cstheme="minorBidi"/>
                    <w:i/>
                    <w:color w:val="000000" w:themeColor="text1"/>
                    <w:sz w:val="20"/>
                    <w:szCs w:val="20"/>
                  </w:rPr>
                </m:ctrlPr>
              </m:sSubPr>
              <m:e>
                <m:r>
                  <w:rPr>
                    <w:rFonts w:ascii="Cambria Math" w:hAnsi="Cambria Math" w:cstheme="minorBidi"/>
                    <w:color w:val="000000" w:themeColor="text1"/>
                    <w:sz w:val="20"/>
                    <w:szCs w:val="20"/>
                  </w:rPr>
                  <m:t>α</m:t>
                </m:r>
              </m:e>
              <m:sub>
                <m:r>
                  <w:rPr>
                    <w:rFonts w:ascii="Cambria Math" w:hAnsi="Cambria Math" w:cstheme="minorBidi"/>
                    <w:color w:val="000000" w:themeColor="text1"/>
                    <w:sz w:val="20"/>
                    <w:szCs w:val="20"/>
                  </w:rPr>
                  <m:t>0</m:t>
                </m:r>
              </m:sub>
            </m:sSub>
          </m:e>
          <m:sub>
            <m:r>
              <w:rPr>
                <w:rFonts w:ascii="Cambria Math" w:hAnsi="Cambria Math" w:cstheme="minorBidi"/>
                <w:color w:val="000000" w:themeColor="text1"/>
                <w:sz w:val="20"/>
                <w:szCs w:val="20"/>
              </w:rPr>
              <m:t>j</m:t>
            </m:r>
          </m:sub>
        </m:sSub>
      </m:oMath>
      <w:r w:rsidRPr="00277332">
        <w:rPr>
          <w:rFonts w:asciiTheme="minorBidi" w:hAnsiTheme="minorBidi" w:cstheme="minorBidi"/>
          <w:color w:val="000000" w:themeColor="text1"/>
          <w:sz w:val="20"/>
          <w:szCs w:val="20"/>
        </w:rPr>
        <w:t xml:space="preserve"> to be large and negative a-priori</w:t>
      </w:r>
      <w:r w:rsidRPr="00277332">
        <w:rPr>
          <w:rFonts w:asciiTheme="minorBidi" w:hAnsiTheme="minorBidi" w:cstheme="minorBidi"/>
          <w:sz w:val="20"/>
          <w:szCs w:val="20"/>
        </w:rPr>
        <w:t xml:space="preserve">, so that when the covariates and </w:t>
      </w:r>
      <w:proofErr w:type="spellStart"/>
      <w:r w:rsidRPr="00277332">
        <w:rPr>
          <w:rFonts w:asciiTheme="minorBidi" w:hAnsiTheme="minorBidi" w:cstheme="minorBidi"/>
          <w:sz w:val="20"/>
          <w:szCs w:val="20"/>
        </w:rPr>
        <w:t>autocovariates</w:t>
      </w:r>
      <w:proofErr w:type="spellEnd"/>
      <w:r w:rsidRPr="00277332">
        <w:rPr>
          <w:rFonts w:asciiTheme="minorBidi" w:hAnsiTheme="minorBidi" w:cstheme="minorBidi"/>
          <w:sz w:val="20"/>
          <w:szCs w:val="20"/>
        </w:rPr>
        <w:t xml:space="preserve"> in that expression</w:t>
      </w:r>
      <w:r w:rsidRPr="00277332">
        <w:rPr>
          <w:rStyle w:val="cf01"/>
          <w:rFonts w:asciiTheme="minorBidi" w:hAnsiTheme="minorBidi" w:cstheme="minorBidi"/>
          <w:sz w:val="20"/>
          <w:szCs w:val="20"/>
        </w:rPr>
        <w:t xml:space="preserve"> have small values or effects, the rate of endemic cases should also be close to zero. For  </w:t>
      </w:r>
      <m:oMath>
        <m:sSub>
          <m:sSubPr>
            <m:ctrlPr>
              <w:rPr>
                <w:rFonts w:ascii="Cambria Math" w:hAnsi="Cambria Math" w:cstheme="minorBidi"/>
                <w:i/>
                <w:color w:val="000000" w:themeColor="text1"/>
                <w:sz w:val="20"/>
                <w:szCs w:val="20"/>
              </w:rPr>
            </m:ctrlPr>
          </m:sSubPr>
          <m:e>
            <m:r>
              <w:rPr>
                <w:rFonts w:ascii="Cambria Math" w:hAnsi="Cambria Math" w:cstheme="minorBidi"/>
                <w:color w:val="000000" w:themeColor="text1"/>
                <w:sz w:val="20"/>
                <w:szCs w:val="20"/>
              </w:rPr>
              <m:t>α</m:t>
            </m:r>
          </m:e>
          <m:sub>
            <m:r>
              <w:rPr>
                <w:rFonts w:ascii="Cambria Math" w:hAnsi="Cambria Math" w:cstheme="minorBidi"/>
                <w:color w:val="000000" w:themeColor="text1"/>
                <w:sz w:val="20"/>
                <w:szCs w:val="20"/>
              </w:rPr>
              <m:t>1</m:t>
            </m:r>
          </m:sub>
        </m:sSub>
      </m:oMath>
      <w:r w:rsidRPr="00277332">
        <w:rPr>
          <w:rFonts w:asciiTheme="minorBidi" w:hAnsiTheme="minorBidi" w:cstheme="minorBidi"/>
          <w:color w:val="000000" w:themeColor="text1"/>
          <w:sz w:val="20"/>
          <w:szCs w:val="20"/>
        </w:rPr>
        <w:t xml:space="preserve"> and </w:t>
      </w:r>
      <m:oMath>
        <m:sSub>
          <m:sSubPr>
            <m:ctrlPr>
              <w:rPr>
                <w:rFonts w:ascii="Cambria Math" w:hAnsi="Cambria Math" w:cstheme="minorBidi"/>
                <w:i/>
                <w:color w:val="000000" w:themeColor="text1"/>
                <w:sz w:val="20"/>
                <w:szCs w:val="20"/>
              </w:rPr>
            </m:ctrlPr>
          </m:sSubPr>
          <m:e>
            <m:r>
              <w:rPr>
                <w:rFonts w:ascii="Cambria Math" w:hAnsi="Cambria Math" w:cstheme="minorBidi"/>
                <w:color w:val="000000" w:themeColor="text1"/>
                <w:sz w:val="20"/>
                <w:szCs w:val="20"/>
              </w:rPr>
              <m:t>α</m:t>
            </m:r>
          </m:e>
          <m:sub>
            <m:r>
              <w:rPr>
                <w:rFonts w:ascii="Cambria Math" w:hAnsi="Cambria Math" w:cstheme="minorBidi"/>
                <w:color w:val="000000" w:themeColor="text1"/>
                <w:sz w:val="20"/>
                <w:szCs w:val="20"/>
              </w:rPr>
              <m:t>2</m:t>
            </m:r>
          </m:sub>
        </m:sSub>
      </m:oMath>
      <w:r w:rsidRPr="00277332">
        <w:rPr>
          <w:rFonts w:asciiTheme="minorBidi" w:hAnsiTheme="minorBidi" w:cstheme="minorBidi"/>
          <w:color w:val="000000" w:themeColor="text1"/>
          <w:sz w:val="20"/>
          <w:szCs w:val="20"/>
        </w:rPr>
        <w:t xml:space="preserve">, the terms that regulate the temporal autoregression component of the equation, we chose diffuse, normal priors centred at zero. For </w:t>
      </w:r>
      <w:r w:rsidRPr="00277332">
        <w:rPr>
          <w:rFonts w:asciiTheme="minorBidi" w:eastAsia="Arial" w:hAnsiTheme="minorBidi" w:cstheme="minorBidi"/>
          <w:color w:val="000000" w:themeColor="text1"/>
          <w:sz w:val="20"/>
          <w:szCs w:val="20"/>
        </w:rPr>
        <w:t xml:space="preserve">the Gaussian term </w:t>
      </w:r>
      <m:oMath>
        <m:sSub>
          <m:sSubPr>
            <m:ctrlPr>
              <w:rPr>
                <w:rFonts w:ascii="Cambria Math" w:eastAsia="Arial" w:hAnsi="Cambria Math" w:cstheme="minorBidi"/>
                <w:i/>
                <w:color w:val="000000" w:themeColor="text1"/>
                <w:sz w:val="20"/>
                <w:szCs w:val="20"/>
              </w:rPr>
            </m:ctrlPr>
          </m:sSubPr>
          <m:e>
            <m:r>
              <w:rPr>
                <w:rFonts w:ascii="Cambria Math" w:eastAsia="Arial" w:hAnsi="Cambria Math" w:cstheme="minorBidi"/>
                <w:color w:val="000000" w:themeColor="text1"/>
                <w:sz w:val="20"/>
                <w:szCs w:val="20"/>
              </w:rPr>
              <m:t>ε</m:t>
            </m:r>
          </m:e>
          <m:sub>
            <m:r>
              <w:rPr>
                <w:rFonts w:ascii="Cambria Math" w:eastAsia="Arial" w:hAnsi="Cambria Math" w:cstheme="minorBidi"/>
                <w:color w:val="000000" w:themeColor="text1"/>
                <w:sz w:val="20"/>
                <w:szCs w:val="20"/>
              </w:rPr>
              <m:t>i,j</m:t>
            </m:r>
          </m:sub>
        </m:sSub>
        <m:r>
          <w:rPr>
            <w:rFonts w:ascii="Cambria Math" w:eastAsia="Arial" w:hAnsi="Cambria Math" w:cstheme="minorBidi"/>
            <w:color w:val="000000" w:themeColor="text1"/>
            <w:sz w:val="20"/>
            <w:szCs w:val="20"/>
          </w:rPr>
          <m:t>~Norm</m:t>
        </m:r>
        <m:d>
          <m:dPr>
            <m:ctrlPr>
              <w:rPr>
                <w:rFonts w:ascii="Cambria Math" w:eastAsia="Arial" w:hAnsi="Cambria Math" w:cstheme="minorBidi"/>
                <w:i/>
                <w:color w:val="000000" w:themeColor="text1"/>
                <w:sz w:val="20"/>
                <w:szCs w:val="20"/>
              </w:rPr>
            </m:ctrlPr>
          </m:dPr>
          <m:e>
            <m:r>
              <w:rPr>
                <w:rFonts w:ascii="Cambria Math" w:eastAsia="Arial" w:hAnsi="Cambria Math" w:cstheme="minorBidi"/>
                <w:color w:val="000000" w:themeColor="text1"/>
                <w:sz w:val="20"/>
                <w:szCs w:val="20"/>
              </w:rPr>
              <m:t xml:space="preserve">0 , </m:t>
            </m:r>
            <m:sSub>
              <m:sSubPr>
                <m:ctrlPr>
                  <w:rPr>
                    <w:rFonts w:ascii="Cambria Math" w:eastAsia="Arial" w:hAnsi="Cambria Math" w:cstheme="minorBidi"/>
                    <w:i/>
                    <w:color w:val="000000" w:themeColor="text1"/>
                    <w:sz w:val="20"/>
                    <w:szCs w:val="20"/>
                  </w:rPr>
                </m:ctrlPr>
              </m:sSubPr>
              <m:e>
                <m:r>
                  <w:rPr>
                    <w:rFonts w:ascii="Cambria Math" w:eastAsia="Arial" w:hAnsi="Cambria Math" w:cstheme="minorBidi"/>
                    <w:color w:val="000000" w:themeColor="text1"/>
                    <w:sz w:val="20"/>
                    <w:szCs w:val="20"/>
                  </w:rPr>
                  <m:t>1/τ</m:t>
                </m:r>
              </m:e>
              <m:sub>
                <m:r>
                  <w:rPr>
                    <w:rFonts w:ascii="Cambria Math" w:eastAsia="Arial" w:hAnsi="Cambria Math" w:cstheme="minorBidi"/>
                    <w:color w:val="000000" w:themeColor="text1"/>
                    <w:sz w:val="20"/>
                    <w:szCs w:val="20"/>
                  </w:rPr>
                  <m:t>E</m:t>
                </m:r>
              </m:sub>
            </m:sSub>
          </m:e>
        </m:d>
      </m:oMath>
      <w:r w:rsidRPr="00277332">
        <w:rPr>
          <w:rFonts w:asciiTheme="minorBidi" w:eastAsia="Arial" w:hAnsiTheme="minorBidi" w:cstheme="minorBidi"/>
          <w:color w:val="000000" w:themeColor="text1"/>
          <w:sz w:val="20"/>
          <w:szCs w:val="20"/>
        </w:rPr>
        <w:t xml:space="preserve">, that controls extra-Poisson dispersion, we used a wide prior for the precision parameter </w:t>
      </w:r>
      <m:oMath>
        <m:sSub>
          <m:sSubPr>
            <m:ctrlPr>
              <w:rPr>
                <w:rFonts w:ascii="Cambria Math" w:eastAsia="Arial" w:hAnsi="Cambria Math" w:cstheme="minorBidi"/>
                <w:i/>
                <w:color w:val="000000" w:themeColor="text1"/>
                <w:sz w:val="20"/>
                <w:szCs w:val="20"/>
              </w:rPr>
            </m:ctrlPr>
          </m:sSubPr>
          <m:e>
            <m:r>
              <w:rPr>
                <w:rFonts w:ascii="Cambria Math" w:eastAsia="Arial" w:hAnsi="Cambria Math" w:cstheme="minorBidi"/>
                <w:color w:val="000000" w:themeColor="text1"/>
                <w:sz w:val="20"/>
                <w:szCs w:val="20"/>
              </w:rPr>
              <m:t>τ</m:t>
            </m:r>
          </m:e>
          <m:sub>
            <m:r>
              <w:rPr>
                <w:rFonts w:ascii="Cambria Math" w:eastAsia="Arial" w:hAnsi="Cambria Math" w:cstheme="minorBidi"/>
                <w:color w:val="000000" w:themeColor="text1"/>
                <w:sz w:val="20"/>
                <w:szCs w:val="20"/>
              </w:rPr>
              <m:t>E</m:t>
            </m:r>
          </m:sub>
        </m:sSub>
        <m:r>
          <w:rPr>
            <w:rFonts w:ascii="Cambria Math" w:eastAsia="Arial" w:hAnsi="Cambria Math" w:cstheme="minorBidi"/>
            <w:color w:val="000000" w:themeColor="text1"/>
            <w:sz w:val="20"/>
            <w:szCs w:val="20"/>
          </w:rPr>
          <m:t>~ Gamma</m:t>
        </m:r>
        <m:d>
          <m:dPr>
            <m:ctrlPr>
              <w:rPr>
                <w:rFonts w:ascii="Cambria Math" w:eastAsia="Arial" w:hAnsi="Cambria Math" w:cstheme="minorBidi"/>
                <w:i/>
                <w:color w:val="000000" w:themeColor="text1"/>
                <w:sz w:val="20"/>
                <w:szCs w:val="20"/>
              </w:rPr>
            </m:ctrlPr>
          </m:dPr>
          <m:e>
            <m:r>
              <w:rPr>
                <w:rFonts w:ascii="Cambria Math" w:eastAsia="Arial" w:hAnsi="Cambria Math" w:cstheme="minorBidi"/>
                <w:color w:val="000000" w:themeColor="text1"/>
                <w:sz w:val="20"/>
                <w:szCs w:val="20"/>
              </w:rPr>
              <m:t>1, 1</m:t>
            </m:r>
          </m:e>
        </m:d>
      </m:oMath>
      <w:r w:rsidRPr="00277332">
        <w:rPr>
          <w:rFonts w:asciiTheme="minorBidi" w:eastAsia="Arial" w:hAnsiTheme="minorBidi" w:cstheme="minorBidi"/>
          <w:color w:val="000000" w:themeColor="text1"/>
          <w:sz w:val="20"/>
          <w:szCs w:val="20"/>
        </w:rPr>
        <w:t>.</w:t>
      </w:r>
    </w:p>
    <w:p w14:paraId="1EBDFF3A" w14:textId="77777777" w:rsidR="00730BE8" w:rsidRPr="00277332" w:rsidRDefault="00730BE8" w:rsidP="00730BE8">
      <w:pPr>
        <w:spacing w:before="120" w:line="360" w:lineRule="auto"/>
        <w:rPr>
          <w:rFonts w:asciiTheme="minorBidi" w:eastAsia="Arial" w:hAnsiTheme="minorBidi" w:cstheme="minorBidi"/>
          <w:color w:val="000000" w:themeColor="text1"/>
          <w:sz w:val="20"/>
          <w:szCs w:val="20"/>
        </w:rPr>
      </w:pPr>
      <w:r w:rsidRPr="00277332">
        <w:rPr>
          <w:rFonts w:asciiTheme="minorBidi" w:hAnsiTheme="minorBidi" w:cstheme="minorBidi"/>
          <w:color w:val="000000"/>
          <w:sz w:val="20"/>
          <w:szCs w:val="20"/>
        </w:rPr>
        <w:t xml:space="preserve">We used naive priors to model incoming cases' contributions in equation (4). We hypothesised that </w:t>
      </w:r>
      <w:r w:rsidRPr="00277332">
        <w:rPr>
          <w:rFonts w:asciiTheme="minorBidi" w:eastAsia="Arial" w:hAnsiTheme="minorBidi" w:cstheme="minorBidi"/>
          <w:color w:val="000000" w:themeColor="text1"/>
          <w:sz w:val="20"/>
          <w:szCs w:val="20"/>
        </w:rPr>
        <w:t xml:space="preserve">the proportion of incoming cases in a catchment area can be only a small proportion of the endemic cases in the surrounding areas, hence we used a </w:t>
      </w:r>
      <m:oMath>
        <m:r>
          <w:rPr>
            <w:rFonts w:ascii="Cambria Math" w:eastAsia="Arial" w:hAnsi="Cambria Math" w:cstheme="minorBidi"/>
            <w:color w:val="000000" w:themeColor="text1"/>
            <w:sz w:val="20"/>
            <w:szCs w:val="20"/>
          </w:rPr>
          <m:t>Beta</m:t>
        </m:r>
        <m:d>
          <m:dPr>
            <m:ctrlPr>
              <w:rPr>
                <w:rFonts w:ascii="Cambria Math" w:eastAsia="Arial" w:hAnsi="Cambria Math" w:cstheme="minorBidi"/>
                <w:i/>
                <w:color w:val="000000" w:themeColor="text1"/>
                <w:sz w:val="20"/>
                <w:szCs w:val="20"/>
              </w:rPr>
            </m:ctrlPr>
          </m:dPr>
          <m:e>
            <m:r>
              <w:rPr>
                <w:rFonts w:ascii="Cambria Math" w:eastAsia="Arial" w:hAnsi="Cambria Math" w:cstheme="minorBidi"/>
                <w:color w:val="000000" w:themeColor="text1"/>
                <w:sz w:val="20"/>
                <w:szCs w:val="20"/>
              </w:rPr>
              <m:t>1,10</m:t>
            </m:r>
          </m:e>
        </m:d>
      </m:oMath>
      <w:r w:rsidRPr="00277332">
        <w:rPr>
          <w:rFonts w:asciiTheme="minorBidi" w:eastAsia="Arial" w:hAnsiTheme="minorBidi" w:cstheme="minorBidi"/>
          <w:color w:val="000000" w:themeColor="text1"/>
          <w:sz w:val="20"/>
          <w:szCs w:val="20"/>
        </w:rPr>
        <w:t xml:space="preserve"> prior for </w:t>
      </w:r>
      <m:oMath>
        <m:r>
          <w:rPr>
            <w:rFonts w:ascii="Cambria Math" w:eastAsia="Arial" w:hAnsi="Cambria Math" w:cstheme="minorBidi"/>
            <w:color w:val="000000" w:themeColor="text1"/>
            <w:sz w:val="20"/>
            <w:szCs w:val="20"/>
          </w:rPr>
          <m:t>q</m:t>
        </m:r>
      </m:oMath>
      <w:r w:rsidRPr="00277332">
        <w:rPr>
          <w:rFonts w:asciiTheme="minorBidi" w:eastAsia="Arial" w:hAnsiTheme="minorBidi" w:cstheme="minorBidi"/>
          <w:color w:val="000000" w:themeColor="text1"/>
          <w:sz w:val="20"/>
          <w:szCs w:val="20"/>
        </w:rPr>
        <w:t xml:space="preserve"> in equation (6), corresponding to 0.09±0.08 mean±sd. To model </w:t>
      </w:r>
      <m:oMath>
        <m:r>
          <w:rPr>
            <w:rFonts w:ascii="Cambria Math" w:eastAsia="Arial" w:hAnsi="Cambria Math" w:cstheme="minorBidi"/>
            <w:color w:val="000000" w:themeColor="text1"/>
            <w:sz w:val="20"/>
            <w:szCs w:val="20"/>
          </w:rPr>
          <m:t>γ</m:t>
        </m:r>
      </m:oMath>
      <w:r w:rsidRPr="00277332">
        <w:rPr>
          <w:rFonts w:asciiTheme="minorBidi" w:eastAsia="Arial" w:hAnsiTheme="minorBidi" w:cstheme="minorBidi"/>
          <w:color w:val="000000" w:themeColor="text1"/>
          <w:sz w:val="20"/>
          <w:szCs w:val="20"/>
        </w:rPr>
        <w:t xml:space="preserve">, the decay rate in equation (7), we used a </w:t>
      </w:r>
      <m:oMath>
        <m:r>
          <w:rPr>
            <w:rFonts w:ascii="Cambria Math" w:eastAsia="Arial" w:hAnsi="Cambria Math" w:cstheme="minorBidi"/>
            <w:color w:val="000000" w:themeColor="text1"/>
            <w:sz w:val="20"/>
            <w:szCs w:val="20"/>
          </w:rPr>
          <m:t>Gamma</m:t>
        </m:r>
        <m:d>
          <m:dPr>
            <m:ctrlPr>
              <w:rPr>
                <w:rFonts w:ascii="Cambria Math" w:eastAsia="Arial" w:hAnsi="Cambria Math" w:cstheme="minorBidi"/>
                <w:i/>
                <w:color w:val="000000" w:themeColor="text1"/>
                <w:sz w:val="20"/>
                <w:szCs w:val="20"/>
              </w:rPr>
            </m:ctrlPr>
          </m:dPr>
          <m:e>
            <m:r>
              <w:rPr>
                <w:rFonts w:ascii="Cambria Math" w:eastAsia="Arial" w:hAnsi="Cambria Math" w:cstheme="minorBidi"/>
                <w:color w:val="000000" w:themeColor="text1"/>
                <w:sz w:val="20"/>
                <w:szCs w:val="20"/>
              </w:rPr>
              <m:t>1,0.1</m:t>
            </m:r>
          </m:e>
        </m:d>
      </m:oMath>
      <w:r w:rsidRPr="00277332">
        <w:rPr>
          <w:rFonts w:asciiTheme="minorBidi" w:eastAsia="Arial" w:hAnsiTheme="minorBidi" w:cstheme="minorBidi"/>
          <w:color w:val="000000" w:themeColor="text1"/>
          <w:sz w:val="20"/>
          <w:szCs w:val="20"/>
        </w:rPr>
        <w:t xml:space="preserve"> prior, based on the assumption that the health facilities have a higher chance of being affected by neighbouring faci</w:t>
      </w:r>
      <w:proofErr w:type="spellStart"/>
      <w:r w:rsidRPr="00277332">
        <w:rPr>
          <w:rFonts w:asciiTheme="minorBidi" w:eastAsia="Arial" w:hAnsiTheme="minorBidi" w:cstheme="minorBidi"/>
          <w:color w:val="000000" w:themeColor="text1"/>
          <w:sz w:val="20"/>
          <w:szCs w:val="20"/>
        </w:rPr>
        <w:t>lities</w:t>
      </w:r>
      <w:proofErr w:type="spellEnd"/>
      <w:r w:rsidRPr="00277332">
        <w:rPr>
          <w:rFonts w:asciiTheme="minorBidi" w:eastAsia="Arial" w:hAnsiTheme="minorBidi" w:cstheme="minorBidi"/>
          <w:color w:val="000000" w:themeColor="text1"/>
          <w:sz w:val="20"/>
          <w:szCs w:val="20"/>
        </w:rPr>
        <w:t xml:space="preserve"> at shorter distances (</w:t>
      </w:r>
      <w:proofErr w:type="gramStart"/>
      <w:r w:rsidRPr="00277332">
        <w:rPr>
          <w:rFonts w:asciiTheme="minorBidi" w:eastAsia="Arial" w:hAnsiTheme="minorBidi" w:cstheme="minorBidi"/>
          <w:color w:val="000000" w:themeColor="text1"/>
          <w:sz w:val="20"/>
          <w:szCs w:val="20"/>
        </w:rPr>
        <w:t>e.g.</w:t>
      </w:r>
      <w:proofErr w:type="gramEnd"/>
      <w:r w:rsidRPr="00277332">
        <w:rPr>
          <w:rFonts w:asciiTheme="minorBidi" w:eastAsia="Arial" w:hAnsiTheme="minorBidi" w:cstheme="minorBidi"/>
          <w:color w:val="000000" w:themeColor="text1"/>
          <w:sz w:val="20"/>
          <w:szCs w:val="20"/>
        </w:rPr>
        <w:t xml:space="preserve"> a value of  </w:t>
      </w:r>
      <m:oMath>
        <m:r>
          <w:rPr>
            <w:rFonts w:ascii="Cambria Math" w:eastAsia="Arial" w:hAnsi="Cambria Math" w:cstheme="minorBidi"/>
            <w:color w:val="000000" w:themeColor="text1"/>
            <w:sz w:val="20"/>
            <w:szCs w:val="20"/>
          </w:rPr>
          <m:t>γ=1</m:t>
        </m:r>
      </m:oMath>
      <w:r w:rsidRPr="00277332">
        <w:rPr>
          <w:rFonts w:asciiTheme="minorBidi" w:eastAsia="Arial" w:hAnsiTheme="minorBidi" w:cstheme="minorBidi"/>
          <w:color w:val="000000" w:themeColor="text1"/>
          <w:sz w:val="20"/>
          <w:szCs w:val="20"/>
        </w:rPr>
        <w:t xml:space="preserve"> would imply that the connectivity drops to 50% of its maximum at 0.7 km distance.</w:t>
      </w:r>
    </w:p>
    <w:p w14:paraId="79F50B70" w14:textId="77777777" w:rsidR="00730BE8" w:rsidRPr="00277332" w:rsidRDefault="00730BE8" w:rsidP="00730BE8">
      <w:pPr>
        <w:spacing w:before="120" w:line="360" w:lineRule="auto"/>
        <w:rPr>
          <w:rFonts w:asciiTheme="minorBidi" w:hAnsiTheme="minorBidi" w:cstheme="minorBidi"/>
          <w:color w:val="000000"/>
          <w:sz w:val="20"/>
          <w:szCs w:val="20"/>
          <w:u w:val="single"/>
        </w:rPr>
      </w:pPr>
      <w:r w:rsidRPr="00277332">
        <w:rPr>
          <w:rFonts w:asciiTheme="minorBidi" w:hAnsiTheme="minorBidi" w:cstheme="minorBidi"/>
          <w:color w:val="000000"/>
          <w:sz w:val="20"/>
          <w:szCs w:val="20"/>
          <w:u w:val="single"/>
        </w:rPr>
        <w:t>Parameters and priors of the Observation process</w:t>
      </w:r>
    </w:p>
    <w:p w14:paraId="48C4D0CE" w14:textId="77777777" w:rsidR="00730BE8" w:rsidRPr="00277332" w:rsidRDefault="00730BE8" w:rsidP="00730BE8">
      <w:pPr>
        <w:spacing w:before="120" w:after="0" w:line="360" w:lineRule="auto"/>
        <w:rPr>
          <w:rFonts w:asciiTheme="minorBidi" w:hAnsiTheme="minorBidi" w:cstheme="minorBidi"/>
          <w:color w:val="000000"/>
          <w:sz w:val="20"/>
          <w:szCs w:val="20"/>
        </w:rPr>
      </w:pPr>
      <w:r w:rsidRPr="00277332">
        <w:rPr>
          <w:rFonts w:asciiTheme="minorBidi" w:hAnsiTheme="minorBidi" w:cstheme="minorBidi"/>
          <w:color w:val="000000" w:themeColor="text1"/>
          <w:sz w:val="20"/>
          <w:szCs w:val="20"/>
        </w:rPr>
        <w:t xml:space="preserve">In our model, we allowed for some flexibility in the parameter </w:t>
      </w:r>
      <m:oMath>
        <m:sSub>
          <m:sSubPr>
            <m:ctrlPr>
              <w:rPr>
                <w:rFonts w:ascii="Cambria Math" w:eastAsia="Arial" w:hAnsi="Cambria Math" w:cstheme="minorBidi"/>
                <w:i/>
                <w:color w:val="000000" w:themeColor="text1"/>
                <w:sz w:val="20"/>
                <w:szCs w:val="20"/>
              </w:rPr>
            </m:ctrlPr>
          </m:sSubPr>
          <m:e>
            <m:r>
              <w:rPr>
                <w:rFonts w:ascii="Cambria Math" w:eastAsia="Arial" w:hAnsi="Cambria Math" w:cstheme="minorBidi"/>
                <w:color w:val="000000" w:themeColor="text1"/>
                <w:sz w:val="20"/>
                <w:szCs w:val="20"/>
              </w:rPr>
              <m:t>r</m:t>
            </m:r>
          </m:e>
          <m:sub>
            <m:r>
              <w:rPr>
                <w:rFonts w:ascii="Cambria Math" w:eastAsia="Arial" w:hAnsi="Cambria Math" w:cstheme="minorBidi"/>
                <w:color w:val="000000" w:themeColor="text1"/>
                <w:sz w:val="20"/>
                <w:szCs w:val="20"/>
              </w:rPr>
              <m:t>j</m:t>
            </m:r>
          </m:sub>
        </m:sSub>
      </m:oMath>
      <w:r w:rsidRPr="00277332">
        <w:rPr>
          <w:rFonts w:asciiTheme="minorBidi" w:hAnsiTheme="minorBidi" w:cstheme="minorBidi"/>
          <w:color w:val="000000" w:themeColor="text1"/>
          <w:sz w:val="20"/>
          <w:szCs w:val="20"/>
        </w:rPr>
        <w:t>,</w:t>
      </w:r>
      <w:r w:rsidRPr="00277332">
        <w:rPr>
          <w:rFonts w:asciiTheme="minorBidi" w:eastAsia="Arial" w:hAnsiTheme="minorBidi" w:cstheme="minorBidi"/>
          <w:color w:val="000000" w:themeColor="text1"/>
          <w:sz w:val="20"/>
          <w:szCs w:val="20"/>
        </w:rPr>
        <w:t xml:space="preserve"> the monthly proportion of ill people (of any non-malaria disease). </w:t>
      </w:r>
      <w:proofErr w:type="gramStart"/>
      <w:r w:rsidRPr="00277332">
        <w:rPr>
          <w:rFonts w:asciiTheme="minorBidi" w:eastAsia="Arial" w:hAnsiTheme="minorBidi" w:cstheme="minorBidi"/>
          <w:color w:val="000000" w:themeColor="text1"/>
          <w:sz w:val="20"/>
          <w:szCs w:val="20"/>
        </w:rPr>
        <w:t>In particular, we</w:t>
      </w:r>
      <w:proofErr w:type="gramEnd"/>
      <w:r w:rsidRPr="00277332">
        <w:rPr>
          <w:rFonts w:asciiTheme="minorBidi" w:eastAsia="Arial" w:hAnsiTheme="minorBidi" w:cstheme="minorBidi"/>
          <w:color w:val="000000" w:themeColor="text1"/>
          <w:sz w:val="20"/>
          <w:szCs w:val="20"/>
        </w:rPr>
        <w:t xml:space="preserve"> used a </w:t>
      </w:r>
      <m:oMath>
        <m:r>
          <w:rPr>
            <w:rFonts w:ascii="Cambria Math" w:eastAsia="Arial" w:hAnsi="Cambria Math" w:cstheme="minorBidi"/>
            <w:color w:val="000000" w:themeColor="text1"/>
            <w:sz w:val="20"/>
            <w:szCs w:val="20"/>
          </w:rPr>
          <m:t>Beta</m:t>
        </m:r>
        <m:d>
          <m:dPr>
            <m:ctrlPr>
              <w:rPr>
                <w:rFonts w:ascii="Cambria Math" w:eastAsia="Arial" w:hAnsi="Cambria Math" w:cstheme="minorBidi"/>
                <w:i/>
                <w:color w:val="000000" w:themeColor="text1"/>
                <w:sz w:val="20"/>
                <w:szCs w:val="20"/>
              </w:rPr>
            </m:ctrlPr>
          </m:dPr>
          <m:e>
            <m:r>
              <w:rPr>
                <w:rFonts w:ascii="Cambria Math" w:eastAsia="Arial" w:hAnsi="Cambria Math" w:cstheme="minorBidi"/>
                <w:color w:val="000000" w:themeColor="text1"/>
                <w:sz w:val="20"/>
                <w:szCs w:val="20"/>
              </w:rPr>
              <m:t>1, 10</m:t>
            </m:r>
          </m:e>
        </m:d>
      </m:oMath>
      <w:r w:rsidRPr="00277332">
        <w:rPr>
          <w:rFonts w:asciiTheme="minorBidi" w:eastAsia="Arial" w:hAnsiTheme="minorBidi" w:cstheme="minorBidi"/>
          <w:iCs/>
          <w:color w:val="000000" w:themeColor="text1"/>
          <w:sz w:val="20"/>
          <w:szCs w:val="20"/>
        </w:rPr>
        <w:t xml:space="preserve"> prior and we indexed </w:t>
      </w:r>
      <w:r w:rsidRPr="00277332">
        <w:rPr>
          <w:rFonts w:asciiTheme="minorBidi" w:eastAsia="Arial" w:hAnsiTheme="minorBidi" w:cstheme="minorBidi"/>
          <w:color w:val="000000" w:themeColor="text1"/>
          <w:sz w:val="20"/>
          <w:szCs w:val="20"/>
        </w:rPr>
        <w:t xml:space="preserve">it by </w:t>
      </w:r>
      <m:oMath>
        <m:r>
          <w:rPr>
            <w:rFonts w:ascii="Cambria Math" w:eastAsia="Arial" w:hAnsi="Cambria Math" w:cstheme="minorBidi"/>
            <w:color w:val="000000" w:themeColor="text1"/>
            <w:sz w:val="20"/>
            <w:szCs w:val="20"/>
          </w:rPr>
          <m:t>j</m:t>
        </m:r>
      </m:oMath>
      <w:r w:rsidRPr="00277332">
        <w:rPr>
          <w:rFonts w:asciiTheme="minorBidi" w:eastAsia="Arial" w:hAnsiTheme="minorBidi" w:cstheme="minorBidi"/>
          <w:color w:val="000000" w:themeColor="text1"/>
          <w:sz w:val="20"/>
          <w:szCs w:val="20"/>
        </w:rPr>
        <w:t xml:space="preserve">, to enable it to vary with the health facility. We based this choice on the assumption that other diseases besides malaria can drive the number of people attending a health facility with different intensities in space. </w:t>
      </w:r>
    </w:p>
    <w:p w14:paraId="418B5843" w14:textId="02FC48DF" w:rsidR="00730BE8" w:rsidRPr="00277332" w:rsidRDefault="00730BE8" w:rsidP="00730BE8">
      <w:pPr>
        <w:spacing w:before="120" w:after="0" w:line="360" w:lineRule="auto"/>
        <w:rPr>
          <w:rFonts w:asciiTheme="minorBidi" w:eastAsia="Arial" w:hAnsiTheme="minorBidi" w:cstheme="minorBidi"/>
          <w:color w:val="000000" w:themeColor="text1"/>
          <w:sz w:val="20"/>
          <w:szCs w:val="20"/>
        </w:rPr>
      </w:pPr>
      <w:r w:rsidRPr="00277332">
        <w:rPr>
          <w:rFonts w:asciiTheme="minorBidi" w:hAnsiTheme="minorBidi" w:cstheme="minorBidi"/>
          <w:color w:val="000000" w:themeColor="text1"/>
          <w:sz w:val="20"/>
          <w:szCs w:val="20"/>
        </w:rPr>
        <w:t xml:space="preserve">We assumed </w:t>
      </w:r>
      <m:oMath>
        <m:sSub>
          <m:sSubPr>
            <m:ctrlPr>
              <w:rPr>
                <w:rFonts w:ascii="Cambria Math" w:eastAsia="Arial" w:hAnsi="Cambria Math" w:cstheme="minorBidi"/>
                <w:i/>
                <w:color w:val="000000" w:themeColor="text1"/>
                <w:sz w:val="20"/>
                <w:szCs w:val="20"/>
              </w:rPr>
            </m:ctrlPr>
          </m:sSubPr>
          <m:e>
            <m:r>
              <w:rPr>
                <w:rFonts w:ascii="Cambria Math" w:eastAsia="Arial" w:hAnsi="Cambria Math" w:cstheme="minorBidi"/>
                <w:color w:val="000000" w:themeColor="text1"/>
                <w:sz w:val="20"/>
                <w:szCs w:val="20"/>
              </w:rPr>
              <m:t>P</m:t>
            </m:r>
          </m:e>
          <m:sub>
            <m:r>
              <w:rPr>
                <w:rFonts w:ascii="Cambria Math" w:eastAsia="Arial" w:hAnsi="Cambria Math" w:cstheme="minorBidi"/>
                <w:color w:val="000000" w:themeColor="text1"/>
                <w:sz w:val="20"/>
                <w:szCs w:val="20"/>
              </w:rPr>
              <m:t>CLINICAL</m:t>
            </m:r>
          </m:sub>
        </m:sSub>
      </m:oMath>
      <w:r w:rsidRPr="00277332">
        <w:rPr>
          <w:rFonts w:asciiTheme="minorBidi" w:hAnsiTheme="minorBidi" w:cstheme="minorBidi"/>
          <w:color w:val="000000" w:themeColor="text1"/>
          <w:sz w:val="20"/>
          <w:szCs w:val="20"/>
        </w:rPr>
        <w:t>,</w:t>
      </w:r>
      <w:r w:rsidRPr="00277332">
        <w:rPr>
          <w:rFonts w:asciiTheme="minorBidi" w:eastAsia="Arial" w:hAnsiTheme="minorBidi" w:cstheme="minorBidi"/>
          <w:color w:val="000000" w:themeColor="text1"/>
          <w:sz w:val="20"/>
          <w:szCs w:val="20"/>
        </w:rPr>
        <w:t xml:space="preserve"> the proportion of symptomatic malaria cases</w:t>
      </w:r>
      <w:r w:rsidRPr="00277332">
        <w:rPr>
          <w:rFonts w:asciiTheme="minorBidi" w:hAnsiTheme="minorBidi" w:cstheme="minorBidi"/>
          <w:color w:val="000000"/>
          <w:sz w:val="20"/>
          <w:szCs w:val="20"/>
        </w:rPr>
        <w:t xml:space="preserve"> to be fixed in time and space. To model it in equations (9) and (11), we based our prior on previous studies</w:t>
      </w:r>
      <w:r w:rsidR="00E40F9C" w:rsidRPr="00277332">
        <w:rPr>
          <w:rFonts w:asciiTheme="minorBidi" w:hAnsiTheme="minorBidi" w:cstheme="minorBidi"/>
          <w:color w:val="000000"/>
          <w:sz w:val="20"/>
          <w:szCs w:val="20"/>
        </w:rPr>
        <w:t>,</w:t>
      </w:r>
      <w:r w:rsidRPr="00277332">
        <w:rPr>
          <w:rFonts w:asciiTheme="minorBidi" w:eastAsia="Arial" w:hAnsiTheme="minorBidi" w:cstheme="minorBidi"/>
          <w:color w:val="000000" w:themeColor="text1"/>
          <w:sz w:val="20"/>
          <w:szCs w:val="20"/>
        </w:rPr>
        <w:fldChar w:fldCharType="begin"/>
      </w:r>
      <w:r w:rsidR="00E40F9C" w:rsidRPr="00277332">
        <w:rPr>
          <w:rFonts w:asciiTheme="minorBidi" w:eastAsia="Arial" w:hAnsiTheme="minorBidi" w:cstheme="minorBidi"/>
          <w:color w:val="000000" w:themeColor="text1"/>
          <w:sz w:val="20"/>
          <w:szCs w:val="20"/>
        </w:rPr>
        <w:instrText xml:space="preserve"> ADDIN EN.CITE &lt;EndNote&gt;&lt;Cite&gt;&lt;Author&gt;Koepfli&lt;/Author&gt;&lt;Year&gt;2021&lt;/Year&gt;&lt;RecNum&gt;738&lt;/RecNum&gt;&lt;DisplayText&gt;&lt;style face="superscript"&gt;5&lt;/style&gt;&lt;/DisplayText&gt;&lt;record&gt;&lt;rec-number&gt;738&lt;/rec-number&gt;&lt;foreign-keys&gt;&lt;key app="EN" db-id="909vtpedrzt0fheapfwvxxrvwddarp00d2rr" timestamp="1678791479"&gt;738&lt;/key&gt;&lt;/foreign-keys&gt;&lt;ref-type name="Journal Article"&gt;17&lt;/ref-type&gt;&lt;contributors&gt;&lt;authors&gt;&lt;author&gt;Koepfli, Cristian&lt;/author&gt;&lt;author&gt;Nguitragool, Wang&lt;/author&gt;&lt;author&gt;de Almeida, Anne Cristine Gomes&lt;/author&gt;&lt;author&gt;Kuehn, Andrea&lt;/author&gt;&lt;author&gt;Waltmann, Andreea&lt;/author&gt;&lt;author&gt;Kattenberg, Eline&lt;/author&gt;&lt;author&gt;Ome-Kaius, Maria&lt;/author&gt;&lt;author&gt;Rarau, Patricia&lt;/author&gt;&lt;author&gt;Obadia, Thomas&lt;/author&gt;&lt;author&gt;Kazura, James %J PLoS neglected tropical diseases&lt;/author&gt;&lt;/authors&gt;&lt;/contributors&gt;&lt;titles&gt;&lt;title&gt;Identification of the asymptomatic Plasmodium falciparum and Plasmodium vivax gametocyte reservoir under different transmission intensities&lt;/title&gt;&lt;/titles&gt;&lt;pages&gt;e0009672&lt;/pages&gt;&lt;volume&gt;15&lt;/volume&gt;&lt;number&gt;8&lt;/number&gt;&lt;dates&gt;&lt;year&gt;2021&lt;/year&gt;&lt;/dates&gt;&lt;isbn&gt;1935-2735&lt;/isbn&gt;&lt;urls&gt;&lt;/urls&gt;&lt;/record&gt;&lt;/Cite&gt;&lt;/EndNote&gt;</w:instrText>
      </w:r>
      <w:r w:rsidRPr="00277332">
        <w:rPr>
          <w:rFonts w:asciiTheme="minorBidi" w:eastAsia="Arial" w:hAnsiTheme="minorBidi" w:cstheme="minorBidi"/>
          <w:color w:val="000000" w:themeColor="text1"/>
          <w:sz w:val="20"/>
          <w:szCs w:val="20"/>
        </w:rPr>
        <w:fldChar w:fldCharType="separate"/>
      </w:r>
      <w:r w:rsidR="00E40F9C" w:rsidRPr="00277332">
        <w:rPr>
          <w:rFonts w:asciiTheme="minorBidi" w:eastAsia="Arial" w:hAnsiTheme="minorBidi" w:cstheme="minorBidi"/>
          <w:noProof/>
          <w:color w:val="000000" w:themeColor="text1"/>
          <w:sz w:val="20"/>
          <w:szCs w:val="20"/>
          <w:vertAlign w:val="superscript"/>
        </w:rPr>
        <w:t>5</w:t>
      </w:r>
      <w:r w:rsidRPr="00277332">
        <w:rPr>
          <w:rFonts w:asciiTheme="minorBidi" w:eastAsia="Arial" w:hAnsiTheme="minorBidi" w:cstheme="minorBidi"/>
          <w:color w:val="000000" w:themeColor="text1"/>
          <w:sz w:val="20"/>
          <w:szCs w:val="20"/>
        </w:rPr>
        <w:fldChar w:fldCharType="end"/>
      </w:r>
      <w:r w:rsidRPr="00277332">
        <w:rPr>
          <w:rFonts w:asciiTheme="minorBidi" w:hAnsiTheme="minorBidi" w:cstheme="minorBidi"/>
          <w:color w:val="000000"/>
          <w:sz w:val="20"/>
          <w:szCs w:val="20"/>
        </w:rPr>
        <w:t xml:space="preserve"> and used a </w:t>
      </w:r>
      <m:oMath>
        <m:r>
          <w:rPr>
            <w:rFonts w:ascii="Cambria Math" w:eastAsia="Arial" w:hAnsi="Cambria Math" w:cstheme="minorBidi"/>
            <w:color w:val="000000" w:themeColor="text1"/>
            <w:sz w:val="20"/>
            <w:szCs w:val="20"/>
          </w:rPr>
          <m:t>Beta</m:t>
        </m:r>
        <m:d>
          <m:dPr>
            <m:ctrlPr>
              <w:rPr>
                <w:rFonts w:ascii="Cambria Math" w:eastAsia="Arial" w:hAnsi="Cambria Math" w:cstheme="minorBidi"/>
                <w:i/>
                <w:color w:val="000000" w:themeColor="text1"/>
                <w:sz w:val="20"/>
                <w:szCs w:val="20"/>
              </w:rPr>
            </m:ctrlPr>
          </m:dPr>
          <m:e>
            <m:r>
              <w:rPr>
                <w:rFonts w:ascii="Cambria Math" w:eastAsia="Arial" w:hAnsi="Cambria Math" w:cstheme="minorBidi"/>
                <w:color w:val="000000" w:themeColor="text1"/>
                <w:sz w:val="20"/>
                <w:szCs w:val="20"/>
              </w:rPr>
              <m:t>50.4, 12.6</m:t>
            </m:r>
          </m:e>
        </m:d>
      </m:oMath>
      <w:r w:rsidRPr="00277332">
        <w:rPr>
          <w:rFonts w:asciiTheme="minorBidi" w:eastAsia="Arial" w:hAnsiTheme="minorBidi" w:cstheme="minorBidi"/>
          <w:color w:val="000000" w:themeColor="text1"/>
          <w:sz w:val="20"/>
          <w:szCs w:val="20"/>
        </w:rPr>
        <w:t xml:space="preserve"> prior, corresponding to a mean of 0.8 and </w:t>
      </w:r>
      <w:proofErr w:type="spellStart"/>
      <w:r w:rsidRPr="00277332">
        <w:rPr>
          <w:rFonts w:asciiTheme="minorBidi" w:eastAsia="Arial" w:hAnsiTheme="minorBidi" w:cstheme="minorBidi"/>
          <w:color w:val="000000" w:themeColor="text1"/>
          <w:sz w:val="20"/>
          <w:szCs w:val="20"/>
        </w:rPr>
        <w:t>sd</w:t>
      </w:r>
      <w:proofErr w:type="spellEnd"/>
      <w:r w:rsidRPr="00277332">
        <w:rPr>
          <w:rFonts w:asciiTheme="minorBidi" w:eastAsia="Arial" w:hAnsiTheme="minorBidi" w:cstheme="minorBidi"/>
          <w:color w:val="000000" w:themeColor="text1"/>
          <w:sz w:val="20"/>
          <w:szCs w:val="20"/>
        </w:rPr>
        <w:t xml:space="preserve"> of 0.05.</w:t>
      </w:r>
    </w:p>
    <w:p w14:paraId="19C5CB9F" w14:textId="5641F9B2" w:rsidR="00730BE8" w:rsidRPr="00277332" w:rsidRDefault="00730BE8" w:rsidP="00730BE8">
      <w:pPr>
        <w:spacing w:before="240" w:after="0" w:line="360" w:lineRule="auto"/>
        <w:rPr>
          <w:rFonts w:asciiTheme="minorBidi" w:hAnsiTheme="minorBidi" w:cstheme="minorBidi"/>
          <w:sz w:val="20"/>
          <w:szCs w:val="20"/>
        </w:rPr>
      </w:pPr>
      <w:r w:rsidRPr="00277332">
        <w:rPr>
          <w:rFonts w:asciiTheme="minorBidi" w:eastAsia="Arial" w:hAnsiTheme="minorBidi" w:cstheme="minorBidi"/>
          <w:iCs/>
          <w:color w:val="202124"/>
          <w:sz w:val="20"/>
          <w:szCs w:val="20"/>
          <w:shd w:val="clear" w:color="auto" w:fill="FFFFFF"/>
        </w:rPr>
        <w:t xml:space="preserve">Based on our previous finding in the same setting, we assumed the probability of care-seeking, </w:t>
      </w:r>
      <m:oMath>
        <m:sSub>
          <m:sSubPr>
            <m:ctrlPr>
              <w:rPr>
                <w:rFonts w:ascii="Cambria Math" w:hAnsi="Cambria Math" w:cstheme="minorBidi"/>
                <w:i/>
                <w:iCs/>
                <w:color w:val="202124"/>
                <w:sz w:val="20"/>
                <w:szCs w:val="20"/>
                <w:shd w:val="clear" w:color="auto" w:fill="FFFFFF"/>
              </w:rPr>
            </m:ctrlPr>
          </m:sSubPr>
          <m:e>
            <m:r>
              <w:rPr>
                <w:rFonts w:ascii="Cambria Math" w:hAnsi="Cambria Math" w:cstheme="minorBidi"/>
                <w:color w:val="202124"/>
                <w:sz w:val="20"/>
                <w:szCs w:val="20"/>
                <w:shd w:val="clear" w:color="auto" w:fill="FFFFFF"/>
              </w:rPr>
              <m:t>P</m:t>
            </m:r>
          </m:e>
          <m:sub>
            <m:sSub>
              <m:sSubPr>
                <m:ctrlPr>
                  <w:rPr>
                    <w:rFonts w:ascii="Cambria Math" w:hAnsi="Cambria Math" w:cstheme="minorBidi"/>
                    <w:i/>
                    <w:iCs/>
                    <w:color w:val="202124"/>
                    <w:sz w:val="20"/>
                    <w:szCs w:val="20"/>
                    <w:shd w:val="clear" w:color="auto" w:fill="FFFFFF"/>
                  </w:rPr>
                </m:ctrlPr>
              </m:sSubPr>
              <m:e>
                <m:r>
                  <w:rPr>
                    <w:rFonts w:ascii="Cambria Math" w:hAnsi="Cambria Math" w:cstheme="minorBidi"/>
                    <w:color w:val="202124"/>
                    <w:sz w:val="20"/>
                    <w:szCs w:val="20"/>
                    <w:shd w:val="clear" w:color="auto" w:fill="FFFFFF"/>
                    <w:lang w:val="it-IT"/>
                  </w:rPr>
                  <m:t>SEEK</m:t>
                </m:r>
              </m:e>
              <m:sub>
                <m:r>
                  <w:rPr>
                    <w:rFonts w:ascii="Cambria Math" w:hAnsi="Cambria Math" w:cstheme="minorBidi"/>
                    <w:color w:val="202124"/>
                    <w:sz w:val="20"/>
                    <w:szCs w:val="20"/>
                    <w:shd w:val="clear" w:color="auto" w:fill="FFFFFF"/>
                    <w:lang w:val="it-IT"/>
                  </w:rPr>
                  <m:t>j</m:t>
                </m:r>
              </m:sub>
            </m:sSub>
          </m:sub>
        </m:sSub>
      </m:oMath>
      <w:r w:rsidRPr="00277332">
        <w:rPr>
          <w:rFonts w:asciiTheme="minorBidi" w:eastAsia="Arial" w:hAnsiTheme="minorBidi" w:cstheme="minorBidi"/>
          <w:iCs/>
          <w:color w:val="202124"/>
          <w:sz w:val="20"/>
          <w:szCs w:val="20"/>
          <w:shd w:val="clear" w:color="auto" w:fill="FFFFFF"/>
        </w:rPr>
        <w:t xml:space="preserve"> in equation (9), varying between health facilities</w:t>
      </w:r>
      <w:r w:rsidR="00E40F9C" w:rsidRPr="00277332">
        <w:rPr>
          <w:rFonts w:asciiTheme="minorBidi" w:eastAsia="Arial" w:hAnsiTheme="minorBidi" w:cstheme="minorBidi"/>
          <w:iCs/>
          <w:color w:val="202124"/>
          <w:sz w:val="20"/>
          <w:szCs w:val="20"/>
          <w:shd w:val="clear" w:color="auto" w:fill="FFFFFF"/>
        </w:rPr>
        <w:t>.</w:t>
      </w:r>
      <w:r w:rsidRPr="00277332">
        <w:rPr>
          <w:rFonts w:asciiTheme="minorBidi" w:eastAsia="Arial" w:hAnsiTheme="minorBidi" w:cstheme="minorBidi"/>
          <w:iCs/>
          <w:color w:val="202124"/>
          <w:sz w:val="20"/>
          <w:szCs w:val="20"/>
          <w:shd w:val="clear" w:color="auto" w:fill="FFFFFF"/>
        </w:rPr>
        <w:fldChar w:fldCharType="begin"/>
      </w:r>
      <w:r w:rsidR="00E40F9C" w:rsidRPr="00277332">
        <w:rPr>
          <w:rFonts w:asciiTheme="minorBidi" w:eastAsia="Arial" w:hAnsiTheme="minorBidi" w:cstheme="minorBidi"/>
          <w:iCs/>
          <w:color w:val="202124"/>
          <w:sz w:val="20"/>
          <w:szCs w:val="20"/>
          <w:shd w:val="clear" w:color="auto" w:fill="FFFFFF"/>
        </w:rPr>
        <w:instrText xml:space="preserve"> ADDIN EN.CITE &lt;EndNote&gt;&lt;Cite&gt;&lt;Author&gt;Ahmad&lt;/Author&gt;&lt;Year&gt;2022&lt;/Year&gt;&lt;RecNum&gt;737&lt;/RecNum&gt;&lt;DisplayText&gt;&lt;style face="superscript"&gt;4&lt;/style&gt;&lt;/DisplayText&gt;&lt;record&gt;&lt;rec-number&gt;737&lt;/rec-number&gt;&lt;foreign-keys&gt;&lt;key app="EN" db-id="909vtpedrzt0fheapfwvxxrvwddarp00d2rr" timestamp="1678712803"&gt;737&lt;/key&gt;&lt;/foreign-keys&gt;&lt;ref-type name="Journal Article"&gt;17&lt;/ref-type&gt;&lt;contributors&gt;&lt;authors&gt;&lt;author&gt;Ahmad, Riris Andono&lt;/author&gt;&lt;author&gt;Nelli, Luca&lt;/author&gt;&lt;author&gt;Surendra, Henry&lt;/author&gt;&lt;author&gt;Arisanti, Risalia Reni&lt;/author&gt;&lt;author&gt;Lesmanawati, Dyah Ayu Shinta&lt;/author&gt;&lt;author&gt;Byrne, Isabel&lt;/author&gt;&lt;author&gt;Dumont, Elin&lt;/author&gt;&lt;author&gt;Drakeley, Chris&lt;/author&gt;&lt;author&gt;Stresman, Gillian&lt;/author&gt;&lt;author&gt;Wu, Lindsey&lt;/author&gt;&lt;/authors&gt;&lt;/contributors&gt;&lt;titles&gt;&lt;title&gt;A framework for evaluating health system surveillance sensitivity to support public health decision-making for malaria elimination: a case study from Indonesia&lt;/title&gt;&lt;secondary-title&gt;BMC Infectious Diseases&lt;/secondary-title&gt;&lt;/titles&gt;&lt;periodical&gt;&lt;full-title&gt;BMC Infectious Diseases&lt;/full-title&gt;&lt;/periodical&gt;&lt;pages&gt;619&lt;/pages&gt;&lt;volume&gt;22&lt;/volume&gt;&lt;number&gt;1&lt;/number&gt;&lt;dates&gt;&lt;year&gt;2022&lt;/year&gt;&lt;pub-dates&gt;&lt;date&gt;2022/07/15&lt;/date&gt;&lt;/pub-dates&gt;&lt;/dates&gt;&lt;isbn&gt;1471-2334&lt;/isbn&gt;&lt;urls&gt;&lt;related-urls&gt;&lt;url&gt;https://doi.org/10.1186/s12879-022-07581-2&lt;/url&gt;&lt;/related-urls&gt;&lt;/urls&gt;&lt;electronic-resource-num&gt;10.1186/s12879-022-07581-2&lt;/electronic-resource-num&gt;&lt;/record&gt;&lt;/Cite&gt;&lt;/EndNote&gt;</w:instrText>
      </w:r>
      <w:r w:rsidRPr="00277332">
        <w:rPr>
          <w:rFonts w:asciiTheme="minorBidi" w:eastAsia="Arial" w:hAnsiTheme="minorBidi" w:cstheme="minorBidi"/>
          <w:iCs/>
          <w:color w:val="202124"/>
          <w:sz w:val="20"/>
          <w:szCs w:val="20"/>
          <w:shd w:val="clear" w:color="auto" w:fill="FFFFFF"/>
        </w:rPr>
        <w:fldChar w:fldCharType="separate"/>
      </w:r>
      <w:r w:rsidR="00E40F9C" w:rsidRPr="00277332">
        <w:rPr>
          <w:rFonts w:asciiTheme="minorBidi" w:eastAsia="Arial" w:hAnsiTheme="minorBidi" w:cstheme="minorBidi"/>
          <w:iCs/>
          <w:noProof/>
          <w:color w:val="202124"/>
          <w:sz w:val="20"/>
          <w:szCs w:val="20"/>
          <w:shd w:val="clear" w:color="auto" w:fill="FFFFFF"/>
          <w:vertAlign w:val="superscript"/>
        </w:rPr>
        <w:t>4</w:t>
      </w:r>
      <w:r w:rsidRPr="00277332">
        <w:rPr>
          <w:rFonts w:asciiTheme="minorBidi" w:eastAsia="Arial" w:hAnsiTheme="minorBidi" w:cstheme="minorBidi"/>
          <w:iCs/>
          <w:color w:val="202124"/>
          <w:sz w:val="20"/>
          <w:szCs w:val="20"/>
          <w:shd w:val="clear" w:color="auto" w:fill="FFFFFF"/>
        </w:rPr>
        <w:fldChar w:fldCharType="end"/>
      </w:r>
      <w:r w:rsidRPr="00277332">
        <w:rPr>
          <w:rFonts w:asciiTheme="minorBidi" w:eastAsia="Arial" w:hAnsiTheme="minorBidi" w:cstheme="minorBidi"/>
          <w:iCs/>
          <w:color w:val="202124"/>
          <w:sz w:val="20"/>
          <w:szCs w:val="20"/>
          <w:shd w:val="clear" w:color="auto" w:fill="FFFFFF"/>
        </w:rPr>
        <w:t xml:space="preserve"> In particular, </w:t>
      </w:r>
      <w:r w:rsidRPr="00277332">
        <w:rPr>
          <w:rFonts w:asciiTheme="minorBidi" w:hAnsiTheme="minorBidi" w:cstheme="minorBidi"/>
          <w:color w:val="000000"/>
          <w:sz w:val="20"/>
          <w:szCs w:val="20"/>
        </w:rPr>
        <w:t>we found that clinics that regularly provide antimalarial drugs are more likely to be attended for care</w:t>
      </w:r>
      <w:r w:rsidRPr="00277332">
        <w:rPr>
          <w:rFonts w:asciiTheme="minorBidi" w:hAnsiTheme="minorBidi" w:cstheme="minorBidi"/>
          <w:sz w:val="20"/>
          <w:szCs w:val="20"/>
        </w:rPr>
        <w:t>-</w:t>
      </w:r>
      <w:r w:rsidRPr="00277332">
        <w:rPr>
          <w:rFonts w:asciiTheme="minorBidi" w:hAnsiTheme="minorBidi" w:cstheme="minorBidi"/>
          <w:color w:val="000000"/>
          <w:sz w:val="20"/>
          <w:szCs w:val="20"/>
        </w:rPr>
        <w:t>seeking. In addition, we found a negative effect of antimalarial drug stock-out episodes. We also found a negative effect of the average travel time in the catchment area, indicating that accessibility plays a major role in the probability o</w:t>
      </w:r>
      <w:r w:rsidRPr="00277332">
        <w:rPr>
          <w:rFonts w:asciiTheme="minorBidi" w:hAnsiTheme="minorBidi" w:cstheme="minorBidi"/>
          <w:sz w:val="20"/>
          <w:szCs w:val="20"/>
        </w:rPr>
        <w:t>f</w:t>
      </w:r>
      <w:r w:rsidRPr="00277332">
        <w:rPr>
          <w:rFonts w:asciiTheme="minorBidi" w:hAnsiTheme="minorBidi" w:cstheme="minorBidi"/>
          <w:color w:val="000000"/>
          <w:sz w:val="20"/>
          <w:szCs w:val="20"/>
        </w:rPr>
        <w:t xml:space="preserve"> care</w:t>
      </w:r>
      <w:r w:rsidRPr="00277332">
        <w:rPr>
          <w:rFonts w:asciiTheme="minorBidi" w:hAnsiTheme="minorBidi" w:cstheme="minorBidi"/>
          <w:sz w:val="20"/>
          <w:szCs w:val="20"/>
        </w:rPr>
        <w:t>-</w:t>
      </w:r>
      <w:r w:rsidRPr="00277332">
        <w:rPr>
          <w:rFonts w:asciiTheme="minorBidi" w:hAnsiTheme="minorBidi" w:cstheme="minorBidi"/>
          <w:color w:val="000000"/>
          <w:sz w:val="20"/>
          <w:szCs w:val="20"/>
        </w:rPr>
        <w:t>seeking</w:t>
      </w:r>
      <w:r w:rsidR="00E40F9C" w:rsidRPr="00277332">
        <w:rPr>
          <w:rFonts w:asciiTheme="minorBidi" w:hAnsiTheme="minorBidi" w:cstheme="minorBidi"/>
          <w:color w:val="000000"/>
          <w:sz w:val="20"/>
          <w:szCs w:val="20"/>
        </w:rPr>
        <w:t>.</w:t>
      </w:r>
      <w:r w:rsidRPr="00277332">
        <w:rPr>
          <w:rFonts w:asciiTheme="minorBidi" w:hAnsiTheme="minorBidi" w:cstheme="minorBidi"/>
          <w:color w:val="000000"/>
          <w:sz w:val="20"/>
          <w:szCs w:val="20"/>
        </w:rPr>
        <w:fldChar w:fldCharType="begin"/>
      </w:r>
      <w:r w:rsidR="00E40F9C" w:rsidRPr="00277332">
        <w:rPr>
          <w:rFonts w:asciiTheme="minorBidi" w:hAnsiTheme="minorBidi" w:cstheme="minorBidi"/>
          <w:color w:val="000000"/>
          <w:sz w:val="20"/>
          <w:szCs w:val="20"/>
        </w:rPr>
        <w:instrText xml:space="preserve"> ADDIN EN.CITE &lt;EndNote&gt;&lt;Cite&gt;&lt;Author&gt;Ahmad&lt;/Author&gt;&lt;Year&gt;2022&lt;/Year&gt;&lt;RecNum&gt;737&lt;/RecNum&gt;&lt;DisplayText&gt;&lt;style face="superscript"&gt;4&lt;/style&gt;&lt;/DisplayText&gt;&lt;record&gt;&lt;rec-number&gt;737&lt;/rec-number&gt;&lt;foreign-keys&gt;&lt;key app="EN" db-id="909vtpedrzt0fheapfwvxxrvwddarp00d2rr" timestamp="1678712803"&gt;737&lt;/key&gt;&lt;/foreign-keys&gt;&lt;ref-type name="Journal Article"&gt;17&lt;/ref-type&gt;&lt;contributors&gt;&lt;authors&gt;&lt;author&gt;Ahmad, Riris Andono&lt;/author&gt;&lt;author&gt;Nelli, Luca&lt;/author&gt;&lt;author&gt;Surendra, Henry&lt;/author&gt;&lt;author&gt;Arisanti, Risalia Reni&lt;/author&gt;&lt;author&gt;Lesmanawati, Dyah Ayu Shinta&lt;/author&gt;&lt;author&gt;Byrne, Isabel&lt;/author&gt;&lt;author&gt;Dumont, Elin&lt;/author&gt;&lt;author&gt;Drakeley, Chris&lt;/author&gt;&lt;author&gt;Stresman, Gillian&lt;/author&gt;&lt;author&gt;Wu, Lindsey&lt;/author&gt;&lt;/authors&gt;&lt;/contributors&gt;&lt;titles&gt;&lt;title&gt;A framework for evaluating health system surveillance sensitivity to support public health decision-making for malaria elimination: a case study from Indonesia&lt;/title&gt;&lt;secondary-title&gt;BMC Infectious Diseases&lt;/secondary-title&gt;&lt;/titles&gt;&lt;periodical&gt;&lt;full-title&gt;BMC Infectious Diseases&lt;/full-title&gt;&lt;/periodical&gt;&lt;pages&gt;619&lt;/pages&gt;&lt;volume&gt;22&lt;/volume&gt;&lt;number&gt;1&lt;/number&gt;&lt;dates&gt;&lt;year&gt;2022&lt;/year&gt;&lt;pub-dates&gt;&lt;date&gt;2022/07/15&lt;/date&gt;&lt;/pub-dates&gt;&lt;/dates&gt;&lt;isbn&gt;1471-2334&lt;/isbn&gt;&lt;urls&gt;&lt;related-urls&gt;&lt;url&gt;https://doi.org/10.1186/s12879-022-07581-2&lt;/url&gt;&lt;/related-urls&gt;&lt;/urls&gt;&lt;electronic-resource-num&gt;10.1186/s12879-022-07581-2&lt;/electronic-resource-num&gt;&lt;/record&gt;&lt;/Cite&gt;&lt;/EndNote&gt;</w:instrText>
      </w:r>
      <w:r w:rsidRPr="00277332">
        <w:rPr>
          <w:rFonts w:asciiTheme="minorBidi" w:hAnsiTheme="minorBidi" w:cstheme="minorBidi"/>
          <w:color w:val="000000"/>
          <w:sz w:val="20"/>
          <w:szCs w:val="20"/>
        </w:rPr>
        <w:fldChar w:fldCharType="separate"/>
      </w:r>
      <w:r w:rsidR="00E40F9C" w:rsidRPr="00277332">
        <w:rPr>
          <w:rFonts w:asciiTheme="minorBidi" w:hAnsiTheme="minorBidi" w:cstheme="minorBidi"/>
          <w:noProof/>
          <w:color w:val="000000"/>
          <w:sz w:val="20"/>
          <w:szCs w:val="20"/>
          <w:vertAlign w:val="superscript"/>
        </w:rPr>
        <w:t>4</w:t>
      </w:r>
      <w:r w:rsidRPr="00277332">
        <w:rPr>
          <w:rFonts w:asciiTheme="minorBidi" w:hAnsiTheme="minorBidi" w:cstheme="minorBidi"/>
          <w:color w:val="000000"/>
          <w:sz w:val="20"/>
          <w:szCs w:val="20"/>
        </w:rPr>
        <w:fldChar w:fldCharType="end"/>
      </w:r>
      <w:r w:rsidRPr="00277332">
        <w:rPr>
          <w:rFonts w:asciiTheme="minorBidi" w:eastAsia="Arial" w:hAnsiTheme="minorBidi" w:cstheme="minorBidi"/>
          <w:iCs/>
          <w:color w:val="202124"/>
          <w:sz w:val="20"/>
          <w:szCs w:val="20"/>
          <w:shd w:val="clear" w:color="auto" w:fill="FFFFFF"/>
        </w:rPr>
        <w:t xml:space="preserve"> Hence, </w:t>
      </w:r>
      <w:r w:rsidRPr="00277332">
        <w:rPr>
          <w:rFonts w:asciiTheme="minorBidi" w:hAnsiTheme="minorBidi" w:cstheme="minorBidi"/>
          <w:sz w:val="20"/>
          <w:szCs w:val="20"/>
        </w:rPr>
        <w:t xml:space="preserve">we modelled </w:t>
      </w:r>
      <m:oMath>
        <m:sSub>
          <m:sSubPr>
            <m:ctrlPr>
              <w:rPr>
                <w:rFonts w:ascii="Cambria Math" w:eastAsia="Cambria Math" w:hAnsi="Cambria Math" w:cstheme="minorBidi"/>
                <w:color w:val="000000"/>
                <w:sz w:val="20"/>
                <w:szCs w:val="20"/>
              </w:rPr>
            </m:ctrlPr>
          </m:sSubPr>
          <m:e>
            <m:sSub>
              <m:sSubPr>
                <m:ctrlPr>
                  <w:rPr>
                    <w:rFonts w:ascii="Cambria Math" w:eastAsia="Cambria Math" w:hAnsi="Cambria Math" w:cstheme="minorBidi"/>
                    <w:color w:val="000000"/>
                    <w:sz w:val="20"/>
                    <w:szCs w:val="20"/>
                  </w:rPr>
                </m:ctrlPr>
              </m:sSubPr>
              <m:e>
                <m:r>
                  <w:rPr>
                    <w:rFonts w:ascii="Cambria Math" w:eastAsia="Cambria Math" w:hAnsi="Cambria Math" w:cstheme="minorBidi"/>
                    <w:color w:val="000000"/>
                    <w:sz w:val="20"/>
                    <w:szCs w:val="20"/>
                  </w:rPr>
                  <m:t>P</m:t>
                </m:r>
              </m:e>
              <m:sub>
                <m:r>
                  <w:rPr>
                    <w:rFonts w:ascii="Cambria Math" w:eastAsia="Cambria Math" w:hAnsi="Cambria Math" w:cstheme="minorBidi"/>
                    <w:color w:val="000000"/>
                    <w:sz w:val="20"/>
                    <w:szCs w:val="20"/>
                  </w:rPr>
                  <m:t>SEEK</m:t>
                </m:r>
              </m:sub>
            </m:sSub>
          </m:e>
          <m:sub>
            <m:r>
              <w:rPr>
                <w:rFonts w:ascii="Cambria Math" w:eastAsia="Cambria Math" w:hAnsi="Cambria Math" w:cstheme="minorBidi"/>
                <w:color w:val="000000"/>
                <w:sz w:val="20"/>
                <w:szCs w:val="20"/>
              </w:rPr>
              <m:t>j</m:t>
            </m:r>
          </m:sub>
        </m:sSub>
      </m:oMath>
      <w:r w:rsidRPr="00277332">
        <w:rPr>
          <w:rFonts w:asciiTheme="minorBidi" w:hAnsiTheme="minorBidi" w:cstheme="minorBidi"/>
          <w:color w:val="000000"/>
          <w:sz w:val="20"/>
          <w:szCs w:val="20"/>
        </w:rPr>
        <w:t xml:space="preserve"> as</w:t>
      </w:r>
      <w:r w:rsidRPr="00277332">
        <w:rPr>
          <w:rFonts w:asciiTheme="minorBidi" w:hAnsiTheme="minorBidi" w:cstheme="minorBidi"/>
          <w:sz w:val="20"/>
          <w:szCs w:val="20"/>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657"/>
      </w:tblGrid>
      <w:tr w:rsidR="00730BE8" w:rsidRPr="00277332" w14:paraId="7A59A5B4" w14:textId="77777777" w:rsidTr="007E04D1">
        <w:trPr>
          <w:jc w:val="center"/>
        </w:trPr>
        <w:tc>
          <w:tcPr>
            <w:tcW w:w="562" w:type="dxa"/>
          </w:tcPr>
          <w:p w14:paraId="54215EF6" w14:textId="77777777" w:rsidR="00730BE8" w:rsidRPr="00277332" w:rsidRDefault="00730BE8" w:rsidP="007E04D1">
            <w:pPr>
              <w:spacing w:before="120" w:line="360" w:lineRule="auto"/>
              <w:jc w:val="both"/>
              <w:rPr>
                <w:rFonts w:asciiTheme="minorBidi" w:eastAsia="Arial" w:hAnsiTheme="minorBidi" w:cstheme="minorBidi"/>
                <w:color w:val="000000" w:themeColor="text1"/>
                <w:sz w:val="20"/>
                <w:szCs w:val="20"/>
              </w:rPr>
            </w:pPr>
          </w:p>
        </w:tc>
        <w:tc>
          <w:tcPr>
            <w:tcW w:w="7797" w:type="dxa"/>
          </w:tcPr>
          <w:p w14:paraId="1F44F928" w14:textId="77777777" w:rsidR="00730BE8" w:rsidRPr="00277332" w:rsidRDefault="00730BE8" w:rsidP="007E04D1">
            <w:pPr>
              <w:rPr>
                <w:rFonts w:asciiTheme="minorBidi" w:eastAsia="Cambria Math" w:hAnsiTheme="minorBidi" w:cstheme="minorBidi"/>
                <w:color w:val="000000"/>
                <w:sz w:val="20"/>
                <w:szCs w:val="20"/>
              </w:rPr>
            </w:pPr>
            <m:oMathPara>
              <m:oMath>
                <m:r>
                  <w:rPr>
                    <w:rFonts w:ascii="Cambria Math" w:eastAsia="Cambria Math" w:hAnsi="Cambria Math" w:cstheme="minorBidi"/>
                    <w:color w:val="000000"/>
                    <w:sz w:val="20"/>
                    <w:szCs w:val="20"/>
                  </w:rPr>
                  <m:t>logit </m:t>
                </m:r>
                <m:d>
                  <m:dPr>
                    <m:ctrlPr>
                      <w:rPr>
                        <w:rFonts w:ascii="Cambria Math" w:eastAsia="Cambria Math" w:hAnsi="Cambria Math" w:cstheme="minorBidi"/>
                        <w:color w:val="000000"/>
                        <w:sz w:val="20"/>
                        <w:szCs w:val="20"/>
                      </w:rPr>
                    </m:ctrlPr>
                  </m:dPr>
                  <m:e>
                    <m:sSub>
                      <m:sSubPr>
                        <m:ctrlPr>
                          <w:rPr>
                            <w:rFonts w:ascii="Cambria Math" w:eastAsia="Cambria Math" w:hAnsi="Cambria Math" w:cstheme="minorBidi"/>
                            <w:color w:val="000000"/>
                            <w:sz w:val="20"/>
                            <w:szCs w:val="20"/>
                          </w:rPr>
                        </m:ctrlPr>
                      </m:sSubPr>
                      <m:e>
                        <m:r>
                          <w:rPr>
                            <w:rFonts w:ascii="Cambria Math" w:eastAsia="Cambria Math" w:hAnsi="Cambria Math" w:cstheme="minorBidi"/>
                            <w:color w:val="000000"/>
                            <w:sz w:val="20"/>
                            <w:szCs w:val="20"/>
                          </w:rPr>
                          <m:t>P</m:t>
                        </m:r>
                      </m:e>
                      <m:sub>
                        <m:sSub>
                          <m:sSubPr>
                            <m:ctrlPr>
                              <w:rPr>
                                <w:rFonts w:ascii="Cambria Math" w:eastAsia="Cambria Math" w:hAnsi="Cambria Math" w:cstheme="minorBidi"/>
                                <w:i/>
                                <w:color w:val="000000"/>
                                <w:sz w:val="20"/>
                                <w:szCs w:val="20"/>
                              </w:rPr>
                            </m:ctrlPr>
                          </m:sSubPr>
                          <m:e>
                            <m:r>
                              <w:rPr>
                                <w:rFonts w:ascii="Cambria Math" w:eastAsia="Cambria Math" w:hAnsi="Cambria Math" w:cstheme="minorBidi"/>
                                <w:color w:val="000000"/>
                                <w:sz w:val="20"/>
                                <w:szCs w:val="20"/>
                              </w:rPr>
                              <m:t>SEEK</m:t>
                            </m:r>
                          </m:e>
                          <m:sub>
                            <m:r>
                              <w:rPr>
                                <w:rFonts w:ascii="Cambria Math" w:eastAsia="Cambria Math" w:hAnsi="Cambria Math" w:cstheme="minorBidi"/>
                                <w:color w:val="000000"/>
                                <w:sz w:val="20"/>
                                <w:szCs w:val="20"/>
                              </w:rPr>
                              <m:t>j</m:t>
                            </m:r>
                          </m:sub>
                        </m:sSub>
                      </m:sub>
                    </m:sSub>
                  </m:e>
                </m:d>
                <m:r>
                  <w:rPr>
                    <w:rFonts w:ascii="Cambria Math" w:eastAsia="Cambria Math" w:hAnsi="Cambria Math" w:cstheme="minorBidi"/>
                    <w:color w:val="000000"/>
                    <w:sz w:val="20"/>
                    <w:szCs w:val="20"/>
                  </w:rPr>
                  <m:t>= </m:t>
                </m:r>
                <m:sSub>
                  <m:sSubPr>
                    <m:ctrlPr>
                      <w:rPr>
                        <w:rFonts w:ascii="Cambria Math" w:eastAsia="Cambria Math" w:hAnsi="Cambria Math" w:cstheme="minorBidi"/>
                        <w:i/>
                        <w:color w:val="000000"/>
                        <w:sz w:val="20"/>
                        <w:szCs w:val="20"/>
                      </w:rPr>
                    </m:ctrlPr>
                  </m:sSubPr>
                  <m:e>
                    <m:r>
                      <w:rPr>
                        <w:rFonts w:ascii="Cambria Math" w:eastAsia="Cambria Math" w:hAnsi="Cambria Math" w:cstheme="minorBidi"/>
                        <w:color w:val="000000"/>
                        <w:sz w:val="20"/>
                        <w:szCs w:val="20"/>
                      </w:rPr>
                      <m:t>α</m:t>
                    </m:r>
                  </m:e>
                  <m:sub>
                    <m:r>
                      <w:rPr>
                        <w:rFonts w:ascii="Cambria Math" w:eastAsia="Cambria Math" w:hAnsi="Cambria Math" w:cstheme="minorBidi"/>
                        <w:color w:val="000000"/>
                        <w:sz w:val="20"/>
                        <w:szCs w:val="20"/>
                      </w:rPr>
                      <m:t>SEEK</m:t>
                    </m:r>
                  </m:sub>
                </m:sSub>
                <m:r>
                  <w:rPr>
                    <w:rFonts w:ascii="Cambria Math" w:eastAsia="Cambria Math" w:hAnsi="Cambria Math" w:cstheme="minorBidi"/>
                    <w:color w:val="000000"/>
                    <w:sz w:val="20"/>
                    <w:szCs w:val="20"/>
                  </w:rPr>
                  <m:t>+</m:t>
                </m:r>
                <m:nary>
                  <m:naryPr>
                    <m:chr m:val="∑"/>
                    <m:ctrlPr>
                      <w:rPr>
                        <w:rFonts w:ascii="Cambria Math" w:eastAsia="Cambria Math" w:hAnsi="Cambria Math" w:cstheme="minorBidi"/>
                        <w:color w:val="000000"/>
                        <w:sz w:val="20"/>
                        <w:szCs w:val="20"/>
                      </w:rPr>
                    </m:ctrlPr>
                  </m:naryPr>
                  <m:sub>
                    <m:r>
                      <w:rPr>
                        <w:rFonts w:ascii="Cambria Math" w:eastAsia="Cambria Math" w:hAnsi="Cambria Math" w:cstheme="minorBidi"/>
                        <w:color w:val="000000"/>
                        <w:sz w:val="20"/>
                        <w:szCs w:val="20"/>
                      </w:rPr>
                      <m:t>k=1</m:t>
                    </m:r>
                  </m:sub>
                  <m:sup>
                    <m:r>
                      <w:rPr>
                        <w:rFonts w:ascii="Cambria Math" w:eastAsia="Cambria Math" w:hAnsi="Cambria Math" w:cstheme="minorBidi"/>
                        <w:color w:val="000000"/>
                        <w:sz w:val="20"/>
                        <w:szCs w:val="20"/>
                      </w:rPr>
                      <m:t>S</m:t>
                    </m:r>
                  </m:sup>
                  <m:e>
                    <m:sSub>
                      <m:sSubPr>
                        <m:ctrlPr>
                          <w:rPr>
                            <w:rFonts w:ascii="Cambria Math" w:eastAsia="Cambria Math" w:hAnsi="Cambria Math" w:cstheme="minorBidi"/>
                            <w:color w:val="000000"/>
                            <w:sz w:val="20"/>
                            <w:szCs w:val="20"/>
                          </w:rPr>
                        </m:ctrlPr>
                      </m:sSubPr>
                      <m:e>
                        <m:r>
                          <w:rPr>
                            <w:rFonts w:ascii="Cambria Math" w:eastAsia="Cambria Math" w:hAnsi="Cambria Math" w:cstheme="minorBidi"/>
                            <w:color w:val="000000"/>
                            <w:sz w:val="20"/>
                            <w:szCs w:val="20"/>
                          </w:rPr>
                          <m:t>β</m:t>
                        </m:r>
                      </m:e>
                      <m:sub>
                        <m:r>
                          <w:rPr>
                            <w:rFonts w:ascii="Cambria Math" w:eastAsia="Cambria Math" w:hAnsi="Cambria Math" w:cstheme="minorBidi"/>
                            <w:color w:val="000000"/>
                            <w:sz w:val="20"/>
                            <w:szCs w:val="20"/>
                          </w:rPr>
                          <m:t>k</m:t>
                        </m:r>
                      </m:sub>
                    </m:sSub>
                    <m:sSub>
                      <m:sSubPr>
                        <m:ctrlPr>
                          <w:rPr>
                            <w:rFonts w:ascii="Cambria Math" w:eastAsia="Cambria Math" w:hAnsi="Cambria Math" w:cstheme="minorBidi"/>
                            <w:color w:val="000000"/>
                            <w:sz w:val="20"/>
                            <w:szCs w:val="20"/>
                          </w:rPr>
                        </m:ctrlPr>
                      </m:sSubPr>
                      <m:e>
                        <m:r>
                          <w:rPr>
                            <w:rFonts w:ascii="Cambria Math" w:eastAsia="Cambria Math" w:hAnsi="Cambria Math" w:cstheme="minorBidi"/>
                            <w:color w:val="000000"/>
                            <w:sz w:val="20"/>
                            <w:szCs w:val="20"/>
                          </w:rPr>
                          <m:t>X</m:t>
                        </m:r>
                      </m:e>
                      <m:sub>
                        <m:r>
                          <w:rPr>
                            <w:rFonts w:ascii="Cambria Math" w:eastAsia="Cambria Math" w:hAnsi="Cambria Math" w:cstheme="minorBidi"/>
                            <w:color w:val="000000"/>
                            <w:sz w:val="20"/>
                            <w:szCs w:val="20"/>
                          </w:rPr>
                          <m:t>j,k</m:t>
                        </m:r>
                      </m:sub>
                    </m:sSub>
                  </m:e>
                </m:nary>
              </m:oMath>
            </m:oMathPara>
          </w:p>
        </w:tc>
        <w:tc>
          <w:tcPr>
            <w:tcW w:w="657" w:type="dxa"/>
          </w:tcPr>
          <w:p w14:paraId="34173BB0" w14:textId="77777777" w:rsidR="00730BE8" w:rsidRPr="00277332" w:rsidRDefault="00730BE8" w:rsidP="007E04D1">
            <w:pPr>
              <w:spacing w:before="120" w:line="360" w:lineRule="auto"/>
              <w:jc w:val="right"/>
              <w:rPr>
                <w:rFonts w:asciiTheme="minorBidi" w:eastAsia="Arial" w:hAnsiTheme="minorBidi" w:cstheme="minorBidi"/>
                <w:color w:val="000000" w:themeColor="text1"/>
                <w:sz w:val="20"/>
                <w:szCs w:val="20"/>
              </w:rPr>
            </w:pPr>
            <w:r w:rsidRPr="00277332">
              <w:rPr>
                <w:rFonts w:asciiTheme="minorBidi" w:eastAsia="Arial" w:hAnsiTheme="minorBidi" w:cstheme="minorBidi"/>
                <w:color w:val="000000" w:themeColor="text1"/>
                <w:sz w:val="20"/>
                <w:szCs w:val="20"/>
              </w:rPr>
              <w:t>(</w:t>
            </w:r>
            <w:r w:rsidRPr="00277332">
              <w:rPr>
                <w:rFonts w:asciiTheme="minorBidi" w:eastAsia="Arial" w:hAnsiTheme="minorBidi" w:cstheme="minorBidi"/>
                <w:color w:val="000000" w:themeColor="text1"/>
                <w:sz w:val="20"/>
                <w:szCs w:val="20"/>
              </w:rPr>
              <w:fldChar w:fldCharType="begin"/>
            </w:r>
            <w:r w:rsidRPr="00277332">
              <w:rPr>
                <w:rFonts w:asciiTheme="minorBidi" w:eastAsia="Arial" w:hAnsiTheme="minorBidi" w:cstheme="minorBidi"/>
                <w:color w:val="000000" w:themeColor="text1"/>
                <w:sz w:val="20"/>
                <w:szCs w:val="20"/>
              </w:rPr>
              <w:instrText xml:space="preserve"> Eq </w:instrText>
            </w:r>
            <w:r w:rsidRPr="00277332">
              <w:rPr>
                <w:rFonts w:asciiTheme="minorBidi" w:eastAsia="Arial" w:hAnsiTheme="minorBidi" w:cstheme="minorBidi"/>
                <w:color w:val="000000" w:themeColor="text1"/>
                <w:sz w:val="20"/>
                <w:szCs w:val="20"/>
              </w:rPr>
              <w:fldChar w:fldCharType="end"/>
            </w:r>
            <w:r w:rsidRPr="00277332">
              <w:rPr>
                <w:rFonts w:asciiTheme="minorBidi" w:eastAsia="Arial" w:hAnsiTheme="minorBidi" w:cstheme="minorBidi"/>
                <w:color w:val="000000" w:themeColor="text1"/>
                <w:sz w:val="20"/>
                <w:szCs w:val="20"/>
              </w:rPr>
              <w:fldChar w:fldCharType="begin"/>
            </w:r>
            <w:r w:rsidRPr="00277332">
              <w:rPr>
                <w:rFonts w:asciiTheme="minorBidi" w:eastAsia="Arial" w:hAnsiTheme="minorBidi" w:cstheme="minorBidi"/>
                <w:color w:val="000000" w:themeColor="text1"/>
                <w:sz w:val="20"/>
                <w:szCs w:val="20"/>
              </w:rPr>
              <w:instrText xml:space="preserve"> SEQ Eq \* MERGEFORMAT </w:instrText>
            </w:r>
            <w:r w:rsidRPr="00277332">
              <w:rPr>
                <w:rFonts w:asciiTheme="minorBidi" w:eastAsia="Arial" w:hAnsiTheme="minorBidi" w:cstheme="minorBidi"/>
                <w:color w:val="000000" w:themeColor="text1"/>
                <w:sz w:val="20"/>
                <w:szCs w:val="20"/>
              </w:rPr>
              <w:fldChar w:fldCharType="separate"/>
            </w:r>
            <w:r w:rsidRPr="00277332">
              <w:rPr>
                <w:rFonts w:asciiTheme="minorBidi" w:eastAsia="Arial" w:hAnsiTheme="minorBidi" w:cstheme="minorBidi"/>
                <w:noProof/>
                <w:color w:val="000000" w:themeColor="text1"/>
                <w:sz w:val="20"/>
                <w:szCs w:val="20"/>
              </w:rPr>
              <w:t>15</w:t>
            </w:r>
            <w:r w:rsidRPr="00277332">
              <w:rPr>
                <w:rFonts w:asciiTheme="minorBidi" w:eastAsia="Arial" w:hAnsiTheme="minorBidi" w:cstheme="minorBidi"/>
                <w:color w:val="000000" w:themeColor="text1"/>
                <w:sz w:val="20"/>
                <w:szCs w:val="20"/>
              </w:rPr>
              <w:fldChar w:fldCharType="end"/>
            </w:r>
            <w:r w:rsidRPr="00277332">
              <w:rPr>
                <w:rFonts w:asciiTheme="minorBidi" w:eastAsia="Arial" w:hAnsiTheme="minorBidi" w:cstheme="minorBidi"/>
                <w:color w:val="000000" w:themeColor="text1"/>
                <w:sz w:val="20"/>
                <w:szCs w:val="20"/>
              </w:rPr>
              <w:t>)</w:t>
            </w:r>
          </w:p>
        </w:tc>
      </w:tr>
    </w:tbl>
    <w:p w14:paraId="5C36D144" w14:textId="46F7E9F4" w:rsidR="00730BE8" w:rsidRPr="00277332" w:rsidRDefault="00730BE8" w:rsidP="00730BE8">
      <w:pPr>
        <w:spacing w:before="240" w:after="0" w:line="360" w:lineRule="auto"/>
        <w:rPr>
          <w:rFonts w:asciiTheme="minorBidi" w:hAnsiTheme="minorBidi" w:cstheme="minorBidi"/>
          <w:color w:val="000000"/>
          <w:sz w:val="20"/>
          <w:szCs w:val="20"/>
        </w:rPr>
      </w:pPr>
      <w:r w:rsidRPr="00277332">
        <w:rPr>
          <w:rFonts w:asciiTheme="minorBidi" w:hAnsiTheme="minorBidi" w:cstheme="minorBidi"/>
          <w:color w:val="000000"/>
          <w:sz w:val="20"/>
          <w:szCs w:val="20"/>
        </w:rPr>
        <w:t>where and t</w:t>
      </w:r>
      <w:r w:rsidRPr="00277332">
        <w:rPr>
          <w:rFonts w:asciiTheme="minorBidi" w:hAnsiTheme="minorBidi" w:cstheme="minorBidi"/>
          <w:sz w:val="20"/>
          <w:szCs w:val="20"/>
        </w:rPr>
        <w:t xml:space="preserve">he linear predictor on the right-hand-side of the expression comprises a set of </w:t>
      </w:r>
      <m:oMath>
        <m:r>
          <w:rPr>
            <w:rFonts w:ascii="Cambria Math" w:hAnsi="Cambria Math" w:cstheme="minorBidi"/>
            <w:sz w:val="20"/>
            <w:szCs w:val="20"/>
          </w:rPr>
          <m:t>S</m:t>
        </m:r>
      </m:oMath>
      <w:r w:rsidRPr="00277332">
        <w:rPr>
          <w:rFonts w:asciiTheme="minorBidi" w:hAnsiTheme="minorBidi" w:cstheme="minorBidi"/>
          <w:sz w:val="20"/>
          <w:szCs w:val="20"/>
        </w:rPr>
        <w:t xml:space="preserve"> coefficients </w:t>
      </w:r>
      <m:oMath>
        <m:r>
          <w:rPr>
            <w:rFonts w:ascii="Cambria Math" w:hAnsi="Cambria Math" w:cstheme="minorBidi"/>
            <w:sz w:val="20"/>
            <w:szCs w:val="20"/>
          </w:rPr>
          <m:t>β</m:t>
        </m:r>
      </m:oMath>
      <w:r w:rsidRPr="00277332">
        <w:rPr>
          <w:rFonts w:asciiTheme="minorBidi" w:hAnsiTheme="minorBidi" w:cstheme="minorBidi"/>
          <w:sz w:val="20"/>
          <w:szCs w:val="20"/>
        </w:rPr>
        <w:t xml:space="preserve"> and n explanatory variables </w:t>
      </w:r>
      <m:oMath>
        <m:r>
          <w:rPr>
            <w:rFonts w:ascii="Cambria Math" w:hAnsi="Cambria Math" w:cstheme="minorBidi"/>
            <w:sz w:val="20"/>
            <w:szCs w:val="20"/>
          </w:rPr>
          <m:t>X</m:t>
        </m:r>
      </m:oMath>
      <w:r w:rsidRPr="00277332">
        <w:rPr>
          <w:rFonts w:asciiTheme="minorBidi" w:hAnsiTheme="minorBidi" w:cstheme="minorBidi"/>
          <w:sz w:val="20"/>
          <w:szCs w:val="20"/>
        </w:rPr>
        <w:t xml:space="preserve"> collected at </w:t>
      </w:r>
      <m:oMath>
        <m:sSup>
          <m:sSupPr>
            <m:ctrlPr>
              <w:rPr>
                <w:rFonts w:ascii="Cambria Math" w:eastAsia="Cambria Math" w:hAnsi="Cambria Math" w:cstheme="minorBidi"/>
                <w:sz w:val="20"/>
                <w:szCs w:val="20"/>
              </w:rPr>
            </m:ctrlPr>
          </m:sSupPr>
          <m:e>
            <m:r>
              <w:rPr>
                <w:rFonts w:ascii="Cambria Math" w:eastAsia="Cambria Math" w:hAnsi="Cambria Math" w:cstheme="minorBidi"/>
                <w:sz w:val="20"/>
                <w:szCs w:val="20"/>
              </w:rPr>
              <m:t>j</m:t>
            </m:r>
          </m:e>
          <m:sup>
            <m:r>
              <w:rPr>
                <w:rFonts w:ascii="Cambria Math" w:eastAsia="Cambria Math" w:hAnsi="Cambria Math" w:cstheme="minorBidi"/>
                <w:sz w:val="20"/>
                <w:szCs w:val="20"/>
              </w:rPr>
              <m:t>th</m:t>
            </m:r>
          </m:sup>
        </m:sSup>
      </m:oMath>
      <w:r w:rsidRPr="00277332">
        <w:rPr>
          <w:rFonts w:asciiTheme="minorBidi" w:hAnsiTheme="minorBidi" w:cstheme="minorBidi"/>
          <w:sz w:val="20"/>
          <w:szCs w:val="20"/>
        </w:rPr>
        <w:t xml:space="preserve"> health centre via the survey questionnaires. In particular, based on our previous findings</w:t>
      </w:r>
      <w:r w:rsidR="00E40F9C" w:rsidRPr="00277332">
        <w:rPr>
          <w:rFonts w:asciiTheme="minorBidi" w:hAnsiTheme="minorBidi" w:cstheme="minorBidi"/>
          <w:sz w:val="20"/>
          <w:szCs w:val="20"/>
        </w:rPr>
        <w:t>,</w:t>
      </w:r>
      <w:r w:rsidRPr="00277332">
        <w:rPr>
          <w:rFonts w:asciiTheme="minorBidi" w:eastAsia="Arial" w:hAnsiTheme="minorBidi" w:cstheme="minorBidi"/>
          <w:iCs/>
          <w:color w:val="202124"/>
          <w:sz w:val="20"/>
          <w:szCs w:val="20"/>
          <w:shd w:val="clear" w:color="auto" w:fill="FFFFFF"/>
        </w:rPr>
        <w:fldChar w:fldCharType="begin"/>
      </w:r>
      <w:r w:rsidR="00E40F9C" w:rsidRPr="00277332">
        <w:rPr>
          <w:rFonts w:asciiTheme="minorBidi" w:eastAsia="Arial" w:hAnsiTheme="minorBidi" w:cstheme="minorBidi"/>
          <w:iCs/>
          <w:color w:val="202124"/>
          <w:sz w:val="20"/>
          <w:szCs w:val="20"/>
          <w:shd w:val="clear" w:color="auto" w:fill="FFFFFF"/>
        </w:rPr>
        <w:instrText xml:space="preserve"> ADDIN EN.CITE &lt;EndNote&gt;&lt;Cite&gt;&lt;Author&gt;Ahmad&lt;/Author&gt;&lt;Year&gt;2022&lt;/Year&gt;&lt;RecNum&gt;737&lt;/RecNum&gt;&lt;DisplayText&gt;&lt;style face="superscript"&gt;4&lt;/style&gt;&lt;/DisplayText&gt;&lt;record&gt;&lt;rec-number&gt;737&lt;/rec-number&gt;&lt;foreign-keys&gt;&lt;key app="EN" db-id="909vtpedrzt0fheapfwvxxrvwddarp00d2rr" timestamp="1678712803"&gt;737&lt;/key&gt;&lt;/foreign-keys&gt;&lt;ref-type name="Journal Article"&gt;17&lt;/ref-type&gt;&lt;contributors&gt;&lt;authors&gt;&lt;author&gt;Ahmad, Riris Andono&lt;/author&gt;&lt;author&gt;Nelli, Luca&lt;/author&gt;&lt;author&gt;Surendra, Henry&lt;/author&gt;&lt;author&gt;Arisanti, Risalia Reni&lt;/author&gt;&lt;author&gt;Lesmanawati, Dyah Ayu Shinta&lt;/author&gt;&lt;author&gt;Byrne, Isabel&lt;/author&gt;&lt;author&gt;Dumont, Elin&lt;/author&gt;&lt;author&gt;Drakeley, Chris&lt;/author&gt;&lt;author&gt;Stresman, Gillian&lt;/author&gt;&lt;author&gt;Wu, Lindsey&lt;/author&gt;&lt;/authors&gt;&lt;/contributors&gt;&lt;titles&gt;&lt;title&gt;A framework for evaluating health system surveillance sensitivity to support public health decision-making for malaria elimination: a case study from Indonesia&lt;/title&gt;&lt;secondary-title&gt;BMC Infectious Diseases&lt;/secondary-title&gt;&lt;/titles&gt;&lt;periodical&gt;&lt;full-title&gt;BMC Infectious Diseases&lt;/full-title&gt;&lt;/periodical&gt;&lt;pages&gt;619&lt;/pages&gt;&lt;volume&gt;22&lt;/volume&gt;&lt;number&gt;1&lt;/number&gt;&lt;dates&gt;&lt;year&gt;2022&lt;/year&gt;&lt;pub-dates&gt;&lt;date&gt;2022/07/15&lt;/date&gt;&lt;/pub-dates&gt;&lt;/dates&gt;&lt;isbn&gt;1471-2334&lt;/isbn&gt;&lt;urls&gt;&lt;related-urls&gt;&lt;url&gt;https://doi.org/10.1186/s12879-022-07581-2&lt;/url&gt;&lt;/related-urls&gt;&lt;/urls&gt;&lt;electronic-resource-num&gt;10.1186/s12879-022-07581-2&lt;/electronic-resource-num&gt;&lt;/record&gt;&lt;/Cite&gt;&lt;/EndNote&gt;</w:instrText>
      </w:r>
      <w:r w:rsidRPr="00277332">
        <w:rPr>
          <w:rFonts w:asciiTheme="minorBidi" w:eastAsia="Arial" w:hAnsiTheme="minorBidi" w:cstheme="minorBidi"/>
          <w:iCs/>
          <w:color w:val="202124"/>
          <w:sz w:val="20"/>
          <w:szCs w:val="20"/>
          <w:shd w:val="clear" w:color="auto" w:fill="FFFFFF"/>
        </w:rPr>
        <w:fldChar w:fldCharType="separate"/>
      </w:r>
      <w:r w:rsidR="00E40F9C" w:rsidRPr="00277332">
        <w:rPr>
          <w:rFonts w:asciiTheme="minorBidi" w:eastAsia="Arial" w:hAnsiTheme="minorBidi" w:cstheme="minorBidi"/>
          <w:iCs/>
          <w:noProof/>
          <w:color w:val="202124"/>
          <w:sz w:val="20"/>
          <w:szCs w:val="20"/>
          <w:shd w:val="clear" w:color="auto" w:fill="FFFFFF"/>
          <w:vertAlign w:val="superscript"/>
        </w:rPr>
        <w:t>4</w:t>
      </w:r>
      <w:r w:rsidRPr="00277332">
        <w:rPr>
          <w:rFonts w:asciiTheme="minorBidi" w:eastAsia="Arial" w:hAnsiTheme="minorBidi" w:cstheme="minorBidi"/>
          <w:iCs/>
          <w:color w:val="202124"/>
          <w:sz w:val="20"/>
          <w:szCs w:val="20"/>
          <w:shd w:val="clear" w:color="auto" w:fill="FFFFFF"/>
        </w:rPr>
        <w:fldChar w:fldCharType="end"/>
      </w:r>
      <w:r w:rsidRPr="00277332">
        <w:rPr>
          <w:rFonts w:asciiTheme="minorBidi" w:hAnsiTheme="minorBidi" w:cstheme="minorBidi"/>
          <w:sz w:val="20"/>
          <w:szCs w:val="20"/>
        </w:rPr>
        <w:t xml:space="preserve"> </w:t>
      </w:r>
      <w:r w:rsidRPr="00277332">
        <w:rPr>
          <w:rFonts w:asciiTheme="minorBidi" w:hAnsiTheme="minorBidi" w:cstheme="minorBidi"/>
          <w:color w:val="000000"/>
          <w:sz w:val="20"/>
          <w:szCs w:val="20"/>
        </w:rPr>
        <w:t>we used as explanatory variables whether the health centre provides antimalarial drugs (</w:t>
      </w:r>
      <m:oMath>
        <m:r>
          <w:rPr>
            <w:rFonts w:ascii="Cambria Math" w:eastAsia="Cambria Math" w:hAnsi="Cambria Math" w:cstheme="minorBidi"/>
            <w:color w:val="000000"/>
            <w:sz w:val="20"/>
            <w:szCs w:val="20"/>
          </w:rPr>
          <m:t>antimal_provided</m:t>
        </m:r>
      </m:oMath>
      <w:r w:rsidRPr="00277332">
        <w:rPr>
          <w:rFonts w:asciiTheme="minorBidi" w:hAnsiTheme="minorBidi" w:cstheme="minorBidi"/>
          <w:color w:val="000000"/>
          <w:sz w:val="20"/>
          <w:szCs w:val="20"/>
        </w:rPr>
        <w:t>), and whether the health centre has experienced a recent stockout of antimalarial drugs (</w:t>
      </w:r>
      <m:oMath>
        <m:r>
          <w:rPr>
            <w:rFonts w:ascii="Cambria Math" w:eastAsia="Cambria Math" w:hAnsi="Cambria Math" w:cstheme="minorBidi"/>
            <w:color w:val="000000"/>
            <w:sz w:val="20"/>
            <w:szCs w:val="20"/>
          </w:rPr>
          <m:t>antimal_stockout</m:t>
        </m:r>
      </m:oMath>
      <w:r w:rsidRPr="00277332">
        <w:rPr>
          <w:rFonts w:asciiTheme="minorBidi" w:hAnsiTheme="minorBidi" w:cstheme="minorBidi"/>
          <w:color w:val="000000"/>
          <w:sz w:val="20"/>
          <w:szCs w:val="20"/>
        </w:rPr>
        <w:t xml:space="preserve">). These were treated as “dummy” variables and codes as “Yes”:1 and “No”: 0. In addition, </w:t>
      </w:r>
      <w:r w:rsidRPr="00277332">
        <w:rPr>
          <w:rFonts w:asciiTheme="minorBidi" w:hAnsiTheme="minorBidi" w:cstheme="minorBidi"/>
          <w:sz w:val="20"/>
          <w:szCs w:val="20"/>
        </w:rPr>
        <w:t>we included as covariate the average travel time (</w:t>
      </w:r>
      <m:oMath>
        <m:r>
          <w:rPr>
            <w:rFonts w:ascii="Cambria Math" w:eastAsia="Cambria Math" w:hAnsi="Cambria Math" w:cstheme="minorBidi"/>
            <w:color w:val="000000"/>
            <w:sz w:val="20"/>
            <w:szCs w:val="20"/>
          </w:rPr>
          <m:t>t_time</m:t>
        </m:r>
      </m:oMath>
      <w:r w:rsidRPr="00277332">
        <w:rPr>
          <w:rFonts w:asciiTheme="minorBidi" w:hAnsiTheme="minorBidi" w:cstheme="minorBidi"/>
          <w:color w:val="000000"/>
          <w:sz w:val="20"/>
          <w:szCs w:val="20"/>
        </w:rPr>
        <w:t xml:space="preserve">) to each health in the catchment area. To calculate this, we followed the approach proposed by </w:t>
      </w:r>
      <w:r w:rsidRPr="00277332">
        <w:rPr>
          <w:rFonts w:asciiTheme="minorBidi" w:hAnsiTheme="minorBidi" w:cstheme="minorBidi"/>
          <w:color w:val="000000"/>
          <w:sz w:val="20"/>
          <w:szCs w:val="20"/>
        </w:rPr>
        <w:fldChar w:fldCharType="begin"/>
      </w:r>
      <w:r w:rsidR="00E40F9C" w:rsidRPr="00277332">
        <w:rPr>
          <w:rFonts w:asciiTheme="minorBidi" w:hAnsiTheme="minorBidi" w:cstheme="minorBidi"/>
          <w:color w:val="000000"/>
          <w:sz w:val="20"/>
          <w:szCs w:val="20"/>
        </w:rPr>
        <w:instrText xml:space="preserve"> ADDIN EN.CITE &lt;EndNote&gt;&lt;Cite&gt;&lt;Author&gt;Weiss&lt;/Author&gt;&lt;Year&gt;2018&lt;/Year&gt;&lt;RecNum&gt;430&lt;/RecNum&gt;&lt;DisplayText&gt;&lt;style face="superscript"&gt;6&lt;/style&gt;&lt;/DisplayText&gt;&lt;record&gt;&lt;rec-number&gt;430&lt;/rec-number&gt;&lt;foreign-keys&gt;&lt;key app="EN" db-id="909vtpedrzt0fheapfwvxxrvwddarp00d2rr" timestamp="1526037633"&gt;430&lt;/key&gt;&lt;/foreign-keys&gt;&lt;ref-type name="Journal Article"&gt;17&lt;/ref-type&gt;&lt;contributors&gt;&lt;authors&gt;&lt;author&gt;Weiss, D. J.&lt;/author&gt;&lt;author&gt;Nelson, A.&lt;/author&gt;&lt;author&gt;Gibson, H. S.&lt;/author&gt;&lt;author&gt;Temperley, W.&lt;/author&gt;&lt;author&gt;Peedell, S.&lt;/author&gt;&lt;author&gt;Lieber, A.&lt;/author&gt;&lt;author&gt;Hancher, M.&lt;/author&gt;&lt;author&gt;Poyart, E.&lt;/author&gt;&lt;author&gt;Belchior, S.&lt;/author&gt;&lt;author&gt;Fullman, N.&lt;/author&gt;&lt;author&gt;Mappin, B.&lt;/author&gt;&lt;author&gt;Dalrymple, U.&lt;/author&gt;&lt;author&gt;Rozier, J.&lt;/author&gt;&lt;author&gt;Lucas, T. C. D.&lt;/author&gt;&lt;author&gt;Howes, R. E.&lt;/author&gt;&lt;author&gt;Tusting, L. S.&lt;/author&gt;&lt;author&gt;Kang, S. Y.&lt;/author&gt;&lt;author&gt;Cameron, E.&lt;/author&gt;&lt;author&gt;Bisanzio, D.&lt;/author&gt;&lt;author&gt;Battle, K. E.&lt;/author&gt;&lt;author&gt;Bhatt, S.&lt;/author&gt;&lt;author&gt;Gething, P. W.&lt;/author&gt;&lt;/authors&gt;&lt;/contributors&gt;&lt;titles&gt;&lt;title&gt;A global map of travel time to cities to assess inequalities in accessibility in 2015&lt;/title&gt;&lt;secondary-title&gt;Nature&lt;/secondary-title&gt;&lt;/titles&gt;&lt;periodical&gt;&lt;full-title&gt;Nature&lt;/full-title&gt;&lt;/periodical&gt;&lt;pages&gt;333&lt;/pages&gt;&lt;volume&gt;553&lt;/volume&gt;&lt;dates&gt;&lt;year&gt;2018&lt;/year&gt;&lt;pub-dates&gt;&lt;date&gt;01/10/online&lt;/date&gt;&lt;/pub-dates&gt;&lt;/dates&gt;&lt;publisher&gt;Macmillan Publishers Limited, part of Springer Nature. All rights reserved.&lt;/publisher&gt;&lt;urls&gt;&lt;related-urls&gt;&lt;url&gt;http://dx.doi.org/10.1038/nature25181&lt;/url&gt;&lt;/related-urls&gt;&lt;/urls&gt;&lt;electronic-resource-num&gt;10.1038/nature25181&amp;#xD;https://www.nature.com/articles/nature25181#supplementary-information&lt;/electronic-resource-num&gt;&lt;/record&gt;&lt;/Cite&gt;&lt;/EndNote&gt;</w:instrText>
      </w:r>
      <w:r w:rsidRPr="00277332">
        <w:rPr>
          <w:rFonts w:asciiTheme="minorBidi" w:hAnsiTheme="minorBidi" w:cstheme="minorBidi"/>
          <w:color w:val="000000"/>
          <w:sz w:val="20"/>
          <w:szCs w:val="20"/>
        </w:rPr>
        <w:fldChar w:fldCharType="separate"/>
      </w:r>
      <w:r w:rsidR="00E40F9C" w:rsidRPr="00277332">
        <w:rPr>
          <w:rFonts w:asciiTheme="minorBidi" w:hAnsiTheme="minorBidi" w:cstheme="minorBidi"/>
          <w:noProof/>
          <w:color w:val="000000"/>
          <w:sz w:val="20"/>
          <w:szCs w:val="20"/>
          <w:vertAlign w:val="superscript"/>
        </w:rPr>
        <w:t>6</w:t>
      </w:r>
      <w:r w:rsidRPr="00277332">
        <w:rPr>
          <w:rFonts w:asciiTheme="minorBidi" w:hAnsiTheme="minorBidi" w:cstheme="minorBidi"/>
          <w:color w:val="000000"/>
          <w:sz w:val="20"/>
          <w:szCs w:val="20"/>
        </w:rPr>
        <w:fldChar w:fldCharType="end"/>
      </w:r>
      <w:r w:rsidRPr="00277332">
        <w:rPr>
          <w:rFonts w:asciiTheme="minorBidi" w:hAnsiTheme="minorBidi" w:cstheme="minorBidi"/>
          <w:color w:val="000000"/>
          <w:sz w:val="20"/>
          <w:szCs w:val="20"/>
        </w:rPr>
        <w:t xml:space="preserve"> and modified by </w:t>
      </w:r>
      <w:r w:rsidRPr="00277332">
        <w:rPr>
          <w:rFonts w:asciiTheme="minorBidi" w:hAnsiTheme="minorBidi" w:cstheme="minorBidi"/>
          <w:color w:val="000000"/>
          <w:sz w:val="20"/>
          <w:szCs w:val="20"/>
        </w:rPr>
        <w:fldChar w:fldCharType="begin"/>
      </w:r>
      <w:r w:rsidR="00E40F9C" w:rsidRPr="00277332">
        <w:rPr>
          <w:rFonts w:asciiTheme="minorBidi" w:hAnsiTheme="minorBidi" w:cstheme="minorBidi"/>
          <w:color w:val="000000"/>
          <w:sz w:val="20"/>
          <w:szCs w:val="20"/>
        </w:rPr>
        <w:instrText xml:space="preserve"> ADDIN EN.CITE &lt;EndNote&gt;&lt;Cite&gt;&lt;Author&gt;Nelli&lt;/Author&gt;&lt;Year&gt;2020&lt;/Year&gt;&lt;RecNum&gt;613&lt;/RecNum&gt;&lt;DisplayText&gt;&lt;style face="superscript"&gt;7&lt;/style&gt;&lt;/DisplayText&gt;&lt;record&gt;&lt;rec-number&gt;613&lt;/rec-number&gt;&lt;foreign-keys&gt;&lt;key app="EN" db-id="909vtpedrzt0fheapfwvxxrvwddarp00d2rr" timestamp="1590855964"&gt;613&lt;/key&gt;&lt;/foreign-keys&gt;&lt;ref-type name="Journal Article"&gt;17&lt;/ref-type&gt;&lt;contributors&gt;&lt;authors&gt;&lt;author&gt;Nelli, Luca&lt;/author&gt;&lt;author&gt;Guelbeogo, Moussa&lt;/author&gt;&lt;author&gt;Ferguson, Heather M&lt;/author&gt;&lt;author&gt;Ouattara, Daouda&lt;/author&gt;&lt;author&gt;Tiono, Alfred&lt;/author&gt;&lt;author&gt;N’Fale, Sagnon&lt;/author&gt;&lt;author&gt;Matthiopoulos, Jason&lt;/author&gt;&lt;/authors&gt;&lt;/contributors&gt;&lt;titles&gt;&lt;title&gt;Distance sampling for epidemiology: an interactive tool for estimating under-reporting of cases from clinic data&lt;/title&gt;&lt;secondary-title&gt;International Journal of Health Geographics&lt;/secondary-title&gt;&lt;/titles&gt;&lt;periodical&gt;&lt;full-title&gt;International Journal of Health Geographics&lt;/full-title&gt;&lt;/periodical&gt;&lt;pages&gt;1-14&lt;/pages&gt;&lt;volume&gt;19&lt;/volume&gt;&lt;dates&gt;&lt;year&gt;2020&lt;/year&gt;&lt;/dates&gt;&lt;urls&gt;&lt;/urls&gt;&lt;/record&gt;&lt;/Cite&gt;&lt;/EndNote&gt;</w:instrText>
      </w:r>
      <w:r w:rsidRPr="00277332">
        <w:rPr>
          <w:rFonts w:asciiTheme="minorBidi" w:hAnsiTheme="minorBidi" w:cstheme="minorBidi"/>
          <w:color w:val="000000"/>
          <w:sz w:val="20"/>
          <w:szCs w:val="20"/>
        </w:rPr>
        <w:fldChar w:fldCharType="separate"/>
      </w:r>
      <w:r w:rsidR="00E40F9C" w:rsidRPr="00277332">
        <w:rPr>
          <w:rFonts w:asciiTheme="minorBidi" w:hAnsiTheme="minorBidi" w:cstheme="minorBidi"/>
          <w:noProof/>
          <w:color w:val="000000"/>
          <w:sz w:val="20"/>
          <w:szCs w:val="20"/>
          <w:vertAlign w:val="superscript"/>
        </w:rPr>
        <w:t>7</w:t>
      </w:r>
      <w:r w:rsidRPr="00277332">
        <w:rPr>
          <w:rFonts w:asciiTheme="minorBidi" w:hAnsiTheme="minorBidi" w:cstheme="minorBidi"/>
          <w:color w:val="000000"/>
          <w:sz w:val="20"/>
          <w:szCs w:val="20"/>
        </w:rPr>
        <w:fldChar w:fldCharType="end"/>
      </w:r>
      <w:r w:rsidRPr="00277332">
        <w:rPr>
          <w:rFonts w:asciiTheme="minorBidi" w:hAnsiTheme="minorBidi" w:cstheme="minorBidi"/>
          <w:color w:val="000000"/>
          <w:sz w:val="20"/>
          <w:szCs w:val="20"/>
        </w:rPr>
        <w:t xml:space="preserve"> and </w:t>
      </w:r>
      <w:r w:rsidRPr="00277332">
        <w:rPr>
          <w:rFonts w:asciiTheme="minorBidi" w:hAnsiTheme="minorBidi" w:cstheme="minorBidi"/>
          <w:color w:val="000000"/>
          <w:sz w:val="20"/>
          <w:szCs w:val="20"/>
        </w:rPr>
        <w:fldChar w:fldCharType="begin"/>
      </w:r>
      <w:r w:rsidR="00E40F9C" w:rsidRPr="00277332">
        <w:rPr>
          <w:rFonts w:asciiTheme="minorBidi" w:hAnsiTheme="minorBidi" w:cstheme="minorBidi"/>
          <w:color w:val="000000"/>
          <w:sz w:val="20"/>
          <w:szCs w:val="20"/>
        </w:rPr>
        <w:instrText xml:space="preserve"> ADDIN EN.CITE &lt;EndNote&gt;&lt;Cite&gt;&lt;Author&gt;Ahmad&lt;/Author&gt;&lt;Year&gt;2022&lt;/Year&gt;&lt;RecNum&gt;737&lt;/RecNum&gt;&lt;DisplayText&gt;&lt;style face="superscript"&gt;4&lt;/style&gt;&lt;/DisplayText&gt;&lt;record&gt;&lt;rec-number&gt;737&lt;/rec-number&gt;&lt;foreign-keys&gt;&lt;key app="EN" db-id="909vtpedrzt0fheapfwvxxrvwddarp00d2rr" timestamp="1678712803"&gt;737&lt;/key&gt;&lt;/foreign-keys&gt;&lt;ref-type name="Journal Article"&gt;17&lt;/ref-type&gt;&lt;contributors&gt;&lt;authors&gt;&lt;author&gt;Ahmad, Riris Andono&lt;/author&gt;&lt;author&gt;Nelli, Luca&lt;/author&gt;&lt;author&gt;Surendra, Henry&lt;/author&gt;&lt;author&gt;Arisanti, Risalia Reni&lt;/author&gt;&lt;author&gt;Lesmanawati, Dyah Ayu Shinta&lt;/author&gt;&lt;author&gt;Byrne, Isabel&lt;/author&gt;&lt;author&gt;Dumont, Elin&lt;/author&gt;&lt;author&gt;Drakeley, Chris&lt;/author&gt;&lt;author&gt;Stresman, Gillian&lt;/author&gt;&lt;author&gt;Wu, Lindsey&lt;/author&gt;&lt;/authors&gt;&lt;/contributors&gt;&lt;titles&gt;&lt;title&gt;A framework for evaluating health system surveillance sensitivity to support public health decision-making for malaria elimination: a case study from Indonesia&lt;/title&gt;&lt;secondary-title&gt;BMC Infectious Diseases&lt;/secondary-title&gt;&lt;/titles&gt;&lt;periodical&gt;&lt;full-title&gt;BMC Infectious Diseases&lt;/full-title&gt;&lt;/periodical&gt;&lt;pages&gt;619&lt;/pages&gt;&lt;volume&gt;22&lt;/volume&gt;&lt;number&gt;1&lt;/number&gt;&lt;dates&gt;&lt;year&gt;2022&lt;/year&gt;&lt;pub-dates&gt;&lt;date&gt;2022/07/15&lt;/date&gt;&lt;/pub-dates&gt;&lt;/dates&gt;&lt;isbn&gt;1471-2334&lt;/isbn&gt;&lt;urls&gt;&lt;related-urls&gt;&lt;url&gt;https://doi.org/10.1186/s12879-022-07581-2&lt;/url&gt;&lt;/related-urls&gt;&lt;/urls&gt;&lt;electronic-resource-num&gt;10.1186/s12879-022-07581-2&lt;/electronic-resource-num&gt;&lt;/record&gt;&lt;/Cite&gt;&lt;/EndNote&gt;</w:instrText>
      </w:r>
      <w:r w:rsidRPr="00277332">
        <w:rPr>
          <w:rFonts w:asciiTheme="minorBidi" w:hAnsiTheme="minorBidi" w:cstheme="minorBidi"/>
          <w:color w:val="000000"/>
          <w:sz w:val="20"/>
          <w:szCs w:val="20"/>
        </w:rPr>
        <w:fldChar w:fldCharType="separate"/>
      </w:r>
      <w:r w:rsidR="00E40F9C" w:rsidRPr="00277332">
        <w:rPr>
          <w:rFonts w:asciiTheme="minorBidi" w:hAnsiTheme="minorBidi" w:cstheme="minorBidi"/>
          <w:noProof/>
          <w:color w:val="000000"/>
          <w:sz w:val="20"/>
          <w:szCs w:val="20"/>
          <w:vertAlign w:val="superscript"/>
        </w:rPr>
        <w:t>4</w:t>
      </w:r>
      <w:r w:rsidRPr="00277332">
        <w:rPr>
          <w:rFonts w:asciiTheme="minorBidi" w:hAnsiTheme="minorBidi" w:cstheme="minorBidi"/>
          <w:color w:val="000000"/>
          <w:sz w:val="20"/>
          <w:szCs w:val="20"/>
        </w:rPr>
        <w:fldChar w:fldCharType="end"/>
      </w:r>
      <w:r w:rsidRPr="00277332">
        <w:rPr>
          <w:rFonts w:asciiTheme="minorBidi" w:hAnsiTheme="minorBidi" w:cstheme="minorBidi"/>
          <w:color w:val="000000"/>
          <w:sz w:val="20"/>
          <w:szCs w:val="20"/>
        </w:rPr>
        <w:t xml:space="preserve"> (please refer to the latter citation for more details on the methodological approach). For the intercept </w:t>
      </w:r>
      <m:oMath>
        <m:sSub>
          <m:sSubPr>
            <m:ctrlPr>
              <w:rPr>
                <w:rFonts w:ascii="Cambria Math" w:eastAsia="Cambria Math" w:hAnsi="Cambria Math" w:cstheme="minorBidi"/>
                <w:i/>
                <w:color w:val="000000"/>
                <w:sz w:val="20"/>
                <w:szCs w:val="20"/>
              </w:rPr>
            </m:ctrlPr>
          </m:sSubPr>
          <m:e>
            <m:r>
              <w:rPr>
                <w:rFonts w:ascii="Cambria Math" w:eastAsia="Cambria Math" w:hAnsi="Cambria Math" w:cstheme="minorBidi"/>
                <w:color w:val="000000"/>
                <w:sz w:val="20"/>
                <w:szCs w:val="20"/>
              </w:rPr>
              <m:t>α</m:t>
            </m:r>
          </m:e>
          <m:sub>
            <m:r>
              <w:rPr>
                <w:rFonts w:ascii="Cambria Math" w:eastAsia="Cambria Math" w:hAnsi="Cambria Math" w:cstheme="minorBidi"/>
                <w:color w:val="000000"/>
                <w:sz w:val="20"/>
                <w:szCs w:val="20"/>
              </w:rPr>
              <m:t>SEEK</m:t>
            </m:r>
          </m:sub>
        </m:sSub>
      </m:oMath>
      <w:r w:rsidRPr="00277332">
        <w:rPr>
          <w:rFonts w:asciiTheme="minorBidi" w:hAnsiTheme="minorBidi" w:cstheme="minorBidi"/>
          <w:color w:val="000000"/>
          <w:sz w:val="20"/>
          <w:szCs w:val="20"/>
        </w:rPr>
        <w:t xml:space="preserve"> all the </w:t>
      </w:r>
      <m:oMath>
        <m:r>
          <w:rPr>
            <w:rFonts w:ascii="Cambria Math" w:hAnsi="Cambria Math" w:cstheme="minorBidi"/>
            <w:color w:val="000000"/>
            <w:sz w:val="20"/>
            <w:szCs w:val="20"/>
          </w:rPr>
          <m:t>β</m:t>
        </m:r>
      </m:oMath>
      <w:r w:rsidRPr="00277332">
        <w:rPr>
          <w:rFonts w:asciiTheme="minorBidi" w:hAnsiTheme="minorBidi" w:cstheme="minorBidi"/>
          <w:color w:val="000000"/>
          <w:sz w:val="20"/>
          <w:szCs w:val="20"/>
        </w:rPr>
        <w:t xml:space="preserve">s coefficients in equation (15), we chose diffuse normal priors centred at zero, corresponding to a null hypothesis of no-effect for each covariate. This </w:t>
      </w:r>
      <w:r w:rsidRPr="00277332">
        <w:rPr>
          <w:rFonts w:asciiTheme="minorBidi" w:hAnsiTheme="minorBidi" w:cstheme="minorBidi"/>
          <w:sz w:val="20"/>
          <w:szCs w:val="20"/>
        </w:rPr>
        <w:t>model was not developed independently, but as part of the full state-space model fitting.</w:t>
      </w:r>
    </w:p>
    <w:p w14:paraId="3E0706AE" w14:textId="77777777" w:rsidR="00730BE8" w:rsidRPr="00277332" w:rsidRDefault="00730BE8" w:rsidP="00730BE8">
      <w:pPr>
        <w:spacing w:before="120" w:line="360" w:lineRule="auto"/>
        <w:rPr>
          <w:rFonts w:asciiTheme="minorBidi" w:eastAsia="Arial" w:hAnsiTheme="minorBidi" w:cstheme="minorBidi"/>
          <w:iCs/>
          <w:color w:val="202124"/>
          <w:sz w:val="20"/>
          <w:szCs w:val="20"/>
          <w:shd w:val="clear" w:color="auto" w:fill="FFFFFF"/>
        </w:rPr>
      </w:pPr>
      <w:r w:rsidRPr="00277332">
        <w:rPr>
          <w:rFonts w:asciiTheme="minorBidi" w:eastAsia="Arial" w:hAnsiTheme="minorBidi" w:cstheme="minorBidi"/>
          <w:color w:val="000000" w:themeColor="text1"/>
          <w:sz w:val="20"/>
          <w:szCs w:val="20"/>
        </w:rPr>
        <w:t xml:space="preserve">To model </w:t>
      </w:r>
      <m:oMath>
        <m:r>
          <w:rPr>
            <w:rFonts w:ascii="Cambria Math" w:hAnsi="Cambria Math" w:cstheme="minorBidi"/>
            <w:color w:val="202124"/>
            <w:sz w:val="20"/>
            <w:szCs w:val="20"/>
            <w:shd w:val="clear" w:color="auto" w:fill="FFFFFF"/>
          </w:rPr>
          <m:t>s</m:t>
        </m:r>
      </m:oMath>
      <w:r w:rsidRPr="00277332">
        <w:rPr>
          <w:rFonts w:asciiTheme="minorBidi" w:eastAsia="Arial" w:hAnsiTheme="minorBidi" w:cstheme="minorBidi"/>
          <w:color w:val="202124"/>
          <w:sz w:val="20"/>
          <w:szCs w:val="20"/>
          <w:shd w:val="clear" w:color="auto" w:fill="FFFFFF"/>
        </w:rPr>
        <w:t>,</w:t>
      </w:r>
      <w:r w:rsidRPr="00277332">
        <w:rPr>
          <w:rFonts w:asciiTheme="minorBidi" w:eastAsia="Arial" w:hAnsiTheme="minorBidi" w:cstheme="minorBidi"/>
          <w:iCs/>
          <w:color w:val="202124"/>
          <w:sz w:val="20"/>
          <w:szCs w:val="20"/>
          <w:shd w:val="clear" w:color="auto" w:fill="FFFFFF"/>
        </w:rPr>
        <w:t xml:space="preserve"> the proportion of people ill with any other non-malaria fever-inducing disease in equation (11), we used a</w:t>
      </w:r>
      <w:r w:rsidRPr="00277332">
        <w:rPr>
          <w:rFonts w:asciiTheme="minorBidi" w:eastAsia="Arial" w:hAnsiTheme="minorBidi" w:cstheme="minorBidi"/>
          <w:i/>
          <w:color w:val="000000" w:themeColor="text1"/>
          <w:sz w:val="20"/>
          <w:szCs w:val="20"/>
        </w:rPr>
        <w:t xml:space="preserve"> </w:t>
      </w:r>
      <m:oMath>
        <m:r>
          <w:rPr>
            <w:rFonts w:ascii="Cambria Math" w:eastAsia="Arial" w:hAnsi="Cambria Math" w:cstheme="minorBidi"/>
            <w:color w:val="000000" w:themeColor="text1"/>
            <w:sz w:val="20"/>
            <w:szCs w:val="20"/>
          </w:rPr>
          <m:t>Beta</m:t>
        </m:r>
        <m:d>
          <m:dPr>
            <m:ctrlPr>
              <w:rPr>
                <w:rFonts w:ascii="Cambria Math" w:eastAsia="Arial" w:hAnsi="Cambria Math" w:cstheme="minorBidi"/>
                <w:i/>
                <w:color w:val="000000" w:themeColor="text1"/>
                <w:sz w:val="20"/>
                <w:szCs w:val="20"/>
              </w:rPr>
            </m:ctrlPr>
          </m:dPr>
          <m:e>
            <m:r>
              <w:rPr>
                <w:rFonts w:ascii="Cambria Math" w:eastAsia="Arial" w:hAnsi="Cambria Math" w:cstheme="minorBidi"/>
                <w:color w:val="000000" w:themeColor="text1"/>
                <w:sz w:val="20"/>
                <w:szCs w:val="20"/>
              </w:rPr>
              <m:t>1, 10</m:t>
            </m:r>
          </m:e>
        </m:d>
      </m:oMath>
      <w:r w:rsidRPr="00277332">
        <w:rPr>
          <w:rFonts w:asciiTheme="minorBidi" w:eastAsia="Arial" w:hAnsiTheme="minorBidi" w:cstheme="minorBidi"/>
          <w:iCs/>
          <w:color w:val="000000" w:themeColor="text1"/>
          <w:sz w:val="20"/>
          <w:szCs w:val="20"/>
        </w:rPr>
        <w:t xml:space="preserve"> prior.</w:t>
      </w:r>
    </w:p>
    <w:p w14:paraId="2E98070C" w14:textId="68D07A25" w:rsidR="00730BE8" w:rsidRPr="00277332" w:rsidRDefault="00730BE8" w:rsidP="00730BE8">
      <w:pPr>
        <w:spacing w:before="240" w:after="0" w:line="360" w:lineRule="auto"/>
        <w:rPr>
          <w:rFonts w:asciiTheme="minorBidi" w:hAnsiTheme="minorBidi" w:cstheme="minorBidi"/>
          <w:sz w:val="20"/>
          <w:szCs w:val="20"/>
        </w:rPr>
      </w:pPr>
      <w:r w:rsidRPr="00277332">
        <w:rPr>
          <w:rFonts w:asciiTheme="minorBidi" w:hAnsiTheme="minorBidi" w:cstheme="minorBidi"/>
          <w:sz w:val="20"/>
          <w:szCs w:val="20"/>
        </w:rPr>
        <w:t>The probability of testing for malaria at health facilities can vary depending on the characteristics of the national malaria monitoring protocols</w:t>
      </w:r>
      <w:r w:rsidR="00E40F9C" w:rsidRPr="00277332">
        <w:rPr>
          <w:rFonts w:asciiTheme="minorBidi" w:hAnsiTheme="minorBidi" w:cstheme="minorBidi"/>
          <w:sz w:val="20"/>
          <w:szCs w:val="20"/>
        </w:rPr>
        <w:t>,</w:t>
      </w:r>
      <w:r w:rsidRPr="00277332">
        <w:rPr>
          <w:rFonts w:asciiTheme="minorBidi" w:hAnsiTheme="minorBidi" w:cstheme="minorBidi"/>
          <w:sz w:val="20"/>
          <w:szCs w:val="20"/>
        </w:rPr>
        <w:t xml:space="preserve"> </w:t>
      </w:r>
      <w:r w:rsidRPr="00277332">
        <w:rPr>
          <w:rFonts w:asciiTheme="minorBidi" w:hAnsiTheme="minorBidi" w:cstheme="minorBidi"/>
          <w:sz w:val="20"/>
          <w:szCs w:val="20"/>
        </w:rPr>
        <w:fldChar w:fldCharType="begin">
          <w:fldData xml:space="preserve">PEVuZE5vdGU+PENpdGU+PEF1dGhvcj5SaW9zLVplcnR1Y2hlPC9BdXRob3I+PFllYXI+MjAyMTwv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</w:fldData>
        </w:fldChar>
      </w:r>
      <w:r w:rsidR="00E40F9C" w:rsidRPr="00277332">
        <w:rPr>
          <w:rFonts w:asciiTheme="minorBidi" w:hAnsiTheme="minorBidi" w:cstheme="minorBidi"/>
          <w:sz w:val="20"/>
          <w:szCs w:val="20"/>
        </w:rPr>
        <w:instrText xml:space="preserve"> ADDIN EN.CITE </w:instrText>
      </w:r>
      <w:r w:rsidR="00E40F9C" w:rsidRPr="00277332">
        <w:rPr>
          <w:rFonts w:asciiTheme="minorBidi" w:hAnsiTheme="minorBidi" w:cstheme="minorBidi"/>
          <w:sz w:val="20"/>
          <w:szCs w:val="20"/>
        </w:rPr>
        <w:fldChar w:fldCharType="begin">
          <w:fldData xml:space="preserve">PEVuZE5vdGU+PENpdGU+PEF1dGhvcj5SaW9zLVplcnR1Y2hlPC9BdXRob3I+PFllYXI+MjAyMTwv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</w:fldData>
        </w:fldChar>
      </w:r>
      <w:r w:rsidR="00E40F9C" w:rsidRPr="00277332">
        <w:rPr>
          <w:rFonts w:asciiTheme="minorBidi" w:hAnsiTheme="minorBidi" w:cstheme="minorBidi"/>
          <w:sz w:val="20"/>
          <w:szCs w:val="20"/>
        </w:rPr>
        <w:instrText xml:space="preserve"> ADDIN EN.CITE.DATA </w:instrText>
      </w:r>
      <w:r w:rsidR="00E40F9C" w:rsidRPr="00277332">
        <w:rPr>
          <w:rFonts w:asciiTheme="minorBidi" w:hAnsiTheme="minorBidi" w:cstheme="minorBidi"/>
          <w:sz w:val="20"/>
          <w:szCs w:val="20"/>
        </w:rPr>
      </w:r>
      <w:r w:rsidR="00E40F9C" w:rsidRPr="00277332">
        <w:rPr>
          <w:rFonts w:asciiTheme="minorBidi" w:hAnsiTheme="minorBidi" w:cstheme="minorBidi"/>
          <w:sz w:val="20"/>
          <w:szCs w:val="20"/>
        </w:rPr>
        <w:fldChar w:fldCharType="end"/>
      </w:r>
      <w:r w:rsidRPr="00277332">
        <w:rPr>
          <w:rFonts w:asciiTheme="minorBidi" w:hAnsiTheme="minorBidi" w:cstheme="minorBidi"/>
          <w:sz w:val="20"/>
          <w:szCs w:val="20"/>
        </w:rPr>
        <w:fldChar w:fldCharType="separate"/>
      </w:r>
      <w:r w:rsidR="00E40F9C" w:rsidRPr="00277332">
        <w:rPr>
          <w:rFonts w:asciiTheme="minorBidi" w:hAnsiTheme="minorBidi" w:cstheme="minorBidi"/>
          <w:noProof/>
          <w:sz w:val="20"/>
          <w:szCs w:val="20"/>
          <w:vertAlign w:val="superscript"/>
        </w:rPr>
        <w:t>8</w:t>
      </w:r>
      <w:r w:rsidRPr="00277332">
        <w:rPr>
          <w:rFonts w:asciiTheme="minorBidi" w:hAnsiTheme="minorBidi" w:cstheme="minorBidi"/>
          <w:sz w:val="20"/>
          <w:szCs w:val="20"/>
        </w:rPr>
        <w:fldChar w:fldCharType="end"/>
      </w:r>
      <w:r w:rsidRPr="00277332">
        <w:rPr>
          <w:rFonts w:asciiTheme="minorBidi" w:hAnsiTheme="minorBidi" w:cstheme="minorBidi"/>
          <w:sz w:val="20"/>
          <w:szCs w:val="20"/>
        </w:rPr>
        <w:t xml:space="preserve"> and the intrinsic capabilities of the given health facility. Following the approach we have previously proposed</w:t>
      </w:r>
      <w:r w:rsidR="00E40F9C" w:rsidRPr="00277332">
        <w:rPr>
          <w:rFonts w:asciiTheme="minorBidi" w:hAnsiTheme="minorBidi" w:cstheme="minorBidi"/>
          <w:sz w:val="20"/>
          <w:szCs w:val="20"/>
        </w:rPr>
        <w:t>,</w:t>
      </w:r>
      <w:r w:rsidRPr="00277332">
        <w:rPr>
          <w:rFonts w:asciiTheme="minorBidi" w:hAnsiTheme="minorBidi" w:cstheme="minorBidi"/>
          <w:sz w:val="20"/>
          <w:szCs w:val="20"/>
        </w:rPr>
        <w:t xml:space="preserve"> </w:t>
      </w:r>
      <w:r w:rsidRPr="00277332">
        <w:rPr>
          <w:rFonts w:asciiTheme="minorBidi" w:hAnsiTheme="minorBidi" w:cstheme="minorBidi"/>
          <w:sz w:val="20"/>
          <w:szCs w:val="20"/>
        </w:rPr>
        <w:fldChar w:fldCharType="begin"/>
      </w:r>
      <w:r w:rsidR="00E40F9C" w:rsidRPr="00277332">
        <w:rPr>
          <w:rFonts w:asciiTheme="minorBidi" w:hAnsiTheme="minorBidi" w:cstheme="minorBidi"/>
          <w:sz w:val="20"/>
          <w:szCs w:val="20"/>
        </w:rPr>
        <w:instrText xml:space="preserve"> ADDIN EN.CITE &lt;EndNote&gt;&lt;Cite&gt;&lt;Author&gt;Ahmad&lt;/Author&gt;&lt;Year&gt;2022&lt;/Year&gt;&lt;RecNum&gt;737&lt;/RecNum&gt;&lt;DisplayText&gt;&lt;style face="superscript"&gt;4&lt;/style&gt;&lt;/DisplayText&gt;&lt;record&gt;&lt;rec-number&gt;737&lt;/rec-number&gt;&lt;foreign-keys&gt;&lt;key app="EN" db-id="909vtpedrzt0fheapfwvxxrvwddarp00d2rr" timestamp="1678712803"&gt;737&lt;/key&gt;&lt;/foreign-keys&gt;&lt;ref-type name="Journal Article"&gt;17&lt;/ref-type&gt;&lt;contributors&gt;&lt;authors&gt;&lt;author&gt;Ahmad, Riris Andono&lt;/author&gt;&lt;author&gt;Nelli, Luca&lt;/author&gt;&lt;author&gt;Surendra, Henry&lt;/author&gt;&lt;author&gt;Arisanti, Risalia Reni&lt;/author&gt;&lt;author&gt;Lesmanawati, Dyah Ayu Shinta&lt;/author&gt;&lt;author&gt;Byrne, Isabel&lt;/author&gt;&lt;author&gt;Dumont, Elin&lt;/author&gt;&lt;author&gt;Drakeley, Chris&lt;/author&gt;&lt;author&gt;Stresman, Gillian&lt;/author&gt;&lt;author&gt;Wu, Lindsey&lt;/author&gt;&lt;/authors&gt;&lt;/contributors&gt;&lt;titles&gt;&lt;title&gt;A framework for evaluating health system surveillance sensitivity to support public health decision-making for malaria elimination: a case study from Indonesia&lt;/title&gt;&lt;secondary-title&gt;BMC Infectious Diseases&lt;/secondary-title&gt;&lt;/titles&gt;&lt;periodical&gt;&lt;full-title&gt;BMC Infectious Diseases&lt;/full-title&gt;&lt;/periodical&gt;&lt;pages&gt;619&lt;/pages&gt;&lt;volume&gt;22&lt;/volume&gt;&lt;number&gt;1&lt;/number&gt;&lt;dates&gt;&lt;year&gt;2022&lt;/year&gt;&lt;pub-dates&gt;&lt;date&gt;2022/07/15&lt;/date&gt;&lt;/pub-dates&gt;&lt;/dates&gt;&lt;isbn&gt;1471-2334&lt;/isbn&gt;&lt;urls&gt;&lt;related-urls&gt;&lt;url&gt;https://doi.org/10.1186/s12879-022-07581-2&lt;/url&gt;&lt;/related-urls&gt;&lt;/urls&gt;&lt;electronic-resource-num&gt;10.1186/s12879-022-07581-2&lt;/electronic-resource-num&gt;&lt;/record&gt;&lt;/Cite&gt;&lt;/EndNote&gt;</w:instrText>
      </w:r>
      <w:r w:rsidRPr="00277332">
        <w:rPr>
          <w:rFonts w:asciiTheme="minorBidi" w:hAnsiTheme="minorBidi" w:cstheme="minorBidi"/>
          <w:sz w:val="20"/>
          <w:szCs w:val="20"/>
        </w:rPr>
        <w:fldChar w:fldCharType="separate"/>
      </w:r>
      <w:r w:rsidR="00E40F9C" w:rsidRPr="00277332">
        <w:rPr>
          <w:rFonts w:asciiTheme="minorBidi" w:hAnsiTheme="minorBidi" w:cstheme="minorBidi"/>
          <w:noProof/>
          <w:sz w:val="20"/>
          <w:szCs w:val="20"/>
          <w:vertAlign w:val="superscript"/>
        </w:rPr>
        <w:t>4</w:t>
      </w:r>
      <w:r w:rsidRPr="00277332">
        <w:rPr>
          <w:rFonts w:asciiTheme="minorBidi" w:hAnsiTheme="minorBidi" w:cstheme="minorBidi"/>
          <w:sz w:val="20"/>
          <w:szCs w:val="20"/>
        </w:rPr>
        <w:fldChar w:fldCharType="end"/>
      </w:r>
      <w:r w:rsidRPr="00277332">
        <w:rPr>
          <w:rFonts w:asciiTheme="minorBidi" w:hAnsiTheme="minorBidi" w:cstheme="minorBidi"/>
          <w:sz w:val="20"/>
          <w:szCs w:val="20"/>
        </w:rPr>
        <w:t xml:space="preserve"> we modelled </w:t>
      </w:r>
      <m:oMath>
        <m:sSub>
          <m:sSubPr>
            <m:ctrlPr>
              <w:rPr>
                <w:rFonts w:ascii="Cambria Math" w:eastAsia="Cambria Math" w:hAnsi="Cambria Math" w:cstheme="minorBidi"/>
                <w:color w:val="000000"/>
                <w:sz w:val="20"/>
                <w:szCs w:val="20"/>
              </w:rPr>
            </m:ctrlPr>
          </m:sSubPr>
          <m:e>
            <m:sSub>
              <m:sSubPr>
                <m:ctrlPr>
                  <w:rPr>
                    <w:rFonts w:ascii="Cambria Math" w:eastAsia="Cambria Math" w:hAnsi="Cambria Math" w:cstheme="minorBidi"/>
                    <w:color w:val="000000"/>
                    <w:sz w:val="20"/>
                    <w:szCs w:val="20"/>
                  </w:rPr>
                </m:ctrlPr>
              </m:sSubPr>
              <m:e>
                <m:r>
                  <w:rPr>
                    <w:rFonts w:ascii="Cambria Math" w:eastAsia="Cambria Math" w:hAnsi="Cambria Math" w:cstheme="minorBidi"/>
                    <w:color w:val="000000"/>
                    <w:sz w:val="20"/>
                    <w:szCs w:val="20"/>
                  </w:rPr>
                  <m:t>P</m:t>
                </m:r>
              </m:e>
              <m:sub>
                <m:r>
                  <w:rPr>
                    <w:rFonts w:ascii="Cambria Math" w:eastAsia="Cambria Math" w:hAnsi="Cambria Math" w:cstheme="minorBidi"/>
                    <w:color w:val="000000"/>
                    <w:sz w:val="20"/>
                    <w:szCs w:val="20"/>
                  </w:rPr>
                  <m:t>TEST</m:t>
                </m:r>
              </m:sub>
            </m:sSub>
          </m:e>
          <m:sub>
            <m:r>
              <w:rPr>
                <w:rFonts w:ascii="Cambria Math" w:eastAsia="Cambria Math" w:hAnsi="Cambria Math" w:cstheme="minorBidi"/>
                <w:color w:val="000000"/>
                <w:sz w:val="20"/>
                <w:szCs w:val="20"/>
              </w:rPr>
              <m:t>j</m:t>
            </m:r>
          </m:sub>
        </m:sSub>
      </m:oMath>
      <w:r w:rsidRPr="00277332">
        <w:rPr>
          <w:rFonts w:asciiTheme="minorBidi" w:hAnsiTheme="minorBidi" w:cstheme="minorBidi"/>
          <w:color w:val="000000"/>
          <w:sz w:val="20"/>
          <w:szCs w:val="20"/>
        </w:rPr>
        <w:t xml:space="preserve"> as</w:t>
      </w:r>
      <w:r w:rsidRPr="00277332">
        <w:rPr>
          <w:rFonts w:asciiTheme="minorBidi" w:hAnsiTheme="minorBidi" w:cstheme="minorBidi"/>
          <w:sz w:val="20"/>
          <w:szCs w:val="20"/>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657"/>
      </w:tblGrid>
      <w:tr w:rsidR="00730BE8" w:rsidRPr="00277332" w14:paraId="13C3FFCB" w14:textId="77777777" w:rsidTr="007E04D1">
        <w:trPr>
          <w:jc w:val="center"/>
        </w:trPr>
        <w:tc>
          <w:tcPr>
            <w:tcW w:w="562" w:type="dxa"/>
          </w:tcPr>
          <w:p w14:paraId="195315ED" w14:textId="77777777" w:rsidR="00730BE8" w:rsidRPr="00277332" w:rsidRDefault="00730BE8" w:rsidP="007E04D1">
            <w:pPr>
              <w:spacing w:before="120" w:line="360" w:lineRule="auto"/>
              <w:jc w:val="both"/>
              <w:rPr>
                <w:rFonts w:asciiTheme="minorBidi" w:eastAsia="Arial" w:hAnsiTheme="minorBidi" w:cstheme="minorBidi"/>
                <w:color w:val="000000" w:themeColor="text1"/>
                <w:sz w:val="20"/>
                <w:szCs w:val="20"/>
              </w:rPr>
            </w:pPr>
          </w:p>
        </w:tc>
        <w:tc>
          <w:tcPr>
            <w:tcW w:w="7797" w:type="dxa"/>
          </w:tcPr>
          <w:p w14:paraId="237CF247" w14:textId="77777777" w:rsidR="00730BE8" w:rsidRPr="00277332" w:rsidRDefault="00730BE8" w:rsidP="007E04D1">
            <w:pPr>
              <w:rPr>
                <w:rFonts w:asciiTheme="minorBidi" w:eastAsia="Cambria Math" w:hAnsiTheme="minorBidi" w:cstheme="minorBidi"/>
                <w:color w:val="000000"/>
                <w:sz w:val="20"/>
                <w:szCs w:val="20"/>
              </w:rPr>
            </w:pPr>
            <m:oMathPara>
              <m:oMath>
                <m:r>
                  <w:rPr>
                    <w:rFonts w:ascii="Cambria Math" w:eastAsia="Cambria Math" w:hAnsi="Cambria Math" w:cstheme="minorBidi"/>
                    <w:color w:val="000000"/>
                    <w:sz w:val="20"/>
                    <w:szCs w:val="20"/>
                  </w:rPr>
                  <m:t>logit </m:t>
                </m:r>
                <m:d>
                  <m:dPr>
                    <m:ctrlPr>
                      <w:rPr>
                        <w:rFonts w:ascii="Cambria Math" w:eastAsia="Cambria Math" w:hAnsi="Cambria Math" w:cstheme="minorBidi"/>
                        <w:color w:val="000000"/>
                        <w:sz w:val="20"/>
                        <w:szCs w:val="20"/>
                      </w:rPr>
                    </m:ctrlPr>
                  </m:dPr>
                  <m:e>
                    <m:sSub>
                      <m:sSubPr>
                        <m:ctrlPr>
                          <w:rPr>
                            <w:rFonts w:ascii="Cambria Math" w:eastAsia="Cambria Math" w:hAnsi="Cambria Math" w:cstheme="minorBidi"/>
                            <w:color w:val="000000"/>
                            <w:sz w:val="20"/>
                            <w:szCs w:val="20"/>
                          </w:rPr>
                        </m:ctrlPr>
                      </m:sSubPr>
                      <m:e>
                        <m:r>
                          <w:rPr>
                            <w:rFonts w:ascii="Cambria Math" w:eastAsia="Cambria Math" w:hAnsi="Cambria Math" w:cstheme="minorBidi"/>
                            <w:color w:val="000000"/>
                            <w:sz w:val="20"/>
                            <w:szCs w:val="20"/>
                          </w:rPr>
                          <m:t>P</m:t>
                        </m:r>
                      </m:e>
                      <m:sub>
                        <m:sSub>
                          <m:sSubPr>
                            <m:ctrlPr>
                              <w:rPr>
                                <w:rFonts w:ascii="Cambria Math" w:eastAsia="Cambria Math" w:hAnsi="Cambria Math" w:cstheme="minorBidi"/>
                                <w:i/>
                                <w:color w:val="000000"/>
                                <w:sz w:val="20"/>
                                <w:szCs w:val="20"/>
                              </w:rPr>
                            </m:ctrlPr>
                          </m:sSubPr>
                          <m:e>
                            <m:r>
                              <w:rPr>
                                <w:rFonts w:ascii="Cambria Math" w:eastAsia="Cambria Math" w:hAnsi="Cambria Math" w:cstheme="minorBidi"/>
                                <w:color w:val="000000"/>
                                <w:sz w:val="20"/>
                                <w:szCs w:val="20"/>
                              </w:rPr>
                              <m:t>TEST</m:t>
                            </m:r>
                          </m:e>
                          <m:sub>
                            <m:r>
                              <w:rPr>
                                <w:rFonts w:ascii="Cambria Math" w:eastAsia="Cambria Math" w:hAnsi="Cambria Math" w:cstheme="minorBidi"/>
                                <w:color w:val="000000"/>
                                <w:sz w:val="20"/>
                                <w:szCs w:val="20"/>
                              </w:rPr>
                              <m:t>j</m:t>
                            </m:r>
                          </m:sub>
                        </m:sSub>
                      </m:sub>
                    </m:sSub>
                  </m:e>
                </m:d>
                <m:r>
                  <w:rPr>
                    <w:rFonts w:ascii="Cambria Math" w:eastAsia="Cambria Math" w:hAnsi="Cambria Math" w:cstheme="minorBidi"/>
                    <w:color w:val="000000"/>
                    <w:sz w:val="20"/>
                    <w:szCs w:val="20"/>
                  </w:rPr>
                  <m:t>= </m:t>
                </m:r>
                <m:sSub>
                  <m:sSubPr>
                    <m:ctrlPr>
                      <w:rPr>
                        <w:rFonts w:ascii="Cambria Math" w:eastAsia="Cambria Math" w:hAnsi="Cambria Math" w:cstheme="minorBidi"/>
                        <w:i/>
                        <w:color w:val="000000"/>
                        <w:sz w:val="20"/>
                        <w:szCs w:val="20"/>
                      </w:rPr>
                    </m:ctrlPr>
                  </m:sSubPr>
                  <m:e>
                    <m:r>
                      <w:rPr>
                        <w:rFonts w:ascii="Cambria Math" w:eastAsia="Cambria Math" w:hAnsi="Cambria Math" w:cstheme="minorBidi"/>
                        <w:color w:val="000000"/>
                        <w:sz w:val="20"/>
                        <w:szCs w:val="20"/>
                      </w:rPr>
                      <m:t>α</m:t>
                    </m:r>
                  </m:e>
                  <m:sub>
                    <m:r>
                      <w:rPr>
                        <w:rFonts w:ascii="Cambria Math" w:eastAsia="Cambria Math" w:hAnsi="Cambria Math" w:cstheme="minorBidi"/>
                        <w:color w:val="000000"/>
                        <w:sz w:val="20"/>
                        <w:szCs w:val="20"/>
                      </w:rPr>
                      <m:t>TEST</m:t>
                    </m:r>
                  </m:sub>
                </m:sSub>
                <m:r>
                  <w:rPr>
                    <w:rFonts w:ascii="Cambria Math" w:eastAsia="Cambria Math" w:hAnsi="Cambria Math" w:cstheme="minorBidi"/>
                    <w:color w:val="000000"/>
                    <w:sz w:val="20"/>
                    <w:szCs w:val="20"/>
                  </w:rPr>
                  <m:t>+</m:t>
                </m:r>
                <m:nary>
                  <m:naryPr>
                    <m:chr m:val="∑"/>
                    <m:ctrlPr>
                      <w:rPr>
                        <w:rFonts w:ascii="Cambria Math" w:eastAsia="Cambria Math" w:hAnsi="Cambria Math" w:cstheme="minorBidi"/>
                        <w:color w:val="000000"/>
                        <w:sz w:val="20"/>
                        <w:szCs w:val="20"/>
                      </w:rPr>
                    </m:ctrlPr>
                  </m:naryPr>
                  <m:sub>
                    <m:r>
                      <w:rPr>
                        <w:rFonts w:ascii="Cambria Math" w:eastAsia="Cambria Math" w:hAnsi="Cambria Math" w:cstheme="minorBidi"/>
                        <w:color w:val="000000"/>
                        <w:sz w:val="20"/>
                        <w:szCs w:val="20"/>
                      </w:rPr>
                      <m:t>k=1</m:t>
                    </m:r>
                  </m:sub>
                  <m:sup>
                    <m:r>
                      <w:rPr>
                        <w:rFonts w:ascii="Cambria Math" w:eastAsia="Cambria Math" w:hAnsi="Cambria Math" w:cstheme="minorBidi"/>
                        <w:color w:val="000000"/>
                        <w:sz w:val="20"/>
                        <w:szCs w:val="20"/>
                      </w:rPr>
                      <m:t>T</m:t>
                    </m:r>
                  </m:sup>
                  <m:e>
                    <m:sSub>
                      <m:sSubPr>
                        <m:ctrlPr>
                          <w:rPr>
                            <w:rFonts w:ascii="Cambria Math" w:eastAsia="Cambria Math" w:hAnsi="Cambria Math" w:cstheme="minorBidi"/>
                            <w:color w:val="000000"/>
                            <w:sz w:val="20"/>
                            <w:szCs w:val="20"/>
                          </w:rPr>
                        </m:ctrlPr>
                      </m:sSubPr>
                      <m:e>
                        <m:r>
                          <w:rPr>
                            <w:rFonts w:ascii="Cambria Math" w:eastAsia="Cambria Math" w:hAnsi="Cambria Math" w:cstheme="minorBidi"/>
                            <w:color w:val="000000"/>
                            <w:sz w:val="20"/>
                            <w:szCs w:val="20"/>
                          </w:rPr>
                          <m:t>β</m:t>
                        </m:r>
                      </m:e>
                      <m:sub>
                        <m:r>
                          <w:rPr>
                            <w:rFonts w:ascii="Cambria Math" w:eastAsia="Cambria Math" w:hAnsi="Cambria Math" w:cstheme="minorBidi"/>
                            <w:color w:val="000000"/>
                            <w:sz w:val="20"/>
                            <w:szCs w:val="20"/>
                          </w:rPr>
                          <m:t>k</m:t>
                        </m:r>
                      </m:sub>
                    </m:sSub>
                    <m:sSub>
                      <m:sSubPr>
                        <m:ctrlPr>
                          <w:rPr>
                            <w:rFonts w:ascii="Cambria Math" w:eastAsia="Cambria Math" w:hAnsi="Cambria Math" w:cstheme="minorBidi"/>
                            <w:color w:val="000000"/>
                            <w:sz w:val="20"/>
                            <w:szCs w:val="20"/>
                          </w:rPr>
                        </m:ctrlPr>
                      </m:sSubPr>
                      <m:e>
                        <m:r>
                          <w:rPr>
                            <w:rFonts w:ascii="Cambria Math" w:eastAsia="Cambria Math" w:hAnsi="Cambria Math" w:cstheme="minorBidi"/>
                            <w:color w:val="000000"/>
                            <w:sz w:val="20"/>
                            <w:szCs w:val="20"/>
                          </w:rPr>
                          <m:t>X</m:t>
                        </m:r>
                      </m:e>
                      <m:sub>
                        <m:r>
                          <w:rPr>
                            <w:rFonts w:ascii="Cambria Math" w:eastAsia="Cambria Math" w:hAnsi="Cambria Math" w:cstheme="minorBidi"/>
                            <w:color w:val="000000"/>
                            <w:sz w:val="20"/>
                            <w:szCs w:val="20"/>
                          </w:rPr>
                          <m:t>j,k</m:t>
                        </m:r>
                      </m:sub>
                    </m:sSub>
                  </m:e>
                </m:nary>
              </m:oMath>
            </m:oMathPara>
          </w:p>
        </w:tc>
        <w:tc>
          <w:tcPr>
            <w:tcW w:w="657" w:type="dxa"/>
          </w:tcPr>
          <w:p w14:paraId="0B6744B8" w14:textId="77777777" w:rsidR="00730BE8" w:rsidRPr="00277332" w:rsidRDefault="00730BE8" w:rsidP="007E04D1">
            <w:pPr>
              <w:spacing w:before="120" w:line="360" w:lineRule="auto"/>
              <w:jc w:val="right"/>
              <w:rPr>
                <w:rFonts w:asciiTheme="minorBidi" w:eastAsia="Arial" w:hAnsiTheme="minorBidi" w:cstheme="minorBidi"/>
                <w:color w:val="000000" w:themeColor="text1"/>
                <w:sz w:val="20"/>
                <w:szCs w:val="20"/>
              </w:rPr>
            </w:pPr>
            <w:r w:rsidRPr="00277332">
              <w:rPr>
                <w:rFonts w:asciiTheme="minorBidi" w:eastAsia="Arial" w:hAnsiTheme="minorBidi" w:cstheme="minorBidi"/>
                <w:color w:val="000000" w:themeColor="text1"/>
                <w:sz w:val="20"/>
                <w:szCs w:val="20"/>
              </w:rPr>
              <w:t>(</w:t>
            </w:r>
            <w:r w:rsidRPr="00277332">
              <w:rPr>
                <w:rFonts w:asciiTheme="minorBidi" w:eastAsia="Arial" w:hAnsiTheme="minorBidi" w:cstheme="minorBidi"/>
                <w:color w:val="000000" w:themeColor="text1"/>
                <w:sz w:val="20"/>
                <w:szCs w:val="20"/>
              </w:rPr>
              <w:fldChar w:fldCharType="begin"/>
            </w:r>
            <w:r w:rsidRPr="00277332">
              <w:rPr>
                <w:rFonts w:asciiTheme="minorBidi" w:eastAsia="Arial" w:hAnsiTheme="minorBidi" w:cstheme="minorBidi"/>
                <w:color w:val="000000" w:themeColor="text1"/>
                <w:sz w:val="20"/>
                <w:szCs w:val="20"/>
              </w:rPr>
              <w:instrText xml:space="preserve"> Eq </w:instrText>
            </w:r>
            <w:r w:rsidRPr="00277332">
              <w:rPr>
                <w:rFonts w:asciiTheme="minorBidi" w:eastAsia="Arial" w:hAnsiTheme="minorBidi" w:cstheme="minorBidi"/>
                <w:color w:val="000000" w:themeColor="text1"/>
                <w:sz w:val="20"/>
                <w:szCs w:val="20"/>
              </w:rPr>
              <w:fldChar w:fldCharType="end"/>
            </w:r>
            <w:r w:rsidRPr="00277332">
              <w:rPr>
                <w:rFonts w:asciiTheme="minorBidi" w:eastAsia="Arial" w:hAnsiTheme="minorBidi" w:cstheme="minorBidi"/>
                <w:color w:val="000000" w:themeColor="text1"/>
                <w:sz w:val="20"/>
                <w:szCs w:val="20"/>
              </w:rPr>
              <w:fldChar w:fldCharType="begin"/>
            </w:r>
            <w:r w:rsidRPr="00277332">
              <w:rPr>
                <w:rFonts w:asciiTheme="minorBidi" w:eastAsia="Arial" w:hAnsiTheme="minorBidi" w:cstheme="minorBidi"/>
                <w:color w:val="000000" w:themeColor="text1"/>
                <w:sz w:val="20"/>
                <w:szCs w:val="20"/>
              </w:rPr>
              <w:instrText xml:space="preserve"> SEQ Eq \* MERGEFORMAT </w:instrText>
            </w:r>
            <w:r w:rsidRPr="00277332">
              <w:rPr>
                <w:rFonts w:asciiTheme="minorBidi" w:eastAsia="Arial" w:hAnsiTheme="minorBidi" w:cstheme="minorBidi"/>
                <w:color w:val="000000" w:themeColor="text1"/>
                <w:sz w:val="20"/>
                <w:szCs w:val="20"/>
              </w:rPr>
              <w:fldChar w:fldCharType="separate"/>
            </w:r>
            <w:r w:rsidRPr="00277332">
              <w:rPr>
                <w:rFonts w:asciiTheme="minorBidi" w:eastAsia="Arial" w:hAnsiTheme="minorBidi" w:cstheme="minorBidi"/>
                <w:noProof/>
                <w:color w:val="000000" w:themeColor="text1"/>
                <w:sz w:val="20"/>
                <w:szCs w:val="20"/>
              </w:rPr>
              <w:t>16</w:t>
            </w:r>
            <w:r w:rsidRPr="00277332">
              <w:rPr>
                <w:rFonts w:asciiTheme="minorBidi" w:eastAsia="Arial" w:hAnsiTheme="minorBidi" w:cstheme="minorBidi"/>
                <w:color w:val="000000" w:themeColor="text1"/>
                <w:sz w:val="20"/>
                <w:szCs w:val="20"/>
              </w:rPr>
              <w:fldChar w:fldCharType="end"/>
            </w:r>
            <w:r w:rsidRPr="00277332">
              <w:rPr>
                <w:rFonts w:asciiTheme="minorBidi" w:eastAsia="Arial" w:hAnsiTheme="minorBidi" w:cstheme="minorBidi"/>
                <w:color w:val="000000" w:themeColor="text1"/>
                <w:sz w:val="20"/>
                <w:szCs w:val="20"/>
              </w:rPr>
              <w:t>)</w:t>
            </w:r>
          </w:p>
        </w:tc>
      </w:tr>
    </w:tbl>
    <w:p w14:paraId="6138C405" w14:textId="5A35C013" w:rsidR="00730BE8" w:rsidRPr="00277332" w:rsidRDefault="00730BE8" w:rsidP="00730BE8">
      <w:pPr>
        <w:spacing w:before="240" w:after="0" w:line="360" w:lineRule="auto"/>
        <w:rPr>
          <w:rFonts w:asciiTheme="minorBidi" w:hAnsiTheme="minorBidi" w:cstheme="minorBidi"/>
          <w:color w:val="000000"/>
          <w:sz w:val="20"/>
          <w:szCs w:val="20"/>
        </w:rPr>
      </w:pPr>
      <w:r w:rsidRPr="00277332">
        <w:rPr>
          <w:rFonts w:asciiTheme="minorBidi" w:hAnsiTheme="minorBidi" w:cstheme="minorBidi"/>
          <w:color w:val="000000"/>
          <w:sz w:val="20"/>
          <w:szCs w:val="20"/>
        </w:rPr>
        <w:t xml:space="preserve">Similar to equation (15), and based again on previous findings </w:t>
      </w:r>
      <w:r w:rsidRPr="00277332">
        <w:rPr>
          <w:rFonts w:asciiTheme="minorBidi" w:hAnsiTheme="minorBidi" w:cstheme="minorBidi"/>
          <w:color w:val="000000"/>
          <w:sz w:val="20"/>
          <w:szCs w:val="20"/>
        </w:rPr>
        <w:fldChar w:fldCharType="begin"/>
      </w:r>
      <w:r w:rsidR="00E40F9C" w:rsidRPr="00277332">
        <w:rPr>
          <w:rFonts w:asciiTheme="minorBidi" w:hAnsiTheme="minorBidi" w:cstheme="minorBidi"/>
          <w:color w:val="000000"/>
          <w:sz w:val="20"/>
          <w:szCs w:val="20"/>
        </w:rPr>
        <w:instrText xml:space="preserve"> ADDIN EN.CITE &lt;EndNote&gt;&lt;Cite&gt;&lt;Author&gt;Ahmad&lt;/Author&gt;&lt;Year&gt;2022&lt;/Year&gt;&lt;RecNum&gt;737&lt;/RecNum&gt;&lt;DisplayText&gt;&lt;style face="superscript"&gt;4&lt;/style&gt;&lt;/DisplayText&gt;&lt;record&gt;&lt;rec-number&gt;737&lt;/rec-number&gt;&lt;foreign-keys&gt;&lt;key app="EN" db-id="909vtpedrzt0fheapfwvxxrvwddarp00d2rr" timestamp="1678712803"&gt;737&lt;/key&gt;&lt;/foreign-keys&gt;&lt;ref-type name="Journal Article"&gt;17&lt;/ref-type&gt;&lt;contributors&gt;&lt;authors&gt;&lt;author&gt;Ahmad, Riris Andono&lt;/author&gt;&lt;author&gt;Nelli, Luca&lt;/author&gt;&lt;author&gt;Surendra, Henry&lt;/author&gt;&lt;author&gt;Arisanti, Risalia Reni&lt;/author&gt;&lt;author&gt;Lesmanawati, Dyah Ayu Shinta&lt;/author&gt;&lt;author&gt;Byrne, Isabel&lt;/author&gt;&lt;author&gt;Dumont, Elin&lt;/author&gt;&lt;author&gt;Drakeley, Chris&lt;/author&gt;&lt;author&gt;Stresman, Gillian&lt;/author&gt;&lt;author&gt;Wu, Lindsey&lt;/author&gt;&lt;/authors&gt;&lt;/contributors&gt;&lt;titles&gt;&lt;title&gt;A framework for evaluating health system surveillance sensitivity to support public health decision-making for malaria elimination: a case study from Indonesia&lt;/title&gt;&lt;secondary-title&gt;BMC Infectious Diseases&lt;/secondary-title&gt;&lt;/titles&gt;&lt;periodical&gt;&lt;full-title&gt;BMC Infectious Diseases&lt;/full-title&gt;&lt;/periodical&gt;&lt;pages&gt;619&lt;/pages&gt;&lt;volume&gt;22&lt;/volume&gt;&lt;number&gt;1&lt;/number&gt;&lt;dates&gt;&lt;year&gt;2022&lt;/year&gt;&lt;pub-dates&gt;&lt;date&gt;2022/07/15&lt;/date&gt;&lt;/pub-dates&gt;&lt;/dates&gt;&lt;isbn&gt;1471-2334&lt;/isbn&gt;&lt;urls&gt;&lt;related-urls&gt;&lt;url&gt;https://doi.org/10.1186/s12879-022-07581-2&lt;/url&gt;&lt;/related-urls&gt;&lt;/urls&gt;&lt;electronic-resource-num&gt;10.1186/s12879-022-07581-2&lt;/electronic-resource-num&gt;&lt;/record&gt;&lt;/Cite&gt;&lt;/EndNote&gt;</w:instrText>
      </w:r>
      <w:r w:rsidRPr="00277332">
        <w:rPr>
          <w:rFonts w:asciiTheme="minorBidi" w:hAnsiTheme="minorBidi" w:cstheme="minorBidi"/>
          <w:color w:val="000000"/>
          <w:sz w:val="20"/>
          <w:szCs w:val="20"/>
        </w:rPr>
        <w:fldChar w:fldCharType="separate"/>
      </w:r>
      <w:r w:rsidR="00E40F9C" w:rsidRPr="00277332">
        <w:rPr>
          <w:rFonts w:asciiTheme="minorBidi" w:hAnsiTheme="minorBidi" w:cstheme="minorBidi"/>
          <w:noProof/>
          <w:color w:val="000000"/>
          <w:sz w:val="20"/>
          <w:szCs w:val="20"/>
          <w:vertAlign w:val="superscript"/>
        </w:rPr>
        <w:t>4</w:t>
      </w:r>
      <w:r w:rsidRPr="00277332">
        <w:rPr>
          <w:rFonts w:asciiTheme="minorBidi" w:hAnsiTheme="minorBidi" w:cstheme="minorBidi"/>
          <w:color w:val="000000"/>
          <w:sz w:val="20"/>
          <w:szCs w:val="20"/>
        </w:rPr>
        <w:fldChar w:fldCharType="end"/>
      </w:r>
      <w:r w:rsidRPr="00277332">
        <w:rPr>
          <w:rFonts w:asciiTheme="minorBidi" w:hAnsiTheme="minorBidi" w:cstheme="minorBidi"/>
          <w:color w:val="000000"/>
          <w:sz w:val="20"/>
          <w:szCs w:val="20"/>
        </w:rPr>
        <w:t>, we used as explanatory variables whether the health centre has functioning microscopy equipment (</w:t>
      </w:r>
      <m:oMath>
        <m:r>
          <w:rPr>
            <w:rFonts w:ascii="Cambria Math" w:eastAsia="Cambria Math" w:hAnsi="Cambria Math" w:cstheme="minorBidi"/>
            <w:color w:val="000000"/>
            <w:sz w:val="20"/>
            <w:szCs w:val="20"/>
          </w:rPr>
          <m:t>microscopy_function</m:t>
        </m:r>
      </m:oMath>
      <w:r w:rsidRPr="00277332">
        <w:rPr>
          <w:rFonts w:asciiTheme="minorBidi" w:hAnsiTheme="minorBidi" w:cstheme="minorBidi"/>
          <w:color w:val="000000"/>
          <w:sz w:val="20"/>
          <w:szCs w:val="20"/>
        </w:rPr>
        <w:t>), whether functioning counting meters were available (</w:t>
      </w:r>
      <m:oMath>
        <m:r>
          <w:rPr>
            <w:rFonts w:ascii="Cambria Math" w:eastAsia="Cambria Math" w:hAnsi="Cambria Math" w:cstheme="minorBidi"/>
            <w:color w:val="000000"/>
            <w:sz w:val="20"/>
            <w:szCs w:val="20"/>
          </w:rPr>
          <m:t>microscopy_meters</m:t>
        </m:r>
      </m:oMath>
      <w:r w:rsidRPr="00277332">
        <w:rPr>
          <w:rFonts w:asciiTheme="minorBidi" w:hAnsiTheme="minorBidi" w:cstheme="minorBidi"/>
          <w:color w:val="000000"/>
          <w:sz w:val="20"/>
          <w:szCs w:val="20"/>
        </w:rPr>
        <w:t>), whether there was a recent stockout of microscopy materials (</w:t>
      </w:r>
      <m:oMath>
        <m:r>
          <w:rPr>
            <w:rFonts w:ascii="Cambria Math" w:eastAsia="Cambria Math" w:hAnsi="Cambria Math" w:cstheme="minorBidi"/>
            <w:color w:val="000000"/>
            <w:sz w:val="20"/>
            <w:szCs w:val="20"/>
          </w:rPr>
          <m:t>microscopy_stockout</m:t>
        </m:r>
      </m:oMath>
      <w:r w:rsidRPr="00277332">
        <w:rPr>
          <w:rFonts w:asciiTheme="minorBidi" w:hAnsiTheme="minorBidi" w:cstheme="minorBidi"/>
          <w:color w:val="000000"/>
          <w:sz w:val="20"/>
          <w:szCs w:val="20"/>
        </w:rPr>
        <w:t>), whether a copy of the national malaria treatment guidelines or standard operating procedures on malaria case management  were available for staff in the facility (</w:t>
      </w:r>
      <m:oMath>
        <m:r>
          <w:rPr>
            <w:rFonts w:ascii="Cambria Math" w:eastAsia="Cambria Math" w:hAnsi="Cambria Math" w:cstheme="minorBidi"/>
            <w:color w:val="000000"/>
            <w:sz w:val="20"/>
            <w:szCs w:val="20"/>
          </w:rPr>
          <m:t>treatment_sops</m:t>
        </m:r>
      </m:oMath>
      <w:r w:rsidRPr="00277332">
        <w:rPr>
          <w:rFonts w:asciiTheme="minorBidi" w:hAnsiTheme="minorBidi" w:cstheme="minorBidi"/>
          <w:color w:val="000000"/>
          <w:sz w:val="20"/>
          <w:szCs w:val="20"/>
        </w:rPr>
        <w:t>), and whether the facility received supervisory visits from a district health officer or consultant in the last year (</w:t>
      </w:r>
      <m:oMath>
        <m:r>
          <w:rPr>
            <w:rFonts w:ascii="Cambria Math" w:eastAsia="Cambria Math" w:hAnsi="Cambria Math" w:cstheme="minorBidi"/>
            <w:color w:val="000000"/>
            <w:sz w:val="20"/>
            <w:szCs w:val="20"/>
          </w:rPr>
          <m:t>supervision</m:t>
        </m:r>
      </m:oMath>
      <w:r w:rsidRPr="00277332">
        <w:rPr>
          <w:rFonts w:asciiTheme="minorBidi" w:hAnsiTheme="minorBidi" w:cstheme="minorBidi"/>
          <w:color w:val="000000"/>
          <w:sz w:val="20"/>
          <w:szCs w:val="20"/>
        </w:rPr>
        <w:t xml:space="preserve">). In addition, to capture the seasonality of malaria cycle, we added the month (1: January to 12: December) with a cubic spline effect. For the intercept </w:t>
      </w:r>
      <m:oMath>
        <m:sSub>
          <m:sSubPr>
            <m:ctrlPr>
              <w:rPr>
                <w:rFonts w:ascii="Cambria Math" w:eastAsia="Cambria Math" w:hAnsi="Cambria Math" w:cstheme="minorBidi"/>
                <w:i/>
                <w:color w:val="000000"/>
                <w:sz w:val="20"/>
                <w:szCs w:val="20"/>
              </w:rPr>
            </m:ctrlPr>
          </m:sSubPr>
          <m:e>
            <m:r>
              <w:rPr>
                <w:rFonts w:ascii="Cambria Math" w:eastAsia="Cambria Math" w:hAnsi="Cambria Math" w:cstheme="minorBidi"/>
                <w:color w:val="000000"/>
                <w:sz w:val="20"/>
                <w:szCs w:val="20"/>
              </w:rPr>
              <m:t>α</m:t>
            </m:r>
          </m:e>
          <m:sub>
            <m:r>
              <w:rPr>
                <w:rFonts w:ascii="Cambria Math" w:eastAsia="Cambria Math" w:hAnsi="Cambria Math" w:cstheme="minorBidi"/>
                <w:color w:val="000000"/>
                <w:sz w:val="20"/>
                <w:szCs w:val="20"/>
              </w:rPr>
              <m:t>TEST</m:t>
            </m:r>
          </m:sub>
        </m:sSub>
      </m:oMath>
      <w:r w:rsidRPr="00277332">
        <w:rPr>
          <w:rFonts w:asciiTheme="minorBidi" w:hAnsiTheme="minorBidi" w:cstheme="minorBidi"/>
          <w:color w:val="000000"/>
          <w:sz w:val="20"/>
          <w:szCs w:val="20"/>
        </w:rPr>
        <w:t xml:space="preserve"> and all the </w:t>
      </w:r>
      <m:oMath>
        <m:r>
          <w:rPr>
            <w:rFonts w:ascii="Cambria Math" w:hAnsi="Cambria Math" w:cstheme="minorBidi"/>
            <w:color w:val="000000"/>
            <w:sz w:val="20"/>
            <w:szCs w:val="20"/>
          </w:rPr>
          <m:t>β</m:t>
        </m:r>
      </m:oMath>
      <w:r w:rsidRPr="00277332">
        <w:rPr>
          <w:rFonts w:asciiTheme="minorBidi" w:hAnsiTheme="minorBidi" w:cstheme="minorBidi"/>
          <w:color w:val="000000"/>
          <w:sz w:val="20"/>
          <w:szCs w:val="20"/>
        </w:rPr>
        <w:t>s coefficients in equation (16), we chose diffuse normal priors centred at zero, corresponding to a null hypothesis of no effect for each covariate.</w:t>
      </w:r>
    </w:p>
    <w:p w14:paraId="59C4D346" w14:textId="77777777" w:rsidR="00730BE8" w:rsidRPr="00E40F9C" w:rsidRDefault="00730BE8" w:rsidP="00730BE8">
      <w:pPr>
        <w:spacing w:before="240" w:after="0" w:line="360" w:lineRule="auto"/>
        <w:rPr>
          <w:rFonts w:ascii="Arial" w:hAnsi="Arial" w:cs="Arial"/>
          <w:color w:val="000000"/>
          <w:sz w:val="20"/>
          <w:szCs w:val="20"/>
        </w:rPr>
      </w:pPr>
    </w:p>
    <w:p w14:paraId="2FBC0DA0" w14:textId="77777777" w:rsidR="00277332" w:rsidRDefault="00277332">
      <w:pPr>
        <w:rPr>
          <w:rFonts w:ascii="Arial" w:hAnsi="Arial" w:cs="Arial"/>
          <w:b/>
          <w:bCs/>
          <w:color w:val="000000"/>
          <w:sz w:val="20"/>
          <w:szCs w:val="20"/>
        </w:rPr>
      </w:pPr>
      <w:r>
        <w:rPr>
          <w:rFonts w:ascii="Arial" w:hAnsi="Arial" w:cs="Arial"/>
          <w:b/>
          <w:bCs/>
          <w:color w:val="000000"/>
          <w:sz w:val="20"/>
          <w:szCs w:val="20"/>
        </w:rPr>
        <w:br w:type="page"/>
      </w:r>
    </w:p>
    <w:p w14:paraId="52DDE587" w14:textId="6B9434D7" w:rsidR="00730BE8" w:rsidRPr="00A41280" w:rsidRDefault="00730BE8" w:rsidP="00730BE8">
      <w:pPr>
        <w:rPr>
          <w:rFonts w:ascii="Arial" w:hAnsi="Arial" w:cs="Arial"/>
          <w:b/>
          <w:bCs/>
          <w:color w:val="000000"/>
          <w:sz w:val="20"/>
          <w:szCs w:val="20"/>
        </w:rPr>
      </w:pPr>
      <w:r w:rsidRPr="00A41280">
        <w:rPr>
          <w:rFonts w:ascii="Arial" w:hAnsi="Arial" w:cs="Arial"/>
          <w:b/>
          <w:bCs/>
          <w:color w:val="000000"/>
          <w:sz w:val="20"/>
          <w:szCs w:val="20"/>
        </w:rPr>
        <w:lastRenderedPageBreak/>
        <w:t xml:space="preserve">Table </w:t>
      </w:r>
      <w:r w:rsidR="00044886" w:rsidRPr="00A41280">
        <w:rPr>
          <w:rFonts w:ascii="Arial" w:hAnsi="Arial" w:cs="Arial"/>
          <w:b/>
          <w:bCs/>
          <w:color w:val="000000"/>
          <w:sz w:val="20"/>
          <w:szCs w:val="20"/>
        </w:rPr>
        <w:t>S</w:t>
      </w:r>
      <w:r w:rsidRPr="00A41280">
        <w:rPr>
          <w:rFonts w:ascii="Arial" w:hAnsi="Arial" w:cs="Arial"/>
          <w:b/>
          <w:bCs/>
          <w:color w:val="000000"/>
          <w:sz w:val="20"/>
          <w:szCs w:val="20"/>
        </w:rPr>
        <w:t>1 – Description and choice of priors for parameters of the state and the observation process for modelling the probability of freedom from malaria.</w:t>
      </w:r>
    </w:p>
    <w:tbl>
      <w:tblPr>
        <w:tblStyle w:val="TableGrid"/>
        <w:tblW w:w="909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9"/>
        <w:gridCol w:w="1293"/>
        <w:gridCol w:w="3118"/>
        <w:gridCol w:w="3445"/>
      </w:tblGrid>
      <w:tr w:rsidR="00730BE8" w:rsidRPr="00A76008" w14:paraId="5AEF675D" w14:textId="77777777" w:rsidTr="007E04D1">
        <w:tc>
          <w:tcPr>
            <w:tcW w:w="1239" w:type="dxa"/>
            <w:tcBorders>
              <w:bottom w:val="single" w:sz="4" w:space="0" w:color="auto"/>
            </w:tcBorders>
          </w:tcPr>
          <w:p w14:paraId="25BB5385" w14:textId="77777777" w:rsidR="00730BE8" w:rsidRPr="00A76008" w:rsidRDefault="00730BE8" w:rsidP="007E04D1">
            <w:pPr>
              <w:spacing w:before="120"/>
              <w:rPr>
                <w:rFonts w:ascii="Arial" w:eastAsia="Arial" w:hAnsi="Arial" w:cs="Arial"/>
                <w:b/>
                <w:bCs/>
                <w:color w:val="000000" w:themeColor="text1"/>
                <w:sz w:val="16"/>
                <w:szCs w:val="16"/>
              </w:rPr>
            </w:pPr>
            <w:r w:rsidRPr="00A76008">
              <w:rPr>
                <w:rFonts w:ascii="Arial" w:eastAsia="Arial" w:hAnsi="Arial" w:cs="Arial"/>
                <w:b/>
                <w:bCs/>
                <w:color w:val="000000" w:themeColor="text1"/>
                <w:sz w:val="16"/>
                <w:szCs w:val="16"/>
              </w:rPr>
              <w:t>Process</w:t>
            </w:r>
          </w:p>
        </w:tc>
        <w:tc>
          <w:tcPr>
            <w:tcW w:w="1293" w:type="dxa"/>
            <w:tcBorders>
              <w:bottom w:val="single" w:sz="4" w:space="0" w:color="auto"/>
            </w:tcBorders>
            <w:vAlign w:val="center"/>
          </w:tcPr>
          <w:p w14:paraId="1E7FE93D" w14:textId="77777777" w:rsidR="00730BE8" w:rsidRPr="00A76008" w:rsidRDefault="00730BE8" w:rsidP="007E04D1">
            <w:pPr>
              <w:spacing w:before="120"/>
              <w:jc w:val="center"/>
              <w:rPr>
                <w:rFonts w:ascii="Arial" w:eastAsia="Arial" w:hAnsi="Arial" w:cs="Arial"/>
                <w:b/>
                <w:bCs/>
                <w:color w:val="000000" w:themeColor="text1"/>
                <w:sz w:val="16"/>
                <w:szCs w:val="16"/>
              </w:rPr>
            </w:pPr>
            <w:r w:rsidRPr="00A76008">
              <w:rPr>
                <w:rFonts w:ascii="Arial" w:eastAsia="Arial" w:hAnsi="Arial" w:cs="Arial"/>
                <w:b/>
                <w:bCs/>
                <w:color w:val="000000" w:themeColor="text1"/>
                <w:sz w:val="16"/>
                <w:szCs w:val="16"/>
              </w:rPr>
              <w:t>Parameter</w:t>
            </w:r>
          </w:p>
        </w:tc>
        <w:tc>
          <w:tcPr>
            <w:tcW w:w="3118" w:type="dxa"/>
            <w:tcBorders>
              <w:bottom w:val="single" w:sz="4" w:space="0" w:color="auto"/>
            </w:tcBorders>
            <w:vAlign w:val="center"/>
          </w:tcPr>
          <w:p w14:paraId="2C238D6C" w14:textId="77777777" w:rsidR="00730BE8" w:rsidRPr="00A76008" w:rsidRDefault="00730BE8" w:rsidP="007E04D1">
            <w:pPr>
              <w:spacing w:before="120"/>
              <w:rPr>
                <w:rFonts w:ascii="Arial" w:eastAsia="Arial" w:hAnsi="Arial" w:cs="Arial"/>
                <w:b/>
                <w:bCs/>
                <w:color w:val="000000" w:themeColor="text1"/>
                <w:sz w:val="16"/>
                <w:szCs w:val="16"/>
              </w:rPr>
            </w:pPr>
            <w:r w:rsidRPr="00A76008">
              <w:rPr>
                <w:rFonts w:ascii="Arial" w:eastAsia="Arial" w:hAnsi="Arial" w:cs="Arial"/>
                <w:b/>
                <w:bCs/>
                <w:color w:val="000000" w:themeColor="text1"/>
                <w:sz w:val="16"/>
                <w:szCs w:val="16"/>
              </w:rPr>
              <w:t>Description</w:t>
            </w:r>
          </w:p>
        </w:tc>
        <w:tc>
          <w:tcPr>
            <w:tcW w:w="3445" w:type="dxa"/>
            <w:tcBorders>
              <w:bottom w:val="single" w:sz="4" w:space="0" w:color="auto"/>
            </w:tcBorders>
            <w:vAlign w:val="center"/>
          </w:tcPr>
          <w:p w14:paraId="6AF52DEA" w14:textId="77777777" w:rsidR="00730BE8" w:rsidRPr="00A76008" w:rsidRDefault="00730BE8" w:rsidP="007E04D1">
            <w:pPr>
              <w:spacing w:before="120"/>
              <w:rPr>
                <w:rFonts w:ascii="Arial" w:eastAsia="Arial" w:hAnsi="Arial" w:cs="Arial"/>
                <w:b/>
                <w:bCs/>
                <w:color w:val="000000" w:themeColor="text1"/>
                <w:sz w:val="16"/>
                <w:szCs w:val="16"/>
              </w:rPr>
            </w:pPr>
            <w:r w:rsidRPr="00A76008">
              <w:rPr>
                <w:rFonts w:ascii="Arial" w:eastAsia="Arial" w:hAnsi="Arial" w:cs="Arial"/>
                <w:b/>
                <w:bCs/>
                <w:color w:val="000000" w:themeColor="text1"/>
                <w:sz w:val="16"/>
                <w:szCs w:val="16"/>
              </w:rPr>
              <w:t>Prior</w:t>
            </w:r>
          </w:p>
        </w:tc>
      </w:tr>
      <w:tr w:rsidR="00730BE8" w:rsidRPr="00A76008" w14:paraId="3B266E73" w14:textId="77777777" w:rsidTr="007E04D1">
        <w:tc>
          <w:tcPr>
            <w:tcW w:w="1239" w:type="dxa"/>
            <w:vMerge w:val="restart"/>
            <w:tcBorders>
              <w:top w:val="single" w:sz="4" w:space="0" w:color="auto"/>
              <w:bottom w:val="nil"/>
            </w:tcBorders>
          </w:tcPr>
          <w:p w14:paraId="2D5D3048" w14:textId="77777777" w:rsidR="00730BE8" w:rsidRPr="00A76008" w:rsidRDefault="00730BE8" w:rsidP="007E04D1">
            <w:pPr>
              <w:spacing w:before="120"/>
              <w:rPr>
                <w:rFonts w:ascii="Arial" w:eastAsia="Arial" w:hAnsi="Arial" w:cs="Arial"/>
                <w:b/>
                <w:bCs/>
                <w:color w:val="000000" w:themeColor="text1"/>
                <w:sz w:val="16"/>
                <w:szCs w:val="16"/>
              </w:rPr>
            </w:pPr>
            <w:r w:rsidRPr="00A76008">
              <w:rPr>
                <w:rFonts w:ascii="Arial" w:eastAsia="Arial" w:hAnsi="Arial" w:cs="Arial"/>
                <w:b/>
                <w:bCs/>
                <w:color w:val="000000" w:themeColor="text1"/>
                <w:sz w:val="16"/>
                <w:szCs w:val="16"/>
              </w:rPr>
              <w:t>State</w:t>
            </w:r>
          </w:p>
          <w:p w14:paraId="6B11F74C" w14:textId="77777777" w:rsidR="00730BE8" w:rsidRPr="00A76008" w:rsidRDefault="00730BE8" w:rsidP="007E04D1">
            <w:pPr>
              <w:spacing w:before="120"/>
              <w:rPr>
                <w:rFonts w:ascii="Arial" w:eastAsia="Arial" w:hAnsi="Arial" w:cs="Arial"/>
                <w:b/>
                <w:bCs/>
                <w:color w:val="000000" w:themeColor="text1"/>
                <w:sz w:val="16"/>
                <w:szCs w:val="16"/>
              </w:rPr>
            </w:pPr>
          </w:p>
        </w:tc>
        <w:tc>
          <w:tcPr>
            <w:tcW w:w="1293" w:type="dxa"/>
            <w:tcBorders>
              <w:top w:val="single" w:sz="4" w:space="0" w:color="auto"/>
              <w:bottom w:val="nil"/>
            </w:tcBorders>
          </w:tcPr>
          <w:p w14:paraId="2B4900D8" w14:textId="77777777" w:rsidR="00730BE8" w:rsidRPr="00A76008" w:rsidRDefault="00000000" w:rsidP="007E04D1">
            <w:pPr>
              <w:spacing w:before="120"/>
              <w:jc w:val="center"/>
              <w:rPr>
                <w:rFonts w:ascii="Arial" w:eastAsia="Arial" w:hAnsi="Arial" w:cs="Arial"/>
                <w:color w:val="000000" w:themeColor="text1"/>
                <w:sz w:val="16"/>
                <w:szCs w:val="16"/>
              </w:rPr>
            </w:pPr>
            <m:oMathPara>
              <m:oMath>
                <m:sSub>
                  <m:sSubPr>
                    <m:ctrlPr>
                      <w:rPr>
                        <w:rFonts w:ascii="Cambria Math" w:eastAsia="Arial" w:hAnsi="Cambria Math" w:cs="Arial"/>
                        <w:i/>
                        <w:color w:val="000000" w:themeColor="text1"/>
                        <w:sz w:val="16"/>
                        <w:szCs w:val="16"/>
                      </w:rPr>
                    </m:ctrlPr>
                  </m:sSubPr>
                  <m:e>
                    <m:sSub>
                      <m:sSubPr>
                        <m:ctrlPr>
                          <w:rPr>
                            <w:rFonts w:ascii="Cambria Math" w:eastAsia="Arial" w:hAnsi="Cambria Math" w:cs="Arial"/>
                            <w:i/>
                            <w:color w:val="000000" w:themeColor="text1"/>
                            <w:sz w:val="16"/>
                            <w:szCs w:val="16"/>
                          </w:rPr>
                        </m:ctrlPr>
                      </m:sSubPr>
                      <m:e>
                        <m:r>
                          <w:rPr>
                            <w:rFonts w:ascii="Cambria Math" w:eastAsia="Arial" w:hAnsi="Cambria Math" w:cs="Arial"/>
                            <w:color w:val="000000" w:themeColor="text1"/>
                            <w:sz w:val="16"/>
                            <w:szCs w:val="16"/>
                          </w:rPr>
                          <m:t>α</m:t>
                        </m:r>
                      </m:e>
                      <m:sub>
                        <m:r>
                          <w:rPr>
                            <w:rFonts w:ascii="Cambria Math" w:eastAsia="Arial" w:hAnsi="Cambria Math" w:cs="Arial"/>
                            <w:color w:val="000000" w:themeColor="text1"/>
                            <w:sz w:val="16"/>
                            <w:szCs w:val="16"/>
                          </w:rPr>
                          <m:t>0</m:t>
                        </m:r>
                      </m:sub>
                    </m:sSub>
                  </m:e>
                  <m:sub>
                    <m:r>
                      <w:rPr>
                        <w:rFonts w:ascii="Cambria Math" w:eastAsia="Arial" w:hAnsi="Cambria Math" w:cs="Arial"/>
                        <w:color w:val="000000" w:themeColor="text1"/>
                        <w:sz w:val="16"/>
                        <w:szCs w:val="16"/>
                      </w:rPr>
                      <m:t>j</m:t>
                    </m:r>
                  </m:sub>
                </m:sSub>
              </m:oMath>
            </m:oMathPara>
          </w:p>
        </w:tc>
        <w:tc>
          <w:tcPr>
            <w:tcW w:w="3118" w:type="dxa"/>
            <w:tcBorders>
              <w:top w:val="single" w:sz="4" w:space="0" w:color="auto"/>
              <w:bottom w:val="nil"/>
            </w:tcBorders>
          </w:tcPr>
          <w:p w14:paraId="2AB2170B" w14:textId="77777777" w:rsidR="00730BE8" w:rsidRPr="00A76008" w:rsidRDefault="00730BE8" w:rsidP="007E04D1">
            <w:pPr>
              <w:spacing w:before="120"/>
              <w:rPr>
                <w:rFonts w:ascii="Arial" w:eastAsia="Arial" w:hAnsi="Arial" w:cs="Arial"/>
                <w:color w:val="000000" w:themeColor="text1"/>
                <w:sz w:val="16"/>
                <w:szCs w:val="16"/>
              </w:rPr>
            </w:pPr>
            <w:r w:rsidRPr="00A76008">
              <w:rPr>
                <w:rFonts w:ascii="Arial" w:eastAsia="Arial" w:hAnsi="Arial" w:cs="Arial"/>
                <w:color w:val="000000" w:themeColor="text1"/>
                <w:sz w:val="16"/>
                <w:szCs w:val="16"/>
              </w:rPr>
              <w:t>Average endemic cases</w:t>
            </w:r>
          </w:p>
        </w:tc>
        <w:tc>
          <w:tcPr>
            <w:tcW w:w="3445" w:type="dxa"/>
            <w:tcBorders>
              <w:top w:val="single" w:sz="4" w:space="0" w:color="auto"/>
              <w:bottom w:val="nil"/>
            </w:tcBorders>
          </w:tcPr>
          <w:p w14:paraId="0D2AB9CC" w14:textId="77777777" w:rsidR="00730BE8" w:rsidRPr="00A76008" w:rsidRDefault="00730BE8" w:rsidP="007E04D1">
            <w:pPr>
              <w:spacing w:before="120"/>
              <w:rPr>
                <w:rFonts w:ascii="Arial" w:eastAsia="Arial" w:hAnsi="Arial" w:cs="Arial"/>
                <w:color w:val="000000" w:themeColor="text1"/>
                <w:sz w:val="16"/>
                <w:szCs w:val="16"/>
              </w:rPr>
            </w:pPr>
            <m:oMathPara>
              <m:oMathParaPr>
                <m:jc m:val="left"/>
              </m:oMathParaPr>
              <m:oMath>
                <m:r>
                  <w:rPr>
                    <w:rFonts w:ascii="Cambria Math" w:eastAsia="Arial" w:hAnsi="Cambria Math" w:cs="Arial"/>
                    <w:color w:val="000000" w:themeColor="text1"/>
                    <w:sz w:val="16"/>
                    <w:szCs w:val="16"/>
                  </w:rPr>
                  <m:t>~Gamma</m:t>
                </m:r>
                <m:d>
                  <m:dPr>
                    <m:ctrlPr>
                      <w:rPr>
                        <w:rFonts w:ascii="Cambria Math" w:eastAsia="Arial" w:hAnsi="Cambria Math" w:cs="Arial"/>
                        <w:i/>
                        <w:color w:val="000000" w:themeColor="text1"/>
                        <w:sz w:val="16"/>
                        <w:szCs w:val="16"/>
                      </w:rPr>
                    </m:ctrlPr>
                  </m:dPr>
                  <m:e>
                    <m:r>
                      <w:rPr>
                        <w:rFonts w:ascii="Cambria Math" w:eastAsia="Arial" w:hAnsi="Cambria Math" w:cs="Arial"/>
                        <w:color w:val="000000" w:themeColor="text1"/>
                        <w:sz w:val="16"/>
                        <w:szCs w:val="16"/>
                      </w:rPr>
                      <m:t>1, 1</m:t>
                    </m:r>
                  </m:e>
                </m:d>
              </m:oMath>
            </m:oMathPara>
          </w:p>
        </w:tc>
      </w:tr>
      <w:tr w:rsidR="00730BE8" w:rsidRPr="00A76008" w14:paraId="793F4306" w14:textId="77777777" w:rsidTr="007E04D1">
        <w:tc>
          <w:tcPr>
            <w:tcW w:w="1239" w:type="dxa"/>
            <w:vMerge/>
            <w:tcBorders>
              <w:top w:val="nil"/>
            </w:tcBorders>
          </w:tcPr>
          <w:p w14:paraId="4C67F31D" w14:textId="77777777" w:rsidR="00730BE8" w:rsidRPr="00A76008" w:rsidRDefault="00730BE8" w:rsidP="007E04D1">
            <w:pPr>
              <w:spacing w:before="120"/>
              <w:rPr>
                <w:rFonts w:ascii="Arial" w:eastAsia="Arial" w:hAnsi="Arial" w:cs="Arial"/>
                <w:b/>
                <w:bCs/>
                <w:color w:val="000000" w:themeColor="text1"/>
                <w:sz w:val="16"/>
                <w:szCs w:val="16"/>
              </w:rPr>
            </w:pPr>
          </w:p>
        </w:tc>
        <w:tc>
          <w:tcPr>
            <w:tcW w:w="1293" w:type="dxa"/>
            <w:tcBorders>
              <w:top w:val="nil"/>
            </w:tcBorders>
          </w:tcPr>
          <w:p w14:paraId="4AE6885C" w14:textId="77777777" w:rsidR="00730BE8" w:rsidRPr="00A76008" w:rsidRDefault="00000000" w:rsidP="007E04D1">
            <w:pPr>
              <w:spacing w:before="120"/>
              <w:jc w:val="center"/>
              <w:rPr>
                <w:rFonts w:ascii="Arial" w:eastAsia="Arial" w:hAnsi="Arial" w:cs="Arial"/>
                <w:color w:val="000000" w:themeColor="text1"/>
                <w:sz w:val="16"/>
                <w:szCs w:val="16"/>
              </w:rPr>
            </w:pPr>
            <m:oMathPara>
              <m:oMath>
                <m:sSub>
                  <m:sSubPr>
                    <m:ctrlPr>
                      <w:rPr>
                        <w:rFonts w:ascii="Cambria Math" w:eastAsia="Arial" w:hAnsi="Cambria Math" w:cs="Arial"/>
                        <w:i/>
                        <w:color w:val="000000" w:themeColor="text1"/>
                        <w:sz w:val="16"/>
                        <w:szCs w:val="16"/>
                      </w:rPr>
                    </m:ctrlPr>
                  </m:sSubPr>
                  <m:e>
                    <m:r>
                      <w:rPr>
                        <w:rFonts w:ascii="Cambria Math" w:eastAsia="Arial" w:hAnsi="Cambria Math" w:cs="Arial"/>
                        <w:color w:val="000000" w:themeColor="text1"/>
                        <w:sz w:val="16"/>
                        <w:szCs w:val="16"/>
                      </w:rPr>
                      <m:t>α</m:t>
                    </m:r>
                  </m:e>
                  <m:sub>
                    <m:r>
                      <w:rPr>
                        <w:rFonts w:ascii="Cambria Math" w:eastAsia="Arial" w:hAnsi="Cambria Math" w:cs="Arial"/>
                        <w:color w:val="000000" w:themeColor="text1"/>
                        <w:sz w:val="16"/>
                        <w:szCs w:val="16"/>
                      </w:rPr>
                      <m:t>1</m:t>
                    </m:r>
                  </m:sub>
                </m:sSub>
              </m:oMath>
            </m:oMathPara>
          </w:p>
        </w:tc>
        <w:tc>
          <w:tcPr>
            <w:tcW w:w="3118" w:type="dxa"/>
            <w:tcBorders>
              <w:top w:val="nil"/>
            </w:tcBorders>
          </w:tcPr>
          <w:p w14:paraId="090A0FAF" w14:textId="77777777" w:rsidR="00730BE8" w:rsidRPr="00A76008" w:rsidRDefault="00730BE8" w:rsidP="007E04D1">
            <w:pPr>
              <w:spacing w:before="120"/>
              <w:rPr>
                <w:rFonts w:ascii="Arial" w:eastAsia="Arial" w:hAnsi="Arial" w:cs="Arial"/>
                <w:color w:val="000000" w:themeColor="text1"/>
                <w:sz w:val="16"/>
                <w:szCs w:val="16"/>
              </w:rPr>
            </w:pPr>
            <w:r w:rsidRPr="00A76008">
              <w:rPr>
                <w:rFonts w:ascii="Arial" w:eastAsia="Arial" w:hAnsi="Arial" w:cs="Arial"/>
                <w:color w:val="000000" w:themeColor="text1"/>
                <w:sz w:val="16"/>
                <w:szCs w:val="16"/>
              </w:rPr>
              <w:t>Autoregressive term 1</w:t>
            </w:r>
          </w:p>
        </w:tc>
        <w:tc>
          <w:tcPr>
            <w:tcW w:w="3445" w:type="dxa"/>
            <w:tcBorders>
              <w:top w:val="nil"/>
            </w:tcBorders>
          </w:tcPr>
          <w:p w14:paraId="62087361" w14:textId="77777777" w:rsidR="00730BE8" w:rsidRPr="00A76008" w:rsidRDefault="00730BE8" w:rsidP="007E04D1">
            <w:pPr>
              <w:spacing w:before="120"/>
              <w:rPr>
                <w:rFonts w:ascii="Arial" w:eastAsia="Arial" w:hAnsi="Arial" w:cs="Arial"/>
                <w:color w:val="000000" w:themeColor="text1"/>
                <w:sz w:val="16"/>
                <w:szCs w:val="16"/>
              </w:rPr>
            </w:pPr>
            <m:oMathPara>
              <m:oMathParaPr>
                <m:jc m:val="left"/>
              </m:oMathParaPr>
              <m:oMath>
                <m:r>
                  <w:rPr>
                    <w:rFonts w:ascii="Cambria Math" w:eastAsia="Arial" w:hAnsi="Cambria Math" w:cs="Arial"/>
                    <w:color w:val="000000" w:themeColor="text1"/>
                    <w:sz w:val="16"/>
                    <w:szCs w:val="16"/>
                  </w:rPr>
                  <m:t>~Norm</m:t>
                </m:r>
                <m:d>
                  <m:dPr>
                    <m:ctrlPr>
                      <w:rPr>
                        <w:rFonts w:ascii="Cambria Math" w:eastAsia="Arial" w:hAnsi="Cambria Math" w:cs="Arial"/>
                        <w:i/>
                        <w:color w:val="000000" w:themeColor="text1"/>
                        <w:sz w:val="16"/>
                        <w:szCs w:val="16"/>
                      </w:rPr>
                    </m:ctrlPr>
                  </m:dPr>
                  <m:e>
                    <m:r>
                      <w:rPr>
                        <w:rFonts w:ascii="Cambria Math" w:eastAsia="Arial" w:hAnsi="Cambria Math" w:cs="Arial"/>
                        <w:color w:val="000000" w:themeColor="text1"/>
                        <w:sz w:val="16"/>
                        <w:szCs w:val="16"/>
                      </w:rPr>
                      <m:t>0 , 1000</m:t>
                    </m:r>
                  </m:e>
                </m:d>
              </m:oMath>
            </m:oMathPara>
          </w:p>
        </w:tc>
      </w:tr>
      <w:tr w:rsidR="00730BE8" w:rsidRPr="00A76008" w14:paraId="5DA5F1A4" w14:textId="77777777" w:rsidTr="007E04D1">
        <w:tc>
          <w:tcPr>
            <w:tcW w:w="1239" w:type="dxa"/>
            <w:vMerge/>
          </w:tcPr>
          <w:p w14:paraId="0AFB47E0" w14:textId="77777777" w:rsidR="00730BE8" w:rsidRPr="00A76008" w:rsidRDefault="00730BE8" w:rsidP="007E04D1">
            <w:pPr>
              <w:spacing w:before="120"/>
              <w:rPr>
                <w:rFonts w:ascii="Arial" w:eastAsia="Arial" w:hAnsi="Arial" w:cs="Arial"/>
                <w:b/>
                <w:bCs/>
                <w:color w:val="000000" w:themeColor="text1"/>
                <w:sz w:val="16"/>
                <w:szCs w:val="16"/>
              </w:rPr>
            </w:pPr>
          </w:p>
        </w:tc>
        <w:tc>
          <w:tcPr>
            <w:tcW w:w="1293" w:type="dxa"/>
          </w:tcPr>
          <w:p w14:paraId="6501183E" w14:textId="77777777" w:rsidR="00730BE8" w:rsidRPr="00A76008" w:rsidRDefault="00000000" w:rsidP="007E04D1">
            <w:pPr>
              <w:spacing w:before="120"/>
              <w:jc w:val="center"/>
              <w:rPr>
                <w:rFonts w:ascii="Arial" w:eastAsia="Arial" w:hAnsi="Arial" w:cs="Arial"/>
                <w:color w:val="000000" w:themeColor="text1"/>
                <w:sz w:val="16"/>
                <w:szCs w:val="16"/>
              </w:rPr>
            </w:pPr>
            <m:oMathPara>
              <m:oMath>
                <m:sSub>
                  <m:sSubPr>
                    <m:ctrlPr>
                      <w:rPr>
                        <w:rFonts w:ascii="Cambria Math" w:eastAsia="Arial" w:hAnsi="Cambria Math" w:cs="Arial"/>
                        <w:i/>
                        <w:color w:val="000000" w:themeColor="text1"/>
                        <w:sz w:val="16"/>
                        <w:szCs w:val="16"/>
                      </w:rPr>
                    </m:ctrlPr>
                  </m:sSubPr>
                  <m:e>
                    <m:r>
                      <w:rPr>
                        <w:rFonts w:ascii="Cambria Math" w:eastAsia="Arial" w:hAnsi="Cambria Math" w:cs="Arial"/>
                        <w:color w:val="000000" w:themeColor="text1"/>
                        <w:sz w:val="16"/>
                        <w:szCs w:val="16"/>
                      </w:rPr>
                      <m:t>α</m:t>
                    </m:r>
                  </m:e>
                  <m:sub>
                    <m:r>
                      <w:rPr>
                        <w:rFonts w:ascii="Cambria Math" w:eastAsia="Arial" w:hAnsi="Cambria Math" w:cs="Arial"/>
                        <w:color w:val="000000" w:themeColor="text1"/>
                        <w:sz w:val="16"/>
                        <w:szCs w:val="16"/>
                      </w:rPr>
                      <m:t>2</m:t>
                    </m:r>
                  </m:sub>
                </m:sSub>
              </m:oMath>
            </m:oMathPara>
          </w:p>
        </w:tc>
        <w:tc>
          <w:tcPr>
            <w:tcW w:w="3118" w:type="dxa"/>
          </w:tcPr>
          <w:p w14:paraId="760BE161" w14:textId="77777777" w:rsidR="00730BE8" w:rsidRPr="00A76008" w:rsidRDefault="00730BE8" w:rsidP="007E04D1">
            <w:pPr>
              <w:spacing w:before="120"/>
              <w:rPr>
                <w:rFonts w:ascii="Arial" w:eastAsia="Arial" w:hAnsi="Arial" w:cs="Arial"/>
                <w:color w:val="000000" w:themeColor="text1"/>
                <w:sz w:val="16"/>
                <w:szCs w:val="16"/>
              </w:rPr>
            </w:pPr>
            <w:r w:rsidRPr="00A76008">
              <w:rPr>
                <w:rFonts w:ascii="Arial" w:eastAsia="Arial" w:hAnsi="Arial" w:cs="Arial"/>
                <w:color w:val="000000" w:themeColor="text1"/>
                <w:sz w:val="16"/>
                <w:szCs w:val="16"/>
              </w:rPr>
              <w:t>Autoregressive term 2</w:t>
            </w:r>
          </w:p>
        </w:tc>
        <w:tc>
          <w:tcPr>
            <w:tcW w:w="3445" w:type="dxa"/>
          </w:tcPr>
          <w:p w14:paraId="40D244CB" w14:textId="77777777" w:rsidR="00730BE8" w:rsidRPr="00A76008" w:rsidRDefault="00730BE8" w:rsidP="007E04D1">
            <w:pPr>
              <w:spacing w:before="120"/>
              <w:rPr>
                <w:rFonts w:ascii="Arial" w:eastAsia="Arial" w:hAnsi="Arial" w:cs="Arial"/>
                <w:color w:val="000000" w:themeColor="text1"/>
                <w:sz w:val="16"/>
                <w:szCs w:val="16"/>
              </w:rPr>
            </w:pPr>
            <m:oMathPara>
              <m:oMathParaPr>
                <m:jc m:val="left"/>
              </m:oMathParaPr>
              <m:oMath>
                <m:r>
                  <w:rPr>
                    <w:rFonts w:ascii="Cambria Math" w:eastAsia="Arial" w:hAnsi="Cambria Math" w:cs="Arial"/>
                    <w:color w:val="000000" w:themeColor="text1"/>
                    <w:sz w:val="16"/>
                    <w:szCs w:val="16"/>
                  </w:rPr>
                  <m:t>~Norm</m:t>
                </m:r>
                <m:d>
                  <m:dPr>
                    <m:ctrlPr>
                      <w:rPr>
                        <w:rFonts w:ascii="Cambria Math" w:eastAsia="Arial" w:hAnsi="Cambria Math" w:cs="Arial"/>
                        <w:i/>
                        <w:color w:val="000000" w:themeColor="text1"/>
                        <w:sz w:val="16"/>
                        <w:szCs w:val="16"/>
                      </w:rPr>
                    </m:ctrlPr>
                  </m:dPr>
                  <m:e>
                    <m:r>
                      <w:rPr>
                        <w:rFonts w:ascii="Cambria Math" w:eastAsia="Arial" w:hAnsi="Cambria Math" w:cs="Arial"/>
                        <w:color w:val="000000" w:themeColor="text1"/>
                        <w:sz w:val="16"/>
                        <w:szCs w:val="16"/>
                      </w:rPr>
                      <m:t>0 , 1000</m:t>
                    </m:r>
                  </m:e>
                </m:d>
              </m:oMath>
            </m:oMathPara>
          </w:p>
        </w:tc>
      </w:tr>
      <w:tr w:rsidR="00730BE8" w:rsidRPr="00A76008" w14:paraId="6828B785" w14:textId="77777777" w:rsidTr="007E04D1">
        <w:trPr>
          <w:trHeight w:val="231"/>
        </w:trPr>
        <w:tc>
          <w:tcPr>
            <w:tcW w:w="1239" w:type="dxa"/>
            <w:vMerge/>
          </w:tcPr>
          <w:p w14:paraId="42340EDF" w14:textId="77777777" w:rsidR="00730BE8" w:rsidRPr="00A76008" w:rsidRDefault="00730BE8" w:rsidP="007E04D1">
            <w:pPr>
              <w:spacing w:before="120"/>
              <w:rPr>
                <w:rFonts w:ascii="Arial" w:eastAsia="Arial" w:hAnsi="Arial" w:cs="Arial"/>
                <w:b/>
                <w:bCs/>
                <w:color w:val="000000" w:themeColor="text1"/>
                <w:sz w:val="16"/>
                <w:szCs w:val="16"/>
              </w:rPr>
            </w:pPr>
          </w:p>
        </w:tc>
        <w:tc>
          <w:tcPr>
            <w:tcW w:w="1293" w:type="dxa"/>
          </w:tcPr>
          <w:p w14:paraId="622B693C" w14:textId="77777777" w:rsidR="00730BE8" w:rsidRPr="00A76008" w:rsidRDefault="00000000" w:rsidP="007E04D1">
            <w:pPr>
              <w:spacing w:before="120"/>
              <w:jc w:val="center"/>
              <w:rPr>
                <w:rFonts w:ascii="Arial" w:eastAsia="Arial" w:hAnsi="Arial" w:cs="Arial"/>
                <w:color w:val="000000" w:themeColor="text1"/>
                <w:sz w:val="16"/>
                <w:szCs w:val="16"/>
              </w:rPr>
            </w:pPr>
            <m:oMathPara>
              <m:oMath>
                <m:sSub>
                  <m:sSubPr>
                    <m:ctrlPr>
                      <w:rPr>
                        <w:rFonts w:ascii="Cambria Math" w:eastAsia="Arial" w:hAnsi="Cambria Math" w:cs="Arial"/>
                        <w:i/>
                        <w:color w:val="000000" w:themeColor="text1"/>
                        <w:sz w:val="16"/>
                        <w:szCs w:val="16"/>
                      </w:rPr>
                    </m:ctrlPr>
                  </m:sSubPr>
                  <m:e>
                    <m:r>
                      <w:rPr>
                        <w:rFonts w:ascii="Cambria Math" w:eastAsia="Arial" w:hAnsi="Cambria Math" w:cs="Arial"/>
                        <w:color w:val="000000" w:themeColor="text1"/>
                        <w:sz w:val="16"/>
                        <w:szCs w:val="16"/>
                      </w:rPr>
                      <m:t>ε</m:t>
                    </m:r>
                  </m:e>
                  <m:sub>
                    <m:r>
                      <w:rPr>
                        <w:rFonts w:ascii="Cambria Math" w:eastAsia="Arial" w:hAnsi="Cambria Math" w:cs="Arial"/>
                        <w:color w:val="000000" w:themeColor="text1"/>
                        <w:sz w:val="16"/>
                        <w:szCs w:val="16"/>
                      </w:rPr>
                      <m:t>i,j</m:t>
                    </m:r>
                  </m:sub>
                </m:sSub>
              </m:oMath>
            </m:oMathPara>
          </w:p>
        </w:tc>
        <w:tc>
          <w:tcPr>
            <w:tcW w:w="3118" w:type="dxa"/>
          </w:tcPr>
          <w:p w14:paraId="3671160A" w14:textId="77777777" w:rsidR="00730BE8" w:rsidRPr="00A76008" w:rsidRDefault="00730BE8" w:rsidP="007E04D1">
            <w:pPr>
              <w:spacing w:before="120"/>
              <w:rPr>
                <w:rFonts w:ascii="Arial" w:eastAsia="Arial" w:hAnsi="Arial" w:cs="Arial"/>
                <w:color w:val="000000" w:themeColor="text1"/>
                <w:sz w:val="16"/>
                <w:szCs w:val="16"/>
              </w:rPr>
            </w:pPr>
            <w:r w:rsidRPr="00A76008">
              <w:rPr>
                <w:rFonts w:ascii="Arial" w:eastAsia="Arial" w:hAnsi="Arial" w:cs="Arial"/>
                <w:color w:val="000000" w:themeColor="text1"/>
                <w:sz w:val="16"/>
                <w:szCs w:val="16"/>
              </w:rPr>
              <w:t>Overdispersion parameter </w:t>
            </w:r>
          </w:p>
        </w:tc>
        <w:tc>
          <w:tcPr>
            <w:tcW w:w="3445" w:type="dxa"/>
          </w:tcPr>
          <w:p w14:paraId="2B673F0C" w14:textId="77777777" w:rsidR="00730BE8" w:rsidRPr="00A76008" w:rsidRDefault="00730BE8" w:rsidP="007E04D1">
            <w:pPr>
              <w:spacing w:before="120"/>
              <w:rPr>
                <w:rFonts w:ascii="Arial" w:eastAsia="Arial" w:hAnsi="Arial" w:cs="Arial"/>
                <w:color w:val="000000" w:themeColor="text1"/>
                <w:sz w:val="16"/>
                <w:szCs w:val="16"/>
              </w:rPr>
            </w:pPr>
            <m:oMathPara>
              <m:oMathParaPr>
                <m:jc m:val="left"/>
              </m:oMathParaPr>
              <m:oMath>
                <m:r>
                  <w:rPr>
                    <w:rFonts w:ascii="Cambria Math" w:eastAsia="Arial" w:hAnsi="Cambria Math" w:cs="Arial"/>
                    <w:color w:val="000000" w:themeColor="text1"/>
                    <w:sz w:val="16"/>
                    <w:szCs w:val="16"/>
                  </w:rPr>
                  <m:t>~Norm</m:t>
                </m:r>
                <m:d>
                  <m:dPr>
                    <m:ctrlPr>
                      <w:rPr>
                        <w:rFonts w:ascii="Cambria Math" w:eastAsia="Arial" w:hAnsi="Cambria Math" w:cs="Arial"/>
                        <w:i/>
                        <w:color w:val="000000" w:themeColor="text1"/>
                        <w:sz w:val="16"/>
                        <w:szCs w:val="16"/>
                      </w:rPr>
                    </m:ctrlPr>
                  </m:dPr>
                  <m:e>
                    <m:r>
                      <w:rPr>
                        <w:rFonts w:ascii="Cambria Math" w:eastAsia="Arial" w:hAnsi="Cambria Math" w:cs="Arial"/>
                        <w:color w:val="000000" w:themeColor="text1"/>
                        <w:sz w:val="16"/>
                        <w:szCs w:val="16"/>
                      </w:rPr>
                      <m:t xml:space="preserve">0 , </m:t>
                    </m:r>
                    <m:sSub>
                      <m:sSubPr>
                        <m:ctrlPr>
                          <w:rPr>
                            <w:rFonts w:ascii="Cambria Math" w:eastAsia="Arial" w:hAnsi="Cambria Math" w:cs="Arial"/>
                            <w:i/>
                            <w:color w:val="000000" w:themeColor="text1"/>
                            <w:sz w:val="16"/>
                            <w:szCs w:val="16"/>
                          </w:rPr>
                        </m:ctrlPr>
                      </m:sSubPr>
                      <m:e>
                        <m:r>
                          <w:rPr>
                            <w:rFonts w:ascii="Cambria Math" w:eastAsia="Arial" w:hAnsi="Cambria Math" w:cs="Arial"/>
                            <w:color w:val="000000" w:themeColor="text1"/>
                            <w:sz w:val="16"/>
                            <w:szCs w:val="16"/>
                          </w:rPr>
                          <m:t>1/τ</m:t>
                        </m:r>
                      </m:e>
                      <m:sub>
                        <m:r>
                          <w:rPr>
                            <w:rFonts w:ascii="Cambria Math" w:eastAsia="Arial" w:hAnsi="Cambria Math" w:cs="Arial"/>
                            <w:color w:val="000000" w:themeColor="text1"/>
                            <w:sz w:val="16"/>
                            <w:szCs w:val="16"/>
                          </w:rPr>
                          <m:t>E</m:t>
                        </m:r>
                      </m:sub>
                    </m:sSub>
                  </m:e>
                </m:d>
              </m:oMath>
            </m:oMathPara>
          </w:p>
          <w:p w14:paraId="32EA78CA" w14:textId="77777777" w:rsidR="00730BE8" w:rsidRPr="00A76008" w:rsidRDefault="00000000" w:rsidP="007E04D1">
            <w:pPr>
              <w:spacing w:before="120"/>
              <w:rPr>
                <w:rFonts w:ascii="Arial" w:eastAsia="Arial" w:hAnsi="Arial" w:cs="Arial"/>
                <w:color w:val="000000" w:themeColor="text1"/>
                <w:sz w:val="16"/>
                <w:szCs w:val="16"/>
              </w:rPr>
            </w:pPr>
            <m:oMathPara>
              <m:oMathParaPr>
                <m:jc m:val="left"/>
              </m:oMathParaPr>
              <m:oMath>
                <m:sSub>
                  <m:sSubPr>
                    <m:ctrlPr>
                      <w:rPr>
                        <w:rFonts w:ascii="Cambria Math" w:eastAsia="Arial" w:hAnsi="Cambria Math" w:cs="Arial"/>
                        <w:i/>
                        <w:color w:val="000000" w:themeColor="text1"/>
                        <w:sz w:val="16"/>
                        <w:szCs w:val="16"/>
                      </w:rPr>
                    </m:ctrlPr>
                  </m:sSubPr>
                  <m:e>
                    <m:r>
                      <w:rPr>
                        <w:rFonts w:ascii="Cambria Math" w:eastAsia="Arial" w:hAnsi="Cambria Math" w:cs="Arial"/>
                        <w:color w:val="000000" w:themeColor="text1"/>
                        <w:sz w:val="16"/>
                        <w:szCs w:val="16"/>
                      </w:rPr>
                      <m:t>τ</m:t>
                    </m:r>
                  </m:e>
                  <m:sub>
                    <m:r>
                      <w:rPr>
                        <w:rFonts w:ascii="Cambria Math" w:eastAsia="Arial" w:hAnsi="Cambria Math" w:cs="Arial"/>
                        <w:color w:val="000000" w:themeColor="text1"/>
                        <w:sz w:val="16"/>
                        <w:szCs w:val="16"/>
                      </w:rPr>
                      <m:t>E</m:t>
                    </m:r>
                  </m:sub>
                </m:sSub>
                <m:r>
                  <w:rPr>
                    <w:rFonts w:ascii="Cambria Math" w:eastAsia="Arial" w:hAnsi="Cambria Math" w:cs="Arial"/>
                    <w:color w:val="000000" w:themeColor="text1"/>
                    <w:sz w:val="16"/>
                    <w:szCs w:val="16"/>
                  </w:rPr>
                  <m:t>~ Gamma</m:t>
                </m:r>
                <m:d>
                  <m:dPr>
                    <m:ctrlPr>
                      <w:rPr>
                        <w:rFonts w:ascii="Cambria Math" w:eastAsia="Arial" w:hAnsi="Cambria Math" w:cs="Arial"/>
                        <w:i/>
                        <w:color w:val="000000" w:themeColor="text1"/>
                        <w:sz w:val="16"/>
                        <w:szCs w:val="16"/>
                      </w:rPr>
                    </m:ctrlPr>
                  </m:dPr>
                  <m:e>
                    <m:r>
                      <w:rPr>
                        <w:rFonts w:ascii="Cambria Math" w:eastAsia="Arial" w:hAnsi="Cambria Math" w:cs="Arial"/>
                        <w:color w:val="000000" w:themeColor="text1"/>
                        <w:sz w:val="16"/>
                        <w:szCs w:val="16"/>
                      </w:rPr>
                      <m:t>1, 1</m:t>
                    </m:r>
                  </m:e>
                </m:d>
              </m:oMath>
            </m:oMathPara>
          </w:p>
        </w:tc>
      </w:tr>
      <w:tr w:rsidR="00730BE8" w:rsidRPr="00A76008" w14:paraId="78E78DA1" w14:textId="77777777" w:rsidTr="007E04D1">
        <w:trPr>
          <w:trHeight w:val="251"/>
        </w:trPr>
        <w:tc>
          <w:tcPr>
            <w:tcW w:w="1239" w:type="dxa"/>
            <w:vMerge/>
          </w:tcPr>
          <w:p w14:paraId="7D1556DC" w14:textId="77777777" w:rsidR="00730BE8" w:rsidRPr="00A76008" w:rsidRDefault="00730BE8" w:rsidP="007E04D1">
            <w:pPr>
              <w:spacing w:before="120"/>
              <w:rPr>
                <w:rFonts w:ascii="Arial" w:eastAsia="Arial" w:hAnsi="Arial" w:cs="Arial"/>
                <w:b/>
                <w:bCs/>
                <w:color w:val="000000" w:themeColor="text1"/>
                <w:sz w:val="16"/>
                <w:szCs w:val="16"/>
              </w:rPr>
            </w:pPr>
          </w:p>
        </w:tc>
        <w:tc>
          <w:tcPr>
            <w:tcW w:w="1293" w:type="dxa"/>
          </w:tcPr>
          <w:p w14:paraId="36B22531" w14:textId="77777777" w:rsidR="00730BE8" w:rsidRPr="00A76008" w:rsidRDefault="00000000" w:rsidP="007E04D1">
            <w:pPr>
              <w:spacing w:before="120"/>
              <w:jc w:val="center"/>
              <w:rPr>
                <w:rFonts w:ascii="Arial" w:eastAsia="Arial" w:hAnsi="Arial" w:cs="Arial"/>
                <w:color w:val="000000" w:themeColor="text1"/>
                <w:sz w:val="16"/>
                <w:szCs w:val="16"/>
              </w:rPr>
            </w:pPr>
            <m:oMathPara>
              <m:oMath>
                <m:sSub>
                  <m:sSubPr>
                    <m:ctrlPr>
                      <w:rPr>
                        <w:rFonts w:ascii="Cambria Math" w:eastAsia="Arial" w:hAnsi="Cambria Math" w:cs="Arial"/>
                        <w:i/>
                        <w:color w:val="000000" w:themeColor="text1"/>
                        <w:sz w:val="16"/>
                        <w:szCs w:val="16"/>
                      </w:rPr>
                    </m:ctrlPr>
                  </m:sSubPr>
                  <m:e>
                    <m:r>
                      <w:rPr>
                        <w:rFonts w:ascii="Cambria Math" w:eastAsia="Arial" w:hAnsi="Cambria Math" w:cs="Arial"/>
                        <w:color w:val="000000" w:themeColor="text1"/>
                        <w:sz w:val="16"/>
                        <w:szCs w:val="16"/>
                      </w:rPr>
                      <m:t>φ</m:t>
                    </m:r>
                  </m:e>
                  <m:sub>
                    <m:r>
                      <w:rPr>
                        <w:rFonts w:ascii="Cambria Math" w:eastAsia="Arial" w:hAnsi="Cambria Math" w:cs="Arial"/>
                        <w:color w:val="000000" w:themeColor="text1"/>
                        <w:sz w:val="16"/>
                        <w:szCs w:val="16"/>
                      </w:rPr>
                      <m:t>i,j</m:t>
                    </m:r>
                  </m:sub>
                </m:sSub>
              </m:oMath>
            </m:oMathPara>
          </w:p>
        </w:tc>
        <w:tc>
          <w:tcPr>
            <w:tcW w:w="3118" w:type="dxa"/>
          </w:tcPr>
          <w:p w14:paraId="6B499899" w14:textId="77777777" w:rsidR="00730BE8" w:rsidRPr="00A76008" w:rsidRDefault="00730BE8" w:rsidP="007E04D1">
            <w:pPr>
              <w:spacing w:before="120"/>
              <w:rPr>
                <w:rFonts w:ascii="Arial" w:eastAsia="Arial" w:hAnsi="Arial" w:cs="Arial"/>
                <w:color w:val="000000" w:themeColor="text1"/>
                <w:sz w:val="16"/>
                <w:szCs w:val="16"/>
              </w:rPr>
            </w:pPr>
            <w:r w:rsidRPr="00A76008">
              <w:rPr>
                <w:rFonts w:ascii="Arial" w:eastAsia="Arial" w:hAnsi="Arial" w:cs="Arial"/>
                <w:color w:val="000000" w:themeColor="text1"/>
                <w:sz w:val="16"/>
                <w:szCs w:val="16"/>
              </w:rPr>
              <w:t>Overdispersion parameter </w:t>
            </w:r>
          </w:p>
        </w:tc>
        <w:tc>
          <w:tcPr>
            <w:tcW w:w="3445" w:type="dxa"/>
          </w:tcPr>
          <w:p w14:paraId="01701095" w14:textId="77777777" w:rsidR="00730BE8" w:rsidRPr="00A76008" w:rsidRDefault="00730BE8" w:rsidP="007E04D1">
            <w:pPr>
              <w:spacing w:before="120"/>
              <w:rPr>
                <w:rFonts w:ascii="Arial" w:eastAsia="Arial" w:hAnsi="Arial" w:cs="Arial"/>
                <w:color w:val="000000" w:themeColor="text1"/>
                <w:sz w:val="16"/>
                <w:szCs w:val="16"/>
              </w:rPr>
            </w:pPr>
            <m:oMathPara>
              <m:oMathParaPr>
                <m:jc m:val="left"/>
              </m:oMathParaPr>
              <m:oMath>
                <m:r>
                  <w:rPr>
                    <w:rFonts w:ascii="Cambria Math" w:eastAsia="Arial" w:hAnsi="Cambria Math" w:cs="Arial"/>
                    <w:color w:val="000000" w:themeColor="text1"/>
                    <w:sz w:val="16"/>
                    <w:szCs w:val="16"/>
                  </w:rPr>
                  <m:t>~Norm</m:t>
                </m:r>
                <m:d>
                  <m:dPr>
                    <m:ctrlPr>
                      <w:rPr>
                        <w:rFonts w:ascii="Cambria Math" w:eastAsia="Arial" w:hAnsi="Cambria Math" w:cs="Arial"/>
                        <w:i/>
                        <w:color w:val="000000" w:themeColor="text1"/>
                        <w:sz w:val="16"/>
                        <w:szCs w:val="16"/>
                      </w:rPr>
                    </m:ctrlPr>
                  </m:dPr>
                  <m:e>
                    <m:r>
                      <w:rPr>
                        <w:rFonts w:ascii="Cambria Math" w:eastAsia="Arial" w:hAnsi="Cambria Math" w:cs="Arial"/>
                        <w:color w:val="000000" w:themeColor="text1"/>
                        <w:sz w:val="16"/>
                        <w:szCs w:val="16"/>
                      </w:rPr>
                      <m:t xml:space="preserve">0 , </m:t>
                    </m:r>
                    <m:sSub>
                      <m:sSubPr>
                        <m:ctrlPr>
                          <w:rPr>
                            <w:rFonts w:ascii="Cambria Math" w:eastAsia="Arial" w:hAnsi="Cambria Math" w:cs="Arial"/>
                            <w:i/>
                            <w:color w:val="000000" w:themeColor="text1"/>
                            <w:sz w:val="16"/>
                            <w:szCs w:val="16"/>
                          </w:rPr>
                        </m:ctrlPr>
                      </m:sSubPr>
                      <m:e>
                        <m:r>
                          <w:rPr>
                            <w:rFonts w:ascii="Cambria Math" w:eastAsia="Arial" w:hAnsi="Cambria Math" w:cs="Arial"/>
                            <w:color w:val="000000" w:themeColor="text1"/>
                            <w:sz w:val="16"/>
                            <w:szCs w:val="16"/>
                          </w:rPr>
                          <m:t>1/τ</m:t>
                        </m:r>
                      </m:e>
                      <m:sub>
                        <m:r>
                          <w:rPr>
                            <w:rFonts w:ascii="Cambria Math" w:eastAsia="Arial" w:hAnsi="Cambria Math" w:cs="Arial"/>
                            <w:color w:val="000000" w:themeColor="text1"/>
                            <w:sz w:val="16"/>
                            <w:szCs w:val="16"/>
                          </w:rPr>
                          <m:t>I</m:t>
                        </m:r>
                      </m:sub>
                    </m:sSub>
                  </m:e>
                </m:d>
              </m:oMath>
            </m:oMathPara>
          </w:p>
          <w:p w14:paraId="4338E64A" w14:textId="77777777" w:rsidR="00730BE8" w:rsidRPr="00A76008" w:rsidRDefault="00000000" w:rsidP="007E04D1">
            <w:pPr>
              <w:spacing w:before="120"/>
              <w:rPr>
                <w:rFonts w:ascii="Arial" w:eastAsia="Arial" w:hAnsi="Arial" w:cs="Arial"/>
                <w:color w:val="000000" w:themeColor="text1"/>
                <w:sz w:val="16"/>
                <w:szCs w:val="16"/>
              </w:rPr>
            </w:pPr>
            <m:oMathPara>
              <m:oMathParaPr>
                <m:jc m:val="left"/>
              </m:oMathParaPr>
              <m:oMath>
                <m:sSub>
                  <m:sSubPr>
                    <m:ctrlPr>
                      <w:rPr>
                        <w:rFonts w:ascii="Cambria Math" w:eastAsia="Arial" w:hAnsi="Cambria Math" w:cs="Arial"/>
                        <w:i/>
                        <w:color w:val="000000" w:themeColor="text1"/>
                        <w:sz w:val="16"/>
                        <w:szCs w:val="16"/>
                      </w:rPr>
                    </m:ctrlPr>
                  </m:sSubPr>
                  <m:e>
                    <m:r>
                      <w:rPr>
                        <w:rFonts w:ascii="Cambria Math" w:eastAsia="Arial" w:hAnsi="Cambria Math" w:cs="Arial"/>
                        <w:color w:val="000000" w:themeColor="text1"/>
                        <w:sz w:val="16"/>
                        <w:szCs w:val="16"/>
                      </w:rPr>
                      <m:t>τ</m:t>
                    </m:r>
                  </m:e>
                  <m:sub>
                    <m:r>
                      <m:rPr>
                        <m:sty m:val="p"/>
                      </m:rPr>
                      <w:rPr>
                        <w:rFonts w:ascii="Cambria Math" w:eastAsia="Arial" w:hAnsi="Cambria Math" w:cs="Arial"/>
                        <w:color w:val="000000" w:themeColor="text1"/>
                        <w:sz w:val="16"/>
                        <w:szCs w:val="16"/>
                      </w:rPr>
                      <m:t>I</m:t>
                    </m:r>
                  </m:sub>
                </m:sSub>
                <m:r>
                  <w:rPr>
                    <w:rFonts w:ascii="Cambria Math" w:eastAsia="Arial" w:hAnsi="Cambria Math" w:cs="Arial"/>
                    <w:color w:val="000000" w:themeColor="text1"/>
                    <w:sz w:val="16"/>
                    <w:szCs w:val="16"/>
                  </w:rPr>
                  <m:t>~ Gamma</m:t>
                </m:r>
                <m:d>
                  <m:dPr>
                    <m:ctrlPr>
                      <w:rPr>
                        <w:rFonts w:ascii="Cambria Math" w:eastAsia="Arial" w:hAnsi="Cambria Math" w:cs="Arial"/>
                        <w:i/>
                        <w:color w:val="000000" w:themeColor="text1"/>
                        <w:sz w:val="16"/>
                        <w:szCs w:val="16"/>
                      </w:rPr>
                    </m:ctrlPr>
                  </m:dPr>
                  <m:e>
                    <m:r>
                      <w:rPr>
                        <w:rFonts w:ascii="Cambria Math" w:eastAsia="Arial" w:hAnsi="Cambria Math" w:cs="Arial"/>
                        <w:color w:val="000000" w:themeColor="text1"/>
                        <w:sz w:val="16"/>
                        <w:szCs w:val="16"/>
                      </w:rPr>
                      <m:t>1, 1</m:t>
                    </m:r>
                  </m:e>
                </m:d>
              </m:oMath>
            </m:oMathPara>
          </w:p>
        </w:tc>
      </w:tr>
      <w:tr w:rsidR="00730BE8" w:rsidRPr="00A76008" w14:paraId="2BB17C85" w14:textId="77777777" w:rsidTr="007E04D1">
        <w:trPr>
          <w:trHeight w:val="285"/>
        </w:trPr>
        <w:tc>
          <w:tcPr>
            <w:tcW w:w="1239" w:type="dxa"/>
            <w:vMerge/>
          </w:tcPr>
          <w:p w14:paraId="6631629B" w14:textId="77777777" w:rsidR="00730BE8" w:rsidRPr="00A76008" w:rsidRDefault="00730BE8" w:rsidP="007E04D1">
            <w:pPr>
              <w:spacing w:before="120"/>
              <w:rPr>
                <w:rFonts w:ascii="Arial" w:eastAsia="Arial" w:hAnsi="Arial" w:cs="Arial"/>
                <w:b/>
                <w:bCs/>
                <w:color w:val="000000" w:themeColor="text1"/>
                <w:sz w:val="16"/>
                <w:szCs w:val="16"/>
              </w:rPr>
            </w:pPr>
          </w:p>
        </w:tc>
        <w:tc>
          <w:tcPr>
            <w:tcW w:w="1293" w:type="dxa"/>
          </w:tcPr>
          <w:p w14:paraId="0FA0BDBC" w14:textId="77777777" w:rsidR="00730BE8" w:rsidRPr="00A76008" w:rsidRDefault="00730BE8" w:rsidP="007E04D1">
            <w:pPr>
              <w:spacing w:before="120"/>
              <w:jc w:val="center"/>
              <w:rPr>
                <w:rFonts w:ascii="Arial" w:eastAsia="Arial" w:hAnsi="Arial" w:cs="Arial"/>
                <w:color w:val="000000" w:themeColor="text1"/>
                <w:sz w:val="16"/>
                <w:szCs w:val="16"/>
              </w:rPr>
            </w:pPr>
            <m:oMathPara>
              <m:oMath>
                <m:r>
                  <w:rPr>
                    <w:rFonts w:ascii="Cambria Math" w:eastAsia="Arial" w:hAnsi="Cambria Math" w:cs="Arial"/>
                    <w:color w:val="000000" w:themeColor="text1"/>
                    <w:sz w:val="16"/>
                    <w:szCs w:val="16"/>
                  </w:rPr>
                  <m:t>q</m:t>
                </m:r>
              </m:oMath>
            </m:oMathPara>
          </w:p>
        </w:tc>
        <w:tc>
          <w:tcPr>
            <w:tcW w:w="3118" w:type="dxa"/>
          </w:tcPr>
          <w:p w14:paraId="249B9E94" w14:textId="77777777" w:rsidR="00730BE8" w:rsidRPr="00A76008" w:rsidRDefault="00730BE8" w:rsidP="007E04D1">
            <w:pPr>
              <w:spacing w:before="120"/>
              <w:rPr>
                <w:rFonts w:ascii="Arial" w:eastAsia="Arial" w:hAnsi="Arial" w:cs="Arial"/>
                <w:color w:val="000000" w:themeColor="text1"/>
                <w:sz w:val="16"/>
                <w:szCs w:val="16"/>
              </w:rPr>
            </w:pPr>
            <w:r w:rsidRPr="00A76008">
              <w:rPr>
                <w:rFonts w:ascii="Arial" w:eastAsia="Arial" w:hAnsi="Arial" w:cs="Arial"/>
                <w:color w:val="000000" w:themeColor="text1"/>
                <w:sz w:val="16"/>
                <w:szCs w:val="16"/>
              </w:rPr>
              <w:t>Synchrony parameter</w:t>
            </w:r>
          </w:p>
        </w:tc>
        <w:tc>
          <w:tcPr>
            <w:tcW w:w="3445" w:type="dxa"/>
          </w:tcPr>
          <w:p w14:paraId="011F5FF9" w14:textId="77777777" w:rsidR="00730BE8" w:rsidRPr="00A76008" w:rsidRDefault="00730BE8" w:rsidP="007E04D1">
            <w:pPr>
              <w:spacing w:before="120"/>
              <w:rPr>
                <w:rFonts w:ascii="Arial" w:eastAsia="Arial" w:hAnsi="Arial" w:cs="Arial"/>
                <w:color w:val="000000" w:themeColor="text1"/>
                <w:sz w:val="16"/>
                <w:szCs w:val="16"/>
              </w:rPr>
            </w:pPr>
            <m:oMathPara>
              <m:oMathParaPr>
                <m:jc m:val="left"/>
              </m:oMathParaPr>
              <m:oMath>
                <m:r>
                  <w:rPr>
                    <w:rFonts w:ascii="Cambria Math" w:eastAsia="Arial" w:hAnsi="Cambria Math" w:cs="Arial"/>
                    <w:color w:val="000000" w:themeColor="text1"/>
                    <w:sz w:val="16"/>
                    <w:szCs w:val="16"/>
                  </w:rPr>
                  <m:t>~Beta</m:t>
                </m:r>
                <m:d>
                  <m:dPr>
                    <m:ctrlPr>
                      <w:rPr>
                        <w:rFonts w:ascii="Cambria Math" w:eastAsia="Arial" w:hAnsi="Cambria Math" w:cs="Arial"/>
                        <w:i/>
                        <w:color w:val="000000" w:themeColor="text1"/>
                        <w:sz w:val="16"/>
                        <w:szCs w:val="16"/>
                      </w:rPr>
                    </m:ctrlPr>
                  </m:dPr>
                  <m:e>
                    <m:r>
                      <w:rPr>
                        <w:rFonts w:ascii="Cambria Math" w:eastAsia="Arial" w:hAnsi="Cambria Math" w:cs="Arial"/>
                        <w:color w:val="000000" w:themeColor="text1"/>
                        <w:sz w:val="16"/>
                        <w:szCs w:val="16"/>
                      </w:rPr>
                      <m:t>1,10</m:t>
                    </m:r>
                  </m:e>
                </m:d>
              </m:oMath>
            </m:oMathPara>
          </w:p>
        </w:tc>
      </w:tr>
      <w:tr w:rsidR="00730BE8" w:rsidRPr="00A76008" w14:paraId="48D7F273" w14:textId="77777777" w:rsidTr="007E04D1">
        <w:tc>
          <w:tcPr>
            <w:tcW w:w="1239" w:type="dxa"/>
            <w:vMerge/>
            <w:tcBorders>
              <w:bottom w:val="single" w:sz="4" w:space="0" w:color="auto"/>
            </w:tcBorders>
          </w:tcPr>
          <w:p w14:paraId="5302C279" w14:textId="77777777" w:rsidR="00730BE8" w:rsidRPr="00A76008" w:rsidRDefault="00730BE8" w:rsidP="007E04D1">
            <w:pPr>
              <w:spacing w:before="120"/>
              <w:rPr>
                <w:rFonts w:ascii="Arial" w:eastAsia="Arial" w:hAnsi="Arial" w:cs="Arial"/>
                <w:b/>
                <w:bCs/>
                <w:color w:val="000000" w:themeColor="text1"/>
                <w:sz w:val="16"/>
                <w:szCs w:val="16"/>
              </w:rPr>
            </w:pPr>
          </w:p>
        </w:tc>
        <w:tc>
          <w:tcPr>
            <w:tcW w:w="1293" w:type="dxa"/>
            <w:tcBorders>
              <w:bottom w:val="single" w:sz="4" w:space="0" w:color="auto"/>
            </w:tcBorders>
          </w:tcPr>
          <w:p w14:paraId="2BEB7E3A" w14:textId="77777777" w:rsidR="00730BE8" w:rsidRPr="00A76008" w:rsidRDefault="00730BE8" w:rsidP="007E04D1">
            <w:pPr>
              <w:spacing w:before="120"/>
              <w:jc w:val="center"/>
              <w:rPr>
                <w:rFonts w:ascii="Arial" w:eastAsia="Arial" w:hAnsi="Arial" w:cs="Arial"/>
                <w:color w:val="000000" w:themeColor="text1"/>
                <w:sz w:val="16"/>
                <w:szCs w:val="16"/>
              </w:rPr>
            </w:pPr>
            <m:oMathPara>
              <m:oMath>
                <m:r>
                  <w:rPr>
                    <w:rFonts w:ascii="Cambria Math" w:eastAsia="Arial" w:hAnsi="Cambria Math" w:cs="Arial"/>
                    <w:color w:val="000000" w:themeColor="text1"/>
                    <w:sz w:val="16"/>
                    <w:szCs w:val="16"/>
                  </w:rPr>
                  <m:t>γ</m:t>
                </m:r>
              </m:oMath>
            </m:oMathPara>
          </w:p>
        </w:tc>
        <w:tc>
          <w:tcPr>
            <w:tcW w:w="3118" w:type="dxa"/>
            <w:tcBorders>
              <w:bottom w:val="single" w:sz="4" w:space="0" w:color="auto"/>
            </w:tcBorders>
          </w:tcPr>
          <w:p w14:paraId="04564633" w14:textId="77777777" w:rsidR="00730BE8" w:rsidRPr="00A76008" w:rsidRDefault="00730BE8" w:rsidP="007E04D1">
            <w:pPr>
              <w:spacing w:before="120"/>
              <w:rPr>
                <w:rFonts w:ascii="Arial" w:eastAsia="Arial" w:hAnsi="Arial" w:cs="Arial"/>
                <w:color w:val="000000" w:themeColor="text1"/>
                <w:sz w:val="16"/>
                <w:szCs w:val="16"/>
              </w:rPr>
            </w:pPr>
            <w:r w:rsidRPr="00A76008">
              <w:rPr>
                <w:rFonts w:ascii="Arial" w:eastAsia="Arial" w:hAnsi="Arial" w:cs="Arial"/>
                <w:color w:val="000000" w:themeColor="text1"/>
                <w:sz w:val="16"/>
                <w:szCs w:val="16"/>
              </w:rPr>
              <w:t>Decay rate</w:t>
            </w:r>
          </w:p>
        </w:tc>
        <w:tc>
          <w:tcPr>
            <w:tcW w:w="3445" w:type="dxa"/>
            <w:tcBorders>
              <w:bottom w:val="single" w:sz="4" w:space="0" w:color="auto"/>
            </w:tcBorders>
          </w:tcPr>
          <w:p w14:paraId="7CCFBECE" w14:textId="77777777" w:rsidR="00730BE8" w:rsidRPr="00A76008" w:rsidRDefault="00730BE8" w:rsidP="007E04D1">
            <w:pPr>
              <w:spacing w:before="120"/>
              <w:rPr>
                <w:rFonts w:ascii="Arial" w:eastAsia="Arial" w:hAnsi="Arial" w:cs="Arial"/>
                <w:color w:val="000000" w:themeColor="text1"/>
                <w:sz w:val="16"/>
                <w:szCs w:val="16"/>
              </w:rPr>
            </w:pPr>
            <m:oMathPara>
              <m:oMathParaPr>
                <m:jc m:val="left"/>
              </m:oMathParaPr>
              <m:oMath>
                <m:r>
                  <w:rPr>
                    <w:rFonts w:ascii="Cambria Math" w:eastAsia="Arial" w:hAnsi="Cambria Math" w:cs="Arial"/>
                    <w:color w:val="000000" w:themeColor="text1"/>
                    <w:sz w:val="16"/>
                    <w:szCs w:val="16"/>
                  </w:rPr>
                  <m:t>~Gamma</m:t>
                </m:r>
                <m:d>
                  <m:dPr>
                    <m:ctrlPr>
                      <w:rPr>
                        <w:rFonts w:ascii="Cambria Math" w:eastAsia="Arial" w:hAnsi="Cambria Math" w:cs="Arial"/>
                        <w:i/>
                        <w:color w:val="000000" w:themeColor="text1"/>
                        <w:sz w:val="16"/>
                        <w:szCs w:val="16"/>
                      </w:rPr>
                    </m:ctrlPr>
                  </m:dPr>
                  <m:e>
                    <m:r>
                      <w:rPr>
                        <w:rFonts w:ascii="Cambria Math" w:eastAsia="Arial" w:hAnsi="Cambria Math" w:cs="Arial"/>
                        <w:color w:val="000000" w:themeColor="text1"/>
                        <w:sz w:val="16"/>
                        <w:szCs w:val="16"/>
                      </w:rPr>
                      <m:t>1,0.1</m:t>
                    </m:r>
                  </m:e>
                </m:d>
              </m:oMath>
            </m:oMathPara>
          </w:p>
        </w:tc>
      </w:tr>
      <w:tr w:rsidR="00730BE8" w:rsidRPr="00A76008" w14:paraId="3CFCCE41" w14:textId="77777777" w:rsidTr="007E04D1">
        <w:tc>
          <w:tcPr>
            <w:tcW w:w="1239" w:type="dxa"/>
            <w:vMerge w:val="restart"/>
            <w:tcBorders>
              <w:top w:val="single" w:sz="4" w:space="0" w:color="auto"/>
              <w:bottom w:val="nil"/>
            </w:tcBorders>
          </w:tcPr>
          <w:p w14:paraId="1F7D0B4F" w14:textId="77777777" w:rsidR="00730BE8" w:rsidRPr="00A76008" w:rsidRDefault="00730BE8" w:rsidP="007E04D1">
            <w:pPr>
              <w:spacing w:before="120"/>
              <w:rPr>
                <w:rFonts w:ascii="Arial" w:eastAsia="Arial" w:hAnsi="Arial" w:cs="Arial"/>
                <w:b/>
                <w:bCs/>
                <w:color w:val="000000" w:themeColor="text1"/>
                <w:sz w:val="16"/>
                <w:szCs w:val="16"/>
              </w:rPr>
            </w:pPr>
            <w:r w:rsidRPr="00A76008">
              <w:rPr>
                <w:rFonts w:ascii="Arial" w:eastAsia="Arial" w:hAnsi="Arial" w:cs="Arial"/>
                <w:b/>
                <w:bCs/>
                <w:color w:val="000000" w:themeColor="text1"/>
                <w:sz w:val="16"/>
                <w:szCs w:val="16"/>
              </w:rPr>
              <w:t>Observation</w:t>
            </w:r>
          </w:p>
        </w:tc>
        <w:tc>
          <w:tcPr>
            <w:tcW w:w="1293" w:type="dxa"/>
            <w:tcBorders>
              <w:top w:val="single" w:sz="4" w:space="0" w:color="auto"/>
              <w:bottom w:val="nil"/>
            </w:tcBorders>
          </w:tcPr>
          <w:p w14:paraId="1B278DE6" w14:textId="77777777" w:rsidR="00730BE8" w:rsidRPr="00A76008" w:rsidRDefault="00000000" w:rsidP="007E04D1">
            <w:pPr>
              <w:spacing w:before="120"/>
              <w:jc w:val="center"/>
              <w:rPr>
                <w:rFonts w:ascii="Arial" w:eastAsia="Arial" w:hAnsi="Arial" w:cs="Arial"/>
                <w:color w:val="000000" w:themeColor="text1"/>
                <w:sz w:val="16"/>
                <w:szCs w:val="16"/>
              </w:rPr>
            </w:pPr>
            <m:oMathPara>
              <m:oMath>
                <m:sSub>
                  <m:sSubPr>
                    <m:ctrlPr>
                      <w:rPr>
                        <w:rFonts w:ascii="Cambria Math" w:hAnsi="Cambria Math" w:cs="Arial"/>
                        <w:i/>
                        <w:color w:val="202124"/>
                        <w:sz w:val="16"/>
                        <w:szCs w:val="16"/>
                        <w:shd w:val="clear" w:color="auto" w:fill="FFFFFF"/>
                      </w:rPr>
                    </m:ctrlPr>
                  </m:sSubPr>
                  <m:e>
                    <m:r>
                      <w:rPr>
                        <w:rFonts w:ascii="Cambria Math" w:hAnsi="Cambria Math" w:cs="Arial"/>
                        <w:color w:val="202124"/>
                        <w:sz w:val="16"/>
                        <w:szCs w:val="16"/>
                        <w:shd w:val="clear" w:color="auto" w:fill="FFFFFF"/>
                      </w:rPr>
                      <m:t>r</m:t>
                    </m:r>
                  </m:e>
                  <m:sub>
                    <m:r>
                      <w:rPr>
                        <w:rFonts w:ascii="Cambria Math" w:hAnsi="Cambria Math" w:cs="Arial"/>
                        <w:color w:val="202124"/>
                        <w:sz w:val="16"/>
                        <w:szCs w:val="16"/>
                        <w:shd w:val="clear" w:color="auto" w:fill="FFFFFF"/>
                      </w:rPr>
                      <m:t>j</m:t>
                    </m:r>
                  </m:sub>
                </m:sSub>
              </m:oMath>
            </m:oMathPara>
          </w:p>
        </w:tc>
        <w:tc>
          <w:tcPr>
            <w:tcW w:w="3118" w:type="dxa"/>
            <w:tcBorders>
              <w:top w:val="single" w:sz="4" w:space="0" w:color="auto"/>
              <w:bottom w:val="nil"/>
            </w:tcBorders>
          </w:tcPr>
          <w:p w14:paraId="577B6CDF" w14:textId="77777777" w:rsidR="00730BE8" w:rsidRPr="00A76008" w:rsidRDefault="00730BE8" w:rsidP="007E04D1">
            <w:pPr>
              <w:spacing w:before="120"/>
              <w:rPr>
                <w:rFonts w:ascii="Arial" w:eastAsia="Arial" w:hAnsi="Arial" w:cs="Arial"/>
                <w:color w:val="000000" w:themeColor="text1"/>
                <w:sz w:val="16"/>
                <w:szCs w:val="16"/>
              </w:rPr>
            </w:pPr>
            <w:r w:rsidRPr="00A76008">
              <w:rPr>
                <w:rFonts w:ascii="Arial" w:eastAsia="Arial" w:hAnsi="Arial" w:cs="Arial"/>
                <w:color w:val="000000" w:themeColor="text1"/>
                <w:sz w:val="16"/>
                <w:szCs w:val="16"/>
              </w:rPr>
              <w:t>Proportion of ill people (non-malaria)</w:t>
            </w:r>
          </w:p>
        </w:tc>
        <w:tc>
          <w:tcPr>
            <w:tcW w:w="3445" w:type="dxa"/>
            <w:tcBorders>
              <w:top w:val="single" w:sz="4" w:space="0" w:color="auto"/>
              <w:bottom w:val="nil"/>
            </w:tcBorders>
          </w:tcPr>
          <w:p w14:paraId="350C8952" w14:textId="77777777" w:rsidR="00730BE8" w:rsidRPr="00A76008" w:rsidRDefault="00730BE8" w:rsidP="007E04D1">
            <w:pPr>
              <w:spacing w:before="120"/>
              <w:rPr>
                <w:rFonts w:ascii="Arial" w:eastAsia="Arial" w:hAnsi="Arial" w:cs="Arial"/>
                <w:color w:val="000000" w:themeColor="text1"/>
                <w:sz w:val="16"/>
                <w:szCs w:val="16"/>
              </w:rPr>
            </w:pPr>
            <m:oMathPara>
              <m:oMathParaPr>
                <m:jc m:val="left"/>
              </m:oMathParaPr>
              <m:oMath>
                <m:r>
                  <w:rPr>
                    <w:rFonts w:ascii="Cambria Math" w:eastAsia="Arial" w:hAnsi="Cambria Math" w:cs="Arial"/>
                    <w:color w:val="000000" w:themeColor="text1"/>
                    <w:sz w:val="16"/>
                    <w:szCs w:val="16"/>
                  </w:rPr>
                  <m:t>~Beta</m:t>
                </m:r>
                <m:d>
                  <m:dPr>
                    <m:ctrlPr>
                      <w:rPr>
                        <w:rFonts w:ascii="Cambria Math" w:eastAsia="Arial" w:hAnsi="Cambria Math" w:cs="Arial"/>
                        <w:i/>
                        <w:color w:val="000000" w:themeColor="text1"/>
                        <w:sz w:val="16"/>
                        <w:szCs w:val="16"/>
                      </w:rPr>
                    </m:ctrlPr>
                  </m:dPr>
                  <m:e>
                    <m:r>
                      <w:rPr>
                        <w:rFonts w:ascii="Cambria Math" w:eastAsia="Arial" w:hAnsi="Cambria Math" w:cs="Arial"/>
                        <w:color w:val="000000" w:themeColor="text1"/>
                        <w:sz w:val="16"/>
                        <w:szCs w:val="16"/>
                      </w:rPr>
                      <m:t>1, 10</m:t>
                    </m:r>
                  </m:e>
                </m:d>
              </m:oMath>
            </m:oMathPara>
          </w:p>
        </w:tc>
      </w:tr>
      <w:tr w:rsidR="00730BE8" w:rsidRPr="00A76008" w14:paraId="00278EFE" w14:textId="77777777" w:rsidTr="007E04D1">
        <w:tc>
          <w:tcPr>
            <w:tcW w:w="1239" w:type="dxa"/>
            <w:vMerge/>
            <w:tcBorders>
              <w:top w:val="nil"/>
            </w:tcBorders>
          </w:tcPr>
          <w:p w14:paraId="498167AF" w14:textId="77777777" w:rsidR="00730BE8" w:rsidRPr="00A76008" w:rsidRDefault="00730BE8" w:rsidP="007E04D1">
            <w:pPr>
              <w:spacing w:before="120"/>
              <w:rPr>
                <w:rFonts w:ascii="Arial" w:eastAsia="Arial" w:hAnsi="Arial" w:cs="Arial"/>
                <w:color w:val="000000" w:themeColor="text1"/>
                <w:sz w:val="16"/>
                <w:szCs w:val="16"/>
              </w:rPr>
            </w:pPr>
          </w:p>
        </w:tc>
        <w:tc>
          <w:tcPr>
            <w:tcW w:w="1293" w:type="dxa"/>
            <w:tcBorders>
              <w:top w:val="nil"/>
            </w:tcBorders>
          </w:tcPr>
          <w:p w14:paraId="047376C6" w14:textId="77777777" w:rsidR="00730BE8" w:rsidRPr="00A76008" w:rsidRDefault="00730BE8" w:rsidP="007E04D1">
            <w:pPr>
              <w:spacing w:before="120"/>
              <w:jc w:val="center"/>
              <w:rPr>
                <w:rFonts w:ascii="Arial" w:eastAsia="Arial" w:hAnsi="Arial" w:cs="Arial"/>
                <w:color w:val="000000" w:themeColor="text1"/>
                <w:sz w:val="16"/>
                <w:szCs w:val="16"/>
              </w:rPr>
            </w:pPr>
            <m:oMathPara>
              <m:oMath>
                <m:r>
                  <w:rPr>
                    <w:rFonts w:ascii="Cambria Math" w:hAnsi="Cambria Math" w:cs="Arial"/>
                    <w:color w:val="202124"/>
                    <w:sz w:val="16"/>
                    <w:szCs w:val="16"/>
                    <w:shd w:val="clear" w:color="auto" w:fill="FFFFFF"/>
                  </w:rPr>
                  <m:t>s</m:t>
                </m:r>
              </m:oMath>
            </m:oMathPara>
          </w:p>
        </w:tc>
        <w:tc>
          <w:tcPr>
            <w:tcW w:w="3118" w:type="dxa"/>
            <w:tcBorders>
              <w:top w:val="nil"/>
            </w:tcBorders>
          </w:tcPr>
          <w:p w14:paraId="5CA0475F" w14:textId="77777777" w:rsidR="00730BE8" w:rsidRPr="00A76008" w:rsidRDefault="00730BE8" w:rsidP="007E04D1">
            <w:pPr>
              <w:spacing w:before="120"/>
              <w:rPr>
                <w:rFonts w:ascii="Arial" w:eastAsia="Arial" w:hAnsi="Arial" w:cs="Arial"/>
                <w:color w:val="000000" w:themeColor="text1"/>
                <w:sz w:val="16"/>
                <w:szCs w:val="16"/>
              </w:rPr>
            </w:pPr>
            <w:r w:rsidRPr="00A76008">
              <w:rPr>
                <w:rFonts w:ascii="Arial" w:eastAsia="Arial" w:hAnsi="Arial" w:cs="Arial"/>
                <w:color w:val="000000" w:themeColor="text1"/>
                <w:sz w:val="16"/>
                <w:szCs w:val="16"/>
              </w:rPr>
              <w:t>Proportion of ill people (non-malaria) with fever</w:t>
            </w:r>
          </w:p>
        </w:tc>
        <w:tc>
          <w:tcPr>
            <w:tcW w:w="3445" w:type="dxa"/>
            <w:tcBorders>
              <w:top w:val="nil"/>
            </w:tcBorders>
          </w:tcPr>
          <w:p w14:paraId="0BDEDF42" w14:textId="77777777" w:rsidR="00730BE8" w:rsidRPr="00A76008" w:rsidRDefault="00730BE8" w:rsidP="007E04D1">
            <w:pPr>
              <w:spacing w:before="120"/>
              <w:rPr>
                <w:rFonts w:ascii="Arial" w:eastAsia="Arial" w:hAnsi="Arial" w:cs="Arial"/>
                <w:color w:val="000000" w:themeColor="text1"/>
                <w:sz w:val="16"/>
                <w:szCs w:val="16"/>
              </w:rPr>
            </w:pPr>
            <m:oMathPara>
              <m:oMathParaPr>
                <m:jc m:val="left"/>
              </m:oMathParaPr>
              <m:oMath>
                <m:r>
                  <w:rPr>
                    <w:rFonts w:ascii="Cambria Math" w:eastAsia="Arial" w:hAnsi="Cambria Math" w:cs="Arial"/>
                    <w:color w:val="000000" w:themeColor="text1"/>
                    <w:sz w:val="16"/>
                    <w:szCs w:val="16"/>
                  </w:rPr>
                  <m:t>~Beta</m:t>
                </m:r>
                <m:d>
                  <m:dPr>
                    <m:ctrlPr>
                      <w:rPr>
                        <w:rFonts w:ascii="Cambria Math" w:eastAsia="Arial" w:hAnsi="Cambria Math" w:cs="Arial"/>
                        <w:i/>
                        <w:color w:val="000000" w:themeColor="text1"/>
                        <w:sz w:val="16"/>
                        <w:szCs w:val="16"/>
                      </w:rPr>
                    </m:ctrlPr>
                  </m:dPr>
                  <m:e>
                    <m:r>
                      <w:rPr>
                        <w:rFonts w:ascii="Cambria Math" w:eastAsia="Arial" w:hAnsi="Cambria Math" w:cs="Arial"/>
                        <w:color w:val="000000" w:themeColor="text1"/>
                        <w:sz w:val="16"/>
                        <w:szCs w:val="16"/>
                      </w:rPr>
                      <m:t>1, 10</m:t>
                    </m:r>
                  </m:e>
                </m:d>
              </m:oMath>
            </m:oMathPara>
          </w:p>
        </w:tc>
      </w:tr>
      <w:tr w:rsidR="00730BE8" w:rsidRPr="00A76008" w14:paraId="6832AF87" w14:textId="77777777" w:rsidTr="007E04D1">
        <w:tc>
          <w:tcPr>
            <w:tcW w:w="1239" w:type="dxa"/>
            <w:vMerge/>
          </w:tcPr>
          <w:p w14:paraId="08A5599A" w14:textId="77777777" w:rsidR="00730BE8" w:rsidRPr="00A76008" w:rsidRDefault="00730BE8" w:rsidP="007E04D1">
            <w:pPr>
              <w:spacing w:before="120"/>
              <w:rPr>
                <w:rFonts w:ascii="Arial" w:eastAsia="Arial" w:hAnsi="Arial" w:cs="Arial"/>
                <w:color w:val="000000" w:themeColor="text1"/>
                <w:sz w:val="16"/>
                <w:szCs w:val="16"/>
              </w:rPr>
            </w:pPr>
          </w:p>
        </w:tc>
        <w:tc>
          <w:tcPr>
            <w:tcW w:w="1293" w:type="dxa"/>
          </w:tcPr>
          <w:p w14:paraId="4A6B2CAF" w14:textId="77777777" w:rsidR="00730BE8" w:rsidRPr="00A76008" w:rsidRDefault="00000000" w:rsidP="007E04D1">
            <w:pPr>
              <w:spacing w:before="120"/>
              <w:jc w:val="center"/>
              <w:rPr>
                <w:rFonts w:ascii="Arial" w:eastAsia="Arial" w:hAnsi="Arial" w:cs="Arial"/>
                <w:color w:val="000000" w:themeColor="text1"/>
                <w:sz w:val="16"/>
                <w:szCs w:val="16"/>
              </w:rPr>
            </w:pPr>
            <m:oMathPara>
              <m:oMath>
                <m:sSub>
                  <m:sSubPr>
                    <m:ctrlPr>
                      <w:rPr>
                        <w:rFonts w:ascii="Cambria Math" w:hAnsi="Cambria Math" w:cs="Arial"/>
                        <w:i/>
                        <w:iCs/>
                        <w:color w:val="202124"/>
                        <w:sz w:val="16"/>
                        <w:szCs w:val="16"/>
                        <w:shd w:val="clear" w:color="auto" w:fill="FFFFFF"/>
                      </w:rPr>
                    </m:ctrlPr>
                  </m:sSubPr>
                  <m:e>
                    <m:sSub>
                      <m:sSubPr>
                        <m:ctrlPr>
                          <w:rPr>
                            <w:rFonts w:ascii="Cambria Math" w:hAnsi="Cambria Math" w:cs="Arial"/>
                            <w:i/>
                            <w:iCs/>
                            <w:color w:val="202124"/>
                            <w:sz w:val="16"/>
                            <w:szCs w:val="16"/>
                            <w:shd w:val="clear" w:color="auto" w:fill="FFFFFF"/>
                          </w:rPr>
                        </m:ctrlPr>
                      </m:sSubPr>
                      <m:e>
                        <m:r>
                          <w:rPr>
                            <w:rFonts w:ascii="Cambria Math" w:hAnsi="Cambria Math" w:cs="Arial"/>
                            <w:color w:val="202124"/>
                            <w:sz w:val="16"/>
                            <w:szCs w:val="16"/>
                            <w:shd w:val="clear" w:color="auto" w:fill="FFFFFF"/>
                          </w:rPr>
                          <m:t>P</m:t>
                        </m:r>
                      </m:e>
                      <m:sub>
                        <m:r>
                          <w:rPr>
                            <w:rFonts w:ascii="Cambria Math" w:hAnsi="Cambria Math" w:cs="Arial"/>
                            <w:color w:val="202124"/>
                            <w:sz w:val="16"/>
                            <w:szCs w:val="16"/>
                            <w:shd w:val="clear" w:color="auto" w:fill="FFFFFF"/>
                          </w:rPr>
                          <m:t>SEEK</m:t>
                        </m:r>
                      </m:sub>
                    </m:sSub>
                  </m:e>
                  <m:sub>
                    <m:r>
                      <w:rPr>
                        <w:rFonts w:ascii="Cambria Math" w:hAnsi="Cambria Math" w:cs="Arial"/>
                        <w:color w:val="202124"/>
                        <w:sz w:val="16"/>
                        <w:szCs w:val="16"/>
                        <w:shd w:val="clear" w:color="auto" w:fill="FFFFFF"/>
                      </w:rPr>
                      <m:t>j</m:t>
                    </m:r>
                  </m:sub>
                </m:sSub>
              </m:oMath>
            </m:oMathPara>
          </w:p>
        </w:tc>
        <w:tc>
          <w:tcPr>
            <w:tcW w:w="3118" w:type="dxa"/>
          </w:tcPr>
          <w:p w14:paraId="0C9DFF39" w14:textId="77777777" w:rsidR="00730BE8" w:rsidRPr="00A76008" w:rsidRDefault="00730BE8" w:rsidP="007E04D1">
            <w:pPr>
              <w:spacing w:before="120"/>
              <w:rPr>
                <w:rFonts w:ascii="Arial" w:eastAsia="Arial" w:hAnsi="Arial" w:cs="Arial"/>
                <w:color w:val="000000" w:themeColor="text1"/>
                <w:sz w:val="16"/>
                <w:szCs w:val="16"/>
              </w:rPr>
            </w:pPr>
            <w:r w:rsidRPr="00A76008">
              <w:rPr>
                <w:rFonts w:ascii="Arial" w:eastAsia="Arial" w:hAnsi="Arial" w:cs="Arial"/>
                <w:color w:val="000000" w:themeColor="text1"/>
                <w:sz w:val="16"/>
                <w:szCs w:val="16"/>
              </w:rPr>
              <w:t>Probability of care seeking</w:t>
            </w:r>
          </w:p>
        </w:tc>
        <w:tc>
          <w:tcPr>
            <w:tcW w:w="3445" w:type="dxa"/>
          </w:tcPr>
          <w:p w14:paraId="2454E71B" w14:textId="5E81132B" w:rsidR="00730BE8" w:rsidRPr="00A76008" w:rsidRDefault="00730BE8" w:rsidP="007E04D1">
            <w:pPr>
              <w:spacing w:before="120"/>
              <w:rPr>
                <w:rFonts w:ascii="Arial" w:eastAsia="Arial" w:hAnsi="Arial" w:cs="Arial"/>
                <w:color w:val="000000" w:themeColor="text1"/>
                <w:sz w:val="16"/>
                <w:szCs w:val="16"/>
              </w:rPr>
            </w:pPr>
            <w:r w:rsidRPr="0095142A">
              <w:rPr>
                <w:rFonts w:ascii="Arial" w:eastAsia="Arial" w:hAnsi="Arial" w:cs="Arial"/>
                <w:color w:val="000000" w:themeColor="text1"/>
                <w:sz w:val="16"/>
                <w:szCs w:val="16"/>
              </w:rPr>
              <w:t xml:space="preserve">Modelled as a function of covariates measured at the health facility </w:t>
            </w:r>
            <w:r w:rsidRPr="0095142A">
              <w:rPr>
                <w:rFonts w:ascii="Arial" w:eastAsia="Arial" w:hAnsi="Arial" w:cs="Arial"/>
                <w:color w:val="000000" w:themeColor="text1"/>
                <w:sz w:val="16"/>
                <w:szCs w:val="16"/>
              </w:rPr>
              <w:fldChar w:fldCharType="begin"/>
            </w:r>
            <w:r w:rsidR="00E40F9C">
              <w:rPr>
                <w:rFonts w:ascii="Arial" w:eastAsia="Arial" w:hAnsi="Arial" w:cs="Arial"/>
                <w:color w:val="000000" w:themeColor="text1"/>
                <w:sz w:val="16"/>
                <w:szCs w:val="16"/>
              </w:rPr>
              <w:instrText xml:space="preserve"> ADDIN EN.CITE &lt;EndNote&gt;&lt;Cite&gt;&lt;Author&gt;Ahmad&lt;/Author&gt;&lt;Year&gt;2022&lt;/Year&gt;&lt;RecNum&gt;737&lt;/RecNum&gt;&lt;DisplayText&gt;&lt;style face="superscript"&gt;4&lt;/style&gt;&lt;/DisplayText&gt;&lt;record&gt;&lt;rec-number&gt;737&lt;/rec-number&gt;&lt;foreign-keys&gt;&lt;key app="EN" db-id="909vtpedrzt0fheapfwvxxrvwddarp00d2rr" timestamp="1678712803"&gt;737&lt;/key&gt;&lt;/foreign-keys&gt;&lt;ref-type name="Journal Article"&gt;17&lt;/ref-type&gt;&lt;contributors&gt;&lt;authors&gt;&lt;author&gt;Ahmad, Riris Andono&lt;/author&gt;&lt;author&gt;Nelli, Luca&lt;/author&gt;&lt;author&gt;Surendra, Henry&lt;/author&gt;&lt;author&gt;Arisanti, Risalia Reni&lt;/author&gt;&lt;author&gt;Lesmanawati, Dyah Ayu Shinta&lt;/author&gt;&lt;author&gt;Byrne, Isabel&lt;/author&gt;&lt;author&gt;Dumont, Elin&lt;/author&gt;&lt;author&gt;Drakeley, Chris&lt;/author&gt;&lt;author&gt;Stresman, Gillian&lt;/author&gt;&lt;author&gt;Wu, Lindsey&lt;/author&gt;&lt;/authors&gt;&lt;/contributors&gt;&lt;titles&gt;&lt;title&gt;A framework for evaluating health system surveillance sensitivity to support public health decision-making for malaria elimination: a case study from Indonesia&lt;/title&gt;&lt;secondary-title&gt;BMC Infectious Diseases&lt;/secondary-title&gt;&lt;/titles&gt;&lt;periodical&gt;&lt;full-title&gt;BMC Infectious Diseases&lt;/full-title&gt;&lt;/periodical&gt;&lt;pages&gt;619&lt;/pages&gt;&lt;volume&gt;22&lt;/volume&gt;&lt;number&gt;1&lt;/number&gt;&lt;dates&gt;&lt;year&gt;2022&lt;/year&gt;&lt;pub-dates&gt;&lt;date&gt;2022/07/15&lt;/date&gt;&lt;/pub-dates&gt;&lt;/dates&gt;&lt;isbn&gt;1471-2334&lt;/isbn&gt;&lt;urls&gt;&lt;related-urls&gt;&lt;url&gt;https://doi.org/10.1186/s12879-022-07581-2&lt;/url&gt;&lt;/related-urls&gt;&lt;/urls&gt;&lt;electronic-resource-num&gt;10.1186/s12879-022-07581-2&lt;/electronic-resource-num&gt;&lt;/record&gt;&lt;/Cite&gt;&lt;/EndNote&gt;</w:instrText>
            </w:r>
            <w:r w:rsidRPr="0095142A">
              <w:rPr>
                <w:rFonts w:ascii="Arial" w:eastAsia="Arial" w:hAnsi="Arial" w:cs="Arial"/>
                <w:color w:val="000000" w:themeColor="text1"/>
                <w:sz w:val="16"/>
                <w:szCs w:val="16"/>
              </w:rPr>
              <w:fldChar w:fldCharType="separate"/>
            </w:r>
            <w:r w:rsidR="00E40F9C" w:rsidRPr="00E40F9C">
              <w:rPr>
                <w:rFonts w:ascii="Arial" w:eastAsia="Arial" w:hAnsi="Arial" w:cs="Arial"/>
                <w:noProof/>
                <w:color w:val="000000" w:themeColor="text1"/>
                <w:sz w:val="16"/>
                <w:szCs w:val="16"/>
                <w:vertAlign w:val="superscript"/>
              </w:rPr>
              <w:t>4</w:t>
            </w:r>
            <w:r w:rsidRPr="0095142A">
              <w:rPr>
                <w:rFonts w:ascii="Arial" w:eastAsia="Arial" w:hAnsi="Arial" w:cs="Arial"/>
                <w:color w:val="000000" w:themeColor="text1"/>
                <w:sz w:val="16"/>
                <w:szCs w:val="16"/>
              </w:rPr>
              <w:fldChar w:fldCharType="end"/>
            </w:r>
            <w:r w:rsidRPr="00A76008">
              <w:rPr>
                <w:rFonts w:ascii="Arial" w:eastAsia="Arial" w:hAnsi="Arial" w:cs="Arial"/>
                <w:color w:val="000000" w:themeColor="text1"/>
                <w:sz w:val="16"/>
                <w:szCs w:val="16"/>
              </w:rPr>
              <w:t xml:space="preserve"> </w:t>
            </w:r>
          </w:p>
        </w:tc>
      </w:tr>
      <w:tr w:rsidR="00730BE8" w:rsidRPr="00A76008" w14:paraId="0A2BEBEF" w14:textId="77777777" w:rsidTr="007E04D1">
        <w:tc>
          <w:tcPr>
            <w:tcW w:w="1239" w:type="dxa"/>
            <w:vMerge/>
          </w:tcPr>
          <w:p w14:paraId="7B84BB23" w14:textId="77777777" w:rsidR="00730BE8" w:rsidRPr="00A76008" w:rsidRDefault="00730BE8" w:rsidP="007E04D1">
            <w:pPr>
              <w:spacing w:before="120"/>
              <w:rPr>
                <w:rFonts w:ascii="Arial" w:eastAsia="Arial" w:hAnsi="Arial" w:cs="Arial"/>
                <w:color w:val="000000" w:themeColor="text1"/>
                <w:sz w:val="16"/>
                <w:szCs w:val="16"/>
              </w:rPr>
            </w:pPr>
          </w:p>
        </w:tc>
        <w:tc>
          <w:tcPr>
            <w:tcW w:w="1293" w:type="dxa"/>
          </w:tcPr>
          <w:p w14:paraId="2E0C198A" w14:textId="77777777" w:rsidR="00730BE8" w:rsidRPr="00A76008" w:rsidRDefault="00000000" w:rsidP="007E04D1">
            <w:pPr>
              <w:spacing w:before="120"/>
              <w:jc w:val="center"/>
              <w:rPr>
                <w:rFonts w:ascii="Arial" w:eastAsia="Arial" w:hAnsi="Arial" w:cs="Arial"/>
                <w:color w:val="000000" w:themeColor="text1"/>
                <w:sz w:val="16"/>
                <w:szCs w:val="16"/>
              </w:rPr>
            </w:pPr>
            <m:oMathPara>
              <m:oMath>
                <m:sSub>
                  <m:sSubPr>
                    <m:ctrlPr>
                      <w:rPr>
                        <w:rFonts w:ascii="Cambria Math" w:hAnsi="Cambria Math" w:cs="Arial"/>
                        <w:i/>
                        <w:iCs/>
                        <w:color w:val="202124"/>
                        <w:sz w:val="16"/>
                        <w:szCs w:val="16"/>
                        <w:shd w:val="clear" w:color="auto" w:fill="FFFFFF"/>
                      </w:rPr>
                    </m:ctrlPr>
                  </m:sSubPr>
                  <m:e>
                    <m:r>
                      <w:rPr>
                        <w:rFonts w:ascii="Cambria Math" w:hAnsi="Cambria Math" w:cs="Arial"/>
                        <w:color w:val="202124"/>
                        <w:sz w:val="16"/>
                        <w:szCs w:val="16"/>
                        <w:shd w:val="clear" w:color="auto" w:fill="FFFFFF"/>
                      </w:rPr>
                      <m:t>P</m:t>
                    </m:r>
                  </m:e>
                  <m:sub>
                    <m:r>
                      <w:rPr>
                        <w:rFonts w:ascii="Cambria Math" w:hAnsi="Cambria Math" w:cs="Arial"/>
                        <w:color w:val="202124"/>
                        <w:sz w:val="16"/>
                        <w:szCs w:val="16"/>
                        <w:shd w:val="clear" w:color="auto" w:fill="FFFFFF"/>
                        <w:lang w:val="it-IT"/>
                      </w:rPr>
                      <m:t>CLINICAL</m:t>
                    </m:r>
                  </m:sub>
                </m:sSub>
              </m:oMath>
            </m:oMathPara>
          </w:p>
        </w:tc>
        <w:tc>
          <w:tcPr>
            <w:tcW w:w="3118" w:type="dxa"/>
          </w:tcPr>
          <w:p w14:paraId="213C854C" w14:textId="77777777" w:rsidR="00730BE8" w:rsidRPr="00A76008" w:rsidRDefault="00730BE8" w:rsidP="007E04D1">
            <w:pPr>
              <w:spacing w:before="120"/>
              <w:rPr>
                <w:rFonts w:ascii="Arial" w:eastAsia="Arial" w:hAnsi="Arial" w:cs="Arial"/>
                <w:color w:val="000000" w:themeColor="text1"/>
                <w:sz w:val="16"/>
                <w:szCs w:val="16"/>
              </w:rPr>
            </w:pPr>
            <w:r w:rsidRPr="00A76008">
              <w:rPr>
                <w:rFonts w:ascii="Arial" w:eastAsia="Arial" w:hAnsi="Arial" w:cs="Arial"/>
                <w:color w:val="000000" w:themeColor="text1"/>
                <w:sz w:val="16"/>
                <w:szCs w:val="16"/>
              </w:rPr>
              <w:t>Probability of symptomatic malaria</w:t>
            </w:r>
          </w:p>
        </w:tc>
        <w:tc>
          <w:tcPr>
            <w:tcW w:w="3445" w:type="dxa"/>
          </w:tcPr>
          <w:p w14:paraId="29D276FF" w14:textId="3573FC29" w:rsidR="00730BE8" w:rsidRPr="00A76008" w:rsidRDefault="00730BE8" w:rsidP="007E04D1">
            <w:pPr>
              <w:spacing w:before="120"/>
              <w:rPr>
                <w:rFonts w:ascii="Arial" w:eastAsia="Arial" w:hAnsi="Arial" w:cs="Arial"/>
                <w:color w:val="000000" w:themeColor="text1"/>
                <w:sz w:val="16"/>
                <w:szCs w:val="16"/>
              </w:rPr>
            </w:pPr>
            <m:oMath>
              <m:r>
                <w:rPr>
                  <w:rFonts w:ascii="Cambria Math" w:eastAsia="Arial" w:hAnsi="Cambria Math" w:cs="Arial"/>
                  <w:color w:val="000000" w:themeColor="text1"/>
                  <w:sz w:val="16"/>
                  <w:szCs w:val="16"/>
                </w:rPr>
                <m:t>~Beta</m:t>
              </m:r>
              <m:d>
                <m:dPr>
                  <m:ctrlPr>
                    <w:rPr>
                      <w:rFonts w:ascii="Cambria Math" w:eastAsia="Arial" w:hAnsi="Cambria Math" w:cs="Arial"/>
                      <w:i/>
                      <w:color w:val="000000" w:themeColor="text1"/>
                      <w:sz w:val="16"/>
                      <w:szCs w:val="16"/>
                    </w:rPr>
                  </m:ctrlPr>
                </m:dPr>
                <m:e>
                  <m:r>
                    <w:rPr>
                      <w:rFonts w:ascii="Cambria Math" w:eastAsia="Arial" w:hAnsi="Cambria Math" w:cs="Arial"/>
                      <w:color w:val="000000" w:themeColor="text1"/>
                      <w:sz w:val="16"/>
                      <w:szCs w:val="16"/>
                    </w:rPr>
                    <m:t>50.4, 12.6</m:t>
                  </m:r>
                </m:e>
              </m:d>
            </m:oMath>
            <w:r w:rsidRPr="00A76008">
              <w:rPr>
                <w:rFonts w:ascii="Arial" w:eastAsia="Arial" w:hAnsi="Arial" w:cs="Arial"/>
                <w:color w:val="000000" w:themeColor="text1"/>
                <w:sz w:val="16"/>
                <w:szCs w:val="16"/>
              </w:rPr>
              <w:t xml:space="preserve">, corresponding to a mean of 0.8 </w:t>
            </w:r>
            <w:r w:rsidRPr="00DD6F7B">
              <w:rPr>
                <w:rFonts w:ascii="Arial" w:eastAsia="Arial" w:hAnsi="Arial" w:cs="Arial"/>
                <w:color w:val="000000" w:themeColor="text1"/>
                <w:sz w:val="16"/>
                <w:szCs w:val="16"/>
              </w:rPr>
              <w:t xml:space="preserve">and </w:t>
            </w:r>
            <w:proofErr w:type="spellStart"/>
            <w:r w:rsidRPr="00DD6F7B">
              <w:rPr>
                <w:rFonts w:ascii="Arial" w:eastAsia="Arial" w:hAnsi="Arial" w:cs="Arial"/>
                <w:color w:val="000000" w:themeColor="text1"/>
                <w:sz w:val="16"/>
                <w:szCs w:val="16"/>
              </w:rPr>
              <w:t>sd</w:t>
            </w:r>
            <w:proofErr w:type="spellEnd"/>
            <w:r w:rsidRPr="00DD6F7B">
              <w:rPr>
                <w:rFonts w:ascii="Arial" w:eastAsia="Arial" w:hAnsi="Arial" w:cs="Arial"/>
                <w:color w:val="000000" w:themeColor="text1"/>
                <w:sz w:val="16"/>
                <w:szCs w:val="16"/>
              </w:rPr>
              <w:t xml:space="preserve"> 0.05 </w:t>
            </w:r>
            <w:r w:rsidRPr="00DD6F7B">
              <w:rPr>
                <w:rFonts w:ascii="Arial" w:eastAsia="Arial" w:hAnsi="Arial" w:cs="Arial"/>
                <w:color w:val="000000" w:themeColor="text1"/>
                <w:sz w:val="16"/>
                <w:szCs w:val="16"/>
              </w:rPr>
              <w:fldChar w:fldCharType="begin"/>
            </w:r>
            <w:r w:rsidR="00E40F9C">
              <w:rPr>
                <w:rFonts w:ascii="Arial" w:eastAsia="Arial" w:hAnsi="Arial" w:cs="Arial"/>
                <w:color w:val="000000" w:themeColor="text1"/>
                <w:sz w:val="16"/>
                <w:szCs w:val="16"/>
              </w:rPr>
              <w:instrText xml:space="preserve"> ADDIN EN.CITE &lt;EndNote&gt;&lt;Cite&gt;&lt;Author&gt;Koepfli&lt;/Author&gt;&lt;Year&gt;2021&lt;/Year&gt;&lt;RecNum&gt;738&lt;/RecNum&gt;&lt;DisplayText&gt;&lt;style face="superscript"&gt;5&lt;/style&gt;&lt;/DisplayText&gt;&lt;record&gt;&lt;rec-number&gt;738&lt;/rec-number&gt;&lt;foreign-keys&gt;&lt;key app="EN" db-id="909vtpedrzt0fheapfwvxxrvwddarp00d2rr" timestamp="1678791479"&gt;738&lt;/key&gt;&lt;/foreign-keys&gt;&lt;ref-type name="Journal Article"&gt;17&lt;/ref-type&gt;&lt;contributors&gt;&lt;authors&gt;&lt;author&gt;Koepfli, Cristian&lt;/author&gt;&lt;author&gt;Nguitragool, Wang&lt;/author&gt;&lt;author&gt;de Almeida, Anne Cristine Gomes&lt;/author&gt;&lt;author&gt;Kuehn, Andrea&lt;/author&gt;&lt;author&gt;Waltmann, Andreea&lt;/author&gt;&lt;author&gt;Kattenberg, Eline&lt;/author&gt;&lt;author&gt;Ome-Kaius, Maria&lt;/author&gt;&lt;author&gt;Rarau, Patricia&lt;/author&gt;&lt;author&gt;Obadia, Thomas&lt;/author&gt;&lt;author&gt;Kazura, James %J PLoS neglected tropical diseases&lt;/author&gt;&lt;/authors&gt;&lt;/contributors&gt;&lt;titles&gt;&lt;title&gt;Identification of the asymptomatic Plasmodium falciparum and Plasmodium vivax gametocyte reservoir under different transmission intensities&lt;/title&gt;&lt;/titles&gt;&lt;pages&gt;e0009672&lt;/pages&gt;&lt;volume&gt;15&lt;/volume&gt;&lt;number&gt;8&lt;/number&gt;&lt;dates&gt;&lt;year&gt;2021&lt;/year&gt;&lt;/dates&gt;&lt;isbn&gt;1935-2735&lt;/isbn&gt;&lt;urls&gt;&lt;/urls&gt;&lt;/record&gt;&lt;/Cite&gt;&lt;/EndNote&gt;</w:instrText>
            </w:r>
            <w:r w:rsidRPr="00DD6F7B">
              <w:rPr>
                <w:rFonts w:ascii="Arial" w:eastAsia="Arial" w:hAnsi="Arial" w:cs="Arial"/>
                <w:color w:val="000000" w:themeColor="text1"/>
                <w:sz w:val="16"/>
                <w:szCs w:val="16"/>
              </w:rPr>
              <w:fldChar w:fldCharType="separate"/>
            </w:r>
            <w:r w:rsidR="00E40F9C" w:rsidRPr="00E40F9C">
              <w:rPr>
                <w:rFonts w:ascii="Arial" w:eastAsia="Arial" w:hAnsi="Arial" w:cs="Arial"/>
                <w:noProof/>
                <w:color w:val="000000" w:themeColor="text1"/>
                <w:sz w:val="16"/>
                <w:szCs w:val="16"/>
                <w:vertAlign w:val="superscript"/>
              </w:rPr>
              <w:t>5</w:t>
            </w:r>
            <w:r w:rsidRPr="00DD6F7B">
              <w:rPr>
                <w:rFonts w:ascii="Arial" w:eastAsia="Arial" w:hAnsi="Arial" w:cs="Arial"/>
                <w:color w:val="000000" w:themeColor="text1"/>
                <w:sz w:val="16"/>
                <w:szCs w:val="16"/>
              </w:rPr>
              <w:fldChar w:fldCharType="end"/>
            </w:r>
          </w:p>
        </w:tc>
      </w:tr>
      <w:tr w:rsidR="00730BE8" w:rsidRPr="00A76008" w14:paraId="7E8630DE" w14:textId="77777777" w:rsidTr="007E04D1">
        <w:tc>
          <w:tcPr>
            <w:tcW w:w="1239" w:type="dxa"/>
            <w:vMerge/>
          </w:tcPr>
          <w:p w14:paraId="5206D463" w14:textId="77777777" w:rsidR="00730BE8" w:rsidRPr="00A76008" w:rsidRDefault="00730BE8" w:rsidP="007E04D1">
            <w:pPr>
              <w:spacing w:before="120"/>
              <w:rPr>
                <w:rFonts w:ascii="Arial" w:eastAsia="Arial" w:hAnsi="Arial" w:cs="Arial"/>
                <w:color w:val="000000" w:themeColor="text1"/>
                <w:sz w:val="16"/>
                <w:szCs w:val="16"/>
              </w:rPr>
            </w:pPr>
          </w:p>
        </w:tc>
        <w:tc>
          <w:tcPr>
            <w:tcW w:w="1293" w:type="dxa"/>
          </w:tcPr>
          <w:p w14:paraId="6B0ECC61" w14:textId="77777777" w:rsidR="00730BE8" w:rsidRPr="00A76008" w:rsidRDefault="00000000" w:rsidP="007E04D1">
            <w:pPr>
              <w:spacing w:before="120"/>
              <w:jc w:val="center"/>
              <w:rPr>
                <w:rFonts w:ascii="Arial" w:eastAsia="Arial" w:hAnsi="Arial" w:cs="Arial"/>
                <w:color w:val="000000" w:themeColor="text1"/>
                <w:sz w:val="16"/>
                <w:szCs w:val="16"/>
              </w:rPr>
            </w:pPr>
            <m:oMathPara>
              <m:oMath>
                <m:sSub>
                  <m:sSubPr>
                    <m:ctrlPr>
                      <w:rPr>
                        <w:rFonts w:ascii="Cambria Math" w:eastAsia="Arial" w:hAnsi="Cambria Math" w:cs="Arial"/>
                        <w:bCs/>
                        <w:i/>
                        <w:iCs/>
                        <w:color w:val="000000" w:themeColor="text1"/>
                        <w:sz w:val="16"/>
                        <w:szCs w:val="16"/>
                      </w:rPr>
                    </m:ctrlPr>
                  </m:sSubPr>
                  <m:e>
                    <m:r>
                      <w:rPr>
                        <w:rFonts w:ascii="Cambria Math" w:eastAsia="Arial" w:hAnsi="Cambria Math" w:cs="Arial"/>
                        <w:color w:val="000000" w:themeColor="text1"/>
                        <w:sz w:val="16"/>
                        <w:szCs w:val="16"/>
                      </w:rPr>
                      <m:t>P</m:t>
                    </m:r>
                  </m:e>
                  <m:sub>
                    <m:sSub>
                      <m:sSubPr>
                        <m:ctrlPr>
                          <w:rPr>
                            <w:rFonts w:ascii="Cambria Math" w:eastAsia="Arial" w:hAnsi="Cambria Math" w:cs="Arial"/>
                            <w:bCs/>
                            <w:i/>
                            <w:iCs/>
                            <w:color w:val="000000" w:themeColor="text1"/>
                            <w:sz w:val="16"/>
                            <w:szCs w:val="16"/>
                          </w:rPr>
                        </m:ctrlPr>
                      </m:sSubPr>
                      <m:e>
                        <m:r>
                          <w:rPr>
                            <w:rFonts w:ascii="Cambria Math" w:eastAsia="Arial" w:hAnsi="Cambria Math" w:cs="Arial"/>
                            <w:color w:val="000000" w:themeColor="text1"/>
                            <w:sz w:val="16"/>
                            <w:szCs w:val="16"/>
                          </w:rPr>
                          <m:t>TEST</m:t>
                        </m:r>
                      </m:e>
                      <m:sub>
                        <m:r>
                          <w:rPr>
                            <w:rFonts w:ascii="Cambria Math" w:eastAsia="Arial" w:hAnsi="Cambria Math" w:cs="Arial"/>
                            <w:color w:val="000000" w:themeColor="text1"/>
                            <w:sz w:val="16"/>
                            <w:szCs w:val="16"/>
                            <w:lang w:val="it-IT"/>
                          </w:rPr>
                          <m:t>i,j</m:t>
                        </m:r>
                      </m:sub>
                    </m:sSub>
                  </m:sub>
                </m:sSub>
              </m:oMath>
            </m:oMathPara>
          </w:p>
        </w:tc>
        <w:tc>
          <w:tcPr>
            <w:tcW w:w="3118" w:type="dxa"/>
          </w:tcPr>
          <w:p w14:paraId="31C38D17" w14:textId="77777777" w:rsidR="00730BE8" w:rsidRPr="00A76008" w:rsidRDefault="00730BE8" w:rsidP="007E04D1">
            <w:pPr>
              <w:spacing w:before="120"/>
              <w:rPr>
                <w:rFonts w:ascii="Arial" w:eastAsia="Arial" w:hAnsi="Arial" w:cs="Arial"/>
                <w:color w:val="000000" w:themeColor="text1"/>
                <w:sz w:val="16"/>
                <w:szCs w:val="16"/>
              </w:rPr>
            </w:pPr>
            <w:r w:rsidRPr="00A76008">
              <w:rPr>
                <w:rFonts w:ascii="Arial" w:eastAsia="Arial" w:hAnsi="Arial" w:cs="Arial"/>
                <w:color w:val="000000" w:themeColor="text1"/>
                <w:sz w:val="16"/>
                <w:szCs w:val="16"/>
              </w:rPr>
              <w:t>Probability of being tested</w:t>
            </w:r>
          </w:p>
        </w:tc>
        <w:tc>
          <w:tcPr>
            <w:tcW w:w="3445" w:type="dxa"/>
          </w:tcPr>
          <w:p w14:paraId="36087BE8" w14:textId="09E1BBCB" w:rsidR="00730BE8" w:rsidRPr="00A76008" w:rsidRDefault="00730BE8" w:rsidP="007E04D1">
            <w:pPr>
              <w:spacing w:before="120"/>
              <w:rPr>
                <w:rFonts w:ascii="Arial" w:eastAsia="Arial" w:hAnsi="Arial" w:cs="Arial"/>
                <w:color w:val="000000" w:themeColor="text1"/>
                <w:sz w:val="16"/>
                <w:szCs w:val="16"/>
              </w:rPr>
            </w:pPr>
            <w:r w:rsidRPr="00A76008">
              <w:rPr>
                <w:rFonts w:ascii="Arial" w:eastAsia="Arial" w:hAnsi="Arial" w:cs="Arial"/>
                <w:color w:val="000000" w:themeColor="text1"/>
                <w:sz w:val="16"/>
                <w:szCs w:val="16"/>
              </w:rPr>
              <w:t xml:space="preserve">Modelled as a function of covariates measured at </w:t>
            </w:r>
            <w:r w:rsidRPr="0095142A">
              <w:rPr>
                <w:rFonts w:ascii="Arial" w:eastAsia="Arial" w:hAnsi="Arial" w:cs="Arial"/>
                <w:color w:val="000000" w:themeColor="text1"/>
                <w:sz w:val="16"/>
                <w:szCs w:val="16"/>
              </w:rPr>
              <w:t xml:space="preserve">the health facility </w:t>
            </w:r>
            <w:r w:rsidRPr="0095142A">
              <w:rPr>
                <w:rFonts w:ascii="Arial" w:eastAsia="Arial" w:hAnsi="Arial" w:cs="Arial"/>
                <w:color w:val="000000" w:themeColor="text1"/>
                <w:sz w:val="16"/>
                <w:szCs w:val="16"/>
              </w:rPr>
              <w:fldChar w:fldCharType="begin"/>
            </w:r>
            <w:r w:rsidR="00E40F9C">
              <w:rPr>
                <w:rFonts w:ascii="Arial" w:eastAsia="Arial" w:hAnsi="Arial" w:cs="Arial"/>
                <w:color w:val="000000" w:themeColor="text1"/>
                <w:sz w:val="16"/>
                <w:szCs w:val="16"/>
              </w:rPr>
              <w:instrText xml:space="preserve"> ADDIN EN.CITE &lt;EndNote&gt;&lt;Cite&gt;&lt;Author&gt;Ahmad&lt;/Author&gt;&lt;Year&gt;2022&lt;/Year&gt;&lt;RecNum&gt;737&lt;/RecNum&gt;&lt;DisplayText&gt;&lt;style face="superscript"&gt;4&lt;/style&gt;&lt;/DisplayText&gt;&lt;record&gt;&lt;rec-number&gt;737&lt;/rec-number&gt;&lt;foreign-keys&gt;&lt;key app="EN" db-id="909vtpedrzt0fheapfwvxxrvwddarp00d2rr" timestamp="1678712803"&gt;737&lt;/key&gt;&lt;/foreign-keys&gt;&lt;ref-type name="Journal Article"&gt;17&lt;/ref-type&gt;&lt;contributors&gt;&lt;authors&gt;&lt;author&gt;Ahmad, Riris Andono&lt;/author&gt;&lt;author&gt;Nelli, Luca&lt;/author&gt;&lt;author&gt;Surendra, Henry&lt;/author&gt;&lt;author&gt;Arisanti, Risalia Reni&lt;/author&gt;&lt;author&gt;Lesmanawati, Dyah Ayu Shinta&lt;/author&gt;&lt;author&gt;Byrne, Isabel&lt;/author&gt;&lt;author&gt;Dumont, Elin&lt;/author&gt;&lt;author&gt;Drakeley, Chris&lt;/author&gt;&lt;author&gt;Stresman, Gillian&lt;/author&gt;&lt;author&gt;Wu, Lindsey&lt;/author&gt;&lt;/authors&gt;&lt;/contributors&gt;&lt;titles&gt;&lt;title&gt;A framework for evaluating health system surveillance sensitivity to support public health decision-making for malaria elimination: a case study from Indonesia&lt;/title&gt;&lt;secondary-title&gt;BMC Infectious Diseases&lt;/secondary-title&gt;&lt;/titles&gt;&lt;periodical&gt;&lt;full-title&gt;BMC Infectious Diseases&lt;/full-title&gt;&lt;/periodical&gt;&lt;pages&gt;619&lt;/pages&gt;&lt;volume&gt;22&lt;/volume&gt;&lt;number&gt;1&lt;/number&gt;&lt;dates&gt;&lt;year&gt;2022&lt;/year&gt;&lt;pub-dates&gt;&lt;date&gt;2022/07/15&lt;/date&gt;&lt;/pub-dates&gt;&lt;/dates&gt;&lt;isbn&gt;1471-2334&lt;/isbn&gt;&lt;urls&gt;&lt;related-urls&gt;&lt;url&gt;https://doi.org/10.1186/s12879-022-07581-2&lt;/url&gt;&lt;/related-urls&gt;&lt;/urls&gt;&lt;electronic-resource-num&gt;10.1186/s12879-022-07581-2&lt;/electronic-resource-num&gt;&lt;/record&gt;&lt;/Cite&gt;&lt;/EndNote&gt;</w:instrText>
            </w:r>
            <w:r w:rsidRPr="0095142A">
              <w:rPr>
                <w:rFonts w:ascii="Arial" w:eastAsia="Arial" w:hAnsi="Arial" w:cs="Arial"/>
                <w:color w:val="000000" w:themeColor="text1"/>
                <w:sz w:val="16"/>
                <w:szCs w:val="16"/>
              </w:rPr>
              <w:fldChar w:fldCharType="separate"/>
            </w:r>
            <w:r w:rsidR="00E40F9C" w:rsidRPr="00E40F9C">
              <w:rPr>
                <w:rFonts w:ascii="Arial" w:eastAsia="Arial" w:hAnsi="Arial" w:cs="Arial"/>
                <w:noProof/>
                <w:color w:val="000000" w:themeColor="text1"/>
                <w:sz w:val="16"/>
                <w:szCs w:val="16"/>
                <w:vertAlign w:val="superscript"/>
              </w:rPr>
              <w:t>4</w:t>
            </w:r>
            <w:r w:rsidRPr="0095142A">
              <w:rPr>
                <w:rFonts w:ascii="Arial" w:eastAsia="Arial" w:hAnsi="Arial" w:cs="Arial"/>
                <w:color w:val="000000" w:themeColor="text1"/>
                <w:sz w:val="16"/>
                <w:szCs w:val="16"/>
              </w:rPr>
              <w:fldChar w:fldCharType="end"/>
            </w:r>
            <w:r w:rsidRPr="00A76008">
              <w:rPr>
                <w:rFonts w:ascii="Arial" w:eastAsia="Arial" w:hAnsi="Arial" w:cs="Arial"/>
                <w:color w:val="000000" w:themeColor="text1"/>
                <w:sz w:val="16"/>
                <w:szCs w:val="16"/>
              </w:rPr>
              <w:t xml:space="preserve"> </w:t>
            </w:r>
          </w:p>
        </w:tc>
      </w:tr>
    </w:tbl>
    <w:p w14:paraId="7D0DC0B0" w14:textId="77777777" w:rsidR="00730BE8" w:rsidRPr="008A44F8" w:rsidRDefault="00730BE8" w:rsidP="00730BE8">
      <w:pPr>
        <w:spacing w:before="120" w:line="360" w:lineRule="auto"/>
        <w:rPr>
          <w:rFonts w:ascii="Arial" w:eastAsia="Arial" w:hAnsi="Arial" w:cs="Arial"/>
          <w:color w:val="000000" w:themeColor="text1"/>
        </w:rPr>
      </w:pPr>
    </w:p>
    <w:p w14:paraId="3A020460" w14:textId="77777777" w:rsidR="00730BE8" w:rsidRDefault="00730BE8" w:rsidP="00E1601F">
      <w:pPr>
        <w:rPr>
          <w:rFonts w:ascii="Arial" w:hAnsi="Arial" w:cs="Arial"/>
          <w:b/>
          <w:bCs/>
          <w:color w:val="000000"/>
        </w:rPr>
      </w:pPr>
    </w:p>
    <w:p w14:paraId="5D0317D4" w14:textId="77777777" w:rsidR="00277332" w:rsidRDefault="00277332">
      <w:pPr>
        <w:rPr>
          <w:rFonts w:ascii="Arial" w:hAnsi="Arial" w:cs="Arial"/>
          <w:b/>
          <w:bCs/>
          <w:color w:val="000000"/>
          <w:sz w:val="20"/>
          <w:szCs w:val="20"/>
        </w:rPr>
      </w:pPr>
      <w:r>
        <w:rPr>
          <w:rFonts w:ascii="Arial" w:hAnsi="Arial" w:cs="Arial"/>
          <w:b/>
          <w:bCs/>
          <w:color w:val="000000"/>
          <w:sz w:val="20"/>
          <w:szCs w:val="20"/>
        </w:rPr>
        <w:br w:type="page"/>
      </w:r>
    </w:p>
    <w:p w14:paraId="5AB615F4" w14:textId="4F38B0EA" w:rsidR="00277332" w:rsidRPr="00277332" w:rsidRDefault="00277332" w:rsidP="00277332">
      <w:pPr>
        <w:spacing w:line="360" w:lineRule="auto"/>
        <w:jc w:val="center"/>
        <w:rPr>
          <w:rFonts w:asciiTheme="minorBidi" w:eastAsia="Arial" w:hAnsiTheme="minorBidi" w:cstheme="minorBidi"/>
          <w:b/>
          <w:bCs/>
          <w:i/>
          <w:iCs/>
          <w:color w:val="000000" w:themeColor="text1"/>
          <w:sz w:val="20"/>
          <w:szCs w:val="20"/>
        </w:rPr>
      </w:pPr>
      <w:r w:rsidRPr="00277332">
        <w:rPr>
          <w:rFonts w:asciiTheme="minorBidi" w:hAnsiTheme="minorBidi" w:cstheme="minorBidi"/>
          <w:b/>
          <w:bCs/>
          <w:sz w:val="20"/>
          <w:szCs w:val="20"/>
        </w:rPr>
        <w:lastRenderedPageBreak/>
        <w:t xml:space="preserve">Supplementary Annex </w:t>
      </w:r>
      <w:r w:rsidRPr="00277332">
        <w:rPr>
          <w:rFonts w:asciiTheme="minorBidi" w:hAnsiTheme="minorBidi" w:cstheme="minorBidi"/>
          <w:b/>
          <w:bCs/>
          <w:sz w:val="20"/>
          <w:szCs w:val="20"/>
        </w:rPr>
        <w:t>2</w:t>
      </w:r>
    </w:p>
    <w:p w14:paraId="7813344A" w14:textId="31D53FF3" w:rsidR="00E1601F" w:rsidRPr="00A41280" w:rsidRDefault="00E1601F" w:rsidP="00E1601F">
      <w:pPr>
        <w:rPr>
          <w:rFonts w:asciiTheme="minorBidi" w:hAnsiTheme="minorBidi" w:cstheme="minorBidi"/>
          <w:b/>
          <w:bCs/>
          <w:color w:val="000000"/>
          <w:sz w:val="20"/>
          <w:szCs w:val="20"/>
        </w:rPr>
      </w:pPr>
      <w:r w:rsidRPr="00A41280">
        <w:rPr>
          <w:rFonts w:asciiTheme="minorBidi" w:hAnsiTheme="minorBidi" w:cstheme="minorBidi"/>
          <w:b/>
          <w:bCs/>
          <w:color w:val="000000"/>
          <w:sz w:val="20"/>
          <w:szCs w:val="20"/>
        </w:rPr>
        <w:t>Table S</w:t>
      </w:r>
      <w:r w:rsidR="00044886" w:rsidRPr="00A41280">
        <w:rPr>
          <w:rFonts w:asciiTheme="minorBidi" w:hAnsiTheme="minorBidi" w:cstheme="minorBidi"/>
          <w:b/>
          <w:bCs/>
          <w:color w:val="000000"/>
          <w:sz w:val="20"/>
          <w:szCs w:val="20"/>
        </w:rPr>
        <w:t>2</w:t>
      </w:r>
      <w:r w:rsidRPr="00A41280">
        <w:rPr>
          <w:rFonts w:asciiTheme="minorBidi" w:hAnsiTheme="minorBidi" w:cstheme="minorBidi"/>
          <w:b/>
          <w:bCs/>
          <w:color w:val="000000"/>
          <w:sz w:val="20"/>
          <w:szCs w:val="20"/>
        </w:rPr>
        <w:t xml:space="preserve"> – Posterior distribution of parameters of the state and the observation process for modelling the probability of freedom from malaria.</w:t>
      </w:r>
    </w:p>
    <w:tbl>
      <w:tblPr>
        <w:tblStyle w:val="TableGrid"/>
        <w:tblW w:w="623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
        <w:gridCol w:w="2480"/>
        <w:gridCol w:w="236"/>
        <w:gridCol w:w="920"/>
        <w:gridCol w:w="1681"/>
      </w:tblGrid>
      <w:tr w:rsidR="004619BC" w:rsidRPr="00835929" w14:paraId="64E9CFBF" w14:textId="77777777" w:rsidTr="004619BC">
        <w:trPr>
          <w:jc w:val="center"/>
        </w:trPr>
        <w:tc>
          <w:tcPr>
            <w:tcW w:w="920" w:type="dxa"/>
            <w:tcBorders>
              <w:top w:val="single" w:sz="4" w:space="0" w:color="auto"/>
              <w:bottom w:val="single" w:sz="4" w:space="0" w:color="auto"/>
            </w:tcBorders>
            <w:vAlign w:val="center"/>
          </w:tcPr>
          <w:p w14:paraId="611D47F0" w14:textId="77777777" w:rsidR="00E1601F" w:rsidRPr="00835929" w:rsidRDefault="00E1601F" w:rsidP="000C2F27">
            <w:pPr>
              <w:jc w:val="center"/>
              <w:rPr>
                <w:rFonts w:asciiTheme="minorHAnsi" w:eastAsia="Arial" w:hAnsiTheme="minorHAnsi" w:cstheme="minorHAnsi"/>
                <w:b/>
                <w:bCs/>
                <w:color w:val="000000" w:themeColor="text1"/>
                <w:sz w:val="16"/>
                <w:szCs w:val="16"/>
              </w:rPr>
            </w:pPr>
            <w:r w:rsidRPr="00835929">
              <w:rPr>
                <w:rFonts w:asciiTheme="minorHAnsi" w:eastAsia="Arial" w:hAnsiTheme="minorHAnsi" w:cstheme="minorHAnsi"/>
                <w:b/>
                <w:bCs/>
                <w:color w:val="000000" w:themeColor="text1"/>
                <w:sz w:val="16"/>
                <w:szCs w:val="16"/>
              </w:rPr>
              <w:t>Parameter</w:t>
            </w:r>
          </w:p>
        </w:tc>
        <w:tc>
          <w:tcPr>
            <w:tcW w:w="2480" w:type="dxa"/>
            <w:tcBorders>
              <w:top w:val="single" w:sz="4" w:space="0" w:color="auto"/>
              <w:bottom w:val="single" w:sz="4" w:space="0" w:color="auto"/>
              <w:right w:val="single" w:sz="4" w:space="0" w:color="auto"/>
            </w:tcBorders>
            <w:vAlign w:val="center"/>
          </w:tcPr>
          <w:p w14:paraId="3B5DB02F" w14:textId="77777777" w:rsidR="00E1601F" w:rsidRPr="00835929" w:rsidRDefault="00E1601F" w:rsidP="000C2F27">
            <w:pPr>
              <w:rPr>
                <w:rFonts w:asciiTheme="minorHAnsi" w:eastAsia="Arial" w:hAnsiTheme="minorHAnsi" w:cstheme="minorHAnsi"/>
                <w:b/>
                <w:bCs/>
                <w:color w:val="000000" w:themeColor="text1"/>
                <w:sz w:val="16"/>
                <w:szCs w:val="16"/>
              </w:rPr>
            </w:pPr>
            <w:r w:rsidRPr="00835929">
              <w:rPr>
                <w:rFonts w:asciiTheme="minorHAnsi" w:eastAsia="Arial" w:hAnsiTheme="minorHAnsi" w:cstheme="minorHAnsi"/>
                <w:b/>
                <w:bCs/>
                <w:color w:val="000000" w:themeColor="text1"/>
                <w:sz w:val="16"/>
                <w:szCs w:val="16"/>
              </w:rPr>
              <w:t>Posterior (mean and 95% credible intervals</w:t>
            </w:r>
          </w:p>
        </w:tc>
        <w:tc>
          <w:tcPr>
            <w:tcW w:w="236" w:type="dxa"/>
            <w:tcBorders>
              <w:top w:val="single" w:sz="4" w:space="0" w:color="auto"/>
              <w:left w:val="single" w:sz="4" w:space="0" w:color="auto"/>
              <w:bottom w:val="single" w:sz="4" w:space="0" w:color="auto"/>
            </w:tcBorders>
            <w:vAlign w:val="center"/>
          </w:tcPr>
          <w:p w14:paraId="143CC76E" w14:textId="77777777" w:rsidR="00E1601F" w:rsidRPr="00835929" w:rsidRDefault="00E1601F" w:rsidP="000C2F27">
            <w:pPr>
              <w:rPr>
                <w:rFonts w:asciiTheme="minorHAnsi" w:eastAsia="Arial" w:hAnsiTheme="minorHAnsi" w:cstheme="minorHAnsi"/>
                <w:b/>
                <w:bCs/>
                <w:color w:val="000000" w:themeColor="text1"/>
                <w:sz w:val="16"/>
                <w:szCs w:val="16"/>
              </w:rPr>
            </w:pPr>
          </w:p>
        </w:tc>
        <w:tc>
          <w:tcPr>
            <w:tcW w:w="920" w:type="dxa"/>
            <w:tcBorders>
              <w:top w:val="single" w:sz="4" w:space="0" w:color="auto"/>
              <w:bottom w:val="single" w:sz="4" w:space="0" w:color="auto"/>
            </w:tcBorders>
            <w:vAlign w:val="center"/>
          </w:tcPr>
          <w:p w14:paraId="7ABB7DF4" w14:textId="77777777" w:rsidR="00E1601F" w:rsidRPr="00835929" w:rsidRDefault="00E1601F" w:rsidP="000C2F27">
            <w:pPr>
              <w:rPr>
                <w:rFonts w:asciiTheme="minorHAnsi" w:eastAsia="Arial" w:hAnsiTheme="minorHAnsi" w:cstheme="minorHAnsi"/>
                <w:b/>
                <w:bCs/>
                <w:color w:val="000000" w:themeColor="text1"/>
                <w:sz w:val="16"/>
                <w:szCs w:val="16"/>
              </w:rPr>
            </w:pPr>
            <w:r w:rsidRPr="00835929">
              <w:rPr>
                <w:rFonts w:asciiTheme="minorHAnsi" w:eastAsia="Arial" w:hAnsiTheme="minorHAnsi" w:cstheme="minorHAnsi"/>
                <w:b/>
                <w:bCs/>
                <w:color w:val="000000" w:themeColor="text1"/>
                <w:sz w:val="16"/>
                <w:szCs w:val="16"/>
              </w:rPr>
              <w:t>Parameter</w:t>
            </w:r>
          </w:p>
        </w:tc>
        <w:tc>
          <w:tcPr>
            <w:tcW w:w="1681" w:type="dxa"/>
            <w:tcBorders>
              <w:top w:val="single" w:sz="4" w:space="0" w:color="auto"/>
              <w:bottom w:val="single" w:sz="4" w:space="0" w:color="auto"/>
            </w:tcBorders>
            <w:vAlign w:val="center"/>
          </w:tcPr>
          <w:p w14:paraId="05DC0649" w14:textId="77777777" w:rsidR="00E1601F" w:rsidRPr="00835929" w:rsidRDefault="00E1601F" w:rsidP="000C2F27">
            <w:pPr>
              <w:rPr>
                <w:rFonts w:asciiTheme="minorHAnsi" w:eastAsia="Arial" w:hAnsiTheme="minorHAnsi" w:cstheme="minorHAnsi"/>
                <w:b/>
                <w:bCs/>
                <w:color w:val="000000" w:themeColor="text1"/>
                <w:sz w:val="16"/>
                <w:szCs w:val="16"/>
              </w:rPr>
            </w:pPr>
            <w:r w:rsidRPr="00835929">
              <w:rPr>
                <w:rFonts w:asciiTheme="minorHAnsi" w:eastAsia="Arial" w:hAnsiTheme="minorHAnsi" w:cstheme="minorHAnsi"/>
                <w:b/>
                <w:bCs/>
                <w:color w:val="000000" w:themeColor="text1"/>
                <w:sz w:val="16"/>
                <w:szCs w:val="16"/>
              </w:rPr>
              <w:t>Posterior (mean and 95% credible intervals</w:t>
            </w:r>
          </w:p>
        </w:tc>
      </w:tr>
      <w:tr w:rsidR="004619BC" w:rsidRPr="00835929" w14:paraId="53E6EFC2" w14:textId="77777777" w:rsidTr="004619BC">
        <w:trPr>
          <w:trHeight w:val="60"/>
          <w:jc w:val="center"/>
        </w:trPr>
        <w:tc>
          <w:tcPr>
            <w:tcW w:w="920" w:type="dxa"/>
            <w:vMerge w:val="restart"/>
            <w:tcBorders>
              <w:top w:val="single" w:sz="4" w:space="0" w:color="auto"/>
            </w:tcBorders>
          </w:tcPr>
          <w:p w14:paraId="78D3B92F" w14:textId="77777777" w:rsidR="00E1601F" w:rsidRPr="00835929" w:rsidRDefault="00E1601F" w:rsidP="00E1601F">
            <w:pPr>
              <w:jc w:val="center"/>
              <w:rPr>
                <w:rFonts w:asciiTheme="minorHAnsi" w:eastAsia="Arial" w:hAnsiTheme="minorHAnsi" w:cstheme="minorHAnsi"/>
                <w:color w:val="000000" w:themeColor="text1"/>
                <w:sz w:val="16"/>
                <w:szCs w:val="16"/>
              </w:rPr>
            </w:pPr>
            <m:oMathPara>
              <m:oMath>
                <m:r>
                  <w:rPr>
                    <w:rFonts w:ascii="Cambria Math" w:eastAsia="Arial" w:hAnsi="Cambria Math" w:cstheme="minorHAnsi"/>
                    <w:color w:val="000000" w:themeColor="text1"/>
                    <w:sz w:val="16"/>
                    <w:szCs w:val="16"/>
                  </w:rPr>
                  <m:t xml:space="preserve"> </m:t>
                </m:r>
                <m:sSub>
                  <m:sSubPr>
                    <m:ctrlPr>
                      <w:rPr>
                        <w:rFonts w:ascii="Cambria Math" w:eastAsia="Arial" w:hAnsi="Cambria Math" w:cstheme="minorHAnsi"/>
                        <w:i/>
                        <w:color w:val="000000" w:themeColor="text1"/>
                        <w:sz w:val="16"/>
                        <w:szCs w:val="16"/>
                      </w:rPr>
                    </m:ctrlPr>
                  </m:sSubPr>
                  <m:e>
                    <m:r>
                      <w:rPr>
                        <w:rFonts w:ascii="Cambria Math" w:eastAsia="Arial" w:hAnsi="Cambria Math" w:cstheme="minorHAnsi"/>
                        <w:color w:val="000000" w:themeColor="text1"/>
                        <w:sz w:val="16"/>
                        <w:szCs w:val="16"/>
                      </w:rPr>
                      <m:t>α</m:t>
                    </m:r>
                  </m:e>
                  <m:sub>
                    <m:r>
                      <w:rPr>
                        <w:rFonts w:ascii="Cambria Math" w:eastAsia="Arial" w:hAnsi="Cambria Math" w:cstheme="minorHAnsi"/>
                        <w:color w:val="000000" w:themeColor="text1"/>
                        <w:sz w:val="16"/>
                        <w:szCs w:val="16"/>
                      </w:rPr>
                      <m:t>0,j</m:t>
                    </m:r>
                  </m:sub>
                </m:sSub>
              </m:oMath>
            </m:oMathPara>
          </w:p>
        </w:tc>
        <w:tc>
          <w:tcPr>
            <w:tcW w:w="2480" w:type="dxa"/>
            <w:tcBorders>
              <w:top w:val="single" w:sz="4" w:space="0" w:color="auto"/>
              <w:right w:val="single" w:sz="4" w:space="0" w:color="auto"/>
            </w:tcBorders>
            <w:vAlign w:val="bottom"/>
          </w:tcPr>
          <w:p w14:paraId="6D74485E" w14:textId="672DCD9A"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-13</w:t>
            </w:r>
            <w:r w:rsidR="00E40F9C">
              <w:rPr>
                <w:color w:val="000000"/>
                <w:sz w:val="16"/>
                <w:szCs w:val="16"/>
              </w:rPr>
              <w:t>∙</w:t>
            </w:r>
            <w:r w:rsidRPr="00E1601F">
              <w:rPr>
                <w:color w:val="000000"/>
                <w:sz w:val="16"/>
                <w:szCs w:val="16"/>
              </w:rPr>
              <w:t>81 (-19</w:t>
            </w:r>
            <w:r w:rsidR="00E40F9C">
              <w:rPr>
                <w:color w:val="000000"/>
                <w:sz w:val="16"/>
                <w:szCs w:val="16"/>
              </w:rPr>
              <w:t>∙</w:t>
            </w:r>
            <w:r w:rsidRPr="00E1601F">
              <w:rPr>
                <w:color w:val="000000"/>
                <w:sz w:val="16"/>
                <w:szCs w:val="16"/>
              </w:rPr>
              <w:t>474 / -7</w:t>
            </w:r>
            <w:r w:rsidR="00E40F9C">
              <w:rPr>
                <w:color w:val="000000"/>
                <w:sz w:val="16"/>
                <w:szCs w:val="16"/>
              </w:rPr>
              <w:t>∙</w:t>
            </w:r>
            <w:r w:rsidRPr="00E1601F">
              <w:rPr>
                <w:color w:val="000000"/>
                <w:sz w:val="16"/>
                <w:szCs w:val="16"/>
              </w:rPr>
              <w:t>891)</w:t>
            </w:r>
          </w:p>
        </w:tc>
        <w:tc>
          <w:tcPr>
            <w:tcW w:w="236" w:type="dxa"/>
            <w:vMerge w:val="restart"/>
            <w:tcBorders>
              <w:top w:val="single" w:sz="4" w:space="0" w:color="auto"/>
              <w:left w:val="single" w:sz="4" w:space="0" w:color="auto"/>
            </w:tcBorders>
            <w:vAlign w:val="bottom"/>
          </w:tcPr>
          <w:p w14:paraId="21092793"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val="restart"/>
            <w:tcBorders>
              <w:top w:val="single" w:sz="4" w:space="0" w:color="auto"/>
            </w:tcBorders>
          </w:tcPr>
          <w:p w14:paraId="773FFBC1" w14:textId="77777777" w:rsidR="00E1601F" w:rsidRPr="00835929" w:rsidRDefault="00000000" w:rsidP="00E1601F">
            <w:pPr>
              <w:jc w:val="right"/>
              <w:rPr>
                <w:rFonts w:asciiTheme="minorHAnsi" w:eastAsia="Arial" w:hAnsiTheme="minorHAnsi" w:cstheme="minorHAnsi"/>
                <w:color w:val="000000" w:themeColor="text1"/>
                <w:sz w:val="16"/>
                <w:szCs w:val="16"/>
              </w:rPr>
            </w:pPr>
            <m:oMathPara>
              <m:oMath>
                <m:sSub>
                  <m:sSubPr>
                    <m:ctrlPr>
                      <w:rPr>
                        <w:rFonts w:ascii="Cambria Math" w:hAnsi="Cambria Math" w:cstheme="minorHAnsi"/>
                        <w:i/>
                        <w:color w:val="202124"/>
                        <w:sz w:val="16"/>
                        <w:szCs w:val="16"/>
                        <w:shd w:val="clear" w:color="auto" w:fill="FFFFFF"/>
                      </w:rPr>
                    </m:ctrlPr>
                  </m:sSubPr>
                  <m:e>
                    <m:r>
                      <w:rPr>
                        <w:rFonts w:ascii="Cambria Math" w:hAnsi="Cambria Math" w:cstheme="minorHAnsi"/>
                        <w:color w:val="202124"/>
                        <w:sz w:val="16"/>
                        <w:szCs w:val="16"/>
                        <w:shd w:val="clear" w:color="auto" w:fill="FFFFFF"/>
                      </w:rPr>
                      <m:t>r</m:t>
                    </m:r>
                  </m:e>
                  <m:sub>
                    <m:r>
                      <w:rPr>
                        <w:rFonts w:ascii="Cambria Math" w:hAnsi="Cambria Math" w:cstheme="minorHAnsi"/>
                        <w:color w:val="202124"/>
                        <w:sz w:val="16"/>
                        <w:szCs w:val="16"/>
                        <w:shd w:val="clear" w:color="auto" w:fill="FFFFFF"/>
                      </w:rPr>
                      <m:t>j</m:t>
                    </m:r>
                  </m:sub>
                </m:sSub>
              </m:oMath>
            </m:oMathPara>
          </w:p>
        </w:tc>
        <w:tc>
          <w:tcPr>
            <w:tcW w:w="1681" w:type="dxa"/>
            <w:tcBorders>
              <w:top w:val="single" w:sz="4" w:space="0" w:color="auto"/>
            </w:tcBorders>
            <w:vAlign w:val="bottom"/>
          </w:tcPr>
          <w:p w14:paraId="6CAA14A5" w14:textId="73F9F3B5"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22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15</w:t>
            </w:r>
            <w:r>
              <w:rPr>
                <w:rFonts w:asciiTheme="minorHAnsi" w:hAnsiTheme="minorHAnsi" w:cstheme="minorHAnsi"/>
                <w:color w:val="000000"/>
                <w:sz w:val="16"/>
                <w:szCs w:val="16"/>
              </w:rPr>
              <w:t>0</w:t>
            </w:r>
            <w:r w:rsidRPr="00E1601F">
              <w:rPr>
                <w:rFonts w:asciiTheme="minorHAnsi" w:hAnsiTheme="minorHAnsi" w:cstheme="minorHAnsi"/>
                <w:color w:val="000000"/>
                <w:sz w:val="16"/>
                <w:szCs w:val="16"/>
              </w:rPr>
              <w:t xml:space="preserve">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287)</w:t>
            </w:r>
          </w:p>
        </w:tc>
      </w:tr>
      <w:tr w:rsidR="004619BC" w:rsidRPr="00835929" w14:paraId="09EF0F1D" w14:textId="77777777" w:rsidTr="004619BC">
        <w:trPr>
          <w:trHeight w:val="60"/>
          <w:jc w:val="center"/>
        </w:trPr>
        <w:tc>
          <w:tcPr>
            <w:tcW w:w="920" w:type="dxa"/>
            <w:vMerge/>
          </w:tcPr>
          <w:p w14:paraId="5D88BC04"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61A1DDC9" w14:textId="077F094A"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-21</w:t>
            </w:r>
            <w:r w:rsidR="00E40F9C">
              <w:rPr>
                <w:color w:val="000000"/>
                <w:sz w:val="16"/>
                <w:szCs w:val="16"/>
              </w:rPr>
              <w:t>∙</w:t>
            </w:r>
            <w:r w:rsidRPr="00E1601F">
              <w:rPr>
                <w:color w:val="000000"/>
                <w:sz w:val="16"/>
                <w:szCs w:val="16"/>
              </w:rPr>
              <w:t>29 (-29</w:t>
            </w:r>
            <w:r w:rsidR="00E40F9C">
              <w:rPr>
                <w:color w:val="000000"/>
                <w:sz w:val="16"/>
                <w:szCs w:val="16"/>
              </w:rPr>
              <w:t>∙</w:t>
            </w:r>
            <w:r w:rsidRPr="00E1601F">
              <w:rPr>
                <w:color w:val="000000"/>
                <w:sz w:val="16"/>
                <w:szCs w:val="16"/>
              </w:rPr>
              <w:t>355 / -14</w:t>
            </w:r>
            <w:r w:rsidR="00E40F9C">
              <w:rPr>
                <w:color w:val="000000"/>
                <w:sz w:val="16"/>
                <w:szCs w:val="16"/>
              </w:rPr>
              <w:t>∙</w:t>
            </w:r>
            <w:r w:rsidRPr="00E1601F">
              <w:rPr>
                <w:color w:val="000000"/>
                <w:sz w:val="16"/>
                <w:szCs w:val="16"/>
              </w:rPr>
              <w:t>903)</w:t>
            </w:r>
          </w:p>
        </w:tc>
        <w:tc>
          <w:tcPr>
            <w:tcW w:w="236" w:type="dxa"/>
            <w:vMerge/>
            <w:tcBorders>
              <w:left w:val="single" w:sz="4" w:space="0" w:color="auto"/>
            </w:tcBorders>
            <w:vAlign w:val="bottom"/>
          </w:tcPr>
          <w:p w14:paraId="19C65D49"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69F57742"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08ED1298" w14:textId="7E7BFDDF"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16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109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208)</w:t>
            </w:r>
          </w:p>
        </w:tc>
      </w:tr>
      <w:tr w:rsidR="004619BC" w:rsidRPr="00835929" w14:paraId="62FFDCFD" w14:textId="77777777" w:rsidTr="004619BC">
        <w:trPr>
          <w:trHeight w:val="150"/>
          <w:jc w:val="center"/>
        </w:trPr>
        <w:tc>
          <w:tcPr>
            <w:tcW w:w="920" w:type="dxa"/>
            <w:vMerge/>
          </w:tcPr>
          <w:p w14:paraId="3323805C"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7400256E" w14:textId="1002A2D9"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-0</w:t>
            </w:r>
            <w:r w:rsidR="00E40F9C">
              <w:rPr>
                <w:color w:val="000000"/>
                <w:sz w:val="16"/>
                <w:szCs w:val="16"/>
              </w:rPr>
              <w:t>∙</w:t>
            </w:r>
            <w:r w:rsidRPr="00E1601F">
              <w:rPr>
                <w:color w:val="000000"/>
                <w:sz w:val="16"/>
                <w:szCs w:val="16"/>
              </w:rPr>
              <w:t>33 (-1</w:t>
            </w:r>
            <w:r w:rsidR="00E40F9C">
              <w:rPr>
                <w:color w:val="000000"/>
                <w:sz w:val="16"/>
                <w:szCs w:val="16"/>
              </w:rPr>
              <w:t>∙</w:t>
            </w:r>
            <w:r w:rsidRPr="00E1601F">
              <w:rPr>
                <w:color w:val="000000"/>
                <w:sz w:val="16"/>
                <w:szCs w:val="16"/>
              </w:rPr>
              <w:t>262 / 0</w:t>
            </w:r>
            <w:r w:rsidR="00E40F9C">
              <w:rPr>
                <w:color w:val="000000"/>
                <w:sz w:val="16"/>
                <w:szCs w:val="16"/>
              </w:rPr>
              <w:t>∙</w:t>
            </w:r>
            <w:r w:rsidRPr="00E1601F">
              <w:rPr>
                <w:color w:val="000000"/>
                <w:sz w:val="16"/>
                <w:szCs w:val="16"/>
              </w:rPr>
              <w:t>672)</w:t>
            </w:r>
          </w:p>
        </w:tc>
        <w:tc>
          <w:tcPr>
            <w:tcW w:w="236" w:type="dxa"/>
            <w:vMerge/>
            <w:tcBorders>
              <w:left w:val="single" w:sz="4" w:space="0" w:color="auto"/>
            </w:tcBorders>
            <w:vAlign w:val="bottom"/>
          </w:tcPr>
          <w:p w14:paraId="44A8EF43"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1FEFB263"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499B39A9" w14:textId="30A904F7"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w:t>
            </w:r>
            <w:r>
              <w:rPr>
                <w:rFonts w:asciiTheme="minorHAnsi" w:hAnsiTheme="minorHAnsi" w:cstheme="minorHAnsi"/>
                <w:color w:val="000000"/>
                <w:sz w:val="16"/>
                <w:szCs w:val="16"/>
              </w:rPr>
              <w:t>3</w:t>
            </w:r>
            <w:r w:rsidRPr="00E1601F">
              <w:rPr>
                <w:rFonts w:asciiTheme="minorHAnsi" w:hAnsiTheme="minorHAnsi" w:cstheme="minorHAnsi"/>
                <w:color w:val="000000"/>
                <w:sz w:val="16"/>
                <w:szCs w:val="16"/>
              </w:rPr>
              <w:t xml:space="preserve">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w:t>
            </w:r>
            <w:r>
              <w:rPr>
                <w:rFonts w:asciiTheme="minorHAnsi" w:hAnsiTheme="minorHAnsi" w:cstheme="minorHAnsi"/>
                <w:color w:val="000000"/>
                <w:sz w:val="16"/>
                <w:szCs w:val="16"/>
              </w:rPr>
              <w:t>60</w:t>
            </w:r>
            <w:r w:rsidRPr="00E1601F">
              <w:rPr>
                <w:rFonts w:asciiTheme="minorHAnsi" w:hAnsiTheme="minorHAnsi" w:cstheme="minorHAnsi"/>
                <w:color w:val="000000"/>
                <w:sz w:val="16"/>
                <w:szCs w:val="16"/>
              </w:rPr>
              <w:t xml:space="preserve">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w:t>
            </w:r>
            <w:r>
              <w:rPr>
                <w:rFonts w:asciiTheme="minorHAnsi" w:hAnsiTheme="minorHAnsi" w:cstheme="minorHAnsi"/>
                <w:color w:val="000000"/>
                <w:sz w:val="16"/>
                <w:szCs w:val="16"/>
              </w:rPr>
              <w:t>91</w:t>
            </w:r>
            <w:r w:rsidRPr="00E1601F">
              <w:rPr>
                <w:rFonts w:asciiTheme="minorHAnsi" w:hAnsiTheme="minorHAnsi" w:cstheme="minorHAnsi"/>
                <w:color w:val="000000"/>
                <w:sz w:val="16"/>
                <w:szCs w:val="16"/>
              </w:rPr>
              <w:t>)</w:t>
            </w:r>
          </w:p>
        </w:tc>
      </w:tr>
      <w:tr w:rsidR="004619BC" w:rsidRPr="00835929" w14:paraId="7020554A" w14:textId="77777777" w:rsidTr="004619BC">
        <w:trPr>
          <w:trHeight w:val="161"/>
          <w:jc w:val="center"/>
        </w:trPr>
        <w:tc>
          <w:tcPr>
            <w:tcW w:w="920" w:type="dxa"/>
            <w:vMerge/>
          </w:tcPr>
          <w:p w14:paraId="0CCDB286"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4A4685A3" w14:textId="1F5C7AE2"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w:t>
            </w:r>
            <w:r w:rsidR="00E40F9C">
              <w:rPr>
                <w:color w:val="000000"/>
                <w:sz w:val="16"/>
                <w:szCs w:val="16"/>
              </w:rPr>
              <w:t>∙</w:t>
            </w:r>
            <w:r w:rsidRPr="00E1601F">
              <w:rPr>
                <w:color w:val="000000"/>
                <w:sz w:val="16"/>
                <w:szCs w:val="16"/>
              </w:rPr>
              <w:t>29 (-2</w:t>
            </w:r>
            <w:r w:rsidR="00E40F9C">
              <w:rPr>
                <w:color w:val="000000"/>
                <w:sz w:val="16"/>
                <w:szCs w:val="16"/>
              </w:rPr>
              <w:t>∙</w:t>
            </w:r>
            <w:r w:rsidRPr="00E1601F">
              <w:rPr>
                <w:color w:val="000000"/>
                <w:sz w:val="16"/>
                <w:szCs w:val="16"/>
              </w:rPr>
              <w:t>796 / 1</w:t>
            </w:r>
            <w:r w:rsidR="00E40F9C">
              <w:rPr>
                <w:color w:val="000000"/>
                <w:sz w:val="16"/>
                <w:szCs w:val="16"/>
              </w:rPr>
              <w:t>∙</w:t>
            </w:r>
            <w:r w:rsidRPr="00E1601F">
              <w:rPr>
                <w:color w:val="000000"/>
                <w:sz w:val="16"/>
                <w:szCs w:val="16"/>
              </w:rPr>
              <w:t>204)</w:t>
            </w:r>
          </w:p>
        </w:tc>
        <w:tc>
          <w:tcPr>
            <w:tcW w:w="236" w:type="dxa"/>
            <w:vMerge/>
            <w:tcBorders>
              <w:left w:val="single" w:sz="4" w:space="0" w:color="auto"/>
            </w:tcBorders>
            <w:vAlign w:val="bottom"/>
          </w:tcPr>
          <w:p w14:paraId="0E819895"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1CC741DB"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23362B1A" w14:textId="4CD5A3A1"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26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164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348)</w:t>
            </w:r>
          </w:p>
        </w:tc>
      </w:tr>
      <w:tr w:rsidR="004619BC" w:rsidRPr="00835929" w14:paraId="6F0C2993" w14:textId="77777777" w:rsidTr="004619BC">
        <w:trPr>
          <w:trHeight w:val="184"/>
          <w:jc w:val="center"/>
        </w:trPr>
        <w:tc>
          <w:tcPr>
            <w:tcW w:w="920" w:type="dxa"/>
            <w:vMerge/>
          </w:tcPr>
          <w:p w14:paraId="2374F7B6"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594FD676" w14:textId="20BB3FD6"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-3</w:t>
            </w:r>
            <w:r w:rsidR="00E40F9C">
              <w:rPr>
                <w:color w:val="000000"/>
                <w:sz w:val="16"/>
                <w:szCs w:val="16"/>
              </w:rPr>
              <w:t>∙</w:t>
            </w:r>
            <w:r w:rsidRPr="00E1601F">
              <w:rPr>
                <w:color w:val="000000"/>
                <w:sz w:val="16"/>
                <w:szCs w:val="16"/>
              </w:rPr>
              <w:t>91 (-6</w:t>
            </w:r>
            <w:r w:rsidR="00E40F9C">
              <w:rPr>
                <w:color w:val="000000"/>
                <w:sz w:val="16"/>
                <w:szCs w:val="16"/>
              </w:rPr>
              <w:t>∙</w:t>
            </w:r>
            <w:r w:rsidRPr="00E1601F">
              <w:rPr>
                <w:color w:val="000000"/>
                <w:sz w:val="16"/>
                <w:szCs w:val="16"/>
              </w:rPr>
              <w:t>873 / -1</w:t>
            </w:r>
            <w:r w:rsidR="00E40F9C">
              <w:rPr>
                <w:color w:val="000000"/>
                <w:sz w:val="16"/>
                <w:szCs w:val="16"/>
              </w:rPr>
              <w:t>∙</w:t>
            </w:r>
            <w:r w:rsidRPr="00E1601F">
              <w:rPr>
                <w:color w:val="000000"/>
                <w:sz w:val="16"/>
                <w:szCs w:val="16"/>
              </w:rPr>
              <w:t>848)</w:t>
            </w:r>
          </w:p>
        </w:tc>
        <w:tc>
          <w:tcPr>
            <w:tcW w:w="236" w:type="dxa"/>
            <w:vMerge/>
            <w:tcBorders>
              <w:left w:val="single" w:sz="4" w:space="0" w:color="auto"/>
            </w:tcBorders>
            <w:vAlign w:val="bottom"/>
          </w:tcPr>
          <w:p w14:paraId="66E3426F"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377886CC"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25D81E39" w14:textId="39E9305C"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37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254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486)</w:t>
            </w:r>
          </w:p>
        </w:tc>
      </w:tr>
      <w:tr w:rsidR="004619BC" w:rsidRPr="00835929" w14:paraId="297B2E6C" w14:textId="77777777" w:rsidTr="004619BC">
        <w:trPr>
          <w:trHeight w:val="120"/>
          <w:jc w:val="center"/>
        </w:trPr>
        <w:tc>
          <w:tcPr>
            <w:tcW w:w="920" w:type="dxa"/>
            <w:vMerge/>
          </w:tcPr>
          <w:p w14:paraId="40A3E76F"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6AF2710D" w14:textId="52A5477D"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-7</w:t>
            </w:r>
            <w:r w:rsidR="00E40F9C">
              <w:rPr>
                <w:color w:val="000000"/>
                <w:sz w:val="16"/>
                <w:szCs w:val="16"/>
              </w:rPr>
              <w:t>∙</w:t>
            </w:r>
            <w:r w:rsidRPr="00E1601F">
              <w:rPr>
                <w:color w:val="000000"/>
                <w:sz w:val="16"/>
                <w:szCs w:val="16"/>
              </w:rPr>
              <w:t>4 (-11</w:t>
            </w:r>
            <w:r w:rsidR="00E40F9C">
              <w:rPr>
                <w:color w:val="000000"/>
                <w:sz w:val="16"/>
                <w:szCs w:val="16"/>
              </w:rPr>
              <w:t>∙</w:t>
            </w:r>
            <w:r w:rsidRPr="00E1601F">
              <w:rPr>
                <w:color w:val="000000"/>
                <w:sz w:val="16"/>
                <w:szCs w:val="16"/>
              </w:rPr>
              <w:t>266 / -4</w:t>
            </w:r>
            <w:r w:rsidR="00E40F9C">
              <w:rPr>
                <w:color w:val="000000"/>
                <w:sz w:val="16"/>
                <w:szCs w:val="16"/>
              </w:rPr>
              <w:t>∙</w:t>
            </w:r>
            <w:r w:rsidRPr="00E1601F">
              <w:rPr>
                <w:color w:val="000000"/>
                <w:sz w:val="16"/>
                <w:szCs w:val="16"/>
              </w:rPr>
              <w:t>457)</w:t>
            </w:r>
          </w:p>
        </w:tc>
        <w:tc>
          <w:tcPr>
            <w:tcW w:w="236" w:type="dxa"/>
            <w:vMerge/>
            <w:tcBorders>
              <w:left w:val="single" w:sz="4" w:space="0" w:color="auto"/>
            </w:tcBorders>
            <w:vAlign w:val="bottom"/>
          </w:tcPr>
          <w:p w14:paraId="71E7F6DB"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6AF62891"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007F2A02" w14:textId="3DF7C774"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29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187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39</w:t>
            </w:r>
            <w:r w:rsidR="00997A55">
              <w:rPr>
                <w:rFonts w:asciiTheme="minorHAnsi" w:hAnsiTheme="minorHAnsi" w:cstheme="minorHAnsi"/>
                <w:color w:val="000000"/>
                <w:sz w:val="16"/>
                <w:szCs w:val="16"/>
              </w:rPr>
              <w:t>0</w:t>
            </w:r>
            <w:r w:rsidRPr="00E1601F">
              <w:rPr>
                <w:rFonts w:asciiTheme="minorHAnsi" w:hAnsiTheme="minorHAnsi" w:cstheme="minorHAnsi"/>
                <w:color w:val="000000"/>
                <w:sz w:val="16"/>
                <w:szCs w:val="16"/>
              </w:rPr>
              <w:t>)</w:t>
            </w:r>
          </w:p>
        </w:tc>
      </w:tr>
      <w:tr w:rsidR="004619BC" w:rsidRPr="00835929" w14:paraId="04A831FF" w14:textId="77777777" w:rsidTr="004619BC">
        <w:trPr>
          <w:trHeight w:val="161"/>
          <w:jc w:val="center"/>
        </w:trPr>
        <w:tc>
          <w:tcPr>
            <w:tcW w:w="920" w:type="dxa"/>
            <w:vMerge/>
          </w:tcPr>
          <w:p w14:paraId="75B0B8B4"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17AAC412" w14:textId="659281CF"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-19</w:t>
            </w:r>
            <w:r w:rsidR="00E40F9C">
              <w:rPr>
                <w:color w:val="000000"/>
                <w:sz w:val="16"/>
                <w:szCs w:val="16"/>
              </w:rPr>
              <w:t>∙</w:t>
            </w:r>
            <w:r w:rsidRPr="00E1601F">
              <w:rPr>
                <w:color w:val="000000"/>
                <w:sz w:val="16"/>
                <w:szCs w:val="16"/>
              </w:rPr>
              <w:t>65 (-28</w:t>
            </w:r>
            <w:r w:rsidR="00E40F9C">
              <w:rPr>
                <w:color w:val="000000"/>
                <w:sz w:val="16"/>
                <w:szCs w:val="16"/>
              </w:rPr>
              <w:t>∙</w:t>
            </w:r>
            <w:r w:rsidRPr="00E1601F">
              <w:rPr>
                <w:color w:val="000000"/>
                <w:sz w:val="16"/>
                <w:szCs w:val="16"/>
              </w:rPr>
              <w:t>842 / -12</w:t>
            </w:r>
            <w:r w:rsidR="00E40F9C">
              <w:rPr>
                <w:color w:val="000000"/>
                <w:sz w:val="16"/>
                <w:szCs w:val="16"/>
              </w:rPr>
              <w:t>∙</w:t>
            </w:r>
            <w:r w:rsidRPr="00E1601F">
              <w:rPr>
                <w:color w:val="000000"/>
                <w:sz w:val="16"/>
                <w:szCs w:val="16"/>
              </w:rPr>
              <w:t>35)</w:t>
            </w:r>
          </w:p>
        </w:tc>
        <w:tc>
          <w:tcPr>
            <w:tcW w:w="236" w:type="dxa"/>
            <w:vMerge/>
            <w:tcBorders>
              <w:left w:val="single" w:sz="4" w:space="0" w:color="auto"/>
            </w:tcBorders>
            <w:vAlign w:val="bottom"/>
          </w:tcPr>
          <w:p w14:paraId="0D30AD5A"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1F76FBC3"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32A525CF" w14:textId="1FCA1103"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34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238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453)</w:t>
            </w:r>
          </w:p>
        </w:tc>
      </w:tr>
      <w:tr w:rsidR="004619BC" w:rsidRPr="00835929" w14:paraId="1142652E" w14:textId="77777777" w:rsidTr="004619BC">
        <w:trPr>
          <w:trHeight w:val="173"/>
          <w:jc w:val="center"/>
        </w:trPr>
        <w:tc>
          <w:tcPr>
            <w:tcW w:w="920" w:type="dxa"/>
            <w:vMerge/>
          </w:tcPr>
          <w:p w14:paraId="4392B52A"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6E3CE891" w14:textId="2E25C480"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-22</w:t>
            </w:r>
            <w:r w:rsidR="00E40F9C">
              <w:rPr>
                <w:color w:val="000000"/>
                <w:sz w:val="16"/>
                <w:szCs w:val="16"/>
              </w:rPr>
              <w:t>∙</w:t>
            </w:r>
            <w:r w:rsidRPr="00E1601F">
              <w:rPr>
                <w:color w:val="000000"/>
                <w:sz w:val="16"/>
                <w:szCs w:val="16"/>
              </w:rPr>
              <w:t>27 (-32</w:t>
            </w:r>
            <w:r w:rsidR="00E40F9C">
              <w:rPr>
                <w:color w:val="000000"/>
                <w:sz w:val="16"/>
                <w:szCs w:val="16"/>
              </w:rPr>
              <w:t>∙</w:t>
            </w:r>
            <w:r w:rsidRPr="00E1601F">
              <w:rPr>
                <w:color w:val="000000"/>
                <w:sz w:val="16"/>
                <w:szCs w:val="16"/>
              </w:rPr>
              <w:t>926 / -15</w:t>
            </w:r>
            <w:r w:rsidR="00E40F9C">
              <w:rPr>
                <w:color w:val="000000"/>
                <w:sz w:val="16"/>
                <w:szCs w:val="16"/>
              </w:rPr>
              <w:t>∙</w:t>
            </w:r>
            <w:r w:rsidRPr="00E1601F">
              <w:rPr>
                <w:color w:val="000000"/>
                <w:sz w:val="16"/>
                <w:szCs w:val="16"/>
              </w:rPr>
              <w:t>309)</w:t>
            </w:r>
          </w:p>
        </w:tc>
        <w:tc>
          <w:tcPr>
            <w:tcW w:w="236" w:type="dxa"/>
            <w:vMerge/>
            <w:tcBorders>
              <w:left w:val="single" w:sz="4" w:space="0" w:color="auto"/>
            </w:tcBorders>
            <w:vAlign w:val="bottom"/>
          </w:tcPr>
          <w:p w14:paraId="31B2FA7D"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3A4051F8"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509578A6" w14:textId="24B4282B"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41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283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54</w:t>
            </w:r>
            <w:r w:rsidR="00997A55">
              <w:rPr>
                <w:rFonts w:asciiTheme="minorHAnsi" w:hAnsiTheme="minorHAnsi" w:cstheme="minorHAnsi"/>
                <w:color w:val="000000"/>
                <w:sz w:val="16"/>
                <w:szCs w:val="16"/>
              </w:rPr>
              <w:t>0</w:t>
            </w:r>
            <w:r w:rsidRPr="00E1601F">
              <w:rPr>
                <w:rFonts w:asciiTheme="minorHAnsi" w:hAnsiTheme="minorHAnsi" w:cstheme="minorHAnsi"/>
                <w:color w:val="000000"/>
                <w:sz w:val="16"/>
                <w:szCs w:val="16"/>
              </w:rPr>
              <w:t>)</w:t>
            </w:r>
          </w:p>
        </w:tc>
      </w:tr>
      <w:tr w:rsidR="004619BC" w:rsidRPr="00835929" w14:paraId="05DAC518" w14:textId="77777777" w:rsidTr="004619BC">
        <w:trPr>
          <w:trHeight w:val="120"/>
          <w:jc w:val="center"/>
        </w:trPr>
        <w:tc>
          <w:tcPr>
            <w:tcW w:w="920" w:type="dxa"/>
            <w:vMerge/>
          </w:tcPr>
          <w:p w14:paraId="3B304644"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46046D27" w14:textId="591EEDDD"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-2</w:t>
            </w:r>
            <w:r w:rsidR="00E40F9C">
              <w:rPr>
                <w:color w:val="000000"/>
                <w:sz w:val="16"/>
                <w:szCs w:val="16"/>
              </w:rPr>
              <w:t>∙</w:t>
            </w:r>
            <w:r w:rsidRPr="00E1601F">
              <w:rPr>
                <w:color w:val="000000"/>
                <w:sz w:val="16"/>
                <w:szCs w:val="16"/>
              </w:rPr>
              <w:t>98 (-4</w:t>
            </w:r>
            <w:r w:rsidR="00E40F9C">
              <w:rPr>
                <w:color w:val="000000"/>
                <w:sz w:val="16"/>
                <w:szCs w:val="16"/>
              </w:rPr>
              <w:t>∙</w:t>
            </w:r>
            <w:r w:rsidRPr="00E1601F">
              <w:rPr>
                <w:color w:val="000000"/>
                <w:sz w:val="16"/>
                <w:szCs w:val="16"/>
              </w:rPr>
              <w:t>06</w:t>
            </w:r>
            <w:r w:rsidR="00997A55">
              <w:rPr>
                <w:color w:val="000000"/>
                <w:sz w:val="16"/>
                <w:szCs w:val="16"/>
              </w:rPr>
              <w:t>0</w:t>
            </w:r>
            <w:r w:rsidRPr="00E1601F">
              <w:rPr>
                <w:color w:val="000000"/>
                <w:sz w:val="16"/>
                <w:szCs w:val="16"/>
              </w:rPr>
              <w:t xml:space="preserve"> / -1</w:t>
            </w:r>
            <w:r w:rsidR="00E40F9C">
              <w:rPr>
                <w:color w:val="000000"/>
                <w:sz w:val="16"/>
                <w:szCs w:val="16"/>
              </w:rPr>
              <w:t>∙</w:t>
            </w:r>
            <w:r w:rsidRPr="00E1601F">
              <w:rPr>
                <w:color w:val="000000"/>
                <w:sz w:val="16"/>
                <w:szCs w:val="16"/>
              </w:rPr>
              <w:t>554)</w:t>
            </w:r>
          </w:p>
        </w:tc>
        <w:tc>
          <w:tcPr>
            <w:tcW w:w="236" w:type="dxa"/>
            <w:vMerge/>
            <w:tcBorders>
              <w:left w:val="single" w:sz="4" w:space="0" w:color="auto"/>
            </w:tcBorders>
            <w:vAlign w:val="bottom"/>
          </w:tcPr>
          <w:p w14:paraId="32DC51D4"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493BF1A1"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1BB18F7F" w14:textId="7F8EAA14"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Pr>
                <w:rFonts w:asciiTheme="minorHAnsi" w:hAnsiTheme="minorHAnsi" w:cstheme="minorHAnsi"/>
                <w:color w:val="000000"/>
                <w:sz w:val="16"/>
                <w:szCs w:val="16"/>
              </w:rPr>
              <w:t>32</w:t>
            </w:r>
            <w:r w:rsidRPr="00E1601F">
              <w:rPr>
                <w:rFonts w:asciiTheme="minorHAnsi" w:hAnsiTheme="minorHAnsi" w:cstheme="minorHAnsi"/>
                <w:color w:val="000000"/>
                <w:sz w:val="16"/>
                <w:szCs w:val="16"/>
              </w:rPr>
              <w:t xml:space="preserve"> (0</w:t>
            </w:r>
            <w:r w:rsidR="00E40F9C">
              <w:rPr>
                <w:rFonts w:asciiTheme="minorHAnsi" w:hAnsiTheme="minorHAnsi" w:cstheme="minorHAnsi"/>
                <w:color w:val="000000"/>
                <w:sz w:val="16"/>
                <w:szCs w:val="16"/>
              </w:rPr>
              <w:t>∙</w:t>
            </w:r>
            <w:r>
              <w:rPr>
                <w:rFonts w:asciiTheme="minorHAnsi" w:hAnsiTheme="minorHAnsi" w:cstheme="minorHAnsi"/>
                <w:color w:val="000000"/>
                <w:sz w:val="16"/>
                <w:szCs w:val="16"/>
              </w:rPr>
              <w:t>230</w:t>
            </w:r>
            <w:r w:rsidRPr="00E1601F">
              <w:rPr>
                <w:rFonts w:asciiTheme="minorHAnsi" w:hAnsiTheme="minorHAnsi" w:cstheme="minorHAnsi"/>
                <w:color w:val="000000"/>
                <w:sz w:val="16"/>
                <w:szCs w:val="16"/>
              </w:rPr>
              <w:t xml:space="preserve"> / 0</w:t>
            </w:r>
            <w:r w:rsidR="00E40F9C">
              <w:rPr>
                <w:rFonts w:asciiTheme="minorHAnsi" w:hAnsiTheme="minorHAnsi" w:cstheme="minorHAnsi"/>
                <w:color w:val="000000"/>
                <w:sz w:val="16"/>
                <w:szCs w:val="16"/>
              </w:rPr>
              <w:t>∙</w:t>
            </w:r>
            <w:r>
              <w:rPr>
                <w:rFonts w:asciiTheme="minorHAnsi" w:hAnsiTheme="minorHAnsi" w:cstheme="minorHAnsi"/>
                <w:color w:val="000000"/>
                <w:sz w:val="16"/>
                <w:szCs w:val="16"/>
              </w:rPr>
              <w:t>411</w:t>
            </w:r>
            <w:r w:rsidRPr="00E1601F">
              <w:rPr>
                <w:rFonts w:asciiTheme="minorHAnsi" w:hAnsiTheme="minorHAnsi" w:cstheme="minorHAnsi"/>
                <w:color w:val="000000"/>
                <w:sz w:val="16"/>
                <w:szCs w:val="16"/>
              </w:rPr>
              <w:t>)</w:t>
            </w:r>
          </w:p>
        </w:tc>
      </w:tr>
      <w:tr w:rsidR="004619BC" w:rsidRPr="00835929" w14:paraId="7BF2B3C9" w14:textId="77777777" w:rsidTr="004619BC">
        <w:trPr>
          <w:trHeight w:val="85"/>
          <w:jc w:val="center"/>
        </w:trPr>
        <w:tc>
          <w:tcPr>
            <w:tcW w:w="920" w:type="dxa"/>
            <w:vMerge/>
          </w:tcPr>
          <w:p w14:paraId="34C7E7E9"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7418A657" w14:textId="464366B3"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-10</w:t>
            </w:r>
            <w:r w:rsidR="00E40F9C">
              <w:rPr>
                <w:color w:val="000000"/>
                <w:sz w:val="16"/>
                <w:szCs w:val="16"/>
              </w:rPr>
              <w:t>∙</w:t>
            </w:r>
            <w:r w:rsidRPr="00E1601F">
              <w:rPr>
                <w:color w:val="000000"/>
                <w:sz w:val="16"/>
                <w:szCs w:val="16"/>
              </w:rPr>
              <w:t>61 (-15</w:t>
            </w:r>
            <w:r w:rsidR="00E40F9C">
              <w:rPr>
                <w:color w:val="000000"/>
                <w:sz w:val="16"/>
                <w:szCs w:val="16"/>
              </w:rPr>
              <w:t>∙</w:t>
            </w:r>
            <w:r w:rsidRPr="00E1601F">
              <w:rPr>
                <w:color w:val="000000"/>
                <w:sz w:val="16"/>
                <w:szCs w:val="16"/>
              </w:rPr>
              <w:t>673 / -6</w:t>
            </w:r>
            <w:r w:rsidR="00E40F9C">
              <w:rPr>
                <w:color w:val="000000"/>
                <w:sz w:val="16"/>
                <w:szCs w:val="16"/>
              </w:rPr>
              <w:t>∙</w:t>
            </w:r>
            <w:r w:rsidRPr="00E1601F">
              <w:rPr>
                <w:color w:val="000000"/>
                <w:sz w:val="16"/>
                <w:szCs w:val="16"/>
              </w:rPr>
              <w:t>703)</w:t>
            </w:r>
          </w:p>
        </w:tc>
        <w:tc>
          <w:tcPr>
            <w:tcW w:w="236" w:type="dxa"/>
            <w:vMerge/>
            <w:tcBorders>
              <w:left w:val="single" w:sz="4" w:space="0" w:color="auto"/>
            </w:tcBorders>
            <w:vAlign w:val="bottom"/>
          </w:tcPr>
          <w:p w14:paraId="70B2497E"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02BA6A94"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4497505C" w14:textId="448F5F45"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29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202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387)</w:t>
            </w:r>
          </w:p>
        </w:tc>
      </w:tr>
      <w:tr w:rsidR="004619BC" w:rsidRPr="00835929" w14:paraId="0ABC4B15" w14:textId="77777777" w:rsidTr="004619BC">
        <w:trPr>
          <w:trHeight w:val="131"/>
          <w:jc w:val="center"/>
        </w:trPr>
        <w:tc>
          <w:tcPr>
            <w:tcW w:w="920" w:type="dxa"/>
            <w:vMerge/>
          </w:tcPr>
          <w:p w14:paraId="28E8191C"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6B182102" w14:textId="7FE5E78C"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-21</w:t>
            </w:r>
            <w:r w:rsidR="00E40F9C">
              <w:rPr>
                <w:color w:val="000000"/>
                <w:sz w:val="16"/>
                <w:szCs w:val="16"/>
              </w:rPr>
              <w:t>∙</w:t>
            </w:r>
            <w:r w:rsidRPr="00E1601F">
              <w:rPr>
                <w:color w:val="000000"/>
                <w:sz w:val="16"/>
                <w:szCs w:val="16"/>
              </w:rPr>
              <w:t>7 (-31</w:t>
            </w:r>
            <w:r w:rsidR="00E40F9C">
              <w:rPr>
                <w:color w:val="000000"/>
                <w:sz w:val="16"/>
                <w:szCs w:val="16"/>
              </w:rPr>
              <w:t>∙</w:t>
            </w:r>
            <w:r w:rsidRPr="00E1601F">
              <w:rPr>
                <w:color w:val="000000"/>
                <w:sz w:val="16"/>
                <w:szCs w:val="16"/>
              </w:rPr>
              <w:t>167 / -14</w:t>
            </w:r>
            <w:r w:rsidR="00E40F9C">
              <w:rPr>
                <w:color w:val="000000"/>
                <w:sz w:val="16"/>
                <w:szCs w:val="16"/>
              </w:rPr>
              <w:t>∙</w:t>
            </w:r>
            <w:r w:rsidRPr="00E1601F">
              <w:rPr>
                <w:color w:val="000000"/>
                <w:sz w:val="16"/>
                <w:szCs w:val="16"/>
              </w:rPr>
              <w:t>733)</w:t>
            </w:r>
          </w:p>
        </w:tc>
        <w:tc>
          <w:tcPr>
            <w:tcW w:w="236" w:type="dxa"/>
            <w:vMerge/>
            <w:tcBorders>
              <w:left w:val="single" w:sz="4" w:space="0" w:color="auto"/>
            </w:tcBorders>
            <w:vAlign w:val="bottom"/>
          </w:tcPr>
          <w:p w14:paraId="17B741C4"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6C62AF60"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20EEF867" w14:textId="299CF2E3"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23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161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308)</w:t>
            </w:r>
          </w:p>
        </w:tc>
      </w:tr>
      <w:tr w:rsidR="004619BC" w:rsidRPr="00835929" w14:paraId="19D64A40" w14:textId="77777777" w:rsidTr="004619BC">
        <w:trPr>
          <w:trHeight w:val="120"/>
          <w:jc w:val="center"/>
        </w:trPr>
        <w:tc>
          <w:tcPr>
            <w:tcW w:w="920" w:type="dxa"/>
            <w:vMerge/>
          </w:tcPr>
          <w:p w14:paraId="749918ED"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305E340F" w14:textId="516F2CD9"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-11</w:t>
            </w:r>
            <w:r w:rsidR="00E40F9C">
              <w:rPr>
                <w:color w:val="000000"/>
                <w:sz w:val="16"/>
                <w:szCs w:val="16"/>
              </w:rPr>
              <w:t>∙</w:t>
            </w:r>
            <w:r w:rsidRPr="00E1601F">
              <w:rPr>
                <w:color w:val="000000"/>
                <w:sz w:val="16"/>
                <w:szCs w:val="16"/>
              </w:rPr>
              <w:t>77 (-16</w:t>
            </w:r>
            <w:r w:rsidR="00E40F9C">
              <w:rPr>
                <w:color w:val="000000"/>
                <w:sz w:val="16"/>
                <w:szCs w:val="16"/>
              </w:rPr>
              <w:t>∙</w:t>
            </w:r>
            <w:r w:rsidRPr="00E1601F">
              <w:rPr>
                <w:color w:val="000000"/>
                <w:sz w:val="16"/>
                <w:szCs w:val="16"/>
              </w:rPr>
              <w:t>683 / -8</w:t>
            </w:r>
            <w:r w:rsidR="00E40F9C">
              <w:rPr>
                <w:color w:val="000000"/>
                <w:sz w:val="16"/>
                <w:szCs w:val="16"/>
              </w:rPr>
              <w:t>∙</w:t>
            </w:r>
            <w:r w:rsidRPr="00E1601F">
              <w:rPr>
                <w:color w:val="000000"/>
                <w:sz w:val="16"/>
                <w:szCs w:val="16"/>
              </w:rPr>
              <w:t>836)</w:t>
            </w:r>
          </w:p>
        </w:tc>
        <w:tc>
          <w:tcPr>
            <w:tcW w:w="236" w:type="dxa"/>
            <w:vMerge/>
            <w:tcBorders>
              <w:left w:val="single" w:sz="4" w:space="0" w:color="auto"/>
            </w:tcBorders>
            <w:vAlign w:val="bottom"/>
          </w:tcPr>
          <w:p w14:paraId="28FFF5F2"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7E8B1E3A"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3A1384B1" w14:textId="05E7DC6C"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w:t>
            </w:r>
            <w:r>
              <w:rPr>
                <w:rFonts w:asciiTheme="minorHAnsi" w:hAnsiTheme="minorHAnsi" w:cstheme="minorHAnsi"/>
                <w:color w:val="000000"/>
                <w:sz w:val="16"/>
                <w:szCs w:val="16"/>
              </w:rPr>
              <w:t>2</w:t>
            </w:r>
            <w:r w:rsidRPr="00E1601F">
              <w:rPr>
                <w:rFonts w:asciiTheme="minorHAnsi" w:hAnsiTheme="minorHAnsi" w:cstheme="minorHAnsi"/>
                <w:color w:val="000000"/>
                <w:sz w:val="16"/>
                <w:szCs w:val="16"/>
              </w:rPr>
              <w:t xml:space="preserve">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w:t>
            </w:r>
            <w:r>
              <w:rPr>
                <w:rFonts w:asciiTheme="minorHAnsi" w:hAnsiTheme="minorHAnsi" w:cstheme="minorHAnsi"/>
                <w:color w:val="000000"/>
                <w:sz w:val="16"/>
                <w:szCs w:val="16"/>
              </w:rPr>
              <w:t>56</w:t>
            </w:r>
            <w:r w:rsidRPr="00E1601F">
              <w:rPr>
                <w:rFonts w:asciiTheme="minorHAnsi" w:hAnsiTheme="minorHAnsi" w:cstheme="minorHAnsi"/>
                <w:color w:val="000000"/>
                <w:sz w:val="16"/>
                <w:szCs w:val="16"/>
              </w:rPr>
              <w:t xml:space="preserve">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w:t>
            </w:r>
            <w:r>
              <w:rPr>
                <w:rFonts w:asciiTheme="minorHAnsi" w:hAnsiTheme="minorHAnsi" w:cstheme="minorHAnsi"/>
                <w:color w:val="000000"/>
                <w:sz w:val="16"/>
                <w:szCs w:val="16"/>
              </w:rPr>
              <w:t>00</w:t>
            </w:r>
          </w:p>
        </w:tc>
      </w:tr>
      <w:tr w:rsidR="004619BC" w:rsidRPr="00835929" w14:paraId="461F6B86" w14:textId="77777777" w:rsidTr="004619BC">
        <w:trPr>
          <w:trHeight w:val="173"/>
          <w:jc w:val="center"/>
        </w:trPr>
        <w:tc>
          <w:tcPr>
            <w:tcW w:w="920" w:type="dxa"/>
            <w:vMerge/>
          </w:tcPr>
          <w:p w14:paraId="4CEB4BD2"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79C89792" w14:textId="1F9F3C2C"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-13</w:t>
            </w:r>
            <w:r w:rsidR="00E40F9C">
              <w:rPr>
                <w:color w:val="000000"/>
                <w:sz w:val="16"/>
                <w:szCs w:val="16"/>
              </w:rPr>
              <w:t>∙</w:t>
            </w:r>
            <w:r w:rsidRPr="00E1601F">
              <w:rPr>
                <w:color w:val="000000"/>
                <w:sz w:val="16"/>
                <w:szCs w:val="16"/>
              </w:rPr>
              <w:t>29 (-18</w:t>
            </w:r>
            <w:r w:rsidR="00E40F9C">
              <w:rPr>
                <w:color w:val="000000"/>
                <w:sz w:val="16"/>
                <w:szCs w:val="16"/>
              </w:rPr>
              <w:t>∙</w:t>
            </w:r>
            <w:r w:rsidRPr="00E1601F">
              <w:rPr>
                <w:color w:val="000000"/>
                <w:sz w:val="16"/>
                <w:szCs w:val="16"/>
              </w:rPr>
              <w:t>369 / -10</w:t>
            </w:r>
            <w:r w:rsidR="00E40F9C">
              <w:rPr>
                <w:color w:val="000000"/>
                <w:sz w:val="16"/>
                <w:szCs w:val="16"/>
              </w:rPr>
              <w:t>∙</w:t>
            </w:r>
            <w:r w:rsidRPr="00E1601F">
              <w:rPr>
                <w:color w:val="000000"/>
                <w:sz w:val="16"/>
                <w:szCs w:val="16"/>
              </w:rPr>
              <w:t>224)</w:t>
            </w:r>
          </w:p>
        </w:tc>
        <w:tc>
          <w:tcPr>
            <w:tcW w:w="236" w:type="dxa"/>
            <w:vMerge/>
            <w:tcBorders>
              <w:left w:val="single" w:sz="4" w:space="0" w:color="auto"/>
            </w:tcBorders>
            <w:vAlign w:val="bottom"/>
          </w:tcPr>
          <w:p w14:paraId="1F6BA58A"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7FBA6F61"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2E4FCAAF" w14:textId="6C005CDC"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Pr>
                <w:rFonts w:asciiTheme="minorHAnsi" w:hAnsiTheme="minorHAnsi" w:cstheme="minorHAnsi"/>
                <w:color w:val="000000"/>
                <w:sz w:val="16"/>
                <w:szCs w:val="16"/>
              </w:rPr>
              <w:t>20</w:t>
            </w:r>
            <w:r w:rsidRPr="00E1601F">
              <w:rPr>
                <w:rFonts w:asciiTheme="minorHAnsi" w:hAnsiTheme="minorHAnsi" w:cstheme="minorHAnsi"/>
                <w:color w:val="000000"/>
                <w:sz w:val="16"/>
                <w:szCs w:val="16"/>
              </w:rPr>
              <w:t xml:space="preserve"> (0</w:t>
            </w:r>
            <w:r>
              <w:rPr>
                <w:rFonts w:asciiTheme="minorHAnsi" w:hAnsiTheme="minorHAnsi" w:cstheme="minorHAnsi"/>
                <w:color w:val="000000"/>
                <w:sz w:val="16"/>
                <w:szCs w:val="16"/>
              </w:rPr>
              <w:t>130</w:t>
            </w:r>
            <w:r w:rsidRPr="00E1601F">
              <w:rPr>
                <w:rFonts w:asciiTheme="minorHAnsi" w:hAnsiTheme="minorHAnsi" w:cstheme="minorHAnsi"/>
                <w:color w:val="000000"/>
                <w:sz w:val="16"/>
                <w:szCs w:val="16"/>
              </w:rPr>
              <w:t xml:space="preserve"> / 0</w:t>
            </w:r>
            <w:r w:rsidR="00E40F9C">
              <w:rPr>
                <w:rFonts w:asciiTheme="minorHAnsi" w:hAnsiTheme="minorHAnsi" w:cstheme="minorHAnsi"/>
                <w:color w:val="000000"/>
                <w:sz w:val="16"/>
                <w:szCs w:val="16"/>
              </w:rPr>
              <w:t>∙</w:t>
            </w:r>
            <w:r>
              <w:rPr>
                <w:rFonts w:asciiTheme="minorHAnsi" w:hAnsiTheme="minorHAnsi" w:cstheme="minorHAnsi"/>
                <w:color w:val="000000"/>
                <w:sz w:val="16"/>
                <w:szCs w:val="16"/>
              </w:rPr>
              <w:t>280</w:t>
            </w:r>
            <w:r w:rsidRPr="00E1601F">
              <w:rPr>
                <w:rFonts w:asciiTheme="minorHAnsi" w:hAnsiTheme="minorHAnsi" w:cstheme="minorHAnsi"/>
                <w:color w:val="000000"/>
                <w:sz w:val="16"/>
                <w:szCs w:val="16"/>
              </w:rPr>
              <w:t>)</w:t>
            </w:r>
          </w:p>
        </w:tc>
      </w:tr>
      <w:tr w:rsidR="004619BC" w:rsidRPr="00835929" w14:paraId="15AA8B5D" w14:textId="77777777" w:rsidTr="004619BC">
        <w:trPr>
          <w:trHeight w:val="150"/>
          <w:jc w:val="center"/>
        </w:trPr>
        <w:tc>
          <w:tcPr>
            <w:tcW w:w="920" w:type="dxa"/>
            <w:vMerge/>
          </w:tcPr>
          <w:p w14:paraId="3E6CC640"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6DFE6588" w14:textId="269484C7"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-10</w:t>
            </w:r>
            <w:r w:rsidR="00E40F9C">
              <w:rPr>
                <w:color w:val="000000"/>
                <w:sz w:val="16"/>
                <w:szCs w:val="16"/>
              </w:rPr>
              <w:t>∙</w:t>
            </w:r>
            <w:r w:rsidRPr="00E1601F">
              <w:rPr>
                <w:color w:val="000000"/>
                <w:sz w:val="16"/>
                <w:szCs w:val="16"/>
              </w:rPr>
              <w:t>72 (-14</w:t>
            </w:r>
            <w:r w:rsidR="00E40F9C">
              <w:rPr>
                <w:color w:val="000000"/>
                <w:sz w:val="16"/>
                <w:szCs w:val="16"/>
              </w:rPr>
              <w:t>∙</w:t>
            </w:r>
            <w:r w:rsidRPr="00E1601F">
              <w:rPr>
                <w:color w:val="000000"/>
                <w:sz w:val="16"/>
                <w:szCs w:val="16"/>
              </w:rPr>
              <w:t>525 / -6</w:t>
            </w:r>
            <w:r w:rsidR="00E40F9C">
              <w:rPr>
                <w:color w:val="000000"/>
                <w:sz w:val="16"/>
                <w:szCs w:val="16"/>
              </w:rPr>
              <w:t>∙</w:t>
            </w:r>
            <w:r w:rsidRPr="00E1601F">
              <w:rPr>
                <w:color w:val="000000"/>
                <w:sz w:val="16"/>
                <w:szCs w:val="16"/>
              </w:rPr>
              <w:t>806)</w:t>
            </w:r>
          </w:p>
        </w:tc>
        <w:tc>
          <w:tcPr>
            <w:tcW w:w="236" w:type="dxa"/>
            <w:vMerge/>
            <w:tcBorders>
              <w:left w:val="single" w:sz="4" w:space="0" w:color="auto"/>
            </w:tcBorders>
            <w:vAlign w:val="bottom"/>
          </w:tcPr>
          <w:p w14:paraId="5389FBE8"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6F91C387"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4607007D" w14:textId="595584FA"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32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221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424)</w:t>
            </w:r>
          </w:p>
        </w:tc>
      </w:tr>
      <w:tr w:rsidR="004619BC" w:rsidRPr="00835929" w14:paraId="764C871B" w14:textId="77777777" w:rsidTr="004619BC">
        <w:trPr>
          <w:trHeight w:val="97"/>
          <w:jc w:val="center"/>
        </w:trPr>
        <w:tc>
          <w:tcPr>
            <w:tcW w:w="920" w:type="dxa"/>
            <w:vMerge/>
          </w:tcPr>
          <w:p w14:paraId="4AB11AFE"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0765628F" w14:textId="5C1272AF"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-18</w:t>
            </w:r>
            <w:r w:rsidR="00E40F9C">
              <w:rPr>
                <w:color w:val="000000"/>
                <w:sz w:val="16"/>
                <w:szCs w:val="16"/>
              </w:rPr>
              <w:t>∙</w:t>
            </w:r>
            <w:r w:rsidRPr="00E1601F">
              <w:rPr>
                <w:color w:val="000000"/>
                <w:sz w:val="16"/>
                <w:szCs w:val="16"/>
              </w:rPr>
              <w:t>63 (-30</w:t>
            </w:r>
            <w:r w:rsidR="00E40F9C">
              <w:rPr>
                <w:color w:val="000000"/>
                <w:sz w:val="16"/>
                <w:szCs w:val="16"/>
              </w:rPr>
              <w:t>∙</w:t>
            </w:r>
            <w:r w:rsidRPr="00E1601F">
              <w:rPr>
                <w:color w:val="000000"/>
                <w:sz w:val="16"/>
                <w:szCs w:val="16"/>
              </w:rPr>
              <w:t>312 / -11</w:t>
            </w:r>
            <w:r w:rsidR="00E40F9C">
              <w:rPr>
                <w:color w:val="000000"/>
                <w:sz w:val="16"/>
                <w:szCs w:val="16"/>
              </w:rPr>
              <w:t>∙</w:t>
            </w:r>
            <w:r w:rsidRPr="00E1601F">
              <w:rPr>
                <w:color w:val="000000"/>
                <w:sz w:val="16"/>
                <w:szCs w:val="16"/>
              </w:rPr>
              <w:t>256)</w:t>
            </w:r>
          </w:p>
        </w:tc>
        <w:tc>
          <w:tcPr>
            <w:tcW w:w="236" w:type="dxa"/>
            <w:vMerge/>
            <w:tcBorders>
              <w:left w:val="single" w:sz="4" w:space="0" w:color="auto"/>
            </w:tcBorders>
            <w:vAlign w:val="bottom"/>
          </w:tcPr>
          <w:p w14:paraId="5782CB15"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4FB5DB3D"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0EA8A19C" w14:textId="1FC843E4"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41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284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541)</w:t>
            </w:r>
          </w:p>
        </w:tc>
      </w:tr>
      <w:tr w:rsidR="004619BC" w:rsidRPr="00835929" w14:paraId="3669D077" w14:textId="77777777" w:rsidTr="004619BC">
        <w:trPr>
          <w:trHeight w:val="120"/>
          <w:jc w:val="center"/>
        </w:trPr>
        <w:tc>
          <w:tcPr>
            <w:tcW w:w="920" w:type="dxa"/>
            <w:vMerge/>
          </w:tcPr>
          <w:p w14:paraId="70E801CE"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0F9A245D" w14:textId="56A20700"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-12</w:t>
            </w:r>
            <w:r w:rsidR="00E40F9C">
              <w:rPr>
                <w:color w:val="000000"/>
                <w:sz w:val="16"/>
                <w:szCs w:val="16"/>
              </w:rPr>
              <w:t>∙</w:t>
            </w:r>
            <w:r w:rsidRPr="00E1601F">
              <w:rPr>
                <w:color w:val="000000"/>
                <w:sz w:val="16"/>
                <w:szCs w:val="16"/>
              </w:rPr>
              <w:t>21 (-19</w:t>
            </w:r>
            <w:r w:rsidR="00E40F9C">
              <w:rPr>
                <w:color w:val="000000"/>
                <w:sz w:val="16"/>
                <w:szCs w:val="16"/>
              </w:rPr>
              <w:t>∙</w:t>
            </w:r>
            <w:r w:rsidRPr="00E1601F">
              <w:rPr>
                <w:color w:val="000000"/>
                <w:sz w:val="16"/>
                <w:szCs w:val="16"/>
              </w:rPr>
              <w:t>063 / -8</w:t>
            </w:r>
            <w:r w:rsidR="00E40F9C">
              <w:rPr>
                <w:color w:val="000000"/>
                <w:sz w:val="16"/>
                <w:szCs w:val="16"/>
              </w:rPr>
              <w:t>∙</w:t>
            </w:r>
            <w:r w:rsidRPr="00E1601F">
              <w:rPr>
                <w:color w:val="000000"/>
                <w:sz w:val="16"/>
                <w:szCs w:val="16"/>
              </w:rPr>
              <w:t>387)</w:t>
            </w:r>
          </w:p>
        </w:tc>
        <w:tc>
          <w:tcPr>
            <w:tcW w:w="236" w:type="dxa"/>
            <w:vMerge/>
            <w:tcBorders>
              <w:left w:val="single" w:sz="4" w:space="0" w:color="auto"/>
            </w:tcBorders>
            <w:vAlign w:val="bottom"/>
          </w:tcPr>
          <w:p w14:paraId="2771C640"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52CF3D25"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7369A19C" w14:textId="0EA7E6E6"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24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169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326)</w:t>
            </w:r>
          </w:p>
        </w:tc>
      </w:tr>
      <w:tr w:rsidR="004619BC" w:rsidRPr="00835929" w14:paraId="364D5779" w14:textId="77777777" w:rsidTr="004619BC">
        <w:trPr>
          <w:trHeight w:val="161"/>
          <w:jc w:val="center"/>
        </w:trPr>
        <w:tc>
          <w:tcPr>
            <w:tcW w:w="920" w:type="dxa"/>
            <w:vMerge/>
          </w:tcPr>
          <w:p w14:paraId="146F2333"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06A61753" w14:textId="7909F9AF"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-2</w:t>
            </w:r>
            <w:r w:rsidR="00E40F9C">
              <w:rPr>
                <w:color w:val="000000"/>
                <w:sz w:val="16"/>
                <w:szCs w:val="16"/>
              </w:rPr>
              <w:t>∙</w:t>
            </w:r>
            <w:r w:rsidRPr="00E1601F">
              <w:rPr>
                <w:color w:val="000000"/>
                <w:sz w:val="16"/>
                <w:szCs w:val="16"/>
              </w:rPr>
              <w:t>38 (-4</w:t>
            </w:r>
            <w:r w:rsidR="00E40F9C">
              <w:rPr>
                <w:color w:val="000000"/>
                <w:sz w:val="16"/>
                <w:szCs w:val="16"/>
              </w:rPr>
              <w:t>∙</w:t>
            </w:r>
            <w:r w:rsidRPr="00E1601F">
              <w:rPr>
                <w:color w:val="000000"/>
                <w:sz w:val="16"/>
                <w:szCs w:val="16"/>
              </w:rPr>
              <w:t>517 / -0</w:t>
            </w:r>
            <w:r w:rsidR="00E40F9C">
              <w:rPr>
                <w:color w:val="000000"/>
                <w:sz w:val="16"/>
                <w:szCs w:val="16"/>
              </w:rPr>
              <w:t>∙</w:t>
            </w:r>
            <w:r w:rsidRPr="00E1601F">
              <w:rPr>
                <w:color w:val="000000"/>
                <w:sz w:val="16"/>
                <w:szCs w:val="16"/>
              </w:rPr>
              <w:t>121)</w:t>
            </w:r>
          </w:p>
        </w:tc>
        <w:tc>
          <w:tcPr>
            <w:tcW w:w="236" w:type="dxa"/>
            <w:vMerge/>
            <w:tcBorders>
              <w:left w:val="single" w:sz="4" w:space="0" w:color="auto"/>
            </w:tcBorders>
            <w:vAlign w:val="bottom"/>
          </w:tcPr>
          <w:p w14:paraId="2CD97CAE"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2E90FB86"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0B0E1521" w14:textId="349D3244"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52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361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661)</w:t>
            </w:r>
          </w:p>
        </w:tc>
      </w:tr>
      <w:tr w:rsidR="004619BC" w:rsidRPr="00835929" w14:paraId="55D8FCED" w14:textId="77777777" w:rsidTr="004619BC">
        <w:trPr>
          <w:trHeight w:val="184"/>
          <w:jc w:val="center"/>
        </w:trPr>
        <w:tc>
          <w:tcPr>
            <w:tcW w:w="920" w:type="dxa"/>
            <w:vMerge/>
          </w:tcPr>
          <w:p w14:paraId="5021978B"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33BFA07D" w14:textId="15D05C5F"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-9</w:t>
            </w:r>
            <w:r w:rsidR="00E40F9C">
              <w:rPr>
                <w:color w:val="000000"/>
                <w:sz w:val="16"/>
                <w:szCs w:val="16"/>
              </w:rPr>
              <w:t>∙</w:t>
            </w:r>
            <w:r w:rsidRPr="00E1601F">
              <w:rPr>
                <w:color w:val="000000"/>
                <w:sz w:val="16"/>
                <w:szCs w:val="16"/>
              </w:rPr>
              <w:t>08 (-13</w:t>
            </w:r>
            <w:r w:rsidR="00E40F9C">
              <w:rPr>
                <w:color w:val="000000"/>
                <w:sz w:val="16"/>
                <w:szCs w:val="16"/>
              </w:rPr>
              <w:t>∙</w:t>
            </w:r>
            <w:r w:rsidRPr="00E1601F">
              <w:rPr>
                <w:color w:val="000000"/>
                <w:sz w:val="16"/>
                <w:szCs w:val="16"/>
              </w:rPr>
              <w:t>58 / -5</w:t>
            </w:r>
            <w:r w:rsidR="00E40F9C">
              <w:rPr>
                <w:color w:val="000000"/>
                <w:sz w:val="16"/>
                <w:szCs w:val="16"/>
              </w:rPr>
              <w:t>∙</w:t>
            </w:r>
            <w:r w:rsidRPr="00E1601F">
              <w:rPr>
                <w:color w:val="000000"/>
                <w:sz w:val="16"/>
                <w:szCs w:val="16"/>
              </w:rPr>
              <w:t>865)</w:t>
            </w:r>
          </w:p>
        </w:tc>
        <w:tc>
          <w:tcPr>
            <w:tcW w:w="236" w:type="dxa"/>
            <w:vMerge/>
            <w:tcBorders>
              <w:left w:val="single" w:sz="4" w:space="0" w:color="auto"/>
            </w:tcBorders>
            <w:vAlign w:val="bottom"/>
          </w:tcPr>
          <w:p w14:paraId="597CB1F3"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1FC3AF9D"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3134E8F0" w14:textId="559FF349"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w:t>
            </w:r>
            <w:r>
              <w:rPr>
                <w:rFonts w:asciiTheme="minorHAnsi" w:hAnsiTheme="minorHAnsi" w:cstheme="minorHAnsi"/>
                <w:color w:val="000000"/>
                <w:sz w:val="16"/>
                <w:szCs w:val="16"/>
              </w:rPr>
              <w:t>7</w:t>
            </w:r>
            <w:r w:rsidRPr="00E1601F">
              <w:rPr>
                <w:rFonts w:asciiTheme="minorHAnsi" w:hAnsiTheme="minorHAnsi" w:cstheme="minorHAnsi"/>
                <w:color w:val="000000"/>
                <w:sz w:val="16"/>
                <w:szCs w:val="16"/>
              </w:rPr>
              <w:t xml:space="preserve">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w:t>
            </w:r>
            <w:r>
              <w:rPr>
                <w:rFonts w:asciiTheme="minorHAnsi" w:hAnsiTheme="minorHAnsi" w:cstheme="minorHAnsi"/>
                <w:color w:val="000000"/>
                <w:sz w:val="16"/>
                <w:szCs w:val="16"/>
              </w:rPr>
              <w:t>18</w:t>
            </w:r>
            <w:r w:rsidRPr="00E1601F">
              <w:rPr>
                <w:rFonts w:asciiTheme="minorHAnsi" w:hAnsiTheme="minorHAnsi" w:cstheme="minorHAnsi"/>
                <w:color w:val="000000"/>
                <w:sz w:val="16"/>
                <w:szCs w:val="16"/>
              </w:rPr>
              <w:t xml:space="preserve">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w:t>
            </w:r>
            <w:r>
              <w:rPr>
                <w:rFonts w:asciiTheme="minorHAnsi" w:hAnsiTheme="minorHAnsi" w:cstheme="minorHAnsi"/>
                <w:color w:val="000000"/>
                <w:sz w:val="16"/>
                <w:szCs w:val="16"/>
              </w:rPr>
              <w:t>00</w:t>
            </w:r>
            <w:r w:rsidRPr="00E1601F">
              <w:rPr>
                <w:rFonts w:asciiTheme="minorHAnsi" w:hAnsiTheme="minorHAnsi" w:cstheme="minorHAnsi"/>
                <w:color w:val="000000"/>
                <w:sz w:val="16"/>
                <w:szCs w:val="16"/>
              </w:rPr>
              <w:t>)</w:t>
            </w:r>
          </w:p>
        </w:tc>
      </w:tr>
      <w:tr w:rsidR="004619BC" w:rsidRPr="00835929" w14:paraId="23AEF948" w14:textId="77777777" w:rsidTr="004619BC">
        <w:trPr>
          <w:trHeight w:val="173"/>
          <w:jc w:val="center"/>
        </w:trPr>
        <w:tc>
          <w:tcPr>
            <w:tcW w:w="920" w:type="dxa"/>
            <w:vMerge/>
          </w:tcPr>
          <w:p w14:paraId="006C03B7"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4AD7415F" w14:textId="2DD3E5BD"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-2</w:t>
            </w:r>
            <w:r w:rsidR="00E40F9C">
              <w:rPr>
                <w:color w:val="000000"/>
                <w:sz w:val="16"/>
                <w:szCs w:val="16"/>
              </w:rPr>
              <w:t>∙</w:t>
            </w:r>
            <w:r w:rsidRPr="00E1601F">
              <w:rPr>
                <w:color w:val="000000"/>
                <w:sz w:val="16"/>
                <w:szCs w:val="16"/>
              </w:rPr>
              <w:t>73 (-5</w:t>
            </w:r>
            <w:r w:rsidR="00E40F9C">
              <w:rPr>
                <w:color w:val="000000"/>
                <w:sz w:val="16"/>
                <w:szCs w:val="16"/>
              </w:rPr>
              <w:t>∙</w:t>
            </w:r>
            <w:r w:rsidRPr="00E1601F">
              <w:rPr>
                <w:color w:val="000000"/>
                <w:sz w:val="16"/>
                <w:szCs w:val="16"/>
              </w:rPr>
              <w:t>264 / -0</w:t>
            </w:r>
            <w:r w:rsidR="00E40F9C">
              <w:rPr>
                <w:color w:val="000000"/>
                <w:sz w:val="16"/>
                <w:szCs w:val="16"/>
              </w:rPr>
              <w:t>∙</w:t>
            </w:r>
            <w:r w:rsidRPr="00E1601F">
              <w:rPr>
                <w:color w:val="000000"/>
                <w:sz w:val="16"/>
                <w:szCs w:val="16"/>
              </w:rPr>
              <w:t>651)</w:t>
            </w:r>
          </w:p>
        </w:tc>
        <w:tc>
          <w:tcPr>
            <w:tcW w:w="236" w:type="dxa"/>
            <w:vMerge/>
            <w:tcBorders>
              <w:left w:val="single" w:sz="4" w:space="0" w:color="auto"/>
            </w:tcBorders>
            <w:vAlign w:val="bottom"/>
          </w:tcPr>
          <w:p w14:paraId="3EF3B4B3"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26681E81"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03670EC9" w14:textId="5BECB055"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19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129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253)</w:t>
            </w:r>
          </w:p>
        </w:tc>
      </w:tr>
      <w:tr w:rsidR="004619BC" w:rsidRPr="00835929" w14:paraId="74F20F3E" w14:textId="77777777" w:rsidTr="004619BC">
        <w:trPr>
          <w:trHeight w:val="108"/>
          <w:jc w:val="center"/>
        </w:trPr>
        <w:tc>
          <w:tcPr>
            <w:tcW w:w="920" w:type="dxa"/>
            <w:vMerge/>
          </w:tcPr>
          <w:p w14:paraId="0A9E04D8"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6B2C8318" w14:textId="1655D70E"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w:t>
            </w:r>
            <w:r w:rsidR="00E40F9C">
              <w:rPr>
                <w:color w:val="000000"/>
                <w:sz w:val="16"/>
                <w:szCs w:val="16"/>
              </w:rPr>
              <w:t>∙</w:t>
            </w:r>
            <w:r w:rsidRPr="00E1601F">
              <w:rPr>
                <w:color w:val="000000"/>
                <w:sz w:val="16"/>
                <w:szCs w:val="16"/>
              </w:rPr>
              <w:t>1 (-2</w:t>
            </w:r>
            <w:r w:rsidR="00E40F9C">
              <w:rPr>
                <w:color w:val="000000"/>
                <w:sz w:val="16"/>
                <w:szCs w:val="16"/>
              </w:rPr>
              <w:t>∙</w:t>
            </w:r>
            <w:r w:rsidRPr="00E1601F">
              <w:rPr>
                <w:color w:val="000000"/>
                <w:sz w:val="16"/>
                <w:szCs w:val="16"/>
              </w:rPr>
              <w:t>865 / 0</w:t>
            </w:r>
            <w:r w:rsidR="00E40F9C">
              <w:rPr>
                <w:color w:val="000000"/>
                <w:sz w:val="16"/>
                <w:szCs w:val="16"/>
              </w:rPr>
              <w:t>∙</w:t>
            </w:r>
            <w:r w:rsidRPr="00E1601F">
              <w:rPr>
                <w:color w:val="000000"/>
                <w:sz w:val="16"/>
                <w:szCs w:val="16"/>
              </w:rPr>
              <w:t>687)</w:t>
            </w:r>
          </w:p>
        </w:tc>
        <w:tc>
          <w:tcPr>
            <w:tcW w:w="236" w:type="dxa"/>
            <w:vMerge/>
            <w:tcBorders>
              <w:left w:val="single" w:sz="4" w:space="0" w:color="auto"/>
            </w:tcBorders>
            <w:vAlign w:val="bottom"/>
          </w:tcPr>
          <w:p w14:paraId="25AE2B81"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25C7AA0A"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77D3019E" w14:textId="1333600D"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53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353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705)</w:t>
            </w:r>
          </w:p>
        </w:tc>
      </w:tr>
      <w:tr w:rsidR="004619BC" w:rsidRPr="00835929" w14:paraId="1822D524" w14:textId="77777777" w:rsidTr="004619BC">
        <w:trPr>
          <w:trHeight w:val="120"/>
          <w:jc w:val="center"/>
        </w:trPr>
        <w:tc>
          <w:tcPr>
            <w:tcW w:w="920" w:type="dxa"/>
            <w:vMerge/>
          </w:tcPr>
          <w:p w14:paraId="053FBFAE"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79A916F4" w14:textId="0E166208"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-8</w:t>
            </w:r>
            <w:r w:rsidR="00E40F9C">
              <w:rPr>
                <w:color w:val="000000"/>
                <w:sz w:val="16"/>
                <w:szCs w:val="16"/>
              </w:rPr>
              <w:t>∙</w:t>
            </w:r>
            <w:r w:rsidRPr="00E1601F">
              <w:rPr>
                <w:color w:val="000000"/>
                <w:sz w:val="16"/>
                <w:szCs w:val="16"/>
              </w:rPr>
              <w:t>76 (-12</w:t>
            </w:r>
            <w:r w:rsidR="00E40F9C">
              <w:rPr>
                <w:color w:val="000000"/>
                <w:sz w:val="16"/>
                <w:szCs w:val="16"/>
              </w:rPr>
              <w:t>∙</w:t>
            </w:r>
            <w:r w:rsidRPr="00E1601F">
              <w:rPr>
                <w:color w:val="000000"/>
                <w:sz w:val="16"/>
                <w:szCs w:val="16"/>
              </w:rPr>
              <w:t>239 / -5</w:t>
            </w:r>
            <w:r w:rsidR="00E40F9C">
              <w:rPr>
                <w:color w:val="000000"/>
                <w:sz w:val="16"/>
                <w:szCs w:val="16"/>
              </w:rPr>
              <w:t>∙</w:t>
            </w:r>
            <w:r w:rsidRPr="00E1601F">
              <w:rPr>
                <w:color w:val="000000"/>
                <w:sz w:val="16"/>
                <w:szCs w:val="16"/>
              </w:rPr>
              <w:t>588)</w:t>
            </w:r>
          </w:p>
        </w:tc>
        <w:tc>
          <w:tcPr>
            <w:tcW w:w="236" w:type="dxa"/>
            <w:vMerge/>
            <w:tcBorders>
              <w:left w:val="single" w:sz="4" w:space="0" w:color="auto"/>
            </w:tcBorders>
            <w:vAlign w:val="bottom"/>
          </w:tcPr>
          <w:p w14:paraId="66E276F0"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18F9CF66"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42963959" w14:textId="44215239"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22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15</w:t>
            </w:r>
            <w:r w:rsidR="00997A55">
              <w:rPr>
                <w:rFonts w:asciiTheme="minorHAnsi" w:hAnsiTheme="minorHAnsi" w:cstheme="minorHAnsi"/>
                <w:color w:val="000000"/>
                <w:sz w:val="16"/>
                <w:szCs w:val="16"/>
              </w:rPr>
              <w:t>0</w:t>
            </w:r>
            <w:r w:rsidRPr="00E1601F">
              <w:rPr>
                <w:rFonts w:asciiTheme="minorHAnsi" w:hAnsiTheme="minorHAnsi" w:cstheme="minorHAnsi"/>
                <w:color w:val="000000"/>
                <w:sz w:val="16"/>
                <w:szCs w:val="16"/>
              </w:rPr>
              <w:t xml:space="preserve">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294)</w:t>
            </w:r>
          </w:p>
        </w:tc>
      </w:tr>
      <w:tr w:rsidR="004619BC" w:rsidRPr="00835929" w14:paraId="1DF2887E" w14:textId="77777777" w:rsidTr="004619BC">
        <w:trPr>
          <w:trHeight w:val="143"/>
          <w:jc w:val="center"/>
        </w:trPr>
        <w:tc>
          <w:tcPr>
            <w:tcW w:w="920" w:type="dxa"/>
            <w:vMerge/>
          </w:tcPr>
          <w:p w14:paraId="0B577656"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356373D2" w14:textId="5AE02DBF"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-0</w:t>
            </w:r>
            <w:r w:rsidR="00E40F9C">
              <w:rPr>
                <w:color w:val="000000"/>
                <w:sz w:val="16"/>
                <w:szCs w:val="16"/>
              </w:rPr>
              <w:t>∙</w:t>
            </w:r>
            <w:r w:rsidRPr="00E1601F">
              <w:rPr>
                <w:color w:val="000000"/>
                <w:sz w:val="16"/>
                <w:szCs w:val="16"/>
              </w:rPr>
              <w:t>21 (-0</w:t>
            </w:r>
            <w:r w:rsidR="00E40F9C">
              <w:rPr>
                <w:color w:val="000000"/>
                <w:sz w:val="16"/>
                <w:szCs w:val="16"/>
              </w:rPr>
              <w:t>∙</w:t>
            </w:r>
            <w:r w:rsidRPr="00E1601F">
              <w:rPr>
                <w:color w:val="000000"/>
                <w:sz w:val="16"/>
                <w:szCs w:val="16"/>
              </w:rPr>
              <w:t>766 / 0</w:t>
            </w:r>
            <w:r w:rsidR="00E40F9C">
              <w:rPr>
                <w:color w:val="000000"/>
                <w:sz w:val="16"/>
                <w:szCs w:val="16"/>
              </w:rPr>
              <w:t>∙</w:t>
            </w:r>
            <w:r w:rsidRPr="00E1601F">
              <w:rPr>
                <w:color w:val="000000"/>
                <w:sz w:val="16"/>
                <w:szCs w:val="16"/>
              </w:rPr>
              <w:t>247)</w:t>
            </w:r>
          </w:p>
        </w:tc>
        <w:tc>
          <w:tcPr>
            <w:tcW w:w="236" w:type="dxa"/>
            <w:vMerge/>
            <w:tcBorders>
              <w:left w:val="single" w:sz="4" w:space="0" w:color="auto"/>
            </w:tcBorders>
            <w:vAlign w:val="bottom"/>
          </w:tcPr>
          <w:p w14:paraId="435F0A11"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301212A8"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406280C3" w14:textId="0E872D9B"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39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22</w:t>
            </w:r>
            <w:r w:rsidR="00997A55">
              <w:rPr>
                <w:rFonts w:asciiTheme="minorHAnsi" w:hAnsiTheme="minorHAnsi" w:cstheme="minorHAnsi"/>
                <w:color w:val="000000"/>
                <w:sz w:val="16"/>
                <w:szCs w:val="16"/>
              </w:rPr>
              <w:t>0</w:t>
            </w:r>
            <w:r w:rsidRPr="00E1601F">
              <w:rPr>
                <w:rFonts w:asciiTheme="minorHAnsi" w:hAnsiTheme="minorHAnsi" w:cstheme="minorHAnsi"/>
                <w:color w:val="000000"/>
                <w:sz w:val="16"/>
                <w:szCs w:val="16"/>
              </w:rPr>
              <w:t xml:space="preserve">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58</w:t>
            </w:r>
            <w:r w:rsidR="00997A55">
              <w:rPr>
                <w:rFonts w:asciiTheme="minorHAnsi" w:hAnsiTheme="minorHAnsi" w:cstheme="minorHAnsi"/>
                <w:color w:val="000000"/>
                <w:sz w:val="16"/>
                <w:szCs w:val="16"/>
              </w:rPr>
              <w:t>0</w:t>
            </w:r>
            <w:r w:rsidRPr="00E1601F">
              <w:rPr>
                <w:rFonts w:asciiTheme="minorHAnsi" w:hAnsiTheme="minorHAnsi" w:cstheme="minorHAnsi"/>
                <w:color w:val="000000"/>
                <w:sz w:val="16"/>
                <w:szCs w:val="16"/>
              </w:rPr>
              <w:t>)</w:t>
            </w:r>
          </w:p>
        </w:tc>
      </w:tr>
      <w:tr w:rsidR="004619BC" w:rsidRPr="00835929" w14:paraId="2C5CF670" w14:textId="77777777" w:rsidTr="004619BC">
        <w:trPr>
          <w:trHeight w:val="161"/>
          <w:jc w:val="center"/>
        </w:trPr>
        <w:tc>
          <w:tcPr>
            <w:tcW w:w="920" w:type="dxa"/>
            <w:vMerge/>
          </w:tcPr>
          <w:p w14:paraId="7C6B0078"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2FFDEC5D" w14:textId="7F4FF4B7"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-10</w:t>
            </w:r>
            <w:r w:rsidR="00E40F9C">
              <w:rPr>
                <w:color w:val="000000"/>
                <w:sz w:val="16"/>
                <w:szCs w:val="16"/>
              </w:rPr>
              <w:t>∙</w:t>
            </w:r>
            <w:r w:rsidRPr="00E1601F">
              <w:rPr>
                <w:color w:val="000000"/>
                <w:sz w:val="16"/>
                <w:szCs w:val="16"/>
              </w:rPr>
              <w:t>26 (-17</w:t>
            </w:r>
            <w:r w:rsidR="00E40F9C">
              <w:rPr>
                <w:color w:val="000000"/>
                <w:sz w:val="16"/>
                <w:szCs w:val="16"/>
              </w:rPr>
              <w:t>∙</w:t>
            </w:r>
            <w:r w:rsidRPr="00E1601F">
              <w:rPr>
                <w:color w:val="000000"/>
                <w:sz w:val="16"/>
                <w:szCs w:val="16"/>
              </w:rPr>
              <w:t>173 / -4</w:t>
            </w:r>
            <w:r w:rsidR="00E40F9C">
              <w:rPr>
                <w:color w:val="000000"/>
                <w:sz w:val="16"/>
                <w:szCs w:val="16"/>
              </w:rPr>
              <w:t>∙</w:t>
            </w:r>
            <w:r w:rsidRPr="00E1601F">
              <w:rPr>
                <w:color w:val="000000"/>
                <w:sz w:val="16"/>
                <w:szCs w:val="16"/>
              </w:rPr>
              <w:t>375)</w:t>
            </w:r>
          </w:p>
        </w:tc>
        <w:tc>
          <w:tcPr>
            <w:tcW w:w="236" w:type="dxa"/>
            <w:vMerge/>
            <w:tcBorders>
              <w:left w:val="single" w:sz="4" w:space="0" w:color="auto"/>
            </w:tcBorders>
            <w:vAlign w:val="bottom"/>
          </w:tcPr>
          <w:p w14:paraId="3B616D7F"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23B28671"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12DC66B5" w14:textId="66A20EAA"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17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11</w:t>
            </w:r>
            <w:r>
              <w:rPr>
                <w:rFonts w:asciiTheme="minorHAnsi" w:hAnsiTheme="minorHAnsi" w:cstheme="minorHAnsi"/>
                <w:color w:val="000000"/>
                <w:sz w:val="16"/>
                <w:szCs w:val="16"/>
              </w:rPr>
              <w:t>3</w:t>
            </w:r>
            <w:r w:rsidRPr="00E1601F">
              <w:rPr>
                <w:rFonts w:asciiTheme="minorHAnsi" w:hAnsiTheme="minorHAnsi" w:cstheme="minorHAnsi"/>
                <w:color w:val="000000"/>
                <w:sz w:val="16"/>
                <w:szCs w:val="16"/>
              </w:rPr>
              <w:t xml:space="preserve">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21</w:t>
            </w:r>
            <w:r>
              <w:rPr>
                <w:rFonts w:asciiTheme="minorHAnsi" w:hAnsiTheme="minorHAnsi" w:cstheme="minorHAnsi"/>
                <w:color w:val="000000"/>
                <w:sz w:val="16"/>
                <w:szCs w:val="16"/>
              </w:rPr>
              <w:t>5</w:t>
            </w:r>
            <w:r w:rsidRPr="00E1601F">
              <w:rPr>
                <w:rFonts w:asciiTheme="minorHAnsi" w:hAnsiTheme="minorHAnsi" w:cstheme="minorHAnsi"/>
                <w:color w:val="000000"/>
                <w:sz w:val="16"/>
                <w:szCs w:val="16"/>
              </w:rPr>
              <w:t>)</w:t>
            </w:r>
          </w:p>
        </w:tc>
      </w:tr>
      <w:tr w:rsidR="004619BC" w:rsidRPr="00835929" w14:paraId="0F7C62B9" w14:textId="77777777" w:rsidTr="004619BC">
        <w:trPr>
          <w:trHeight w:val="207"/>
          <w:jc w:val="center"/>
        </w:trPr>
        <w:tc>
          <w:tcPr>
            <w:tcW w:w="920" w:type="dxa"/>
            <w:vMerge/>
          </w:tcPr>
          <w:p w14:paraId="0566E183"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56E60241" w14:textId="70370604"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-13</w:t>
            </w:r>
            <w:r w:rsidR="00E40F9C">
              <w:rPr>
                <w:color w:val="000000"/>
                <w:sz w:val="16"/>
                <w:szCs w:val="16"/>
              </w:rPr>
              <w:t>∙</w:t>
            </w:r>
            <w:r w:rsidRPr="00E1601F">
              <w:rPr>
                <w:color w:val="000000"/>
                <w:sz w:val="16"/>
                <w:szCs w:val="16"/>
              </w:rPr>
              <w:t>16 (-17</w:t>
            </w:r>
            <w:r w:rsidR="00E40F9C">
              <w:rPr>
                <w:color w:val="000000"/>
                <w:sz w:val="16"/>
                <w:szCs w:val="16"/>
              </w:rPr>
              <w:t>∙</w:t>
            </w:r>
            <w:r w:rsidRPr="00E1601F">
              <w:rPr>
                <w:color w:val="000000"/>
                <w:sz w:val="16"/>
                <w:szCs w:val="16"/>
              </w:rPr>
              <w:t>978 / -9</w:t>
            </w:r>
            <w:r w:rsidR="00E40F9C">
              <w:rPr>
                <w:color w:val="000000"/>
                <w:sz w:val="16"/>
                <w:szCs w:val="16"/>
              </w:rPr>
              <w:t>∙</w:t>
            </w:r>
            <w:r w:rsidRPr="00E1601F">
              <w:rPr>
                <w:color w:val="000000"/>
                <w:sz w:val="16"/>
                <w:szCs w:val="16"/>
              </w:rPr>
              <w:t>482)</w:t>
            </w:r>
          </w:p>
        </w:tc>
        <w:tc>
          <w:tcPr>
            <w:tcW w:w="236" w:type="dxa"/>
            <w:vMerge/>
            <w:tcBorders>
              <w:left w:val="single" w:sz="4" w:space="0" w:color="auto"/>
            </w:tcBorders>
            <w:vAlign w:val="bottom"/>
          </w:tcPr>
          <w:p w14:paraId="50F16322"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5775024A"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3EE5C326" w14:textId="69C201DC"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03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011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042)</w:t>
            </w:r>
          </w:p>
        </w:tc>
      </w:tr>
      <w:tr w:rsidR="004619BC" w:rsidRPr="00835929" w14:paraId="75EC7A96" w14:textId="77777777" w:rsidTr="004619BC">
        <w:trPr>
          <w:trHeight w:val="150"/>
          <w:jc w:val="center"/>
        </w:trPr>
        <w:tc>
          <w:tcPr>
            <w:tcW w:w="920" w:type="dxa"/>
            <w:vMerge/>
          </w:tcPr>
          <w:p w14:paraId="31E4057C"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13B33B51" w14:textId="70448F94"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w:t>
            </w:r>
            <w:r w:rsidR="00E40F9C">
              <w:rPr>
                <w:color w:val="000000"/>
                <w:sz w:val="16"/>
                <w:szCs w:val="16"/>
              </w:rPr>
              <w:t>∙</w:t>
            </w:r>
            <w:r w:rsidRPr="00E1601F">
              <w:rPr>
                <w:color w:val="000000"/>
                <w:sz w:val="16"/>
                <w:szCs w:val="16"/>
              </w:rPr>
              <w:t>15 (-3</w:t>
            </w:r>
            <w:r w:rsidR="00E40F9C">
              <w:rPr>
                <w:color w:val="000000"/>
                <w:sz w:val="16"/>
                <w:szCs w:val="16"/>
              </w:rPr>
              <w:t>∙</w:t>
            </w:r>
            <w:r w:rsidRPr="00E1601F">
              <w:rPr>
                <w:color w:val="000000"/>
                <w:sz w:val="16"/>
                <w:szCs w:val="16"/>
              </w:rPr>
              <w:t>47 / 1</w:t>
            </w:r>
            <w:r w:rsidR="00E40F9C">
              <w:rPr>
                <w:color w:val="000000"/>
                <w:sz w:val="16"/>
                <w:szCs w:val="16"/>
              </w:rPr>
              <w:t>∙</w:t>
            </w:r>
            <w:r w:rsidRPr="00E1601F">
              <w:rPr>
                <w:color w:val="000000"/>
                <w:sz w:val="16"/>
                <w:szCs w:val="16"/>
              </w:rPr>
              <w:t>271)</w:t>
            </w:r>
          </w:p>
        </w:tc>
        <w:tc>
          <w:tcPr>
            <w:tcW w:w="236" w:type="dxa"/>
            <w:vMerge/>
            <w:tcBorders>
              <w:left w:val="single" w:sz="4" w:space="0" w:color="auto"/>
            </w:tcBorders>
            <w:vAlign w:val="bottom"/>
          </w:tcPr>
          <w:p w14:paraId="5DF76106"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765211C5"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4580B6AA" w14:textId="60D36783"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38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259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508)</w:t>
            </w:r>
          </w:p>
        </w:tc>
      </w:tr>
      <w:tr w:rsidR="004619BC" w:rsidRPr="00835929" w14:paraId="583C053D" w14:textId="77777777" w:rsidTr="004619BC">
        <w:trPr>
          <w:trHeight w:val="108"/>
          <w:jc w:val="center"/>
        </w:trPr>
        <w:tc>
          <w:tcPr>
            <w:tcW w:w="920" w:type="dxa"/>
            <w:vMerge/>
          </w:tcPr>
          <w:p w14:paraId="0C27BCBD"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6B805608" w14:textId="7F532A01"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-0</w:t>
            </w:r>
            <w:r w:rsidR="00E40F9C">
              <w:rPr>
                <w:color w:val="000000"/>
                <w:sz w:val="16"/>
                <w:szCs w:val="16"/>
              </w:rPr>
              <w:t>∙</w:t>
            </w:r>
            <w:r w:rsidRPr="00E1601F">
              <w:rPr>
                <w:color w:val="000000"/>
                <w:sz w:val="16"/>
                <w:szCs w:val="16"/>
              </w:rPr>
              <w:t>6 (-1</w:t>
            </w:r>
            <w:r w:rsidR="00E40F9C">
              <w:rPr>
                <w:color w:val="000000"/>
                <w:sz w:val="16"/>
                <w:szCs w:val="16"/>
              </w:rPr>
              <w:t>∙</w:t>
            </w:r>
            <w:r w:rsidRPr="00E1601F">
              <w:rPr>
                <w:color w:val="000000"/>
                <w:sz w:val="16"/>
                <w:szCs w:val="16"/>
              </w:rPr>
              <w:t>655 / 0</w:t>
            </w:r>
            <w:r w:rsidR="00E40F9C">
              <w:rPr>
                <w:color w:val="000000"/>
                <w:sz w:val="16"/>
                <w:szCs w:val="16"/>
              </w:rPr>
              <w:t>∙</w:t>
            </w:r>
            <w:r w:rsidRPr="00E1601F">
              <w:rPr>
                <w:color w:val="000000"/>
                <w:sz w:val="16"/>
                <w:szCs w:val="16"/>
              </w:rPr>
              <w:t>301)</w:t>
            </w:r>
          </w:p>
        </w:tc>
        <w:tc>
          <w:tcPr>
            <w:tcW w:w="236" w:type="dxa"/>
            <w:vMerge/>
            <w:tcBorders>
              <w:left w:val="single" w:sz="4" w:space="0" w:color="auto"/>
            </w:tcBorders>
            <w:vAlign w:val="bottom"/>
          </w:tcPr>
          <w:p w14:paraId="357153AA"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57A363D1"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32393892" w14:textId="775C4141"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41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288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609)</w:t>
            </w:r>
          </w:p>
        </w:tc>
      </w:tr>
      <w:tr w:rsidR="004619BC" w:rsidRPr="00835929" w14:paraId="332C141C" w14:textId="77777777" w:rsidTr="004619BC">
        <w:trPr>
          <w:trHeight w:val="120"/>
          <w:jc w:val="center"/>
        </w:trPr>
        <w:tc>
          <w:tcPr>
            <w:tcW w:w="920" w:type="dxa"/>
            <w:vMerge/>
          </w:tcPr>
          <w:p w14:paraId="11A1EAF3"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0BBF3470" w14:textId="1EFB42AE"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-0</w:t>
            </w:r>
            <w:r w:rsidR="00E40F9C">
              <w:rPr>
                <w:color w:val="000000"/>
                <w:sz w:val="16"/>
                <w:szCs w:val="16"/>
              </w:rPr>
              <w:t>∙</w:t>
            </w:r>
            <w:r w:rsidRPr="00E1601F">
              <w:rPr>
                <w:color w:val="000000"/>
                <w:sz w:val="16"/>
                <w:szCs w:val="16"/>
              </w:rPr>
              <w:t>42 (-0</w:t>
            </w:r>
            <w:r w:rsidR="00E40F9C">
              <w:rPr>
                <w:color w:val="000000"/>
                <w:sz w:val="16"/>
                <w:szCs w:val="16"/>
              </w:rPr>
              <w:t>∙</w:t>
            </w:r>
            <w:r w:rsidRPr="00E1601F">
              <w:rPr>
                <w:color w:val="000000"/>
                <w:sz w:val="16"/>
                <w:szCs w:val="16"/>
              </w:rPr>
              <w:t>936 / 0</w:t>
            </w:r>
            <w:r w:rsidR="00E40F9C">
              <w:rPr>
                <w:color w:val="000000"/>
                <w:sz w:val="16"/>
                <w:szCs w:val="16"/>
              </w:rPr>
              <w:t>∙</w:t>
            </w:r>
            <w:r w:rsidRPr="00E1601F">
              <w:rPr>
                <w:color w:val="000000"/>
                <w:sz w:val="16"/>
                <w:szCs w:val="16"/>
              </w:rPr>
              <w:t>003)</w:t>
            </w:r>
          </w:p>
        </w:tc>
        <w:tc>
          <w:tcPr>
            <w:tcW w:w="236" w:type="dxa"/>
            <w:vMerge/>
            <w:tcBorders>
              <w:left w:val="single" w:sz="4" w:space="0" w:color="auto"/>
            </w:tcBorders>
            <w:vAlign w:val="bottom"/>
          </w:tcPr>
          <w:p w14:paraId="414B5D17"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033F223C"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28111A56" w14:textId="7C025E4C"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01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007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009)</w:t>
            </w:r>
          </w:p>
        </w:tc>
      </w:tr>
      <w:tr w:rsidR="004619BC" w:rsidRPr="00835929" w14:paraId="00C1B5F9" w14:textId="77777777" w:rsidTr="004619BC">
        <w:trPr>
          <w:trHeight w:val="173"/>
          <w:jc w:val="center"/>
        </w:trPr>
        <w:tc>
          <w:tcPr>
            <w:tcW w:w="920" w:type="dxa"/>
            <w:vMerge/>
          </w:tcPr>
          <w:p w14:paraId="3D0C4FDD"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1C609506" w14:textId="4D8DA391"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-20</w:t>
            </w:r>
            <w:r w:rsidR="00E40F9C">
              <w:rPr>
                <w:color w:val="000000"/>
                <w:sz w:val="16"/>
                <w:szCs w:val="16"/>
              </w:rPr>
              <w:t>∙</w:t>
            </w:r>
            <w:r w:rsidRPr="00E1601F">
              <w:rPr>
                <w:color w:val="000000"/>
                <w:sz w:val="16"/>
                <w:szCs w:val="16"/>
              </w:rPr>
              <w:t>83 (-29</w:t>
            </w:r>
            <w:r w:rsidR="00E40F9C">
              <w:rPr>
                <w:color w:val="000000"/>
                <w:sz w:val="16"/>
                <w:szCs w:val="16"/>
              </w:rPr>
              <w:t>∙</w:t>
            </w:r>
            <w:r w:rsidRPr="00E1601F">
              <w:rPr>
                <w:color w:val="000000"/>
                <w:sz w:val="16"/>
                <w:szCs w:val="16"/>
              </w:rPr>
              <w:t>551 / -14</w:t>
            </w:r>
            <w:r w:rsidR="00E40F9C">
              <w:rPr>
                <w:color w:val="000000"/>
                <w:sz w:val="16"/>
                <w:szCs w:val="16"/>
              </w:rPr>
              <w:t>∙</w:t>
            </w:r>
            <w:r w:rsidRPr="00E1601F">
              <w:rPr>
                <w:color w:val="000000"/>
                <w:sz w:val="16"/>
                <w:szCs w:val="16"/>
              </w:rPr>
              <w:t>11)</w:t>
            </w:r>
          </w:p>
        </w:tc>
        <w:tc>
          <w:tcPr>
            <w:tcW w:w="236" w:type="dxa"/>
            <w:vMerge/>
            <w:tcBorders>
              <w:left w:val="single" w:sz="4" w:space="0" w:color="auto"/>
            </w:tcBorders>
            <w:vAlign w:val="bottom"/>
          </w:tcPr>
          <w:p w14:paraId="4041C273"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35CD8341"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28312769" w14:textId="13E61B78"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17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115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218)</w:t>
            </w:r>
          </w:p>
        </w:tc>
      </w:tr>
      <w:tr w:rsidR="004619BC" w:rsidRPr="00835929" w14:paraId="4BCF6146" w14:textId="77777777" w:rsidTr="004619BC">
        <w:trPr>
          <w:trHeight w:val="184"/>
          <w:jc w:val="center"/>
        </w:trPr>
        <w:tc>
          <w:tcPr>
            <w:tcW w:w="920" w:type="dxa"/>
            <w:vMerge/>
          </w:tcPr>
          <w:p w14:paraId="226EC83B"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0F0450CF" w14:textId="0AEC0210"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-14</w:t>
            </w:r>
            <w:r w:rsidR="00E40F9C">
              <w:rPr>
                <w:color w:val="000000"/>
                <w:sz w:val="16"/>
                <w:szCs w:val="16"/>
              </w:rPr>
              <w:t>∙</w:t>
            </w:r>
            <w:r w:rsidRPr="00E1601F">
              <w:rPr>
                <w:color w:val="000000"/>
                <w:sz w:val="16"/>
                <w:szCs w:val="16"/>
              </w:rPr>
              <w:t>39 (-18</w:t>
            </w:r>
            <w:r w:rsidR="00E40F9C">
              <w:rPr>
                <w:color w:val="000000"/>
                <w:sz w:val="16"/>
                <w:szCs w:val="16"/>
              </w:rPr>
              <w:t>∙</w:t>
            </w:r>
            <w:r w:rsidRPr="00E1601F">
              <w:rPr>
                <w:color w:val="000000"/>
                <w:sz w:val="16"/>
                <w:szCs w:val="16"/>
              </w:rPr>
              <w:t>797 / -11</w:t>
            </w:r>
            <w:r w:rsidR="00E40F9C">
              <w:rPr>
                <w:color w:val="000000"/>
                <w:sz w:val="16"/>
                <w:szCs w:val="16"/>
              </w:rPr>
              <w:t>∙</w:t>
            </w:r>
            <w:r w:rsidRPr="00E1601F">
              <w:rPr>
                <w:color w:val="000000"/>
                <w:sz w:val="16"/>
                <w:szCs w:val="16"/>
              </w:rPr>
              <w:t>537)</w:t>
            </w:r>
          </w:p>
        </w:tc>
        <w:tc>
          <w:tcPr>
            <w:tcW w:w="236" w:type="dxa"/>
            <w:vMerge/>
            <w:tcBorders>
              <w:left w:val="single" w:sz="4" w:space="0" w:color="auto"/>
            </w:tcBorders>
            <w:vAlign w:val="bottom"/>
          </w:tcPr>
          <w:p w14:paraId="339CDE38"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2405D157"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0E3CC146" w14:textId="6A6D5289"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w:t>
            </w:r>
            <w:r>
              <w:rPr>
                <w:rFonts w:asciiTheme="minorHAnsi" w:hAnsiTheme="minorHAnsi" w:cstheme="minorHAnsi"/>
                <w:color w:val="000000"/>
                <w:sz w:val="16"/>
                <w:szCs w:val="16"/>
              </w:rPr>
              <w:t>4</w:t>
            </w:r>
            <w:r w:rsidRPr="00E1601F">
              <w:rPr>
                <w:rFonts w:asciiTheme="minorHAnsi" w:hAnsiTheme="minorHAnsi" w:cstheme="minorHAnsi"/>
                <w:color w:val="000000"/>
                <w:sz w:val="16"/>
                <w:szCs w:val="16"/>
              </w:rPr>
              <w:t xml:space="preserve">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w:t>
            </w:r>
            <w:r>
              <w:rPr>
                <w:rFonts w:asciiTheme="minorHAnsi" w:hAnsiTheme="minorHAnsi" w:cstheme="minorHAnsi"/>
                <w:color w:val="000000"/>
                <w:sz w:val="16"/>
                <w:szCs w:val="16"/>
              </w:rPr>
              <w:t>05</w:t>
            </w:r>
            <w:r w:rsidRPr="00E1601F">
              <w:rPr>
                <w:rFonts w:asciiTheme="minorHAnsi" w:hAnsiTheme="minorHAnsi" w:cstheme="minorHAnsi"/>
                <w:color w:val="000000"/>
                <w:sz w:val="16"/>
                <w:szCs w:val="16"/>
              </w:rPr>
              <w:t xml:space="preserve"> / 0</w:t>
            </w:r>
            <w:r w:rsidR="00E40F9C">
              <w:rPr>
                <w:rFonts w:asciiTheme="minorHAnsi" w:hAnsiTheme="minorHAnsi" w:cstheme="minorHAnsi"/>
                <w:color w:val="000000"/>
                <w:sz w:val="16"/>
                <w:szCs w:val="16"/>
              </w:rPr>
              <w:t>∙</w:t>
            </w:r>
            <w:r>
              <w:rPr>
                <w:rFonts w:asciiTheme="minorHAnsi" w:hAnsiTheme="minorHAnsi" w:cstheme="minorHAnsi"/>
                <w:color w:val="000000"/>
                <w:sz w:val="16"/>
                <w:szCs w:val="16"/>
              </w:rPr>
              <w:t>198</w:t>
            </w:r>
            <w:r w:rsidRPr="00E1601F">
              <w:rPr>
                <w:rFonts w:asciiTheme="minorHAnsi" w:hAnsiTheme="minorHAnsi" w:cstheme="minorHAnsi"/>
                <w:color w:val="000000"/>
                <w:sz w:val="16"/>
                <w:szCs w:val="16"/>
              </w:rPr>
              <w:t>)</w:t>
            </w:r>
          </w:p>
        </w:tc>
      </w:tr>
      <w:tr w:rsidR="004619BC" w:rsidRPr="00835929" w14:paraId="27B05742" w14:textId="77777777" w:rsidTr="004619BC">
        <w:trPr>
          <w:trHeight w:val="196"/>
          <w:jc w:val="center"/>
        </w:trPr>
        <w:tc>
          <w:tcPr>
            <w:tcW w:w="920" w:type="dxa"/>
            <w:vMerge/>
          </w:tcPr>
          <w:p w14:paraId="6DD39D85"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6A4EECCD" w14:textId="7FDC32BD"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-0</w:t>
            </w:r>
            <w:r w:rsidR="00E40F9C">
              <w:rPr>
                <w:color w:val="000000"/>
                <w:sz w:val="16"/>
                <w:szCs w:val="16"/>
              </w:rPr>
              <w:t>∙</w:t>
            </w:r>
            <w:r w:rsidRPr="00E1601F">
              <w:rPr>
                <w:color w:val="000000"/>
                <w:sz w:val="16"/>
                <w:szCs w:val="16"/>
              </w:rPr>
              <w:t>66 (-0</w:t>
            </w:r>
            <w:r w:rsidR="00E40F9C">
              <w:rPr>
                <w:color w:val="000000"/>
                <w:sz w:val="16"/>
                <w:szCs w:val="16"/>
              </w:rPr>
              <w:t>∙</w:t>
            </w:r>
            <w:r w:rsidRPr="00E1601F">
              <w:rPr>
                <w:color w:val="000000"/>
                <w:sz w:val="16"/>
                <w:szCs w:val="16"/>
              </w:rPr>
              <w:t>95 / -0</w:t>
            </w:r>
            <w:r w:rsidR="00E40F9C">
              <w:rPr>
                <w:color w:val="000000"/>
                <w:sz w:val="16"/>
                <w:szCs w:val="16"/>
              </w:rPr>
              <w:t>∙</w:t>
            </w:r>
            <w:r w:rsidRPr="00E1601F">
              <w:rPr>
                <w:color w:val="000000"/>
                <w:sz w:val="16"/>
                <w:szCs w:val="16"/>
              </w:rPr>
              <w:t>357)</w:t>
            </w:r>
          </w:p>
        </w:tc>
        <w:tc>
          <w:tcPr>
            <w:tcW w:w="236" w:type="dxa"/>
            <w:vMerge/>
            <w:tcBorders>
              <w:left w:val="single" w:sz="4" w:space="0" w:color="auto"/>
            </w:tcBorders>
            <w:vAlign w:val="bottom"/>
          </w:tcPr>
          <w:p w14:paraId="70DF6D7B"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4677EEEF"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02162C5B" w14:textId="0E28F691"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12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083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165)</w:t>
            </w:r>
          </w:p>
        </w:tc>
      </w:tr>
      <w:tr w:rsidR="004619BC" w:rsidRPr="00835929" w14:paraId="1944F7A4" w14:textId="77777777" w:rsidTr="004619BC">
        <w:trPr>
          <w:trHeight w:val="150"/>
          <w:jc w:val="center"/>
        </w:trPr>
        <w:tc>
          <w:tcPr>
            <w:tcW w:w="920" w:type="dxa"/>
            <w:vMerge/>
          </w:tcPr>
          <w:p w14:paraId="33103B4C"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10BFA58F" w14:textId="2893BD4C"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-4</w:t>
            </w:r>
            <w:r w:rsidR="00E40F9C">
              <w:rPr>
                <w:color w:val="000000"/>
                <w:sz w:val="16"/>
                <w:szCs w:val="16"/>
              </w:rPr>
              <w:t>∙</w:t>
            </w:r>
            <w:r w:rsidRPr="00E1601F">
              <w:rPr>
                <w:color w:val="000000"/>
                <w:sz w:val="16"/>
                <w:szCs w:val="16"/>
              </w:rPr>
              <w:t>51 (-6</w:t>
            </w:r>
            <w:r w:rsidR="00E40F9C">
              <w:rPr>
                <w:color w:val="000000"/>
                <w:sz w:val="16"/>
                <w:szCs w:val="16"/>
              </w:rPr>
              <w:t>∙</w:t>
            </w:r>
            <w:r w:rsidRPr="00E1601F">
              <w:rPr>
                <w:color w:val="000000"/>
                <w:sz w:val="16"/>
                <w:szCs w:val="16"/>
              </w:rPr>
              <w:t>412 / -2</w:t>
            </w:r>
            <w:r w:rsidR="00E40F9C">
              <w:rPr>
                <w:color w:val="000000"/>
                <w:sz w:val="16"/>
                <w:szCs w:val="16"/>
              </w:rPr>
              <w:t>∙</w:t>
            </w:r>
            <w:r w:rsidRPr="00E1601F">
              <w:rPr>
                <w:color w:val="000000"/>
                <w:sz w:val="16"/>
                <w:szCs w:val="16"/>
              </w:rPr>
              <w:t>647)</w:t>
            </w:r>
          </w:p>
        </w:tc>
        <w:tc>
          <w:tcPr>
            <w:tcW w:w="236" w:type="dxa"/>
            <w:vMerge/>
            <w:tcBorders>
              <w:left w:val="single" w:sz="4" w:space="0" w:color="auto"/>
            </w:tcBorders>
            <w:vAlign w:val="bottom"/>
          </w:tcPr>
          <w:p w14:paraId="233F1559"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4622CC3A"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40019F31" w14:textId="6127B06A"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14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068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205)</w:t>
            </w:r>
          </w:p>
        </w:tc>
      </w:tr>
      <w:tr w:rsidR="004619BC" w:rsidRPr="00835929" w14:paraId="2EC63271" w14:textId="77777777" w:rsidTr="004619BC">
        <w:trPr>
          <w:trHeight w:val="173"/>
          <w:jc w:val="center"/>
        </w:trPr>
        <w:tc>
          <w:tcPr>
            <w:tcW w:w="920" w:type="dxa"/>
            <w:vMerge/>
          </w:tcPr>
          <w:p w14:paraId="05DD0415"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0AF24145" w14:textId="561838CF"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-15</w:t>
            </w:r>
            <w:r w:rsidR="00E40F9C">
              <w:rPr>
                <w:color w:val="000000"/>
                <w:sz w:val="16"/>
                <w:szCs w:val="16"/>
              </w:rPr>
              <w:t>∙</w:t>
            </w:r>
            <w:r w:rsidRPr="00E1601F">
              <w:rPr>
                <w:color w:val="000000"/>
                <w:sz w:val="16"/>
                <w:szCs w:val="16"/>
              </w:rPr>
              <w:t>01 (-20</w:t>
            </w:r>
            <w:r w:rsidR="00E40F9C">
              <w:rPr>
                <w:color w:val="000000"/>
                <w:sz w:val="16"/>
                <w:szCs w:val="16"/>
              </w:rPr>
              <w:t>∙</w:t>
            </w:r>
            <w:r w:rsidRPr="00E1601F">
              <w:rPr>
                <w:color w:val="000000"/>
                <w:sz w:val="16"/>
                <w:szCs w:val="16"/>
              </w:rPr>
              <w:t>807 / -10</w:t>
            </w:r>
            <w:r w:rsidR="00E40F9C">
              <w:rPr>
                <w:color w:val="000000"/>
                <w:sz w:val="16"/>
                <w:szCs w:val="16"/>
              </w:rPr>
              <w:t>∙</w:t>
            </w:r>
            <w:r w:rsidRPr="00E1601F">
              <w:rPr>
                <w:color w:val="000000"/>
                <w:sz w:val="16"/>
                <w:szCs w:val="16"/>
              </w:rPr>
              <w:t>342)</w:t>
            </w:r>
          </w:p>
        </w:tc>
        <w:tc>
          <w:tcPr>
            <w:tcW w:w="236" w:type="dxa"/>
            <w:vMerge/>
            <w:tcBorders>
              <w:left w:val="single" w:sz="4" w:space="0" w:color="auto"/>
            </w:tcBorders>
            <w:vAlign w:val="bottom"/>
          </w:tcPr>
          <w:p w14:paraId="0ABEAAEB"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4FAFAB59"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214D5518" w14:textId="3F710247"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37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255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488)</w:t>
            </w:r>
          </w:p>
        </w:tc>
      </w:tr>
      <w:tr w:rsidR="004619BC" w:rsidRPr="00835929" w14:paraId="3C8C9CF1" w14:textId="77777777" w:rsidTr="004619BC">
        <w:trPr>
          <w:trHeight w:val="143"/>
          <w:jc w:val="center"/>
        </w:trPr>
        <w:tc>
          <w:tcPr>
            <w:tcW w:w="920" w:type="dxa"/>
            <w:vMerge/>
          </w:tcPr>
          <w:p w14:paraId="0489DFC9"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385AE77B" w14:textId="31239A3E"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-21</w:t>
            </w:r>
            <w:r w:rsidR="00E40F9C">
              <w:rPr>
                <w:color w:val="000000"/>
                <w:sz w:val="16"/>
                <w:szCs w:val="16"/>
              </w:rPr>
              <w:t>∙</w:t>
            </w:r>
            <w:r w:rsidRPr="00E1601F">
              <w:rPr>
                <w:color w:val="000000"/>
                <w:sz w:val="16"/>
                <w:szCs w:val="16"/>
              </w:rPr>
              <w:t>16 (-31</w:t>
            </w:r>
            <w:r w:rsidR="00E40F9C">
              <w:rPr>
                <w:color w:val="000000"/>
                <w:sz w:val="16"/>
                <w:szCs w:val="16"/>
              </w:rPr>
              <w:t>∙</w:t>
            </w:r>
            <w:r w:rsidRPr="00E1601F">
              <w:rPr>
                <w:color w:val="000000"/>
                <w:sz w:val="16"/>
                <w:szCs w:val="16"/>
              </w:rPr>
              <w:t>839 / -15</w:t>
            </w:r>
            <w:r w:rsidR="00E40F9C">
              <w:rPr>
                <w:color w:val="000000"/>
                <w:sz w:val="16"/>
                <w:szCs w:val="16"/>
              </w:rPr>
              <w:t>∙</w:t>
            </w:r>
            <w:r w:rsidRPr="00E1601F">
              <w:rPr>
                <w:color w:val="000000"/>
                <w:sz w:val="16"/>
                <w:szCs w:val="16"/>
              </w:rPr>
              <w:t>075)</w:t>
            </w:r>
          </w:p>
        </w:tc>
        <w:tc>
          <w:tcPr>
            <w:tcW w:w="236" w:type="dxa"/>
            <w:vMerge/>
            <w:tcBorders>
              <w:left w:val="single" w:sz="4" w:space="0" w:color="auto"/>
            </w:tcBorders>
            <w:vAlign w:val="bottom"/>
          </w:tcPr>
          <w:p w14:paraId="126F1BC6"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4B893659"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69F6CFBE" w14:textId="67009705"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52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358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684)</w:t>
            </w:r>
          </w:p>
        </w:tc>
      </w:tr>
      <w:tr w:rsidR="004619BC" w:rsidRPr="00835929" w14:paraId="70AD7470" w14:textId="77777777" w:rsidTr="004619BC">
        <w:trPr>
          <w:trHeight w:val="143"/>
          <w:jc w:val="center"/>
        </w:trPr>
        <w:tc>
          <w:tcPr>
            <w:tcW w:w="920" w:type="dxa"/>
            <w:vMerge/>
          </w:tcPr>
          <w:p w14:paraId="796D991F"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7C9836B7" w14:textId="06F911B6"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-18</w:t>
            </w:r>
            <w:r w:rsidR="00E40F9C">
              <w:rPr>
                <w:color w:val="000000"/>
                <w:sz w:val="16"/>
                <w:szCs w:val="16"/>
              </w:rPr>
              <w:t>∙</w:t>
            </w:r>
            <w:r w:rsidRPr="00E1601F">
              <w:rPr>
                <w:color w:val="000000"/>
                <w:sz w:val="16"/>
                <w:szCs w:val="16"/>
              </w:rPr>
              <w:t>32 (-25</w:t>
            </w:r>
            <w:r w:rsidR="00E40F9C">
              <w:rPr>
                <w:color w:val="000000"/>
                <w:sz w:val="16"/>
                <w:szCs w:val="16"/>
              </w:rPr>
              <w:t>∙</w:t>
            </w:r>
            <w:r w:rsidRPr="00E1601F">
              <w:rPr>
                <w:color w:val="000000"/>
                <w:sz w:val="16"/>
                <w:szCs w:val="16"/>
              </w:rPr>
              <w:t>826 / -12</w:t>
            </w:r>
            <w:r w:rsidR="00E40F9C">
              <w:rPr>
                <w:color w:val="000000"/>
                <w:sz w:val="16"/>
                <w:szCs w:val="16"/>
              </w:rPr>
              <w:t>∙</w:t>
            </w:r>
            <w:r w:rsidRPr="00E1601F">
              <w:rPr>
                <w:color w:val="000000"/>
                <w:sz w:val="16"/>
                <w:szCs w:val="16"/>
              </w:rPr>
              <w:t>423)</w:t>
            </w:r>
          </w:p>
        </w:tc>
        <w:tc>
          <w:tcPr>
            <w:tcW w:w="236" w:type="dxa"/>
            <w:vMerge/>
            <w:tcBorders>
              <w:left w:val="single" w:sz="4" w:space="0" w:color="auto"/>
            </w:tcBorders>
            <w:vAlign w:val="bottom"/>
          </w:tcPr>
          <w:p w14:paraId="7677FF71"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748F80B8"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4049F79F" w14:textId="7F483237"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24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164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314)</w:t>
            </w:r>
          </w:p>
        </w:tc>
      </w:tr>
      <w:tr w:rsidR="004619BC" w:rsidRPr="00835929" w14:paraId="751FAB57" w14:textId="77777777" w:rsidTr="004619BC">
        <w:trPr>
          <w:trHeight w:val="161"/>
          <w:jc w:val="center"/>
        </w:trPr>
        <w:tc>
          <w:tcPr>
            <w:tcW w:w="920" w:type="dxa"/>
            <w:vMerge/>
          </w:tcPr>
          <w:p w14:paraId="4958D92F"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7090BA83" w14:textId="730F39CD"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-19</w:t>
            </w:r>
            <w:r w:rsidR="00E40F9C">
              <w:rPr>
                <w:color w:val="000000"/>
                <w:sz w:val="16"/>
                <w:szCs w:val="16"/>
              </w:rPr>
              <w:t>∙</w:t>
            </w:r>
            <w:r w:rsidRPr="00E1601F">
              <w:rPr>
                <w:color w:val="000000"/>
                <w:sz w:val="16"/>
                <w:szCs w:val="16"/>
              </w:rPr>
              <w:t>47 (-31</w:t>
            </w:r>
            <w:r w:rsidR="00E40F9C">
              <w:rPr>
                <w:color w:val="000000"/>
                <w:sz w:val="16"/>
                <w:szCs w:val="16"/>
              </w:rPr>
              <w:t>∙</w:t>
            </w:r>
            <w:r w:rsidRPr="00E1601F">
              <w:rPr>
                <w:color w:val="000000"/>
                <w:sz w:val="16"/>
                <w:szCs w:val="16"/>
              </w:rPr>
              <w:t>356 / -12</w:t>
            </w:r>
            <w:r w:rsidR="00E40F9C">
              <w:rPr>
                <w:color w:val="000000"/>
                <w:sz w:val="16"/>
                <w:szCs w:val="16"/>
              </w:rPr>
              <w:t>∙</w:t>
            </w:r>
            <w:r w:rsidRPr="00E1601F">
              <w:rPr>
                <w:color w:val="000000"/>
                <w:sz w:val="16"/>
                <w:szCs w:val="16"/>
              </w:rPr>
              <w:t>064)</w:t>
            </w:r>
          </w:p>
        </w:tc>
        <w:tc>
          <w:tcPr>
            <w:tcW w:w="236" w:type="dxa"/>
            <w:vMerge/>
            <w:tcBorders>
              <w:left w:val="single" w:sz="4" w:space="0" w:color="auto"/>
            </w:tcBorders>
            <w:vAlign w:val="bottom"/>
          </w:tcPr>
          <w:p w14:paraId="7B5016A4"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4A8196E0"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6885EE9B" w14:textId="7F36443B"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71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494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925)</w:t>
            </w:r>
          </w:p>
        </w:tc>
      </w:tr>
      <w:tr w:rsidR="004619BC" w:rsidRPr="00835929" w14:paraId="4D6DC1C0" w14:textId="77777777" w:rsidTr="004619BC">
        <w:trPr>
          <w:trHeight w:val="196"/>
          <w:jc w:val="center"/>
        </w:trPr>
        <w:tc>
          <w:tcPr>
            <w:tcW w:w="920" w:type="dxa"/>
            <w:vMerge/>
          </w:tcPr>
          <w:p w14:paraId="5AFD0C2F"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38C95059" w14:textId="4B4370D7"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0</w:t>
            </w:r>
            <w:r w:rsidR="00E40F9C">
              <w:rPr>
                <w:color w:val="000000"/>
                <w:sz w:val="16"/>
                <w:szCs w:val="16"/>
              </w:rPr>
              <w:t>∙</w:t>
            </w:r>
            <w:r w:rsidRPr="00E1601F">
              <w:rPr>
                <w:color w:val="000000"/>
                <w:sz w:val="16"/>
                <w:szCs w:val="16"/>
              </w:rPr>
              <w:t>16 (-0</w:t>
            </w:r>
            <w:r w:rsidR="00E40F9C">
              <w:rPr>
                <w:color w:val="000000"/>
                <w:sz w:val="16"/>
                <w:szCs w:val="16"/>
              </w:rPr>
              <w:t>∙</w:t>
            </w:r>
            <w:r w:rsidRPr="00E1601F">
              <w:rPr>
                <w:color w:val="000000"/>
                <w:sz w:val="16"/>
                <w:szCs w:val="16"/>
              </w:rPr>
              <w:t>411 / 0</w:t>
            </w:r>
            <w:r w:rsidR="00E40F9C">
              <w:rPr>
                <w:color w:val="000000"/>
                <w:sz w:val="16"/>
                <w:szCs w:val="16"/>
              </w:rPr>
              <w:t>∙</w:t>
            </w:r>
            <w:r w:rsidRPr="00E1601F">
              <w:rPr>
                <w:color w:val="000000"/>
                <w:sz w:val="16"/>
                <w:szCs w:val="16"/>
              </w:rPr>
              <w:t>644)</w:t>
            </w:r>
          </w:p>
        </w:tc>
        <w:tc>
          <w:tcPr>
            <w:tcW w:w="236" w:type="dxa"/>
            <w:vMerge/>
            <w:tcBorders>
              <w:left w:val="single" w:sz="4" w:space="0" w:color="auto"/>
            </w:tcBorders>
            <w:vAlign w:val="bottom"/>
          </w:tcPr>
          <w:p w14:paraId="1E1C480A"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3E047C14"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4D18D9F1" w14:textId="3672F48C"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Pr>
                <w:rFonts w:asciiTheme="minorHAnsi" w:hAnsiTheme="minorHAnsi" w:cstheme="minorHAnsi"/>
                <w:color w:val="000000"/>
                <w:sz w:val="16"/>
                <w:szCs w:val="16"/>
              </w:rPr>
              <w:t>20</w:t>
            </w:r>
            <w:r w:rsidRPr="00E1601F">
              <w:rPr>
                <w:rFonts w:asciiTheme="minorHAnsi" w:hAnsiTheme="minorHAnsi" w:cstheme="minorHAnsi"/>
                <w:color w:val="000000"/>
                <w:sz w:val="16"/>
                <w:szCs w:val="16"/>
              </w:rPr>
              <w:t xml:space="preserve">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115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w:t>
            </w:r>
            <w:r>
              <w:rPr>
                <w:rFonts w:asciiTheme="minorHAnsi" w:hAnsiTheme="minorHAnsi" w:cstheme="minorHAnsi"/>
                <w:color w:val="000000"/>
                <w:sz w:val="16"/>
                <w:szCs w:val="16"/>
              </w:rPr>
              <w:t>52</w:t>
            </w:r>
            <w:r w:rsidRPr="00E1601F">
              <w:rPr>
                <w:rFonts w:asciiTheme="minorHAnsi" w:hAnsiTheme="minorHAnsi" w:cstheme="minorHAnsi"/>
                <w:color w:val="000000"/>
                <w:sz w:val="16"/>
                <w:szCs w:val="16"/>
              </w:rPr>
              <w:t>)</w:t>
            </w:r>
          </w:p>
        </w:tc>
      </w:tr>
      <w:tr w:rsidR="004619BC" w:rsidRPr="00835929" w14:paraId="689E5BCE" w14:textId="77777777" w:rsidTr="004619BC">
        <w:trPr>
          <w:trHeight w:val="150"/>
          <w:jc w:val="center"/>
        </w:trPr>
        <w:tc>
          <w:tcPr>
            <w:tcW w:w="920" w:type="dxa"/>
            <w:vMerge/>
          </w:tcPr>
          <w:p w14:paraId="06AEBC5E"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787D1EEA" w14:textId="5A17A016"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w:t>
            </w:r>
            <w:r w:rsidR="00E40F9C">
              <w:rPr>
                <w:color w:val="000000"/>
                <w:sz w:val="16"/>
                <w:szCs w:val="16"/>
              </w:rPr>
              <w:t>∙</w:t>
            </w:r>
            <w:r w:rsidRPr="00E1601F">
              <w:rPr>
                <w:color w:val="000000"/>
                <w:sz w:val="16"/>
                <w:szCs w:val="16"/>
              </w:rPr>
              <w:t>9 (-4</w:t>
            </w:r>
            <w:r w:rsidR="00E40F9C">
              <w:rPr>
                <w:color w:val="000000"/>
                <w:sz w:val="16"/>
                <w:szCs w:val="16"/>
              </w:rPr>
              <w:t>∙</w:t>
            </w:r>
            <w:r w:rsidRPr="00E1601F">
              <w:rPr>
                <w:color w:val="000000"/>
                <w:sz w:val="16"/>
                <w:szCs w:val="16"/>
              </w:rPr>
              <w:t>299 / -0</w:t>
            </w:r>
            <w:r w:rsidR="00E40F9C">
              <w:rPr>
                <w:color w:val="000000"/>
                <w:sz w:val="16"/>
                <w:szCs w:val="16"/>
              </w:rPr>
              <w:t>∙</w:t>
            </w:r>
            <w:r w:rsidRPr="00E1601F">
              <w:rPr>
                <w:color w:val="000000"/>
                <w:sz w:val="16"/>
                <w:szCs w:val="16"/>
              </w:rPr>
              <w:t>04)</w:t>
            </w:r>
          </w:p>
        </w:tc>
        <w:tc>
          <w:tcPr>
            <w:tcW w:w="236" w:type="dxa"/>
            <w:vMerge/>
            <w:tcBorders>
              <w:left w:val="single" w:sz="4" w:space="0" w:color="auto"/>
            </w:tcBorders>
            <w:vAlign w:val="bottom"/>
          </w:tcPr>
          <w:p w14:paraId="7317DCC2"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757CF217"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556040AF" w14:textId="76FE9D1C"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12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026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195)</w:t>
            </w:r>
          </w:p>
        </w:tc>
      </w:tr>
      <w:tr w:rsidR="004619BC" w:rsidRPr="00835929" w14:paraId="2E355EE6" w14:textId="77777777" w:rsidTr="004619BC">
        <w:trPr>
          <w:trHeight w:val="120"/>
          <w:jc w:val="center"/>
        </w:trPr>
        <w:tc>
          <w:tcPr>
            <w:tcW w:w="920" w:type="dxa"/>
            <w:vMerge/>
          </w:tcPr>
          <w:p w14:paraId="1E34CCB3"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6A9DA0DA" w14:textId="12AEE3DB"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-0</w:t>
            </w:r>
            <w:r w:rsidR="00E40F9C">
              <w:rPr>
                <w:color w:val="000000"/>
                <w:sz w:val="16"/>
                <w:szCs w:val="16"/>
              </w:rPr>
              <w:t>∙</w:t>
            </w:r>
            <w:r w:rsidRPr="00E1601F">
              <w:rPr>
                <w:color w:val="000000"/>
                <w:sz w:val="16"/>
                <w:szCs w:val="16"/>
              </w:rPr>
              <w:t>76 (-2</w:t>
            </w:r>
            <w:r w:rsidR="00E40F9C">
              <w:rPr>
                <w:color w:val="000000"/>
                <w:sz w:val="16"/>
                <w:szCs w:val="16"/>
              </w:rPr>
              <w:t>∙</w:t>
            </w:r>
            <w:r w:rsidRPr="00E1601F">
              <w:rPr>
                <w:color w:val="000000"/>
                <w:sz w:val="16"/>
                <w:szCs w:val="16"/>
              </w:rPr>
              <w:t>055 / 0</w:t>
            </w:r>
            <w:r w:rsidR="00E40F9C">
              <w:rPr>
                <w:color w:val="000000"/>
                <w:sz w:val="16"/>
                <w:szCs w:val="16"/>
              </w:rPr>
              <w:t>∙</w:t>
            </w:r>
            <w:r w:rsidRPr="00E1601F">
              <w:rPr>
                <w:color w:val="000000"/>
                <w:sz w:val="16"/>
                <w:szCs w:val="16"/>
              </w:rPr>
              <w:t>233)</w:t>
            </w:r>
          </w:p>
        </w:tc>
        <w:tc>
          <w:tcPr>
            <w:tcW w:w="236" w:type="dxa"/>
            <w:vMerge/>
            <w:tcBorders>
              <w:left w:val="single" w:sz="4" w:space="0" w:color="auto"/>
            </w:tcBorders>
            <w:vAlign w:val="bottom"/>
          </w:tcPr>
          <w:p w14:paraId="3C30C361"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35C44791"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45FA4BA9" w14:textId="3AEBF855"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84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618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975)</w:t>
            </w:r>
          </w:p>
        </w:tc>
      </w:tr>
      <w:tr w:rsidR="004619BC" w:rsidRPr="00835929" w14:paraId="0DB9BE9E" w14:textId="77777777" w:rsidTr="004619BC">
        <w:trPr>
          <w:trHeight w:val="150"/>
          <w:jc w:val="center"/>
        </w:trPr>
        <w:tc>
          <w:tcPr>
            <w:tcW w:w="920" w:type="dxa"/>
            <w:vMerge/>
          </w:tcPr>
          <w:p w14:paraId="5086627D"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4E7D3372" w14:textId="3AFA822B"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0</w:t>
            </w:r>
            <w:r w:rsidR="00E40F9C">
              <w:rPr>
                <w:color w:val="000000"/>
                <w:sz w:val="16"/>
                <w:szCs w:val="16"/>
              </w:rPr>
              <w:t>∙</w:t>
            </w:r>
            <w:r w:rsidRPr="00E1601F">
              <w:rPr>
                <w:color w:val="000000"/>
                <w:sz w:val="16"/>
                <w:szCs w:val="16"/>
              </w:rPr>
              <w:t>21 (-0</w:t>
            </w:r>
            <w:r w:rsidR="00E40F9C">
              <w:rPr>
                <w:color w:val="000000"/>
                <w:sz w:val="16"/>
                <w:szCs w:val="16"/>
              </w:rPr>
              <w:t>∙</w:t>
            </w:r>
            <w:r w:rsidRPr="00E1601F">
              <w:rPr>
                <w:color w:val="000000"/>
                <w:sz w:val="16"/>
                <w:szCs w:val="16"/>
              </w:rPr>
              <w:t>58 / 1</w:t>
            </w:r>
            <w:r w:rsidR="00E40F9C">
              <w:rPr>
                <w:color w:val="000000"/>
                <w:sz w:val="16"/>
                <w:szCs w:val="16"/>
              </w:rPr>
              <w:t>∙</w:t>
            </w:r>
            <w:r w:rsidRPr="00E1601F">
              <w:rPr>
                <w:color w:val="000000"/>
                <w:sz w:val="16"/>
                <w:szCs w:val="16"/>
              </w:rPr>
              <w:t>121)</w:t>
            </w:r>
          </w:p>
        </w:tc>
        <w:tc>
          <w:tcPr>
            <w:tcW w:w="236" w:type="dxa"/>
            <w:vMerge/>
            <w:tcBorders>
              <w:left w:val="single" w:sz="4" w:space="0" w:color="auto"/>
            </w:tcBorders>
            <w:vAlign w:val="bottom"/>
          </w:tcPr>
          <w:p w14:paraId="342B74AE"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02281001"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55FAB334" w14:textId="7DFD0CDC"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w:t>
            </w:r>
            <w:r>
              <w:rPr>
                <w:rFonts w:asciiTheme="minorHAnsi" w:hAnsiTheme="minorHAnsi" w:cstheme="minorHAnsi"/>
                <w:color w:val="000000"/>
                <w:sz w:val="16"/>
                <w:szCs w:val="16"/>
              </w:rPr>
              <w:t>9</w:t>
            </w:r>
            <w:r w:rsidRPr="00E1601F">
              <w:rPr>
                <w:rFonts w:asciiTheme="minorHAnsi" w:hAnsiTheme="minorHAnsi" w:cstheme="minorHAnsi"/>
                <w:color w:val="000000"/>
                <w:sz w:val="16"/>
                <w:szCs w:val="16"/>
              </w:rPr>
              <w:t xml:space="preserve">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115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w:t>
            </w:r>
            <w:r>
              <w:rPr>
                <w:rFonts w:asciiTheme="minorHAnsi" w:hAnsiTheme="minorHAnsi" w:cstheme="minorHAnsi"/>
                <w:color w:val="000000"/>
                <w:sz w:val="16"/>
                <w:szCs w:val="16"/>
              </w:rPr>
              <w:t>4</w:t>
            </w:r>
            <w:r w:rsidRPr="00E1601F">
              <w:rPr>
                <w:rFonts w:asciiTheme="minorHAnsi" w:hAnsiTheme="minorHAnsi" w:cstheme="minorHAnsi"/>
                <w:color w:val="000000"/>
                <w:sz w:val="16"/>
                <w:szCs w:val="16"/>
              </w:rPr>
              <w:t>8)</w:t>
            </w:r>
          </w:p>
        </w:tc>
      </w:tr>
      <w:tr w:rsidR="004619BC" w:rsidRPr="00835929" w14:paraId="15B8E074" w14:textId="77777777" w:rsidTr="004619BC">
        <w:trPr>
          <w:trHeight w:val="161"/>
          <w:jc w:val="center"/>
        </w:trPr>
        <w:tc>
          <w:tcPr>
            <w:tcW w:w="920" w:type="dxa"/>
            <w:vMerge/>
          </w:tcPr>
          <w:p w14:paraId="29D26D05"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08AD2672" w14:textId="2989FCBF"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-0</w:t>
            </w:r>
            <w:r w:rsidR="00E40F9C">
              <w:rPr>
                <w:color w:val="000000"/>
                <w:sz w:val="16"/>
                <w:szCs w:val="16"/>
              </w:rPr>
              <w:t>∙</w:t>
            </w:r>
            <w:r w:rsidRPr="00E1601F">
              <w:rPr>
                <w:color w:val="000000"/>
                <w:sz w:val="16"/>
                <w:szCs w:val="16"/>
              </w:rPr>
              <w:t>66 (-1</w:t>
            </w:r>
            <w:r w:rsidR="00E40F9C">
              <w:rPr>
                <w:color w:val="000000"/>
                <w:sz w:val="16"/>
                <w:szCs w:val="16"/>
              </w:rPr>
              <w:t>∙</w:t>
            </w:r>
            <w:r w:rsidRPr="00E1601F">
              <w:rPr>
                <w:color w:val="000000"/>
                <w:sz w:val="16"/>
                <w:szCs w:val="16"/>
              </w:rPr>
              <w:t>774 / 0</w:t>
            </w:r>
            <w:r w:rsidR="00E40F9C">
              <w:rPr>
                <w:color w:val="000000"/>
                <w:sz w:val="16"/>
                <w:szCs w:val="16"/>
              </w:rPr>
              <w:t>∙</w:t>
            </w:r>
            <w:r w:rsidRPr="00E1601F">
              <w:rPr>
                <w:color w:val="000000"/>
                <w:sz w:val="16"/>
                <w:szCs w:val="16"/>
              </w:rPr>
              <w:t>938)</w:t>
            </w:r>
          </w:p>
        </w:tc>
        <w:tc>
          <w:tcPr>
            <w:tcW w:w="236" w:type="dxa"/>
            <w:vMerge/>
            <w:tcBorders>
              <w:left w:val="single" w:sz="4" w:space="0" w:color="auto"/>
            </w:tcBorders>
            <w:vAlign w:val="bottom"/>
          </w:tcPr>
          <w:p w14:paraId="75A89DC8"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60B9EE9A"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580367FB" w14:textId="140BFCE8"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19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116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251)</w:t>
            </w:r>
          </w:p>
        </w:tc>
      </w:tr>
      <w:tr w:rsidR="004619BC" w:rsidRPr="00835929" w14:paraId="1EF04317" w14:textId="77777777" w:rsidTr="004619BC">
        <w:trPr>
          <w:trHeight w:val="161"/>
          <w:jc w:val="center"/>
        </w:trPr>
        <w:tc>
          <w:tcPr>
            <w:tcW w:w="920" w:type="dxa"/>
            <w:vMerge/>
          </w:tcPr>
          <w:p w14:paraId="70877491"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178FC1E2" w14:textId="24316A55"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-0</w:t>
            </w:r>
            <w:r w:rsidR="00E40F9C">
              <w:rPr>
                <w:color w:val="000000"/>
                <w:sz w:val="16"/>
                <w:szCs w:val="16"/>
              </w:rPr>
              <w:t>∙</w:t>
            </w:r>
            <w:r w:rsidRPr="00E1601F">
              <w:rPr>
                <w:color w:val="000000"/>
                <w:sz w:val="16"/>
                <w:szCs w:val="16"/>
              </w:rPr>
              <w:t>51 (-1</w:t>
            </w:r>
            <w:r w:rsidR="00E40F9C">
              <w:rPr>
                <w:color w:val="000000"/>
                <w:sz w:val="16"/>
                <w:szCs w:val="16"/>
              </w:rPr>
              <w:t>∙</w:t>
            </w:r>
            <w:r w:rsidRPr="00E1601F">
              <w:rPr>
                <w:color w:val="000000"/>
                <w:sz w:val="16"/>
                <w:szCs w:val="16"/>
              </w:rPr>
              <w:t>007 / 0</w:t>
            </w:r>
            <w:r w:rsidR="00E40F9C">
              <w:rPr>
                <w:color w:val="000000"/>
                <w:sz w:val="16"/>
                <w:szCs w:val="16"/>
              </w:rPr>
              <w:t>∙</w:t>
            </w:r>
            <w:r w:rsidRPr="00E1601F">
              <w:rPr>
                <w:color w:val="000000"/>
                <w:sz w:val="16"/>
                <w:szCs w:val="16"/>
              </w:rPr>
              <w:t>057)</w:t>
            </w:r>
          </w:p>
        </w:tc>
        <w:tc>
          <w:tcPr>
            <w:tcW w:w="236" w:type="dxa"/>
            <w:vMerge/>
            <w:tcBorders>
              <w:left w:val="single" w:sz="4" w:space="0" w:color="auto"/>
            </w:tcBorders>
            <w:vAlign w:val="bottom"/>
          </w:tcPr>
          <w:p w14:paraId="010DC177"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07C394DA"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75321F86" w14:textId="5F182102"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w:t>
            </w:r>
            <w:r>
              <w:rPr>
                <w:rFonts w:asciiTheme="minorHAnsi" w:hAnsiTheme="minorHAnsi" w:cstheme="minorHAnsi"/>
                <w:color w:val="000000"/>
                <w:sz w:val="16"/>
                <w:szCs w:val="16"/>
              </w:rPr>
              <w:t>1</w:t>
            </w:r>
            <w:r w:rsidRPr="00E1601F">
              <w:rPr>
                <w:rFonts w:asciiTheme="minorHAnsi" w:hAnsiTheme="minorHAnsi" w:cstheme="minorHAnsi"/>
                <w:color w:val="000000"/>
                <w:sz w:val="16"/>
                <w:szCs w:val="16"/>
              </w:rPr>
              <w:t xml:space="preserve">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15</w:t>
            </w:r>
            <w:r>
              <w:rPr>
                <w:rFonts w:asciiTheme="minorHAnsi" w:hAnsiTheme="minorHAnsi" w:cstheme="minorHAnsi"/>
                <w:color w:val="000000"/>
                <w:sz w:val="16"/>
                <w:szCs w:val="16"/>
              </w:rPr>
              <w:t>0</w:t>
            </w:r>
            <w:r w:rsidRPr="00E1601F">
              <w:rPr>
                <w:rFonts w:asciiTheme="minorHAnsi" w:hAnsiTheme="minorHAnsi" w:cstheme="minorHAnsi"/>
                <w:color w:val="000000"/>
                <w:sz w:val="16"/>
                <w:szCs w:val="16"/>
              </w:rPr>
              <w:t xml:space="preserve">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287)</w:t>
            </w:r>
          </w:p>
        </w:tc>
      </w:tr>
      <w:tr w:rsidR="004619BC" w:rsidRPr="00835929" w14:paraId="22FA9F21" w14:textId="77777777" w:rsidTr="004619BC">
        <w:trPr>
          <w:trHeight w:val="150"/>
          <w:jc w:val="center"/>
        </w:trPr>
        <w:tc>
          <w:tcPr>
            <w:tcW w:w="920" w:type="dxa"/>
            <w:vMerge/>
          </w:tcPr>
          <w:p w14:paraId="024A9EB4"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03B70E99" w14:textId="6DC18FA6"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-2</w:t>
            </w:r>
            <w:r w:rsidR="00E40F9C">
              <w:rPr>
                <w:color w:val="000000"/>
                <w:sz w:val="16"/>
                <w:szCs w:val="16"/>
              </w:rPr>
              <w:t>∙</w:t>
            </w:r>
            <w:r w:rsidRPr="00E1601F">
              <w:rPr>
                <w:color w:val="000000"/>
                <w:sz w:val="16"/>
                <w:szCs w:val="16"/>
              </w:rPr>
              <w:t>82 (-5</w:t>
            </w:r>
            <w:r w:rsidR="00E40F9C">
              <w:rPr>
                <w:color w:val="000000"/>
                <w:sz w:val="16"/>
                <w:szCs w:val="16"/>
              </w:rPr>
              <w:t>∙</w:t>
            </w:r>
            <w:r w:rsidRPr="00E1601F">
              <w:rPr>
                <w:color w:val="000000"/>
                <w:sz w:val="16"/>
                <w:szCs w:val="16"/>
              </w:rPr>
              <w:t>209 / -0</w:t>
            </w:r>
            <w:r w:rsidR="00E40F9C">
              <w:rPr>
                <w:color w:val="000000"/>
                <w:sz w:val="16"/>
                <w:szCs w:val="16"/>
              </w:rPr>
              <w:t>∙</w:t>
            </w:r>
            <w:r w:rsidRPr="00E1601F">
              <w:rPr>
                <w:color w:val="000000"/>
                <w:sz w:val="16"/>
                <w:szCs w:val="16"/>
              </w:rPr>
              <w:t>006)</w:t>
            </w:r>
          </w:p>
        </w:tc>
        <w:tc>
          <w:tcPr>
            <w:tcW w:w="236" w:type="dxa"/>
            <w:vMerge/>
            <w:tcBorders>
              <w:left w:val="single" w:sz="4" w:space="0" w:color="auto"/>
            </w:tcBorders>
            <w:vAlign w:val="bottom"/>
          </w:tcPr>
          <w:p w14:paraId="20B7C7B2"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4574C668"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2BEC4AB4" w14:textId="1E60BCBC"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55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386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724)</w:t>
            </w:r>
          </w:p>
        </w:tc>
      </w:tr>
      <w:tr w:rsidR="004619BC" w:rsidRPr="00835929" w14:paraId="204C3D72" w14:textId="77777777" w:rsidTr="004619BC">
        <w:trPr>
          <w:trHeight w:val="196"/>
          <w:jc w:val="center"/>
        </w:trPr>
        <w:tc>
          <w:tcPr>
            <w:tcW w:w="920" w:type="dxa"/>
            <w:vMerge/>
          </w:tcPr>
          <w:p w14:paraId="03B77043"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2F5A6174" w14:textId="6C962636"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-14</w:t>
            </w:r>
            <w:r w:rsidR="00E40F9C">
              <w:rPr>
                <w:color w:val="000000"/>
                <w:sz w:val="16"/>
                <w:szCs w:val="16"/>
              </w:rPr>
              <w:t>∙</w:t>
            </w:r>
            <w:r w:rsidRPr="00E1601F">
              <w:rPr>
                <w:color w:val="000000"/>
                <w:sz w:val="16"/>
                <w:szCs w:val="16"/>
              </w:rPr>
              <w:t>32 (-26</w:t>
            </w:r>
            <w:r w:rsidR="00E40F9C">
              <w:rPr>
                <w:color w:val="000000"/>
                <w:sz w:val="16"/>
                <w:szCs w:val="16"/>
              </w:rPr>
              <w:t>∙</w:t>
            </w:r>
            <w:r w:rsidRPr="00E1601F">
              <w:rPr>
                <w:color w:val="000000"/>
                <w:sz w:val="16"/>
                <w:szCs w:val="16"/>
              </w:rPr>
              <w:t>511 / -5</w:t>
            </w:r>
            <w:r w:rsidR="00E40F9C">
              <w:rPr>
                <w:color w:val="000000"/>
                <w:sz w:val="16"/>
                <w:szCs w:val="16"/>
              </w:rPr>
              <w:t>∙</w:t>
            </w:r>
            <w:r w:rsidRPr="00E1601F">
              <w:rPr>
                <w:color w:val="000000"/>
                <w:sz w:val="16"/>
                <w:szCs w:val="16"/>
              </w:rPr>
              <w:t>662)</w:t>
            </w:r>
          </w:p>
        </w:tc>
        <w:tc>
          <w:tcPr>
            <w:tcW w:w="236" w:type="dxa"/>
            <w:vMerge/>
            <w:tcBorders>
              <w:left w:val="single" w:sz="4" w:space="0" w:color="auto"/>
            </w:tcBorders>
            <w:vAlign w:val="bottom"/>
          </w:tcPr>
          <w:p w14:paraId="395971F0"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3774D303"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17CFF73A" w14:textId="0CBB87FB"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w:t>
            </w:r>
            <w:r w:rsidR="00997A55">
              <w:rPr>
                <w:rFonts w:asciiTheme="minorHAnsi" w:hAnsiTheme="minorHAnsi" w:cstheme="minorHAnsi"/>
                <w:color w:val="000000"/>
                <w:sz w:val="16"/>
                <w:szCs w:val="16"/>
              </w:rPr>
              <w:t>0</w:t>
            </w:r>
            <w:r w:rsidRPr="00E1601F">
              <w:rPr>
                <w:rFonts w:asciiTheme="minorHAnsi" w:hAnsiTheme="minorHAnsi" w:cstheme="minorHAnsi"/>
                <w:color w:val="000000"/>
                <w:sz w:val="16"/>
                <w:szCs w:val="16"/>
              </w:rPr>
              <w:t xml:space="preserve">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0</w:t>
            </w:r>
            <w:r w:rsidR="00997A55">
              <w:rPr>
                <w:rFonts w:asciiTheme="minorHAnsi" w:hAnsiTheme="minorHAnsi" w:cstheme="minorHAnsi"/>
                <w:color w:val="000000"/>
                <w:sz w:val="16"/>
                <w:szCs w:val="16"/>
              </w:rPr>
              <w:t>08</w:t>
            </w:r>
            <w:r w:rsidRPr="00E1601F">
              <w:rPr>
                <w:rFonts w:asciiTheme="minorHAnsi" w:hAnsiTheme="minorHAnsi" w:cstheme="minorHAnsi"/>
                <w:color w:val="000000"/>
                <w:sz w:val="16"/>
                <w:szCs w:val="16"/>
              </w:rPr>
              <w:t xml:space="preserve">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w:t>
            </w:r>
            <w:r w:rsidR="00997A55">
              <w:rPr>
                <w:rFonts w:asciiTheme="minorHAnsi" w:hAnsiTheme="minorHAnsi" w:cstheme="minorHAnsi"/>
                <w:color w:val="000000"/>
                <w:sz w:val="16"/>
                <w:szCs w:val="16"/>
              </w:rPr>
              <w:t>30</w:t>
            </w:r>
            <w:r w:rsidRPr="00E1601F">
              <w:rPr>
                <w:rFonts w:asciiTheme="minorHAnsi" w:hAnsiTheme="minorHAnsi" w:cstheme="minorHAnsi"/>
                <w:color w:val="000000"/>
                <w:sz w:val="16"/>
                <w:szCs w:val="16"/>
              </w:rPr>
              <w:t>)</w:t>
            </w:r>
          </w:p>
        </w:tc>
      </w:tr>
      <w:tr w:rsidR="004619BC" w:rsidRPr="00835929" w14:paraId="75F75A8B" w14:textId="77777777" w:rsidTr="004619BC">
        <w:trPr>
          <w:trHeight w:val="150"/>
          <w:jc w:val="center"/>
        </w:trPr>
        <w:tc>
          <w:tcPr>
            <w:tcW w:w="920" w:type="dxa"/>
            <w:vMerge/>
          </w:tcPr>
          <w:p w14:paraId="27DDFBEF"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0A16B82D" w14:textId="5E8FE269"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-3</w:t>
            </w:r>
            <w:r w:rsidR="00E40F9C">
              <w:rPr>
                <w:color w:val="000000"/>
                <w:sz w:val="16"/>
                <w:szCs w:val="16"/>
              </w:rPr>
              <w:t>∙</w:t>
            </w:r>
            <w:r w:rsidRPr="00E1601F">
              <w:rPr>
                <w:color w:val="000000"/>
                <w:sz w:val="16"/>
                <w:szCs w:val="16"/>
              </w:rPr>
              <w:t>04 (-4</w:t>
            </w:r>
            <w:r w:rsidR="00E40F9C">
              <w:rPr>
                <w:color w:val="000000"/>
                <w:sz w:val="16"/>
                <w:szCs w:val="16"/>
              </w:rPr>
              <w:t>∙</w:t>
            </w:r>
            <w:r w:rsidRPr="00E1601F">
              <w:rPr>
                <w:color w:val="000000"/>
                <w:sz w:val="16"/>
                <w:szCs w:val="16"/>
              </w:rPr>
              <w:t>979 / -1</w:t>
            </w:r>
            <w:r w:rsidR="00E40F9C">
              <w:rPr>
                <w:color w:val="000000"/>
                <w:sz w:val="16"/>
                <w:szCs w:val="16"/>
              </w:rPr>
              <w:t>∙</w:t>
            </w:r>
            <w:r w:rsidRPr="00E1601F">
              <w:rPr>
                <w:color w:val="000000"/>
                <w:sz w:val="16"/>
                <w:szCs w:val="16"/>
              </w:rPr>
              <w:t>025)</w:t>
            </w:r>
          </w:p>
        </w:tc>
        <w:tc>
          <w:tcPr>
            <w:tcW w:w="236" w:type="dxa"/>
            <w:vMerge/>
            <w:tcBorders>
              <w:left w:val="single" w:sz="4" w:space="0" w:color="auto"/>
            </w:tcBorders>
            <w:vAlign w:val="bottom"/>
          </w:tcPr>
          <w:p w14:paraId="24A43A3E"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4B5B1039"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7F8A4148" w14:textId="2A407B0E"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24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15</w:t>
            </w:r>
            <w:r>
              <w:rPr>
                <w:rFonts w:asciiTheme="minorHAnsi" w:hAnsiTheme="minorHAnsi" w:cstheme="minorHAnsi"/>
                <w:color w:val="000000"/>
                <w:sz w:val="16"/>
                <w:szCs w:val="16"/>
              </w:rPr>
              <w:t>0</w:t>
            </w:r>
            <w:r w:rsidRPr="00E1601F">
              <w:rPr>
                <w:rFonts w:asciiTheme="minorHAnsi" w:hAnsiTheme="minorHAnsi" w:cstheme="minorHAnsi"/>
                <w:color w:val="000000"/>
                <w:sz w:val="16"/>
                <w:szCs w:val="16"/>
              </w:rPr>
              <w:t xml:space="preserve">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33</w:t>
            </w:r>
            <w:r>
              <w:rPr>
                <w:rFonts w:asciiTheme="minorHAnsi" w:hAnsiTheme="minorHAnsi" w:cstheme="minorHAnsi"/>
                <w:color w:val="000000"/>
                <w:sz w:val="16"/>
                <w:szCs w:val="16"/>
              </w:rPr>
              <w:t>0</w:t>
            </w:r>
            <w:r w:rsidRPr="00E1601F">
              <w:rPr>
                <w:rFonts w:asciiTheme="minorHAnsi" w:hAnsiTheme="minorHAnsi" w:cstheme="minorHAnsi"/>
                <w:color w:val="000000"/>
                <w:sz w:val="16"/>
                <w:szCs w:val="16"/>
              </w:rPr>
              <w:t>)</w:t>
            </w:r>
          </w:p>
        </w:tc>
      </w:tr>
      <w:tr w:rsidR="004619BC" w:rsidRPr="00835929" w14:paraId="07875D31" w14:textId="77777777" w:rsidTr="004619BC">
        <w:trPr>
          <w:trHeight w:val="150"/>
          <w:jc w:val="center"/>
        </w:trPr>
        <w:tc>
          <w:tcPr>
            <w:tcW w:w="920" w:type="dxa"/>
            <w:vMerge/>
          </w:tcPr>
          <w:p w14:paraId="2D597C36"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5CFEE4E1" w14:textId="3F76252B"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-10</w:t>
            </w:r>
            <w:r w:rsidR="00E40F9C">
              <w:rPr>
                <w:color w:val="000000"/>
                <w:sz w:val="16"/>
                <w:szCs w:val="16"/>
              </w:rPr>
              <w:t>∙</w:t>
            </w:r>
            <w:r w:rsidRPr="00E1601F">
              <w:rPr>
                <w:color w:val="000000"/>
                <w:sz w:val="16"/>
                <w:szCs w:val="16"/>
              </w:rPr>
              <w:t>36 (-13</w:t>
            </w:r>
            <w:r w:rsidR="00E40F9C">
              <w:rPr>
                <w:color w:val="000000"/>
                <w:sz w:val="16"/>
                <w:szCs w:val="16"/>
              </w:rPr>
              <w:t>∙</w:t>
            </w:r>
            <w:r w:rsidRPr="00E1601F">
              <w:rPr>
                <w:color w:val="000000"/>
                <w:sz w:val="16"/>
                <w:szCs w:val="16"/>
              </w:rPr>
              <w:t>182 / -6</w:t>
            </w:r>
            <w:r w:rsidR="00E40F9C">
              <w:rPr>
                <w:color w:val="000000"/>
                <w:sz w:val="16"/>
                <w:szCs w:val="16"/>
              </w:rPr>
              <w:t>∙</w:t>
            </w:r>
            <w:r w:rsidRPr="00E1601F">
              <w:rPr>
                <w:color w:val="000000"/>
                <w:sz w:val="16"/>
                <w:szCs w:val="16"/>
              </w:rPr>
              <w:t>709)</w:t>
            </w:r>
          </w:p>
        </w:tc>
        <w:tc>
          <w:tcPr>
            <w:tcW w:w="236" w:type="dxa"/>
            <w:vMerge/>
            <w:tcBorders>
              <w:left w:val="single" w:sz="4" w:space="0" w:color="auto"/>
            </w:tcBorders>
            <w:vAlign w:val="bottom"/>
          </w:tcPr>
          <w:p w14:paraId="399F6D98"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343C429A"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06D3D462" w14:textId="7DB54753"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w:t>
            </w:r>
            <w:r>
              <w:rPr>
                <w:rFonts w:asciiTheme="minorHAnsi" w:hAnsiTheme="minorHAnsi" w:cstheme="minorHAnsi"/>
                <w:color w:val="000000"/>
                <w:sz w:val="16"/>
                <w:szCs w:val="16"/>
              </w:rPr>
              <w:t>0</w:t>
            </w:r>
            <w:r w:rsidRPr="00E1601F">
              <w:rPr>
                <w:rFonts w:asciiTheme="minorHAnsi" w:hAnsiTheme="minorHAnsi" w:cstheme="minorHAnsi"/>
                <w:color w:val="000000"/>
                <w:sz w:val="16"/>
                <w:szCs w:val="16"/>
              </w:rPr>
              <w:t xml:space="preserve">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058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134)</w:t>
            </w:r>
          </w:p>
        </w:tc>
      </w:tr>
      <w:tr w:rsidR="004619BC" w:rsidRPr="00835929" w14:paraId="75C99503" w14:textId="77777777" w:rsidTr="004619BC">
        <w:trPr>
          <w:trHeight w:val="120"/>
          <w:jc w:val="center"/>
        </w:trPr>
        <w:tc>
          <w:tcPr>
            <w:tcW w:w="920" w:type="dxa"/>
            <w:vMerge/>
          </w:tcPr>
          <w:p w14:paraId="6F0ECD02"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right w:val="single" w:sz="4" w:space="0" w:color="auto"/>
            </w:tcBorders>
            <w:vAlign w:val="bottom"/>
          </w:tcPr>
          <w:p w14:paraId="25DBA603" w14:textId="65C134AF"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-0</w:t>
            </w:r>
            <w:r w:rsidR="00E40F9C">
              <w:rPr>
                <w:color w:val="000000"/>
                <w:sz w:val="16"/>
                <w:szCs w:val="16"/>
              </w:rPr>
              <w:t>∙</w:t>
            </w:r>
            <w:r w:rsidRPr="00E1601F">
              <w:rPr>
                <w:color w:val="000000"/>
                <w:sz w:val="16"/>
                <w:szCs w:val="16"/>
              </w:rPr>
              <w:t>96 (-1</w:t>
            </w:r>
            <w:r w:rsidR="00E40F9C">
              <w:rPr>
                <w:color w:val="000000"/>
                <w:sz w:val="16"/>
                <w:szCs w:val="16"/>
              </w:rPr>
              <w:t>∙</w:t>
            </w:r>
            <w:r w:rsidRPr="00E1601F">
              <w:rPr>
                <w:color w:val="000000"/>
                <w:sz w:val="16"/>
                <w:szCs w:val="16"/>
              </w:rPr>
              <w:t>937 / 0</w:t>
            </w:r>
            <w:r w:rsidR="00E40F9C">
              <w:rPr>
                <w:color w:val="000000"/>
                <w:sz w:val="16"/>
                <w:szCs w:val="16"/>
              </w:rPr>
              <w:t>∙</w:t>
            </w:r>
            <w:r w:rsidRPr="00E1601F">
              <w:rPr>
                <w:color w:val="000000"/>
                <w:sz w:val="16"/>
                <w:szCs w:val="16"/>
              </w:rPr>
              <w:t>251)</w:t>
            </w:r>
          </w:p>
        </w:tc>
        <w:tc>
          <w:tcPr>
            <w:tcW w:w="236" w:type="dxa"/>
            <w:vMerge/>
            <w:tcBorders>
              <w:left w:val="single" w:sz="4" w:space="0" w:color="auto"/>
            </w:tcBorders>
            <w:vAlign w:val="bottom"/>
          </w:tcPr>
          <w:p w14:paraId="767C844C"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Pr>
          <w:p w14:paraId="21EC5531"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vAlign w:val="bottom"/>
          </w:tcPr>
          <w:p w14:paraId="028CFCC4" w14:textId="6A3C8AAA"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22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15</w:t>
            </w:r>
            <w:r>
              <w:rPr>
                <w:rFonts w:asciiTheme="minorHAnsi" w:hAnsiTheme="minorHAnsi" w:cstheme="minorHAnsi"/>
                <w:color w:val="000000"/>
                <w:sz w:val="16"/>
                <w:szCs w:val="16"/>
              </w:rPr>
              <w:t>0</w:t>
            </w:r>
            <w:r w:rsidRPr="00E1601F">
              <w:rPr>
                <w:rFonts w:asciiTheme="minorHAnsi" w:hAnsiTheme="minorHAnsi" w:cstheme="minorHAnsi"/>
                <w:color w:val="000000"/>
                <w:sz w:val="16"/>
                <w:szCs w:val="16"/>
              </w:rPr>
              <w:t xml:space="preserve">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287)</w:t>
            </w:r>
          </w:p>
        </w:tc>
      </w:tr>
      <w:tr w:rsidR="004619BC" w:rsidRPr="00835929" w14:paraId="03473978" w14:textId="77777777" w:rsidTr="004619BC">
        <w:trPr>
          <w:trHeight w:val="219"/>
          <w:jc w:val="center"/>
        </w:trPr>
        <w:tc>
          <w:tcPr>
            <w:tcW w:w="920" w:type="dxa"/>
            <w:vMerge/>
            <w:tcBorders>
              <w:bottom w:val="single" w:sz="4" w:space="0" w:color="auto"/>
            </w:tcBorders>
          </w:tcPr>
          <w:p w14:paraId="51667B91" w14:textId="77777777" w:rsidR="00E1601F" w:rsidRPr="00835929" w:rsidRDefault="00E1601F" w:rsidP="00E1601F">
            <w:pPr>
              <w:jc w:val="center"/>
              <w:rPr>
                <w:rFonts w:asciiTheme="minorHAnsi" w:hAnsiTheme="minorHAnsi" w:cstheme="minorHAnsi"/>
                <w:color w:val="000000" w:themeColor="text1"/>
                <w:sz w:val="16"/>
                <w:szCs w:val="16"/>
              </w:rPr>
            </w:pPr>
          </w:p>
        </w:tc>
        <w:tc>
          <w:tcPr>
            <w:tcW w:w="2480" w:type="dxa"/>
            <w:tcBorders>
              <w:bottom w:val="single" w:sz="4" w:space="0" w:color="auto"/>
              <w:right w:val="single" w:sz="4" w:space="0" w:color="auto"/>
            </w:tcBorders>
            <w:vAlign w:val="bottom"/>
          </w:tcPr>
          <w:p w14:paraId="639F5499" w14:textId="038A9C00" w:rsidR="00E1601F" w:rsidRPr="00E1601F" w:rsidRDefault="00E1601F" w:rsidP="00E1601F">
            <w:pPr>
              <w:jc w:val="right"/>
              <w:rPr>
                <w:rFonts w:asciiTheme="minorHAnsi" w:eastAsia="Arial" w:hAnsiTheme="minorHAnsi" w:cstheme="minorHAnsi"/>
                <w:color w:val="000000" w:themeColor="text1"/>
                <w:sz w:val="16"/>
                <w:szCs w:val="16"/>
              </w:rPr>
            </w:pPr>
            <w:r w:rsidRPr="00E1601F">
              <w:rPr>
                <w:color w:val="000000"/>
                <w:sz w:val="16"/>
                <w:szCs w:val="16"/>
              </w:rPr>
              <w:t>-13</w:t>
            </w:r>
            <w:r w:rsidR="00E40F9C">
              <w:rPr>
                <w:color w:val="000000"/>
                <w:sz w:val="16"/>
                <w:szCs w:val="16"/>
              </w:rPr>
              <w:t>∙</w:t>
            </w:r>
            <w:r w:rsidRPr="00E1601F">
              <w:rPr>
                <w:color w:val="000000"/>
                <w:sz w:val="16"/>
                <w:szCs w:val="16"/>
              </w:rPr>
              <w:t>81 (-19</w:t>
            </w:r>
            <w:r w:rsidR="00E40F9C">
              <w:rPr>
                <w:color w:val="000000"/>
                <w:sz w:val="16"/>
                <w:szCs w:val="16"/>
              </w:rPr>
              <w:t>∙</w:t>
            </w:r>
            <w:r w:rsidRPr="00E1601F">
              <w:rPr>
                <w:color w:val="000000"/>
                <w:sz w:val="16"/>
                <w:szCs w:val="16"/>
              </w:rPr>
              <w:t>474 / -7</w:t>
            </w:r>
            <w:r w:rsidR="00E40F9C">
              <w:rPr>
                <w:color w:val="000000"/>
                <w:sz w:val="16"/>
                <w:szCs w:val="16"/>
              </w:rPr>
              <w:t>∙</w:t>
            </w:r>
            <w:r w:rsidRPr="00E1601F">
              <w:rPr>
                <w:color w:val="000000"/>
                <w:sz w:val="16"/>
                <w:szCs w:val="16"/>
              </w:rPr>
              <w:t>891)</w:t>
            </w:r>
          </w:p>
        </w:tc>
        <w:tc>
          <w:tcPr>
            <w:tcW w:w="236" w:type="dxa"/>
            <w:vMerge/>
            <w:tcBorders>
              <w:left w:val="single" w:sz="4" w:space="0" w:color="auto"/>
              <w:bottom w:val="single" w:sz="4" w:space="0" w:color="auto"/>
            </w:tcBorders>
            <w:vAlign w:val="bottom"/>
          </w:tcPr>
          <w:p w14:paraId="727D5323"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920" w:type="dxa"/>
            <w:vMerge/>
            <w:tcBorders>
              <w:bottom w:val="single" w:sz="4" w:space="0" w:color="auto"/>
            </w:tcBorders>
          </w:tcPr>
          <w:p w14:paraId="4CEB5296" w14:textId="77777777" w:rsidR="00E1601F" w:rsidRPr="00835929" w:rsidRDefault="00E1601F" w:rsidP="00E1601F">
            <w:pPr>
              <w:jc w:val="right"/>
              <w:rPr>
                <w:rFonts w:asciiTheme="minorHAnsi" w:eastAsia="Arial" w:hAnsiTheme="minorHAnsi" w:cstheme="minorHAnsi"/>
                <w:color w:val="000000" w:themeColor="text1"/>
                <w:sz w:val="16"/>
                <w:szCs w:val="16"/>
              </w:rPr>
            </w:pPr>
          </w:p>
        </w:tc>
        <w:tc>
          <w:tcPr>
            <w:tcW w:w="1681" w:type="dxa"/>
            <w:tcBorders>
              <w:bottom w:val="single" w:sz="4" w:space="0" w:color="auto"/>
            </w:tcBorders>
            <w:vAlign w:val="bottom"/>
          </w:tcPr>
          <w:p w14:paraId="7ACC1B7B" w14:textId="001D28ED" w:rsidR="00E1601F" w:rsidRPr="00E1601F" w:rsidRDefault="00E1601F" w:rsidP="00E1601F">
            <w:pPr>
              <w:jc w:val="right"/>
              <w:rPr>
                <w:rFonts w:asciiTheme="minorHAnsi" w:eastAsia="Arial" w:hAnsiTheme="minorHAnsi" w:cstheme="minorHAnsi"/>
                <w:color w:val="000000" w:themeColor="text1"/>
                <w:sz w:val="16"/>
                <w:szCs w:val="16"/>
              </w:rPr>
            </w:pPr>
            <w:r w:rsidRPr="00E1601F">
              <w:rPr>
                <w:rFonts w:asciiTheme="minorHAnsi" w:hAnsiTheme="minorHAnsi" w:cstheme="minorHAnsi"/>
                <w:color w:val="000000"/>
                <w:sz w:val="16"/>
                <w:szCs w:val="16"/>
              </w:rPr>
              <w:t>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16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109 / 0</w:t>
            </w:r>
            <w:r w:rsidR="00E40F9C">
              <w:rPr>
                <w:rFonts w:asciiTheme="minorHAnsi" w:hAnsiTheme="minorHAnsi" w:cstheme="minorHAnsi"/>
                <w:color w:val="000000"/>
                <w:sz w:val="16"/>
                <w:szCs w:val="16"/>
              </w:rPr>
              <w:t>∙</w:t>
            </w:r>
            <w:r w:rsidRPr="00E1601F">
              <w:rPr>
                <w:rFonts w:asciiTheme="minorHAnsi" w:hAnsiTheme="minorHAnsi" w:cstheme="minorHAnsi"/>
                <w:color w:val="000000"/>
                <w:sz w:val="16"/>
                <w:szCs w:val="16"/>
              </w:rPr>
              <w:t>208)</w:t>
            </w:r>
          </w:p>
        </w:tc>
      </w:tr>
      <w:tr w:rsidR="00E1601F" w14:paraId="01BE486D" w14:textId="77777777" w:rsidTr="004619BC">
        <w:tblPrEx>
          <w:tblLook w:val="0000" w:firstRow="0" w:lastRow="0" w:firstColumn="0" w:lastColumn="0" w:noHBand="0" w:noVBand="0"/>
        </w:tblPrEx>
        <w:trPr>
          <w:trHeight w:val="278"/>
          <w:jc w:val="center"/>
        </w:trPr>
        <w:tc>
          <w:tcPr>
            <w:tcW w:w="920" w:type="dxa"/>
            <w:tcBorders>
              <w:top w:val="single" w:sz="4" w:space="0" w:color="auto"/>
              <w:bottom w:val="single" w:sz="4" w:space="0" w:color="auto"/>
            </w:tcBorders>
          </w:tcPr>
          <w:p w14:paraId="5E7466C4" w14:textId="77777777" w:rsidR="00E1601F" w:rsidRDefault="00000000" w:rsidP="00E1601F">
            <m:oMathPara>
              <m:oMath>
                <m:sSub>
                  <m:sSubPr>
                    <m:ctrlPr>
                      <w:rPr>
                        <w:rFonts w:ascii="Cambria Math" w:eastAsia="Arial" w:hAnsi="Cambria Math" w:cstheme="minorHAnsi"/>
                        <w:i/>
                        <w:color w:val="000000" w:themeColor="text1"/>
                        <w:sz w:val="16"/>
                        <w:szCs w:val="16"/>
                      </w:rPr>
                    </m:ctrlPr>
                  </m:sSubPr>
                  <m:e>
                    <m:r>
                      <w:rPr>
                        <w:rFonts w:ascii="Cambria Math" w:eastAsia="Arial" w:hAnsi="Cambria Math" w:cstheme="minorHAnsi"/>
                        <w:color w:val="000000" w:themeColor="text1"/>
                        <w:sz w:val="16"/>
                        <w:szCs w:val="16"/>
                      </w:rPr>
                      <m:t>α</m:t>
                    </m:r>
                  </m:e>
                  <m:sub>
                    <m:r>
                      <w:rPr>
                        <w:rFonts w:ascii="Cambria Math" w:eastAsia="Arial" w:hAnsi="Cambria Math" w:cstheme="minorHAnsi"/>
                        <w:color w:val="000000" w:themeColor="text1"/>
                        <w:sz w:val="16"/>
                        <w:szCs w:val="16"/>
                      </w:rPr>
                      <m:t>1</m:t>
                    </m:r>
                  </m:sub>
                </m:sSub>
              </m:oMath>
            </m:oMathPara>
          </w:p>
        </w:tc>
        <w:tc>
          <w:tcPr>
            <w:tcW w:w="2480" w:type="dxa"/>
            <w:tcBorders>
              <w:top w:val="single" w:sz="4" w:space="0" w:color="auto"/>
              <w:bottom w:val="single" w:sz="4" w:space="0" w:color="auto"/>
              <w:right w:val="single" w:sz="4" w:space="0" w:color="auto"/>
            </w:tcBorders>
          </w:tcPr>
          <w:p w14:paraId="3297538F" w14:textId="39257ED4" w:rsidR="00E1601F" w:rsidRDefault="00E1601F" w:rsidP="00E1601F">
            <w:pPr>
              <w:jc w:val="right"/>
            </w:pPr>
            <w:r w:rsidRPr="00835929">
              <w:rPr>
                <w:rFonts w:asciiTheme="minorHAnsi" w:eastAsia="Arial" w:hAnsiTheme="minorHAnsi" w:cstheme="minorHAnsi"/>
                <w:color w:val="000000" w:themeColor="text1"/>
                <w:sz w:val="16"/>
                <w:szCs w:val="16"/>
              </w:rPr>
              <w:t>1</w:t>
            </w:r>
            <w:r w:rsidR="00E40F9C">
              <w:rPr>
                <w:rFonts w:asciiTheme="minorHAnsi" w:eastAsia="Arial" w:hAnsiTheme="minorHAnsi" w:cstheme="minorHAnsi"/>
                <w:color w:val="000000" w:themeColor="text1"/>
                <w:sz w:val="16"/>
                <w:szCs w:val="16"/>
              </w:rPr>
              <w:t>∙</w:t>
            </w:r>
            <w:r w:rsidRPr="00835929">
              <w:rPr>
                <w:rFonts w:asciiTheme="minorHAnsi" w:eastAsia="Arial" w:hAnsiTheme="minorHAnsi" w:cstheme="minorHAnsi"/>
                <w:color w:val="000000" w:themeColor="text1"/>
                <w:sz w:val="16"/>
                <w:szCs w:val="16"/>
              </w:rPr>
              <w:t>6</w:t>
            </w:r>
            <w:r>
              <w:rPr>
                <w:rFonts w:asciiTheme="minorHAnsi" w:eastAsia="Arial" w:hAnsiTheme="minorHAnsi" w:cstheme="minorHAnsi"/>
                <w:color w:val="000000" w:themeColor="text1"/>
                <w:sz w:val="16"/>
                <w:szCs w:val="16"/>
              </w:rPr>
              <w:t>1</w:t>
            </w:r>
            <w:r w:rsidRPr="00835929">
              <w:rPr>
                <w:rFonts w:asciiTheme="minorHAnsi" w:eastAsia="Arial" w:hAnsiTheme="minorHAnsi" w:cstheme="minorHAnsi"/>
                <w:color w:val="000000" w:themeColor="text1"/>
                <w:sz w:val="16"/>
                <w:szCs w:val="16"/>
              </w:rPr>
              <w:t>e-04 (0</w:t>
            </w:r>
            <w:r w:rsidR="00E40F9C">
              <w:rPr>
                <w:rFonts w:asciiTheme="minorHAnsi" w:eastAsia="Arial" w:hAnsiTheme="minorHAnsi" w:cstheme="minorHAnsi"/>
                <w:color w:val="000000" w:themeColor="text1"/>
                <w:sz w:val="16"/>
                <w:szCs w:val="16"/>
              </w:rPr>
              <w:t>∙</w:t>
            </w:r>
            <w:r w:rsidRPr="00835929">
              <w:rPr>
                <w:rFonts w:asciiTheme="minorHAnsi" w:eastAsia="Arial" w:hAnsiTheme="minorHAnsi" w:cstheme="minorHAnsi"/>
                <w:color w:val="000000" w:themeColor="text1"/>
                <w:sz w:val="16"/>
                <w:szCs w:val="16"/>
              </w:rPr>
              <w:t>879e-05 / 3</w:t>
            </w:r>
            <w:r w:rsidR="00E40F9C">
              <w:rPr>
                <w:rFonts w:asciiTheme="minorHAnsi" w:eastAsia="Arial" w:hAnsiTheme="minorHAnsi" w:cstheme="minorHAnsi"/>
                <w:color w:val="000000" w:themeColor="text1"/>
                <w:sz w:val="16"/>
                <w:szCs w:val="16"/>
              </w:rPr>
              <w:t>∙</w:t>
            </w:r>
            <w:r w:rsidRPr="00835929">
              <w:rPr>
                <w:rFonts w:asciiTheme="minorHAnsi" w:eastAsia="Arial" w:hAnsiTheme="minorHAnsi" w:cstheme="minorHAnsi"/>
                <w:color w:val="000000" w:themeColor="text1"/>
                <w:sz w:val="16"/>
                <w:szCs w:val="16"/>
              </w:rPr>
              <w:t>143e-04)</w:t>
            </w:r>
          </w:p>
        </w:tc>
        <w:tc>
          <w:tcPr>
            <w:tcW w:w="236" w:type="dxa"/>
            <w:tcBorders>
              <w:top w:val="single" w:sz="4" w:space="0" w:color="auto"/>
              <w:left w:val="single" w:sz="4" w:space="0" w:color="auto"/>
              <w:bottom w:val="single" w:sz="4" w:space="0" w:color="auto"/>
            </w:tcBorders>
          </w:tcPr>
          <w:p w14:paraId="726D6412" w14:textId="77777777" w:rsidR="00E1601F" w:rsidRDefault="00E1601F" w:rsidP="00E1601F"/>
        </w:tc>
        <w:tc>
          <w:tcPr>
            <w:tcW w:w="920" w:type="dxa"/>
            <w:tcBorders>
              <w:top w:val="single" w:sz="4" w:space="0" w:color="auto"/>
              <w:bottom w:val="single" w:sz="4" w:space="0" w:color="auto"/>
            </w:tcBorders>
          </w:tcPr>
          <w:p w14:paraId="69A4FF8C" w14:textId="77777777" w:rsidR="00E1601F" w:rsidRDefault="00E1601F" w:rsidP="00E1601F">
            <m:oMathPara>
              <m:oMath>
                <m:r>
                  <w:rPr>
                    <w:rFonts w:ascii="Cambria Math" w:hAnsi="Cambria Math" w:cstheme="minorHAnsi"/>
                    <w:color w:val="202124"/>
                    <w:sz w:val="16"/>
                    <w:szCs w:val="16"/>
                    <w:shd w:val="clear" w:color="auto" w:fill="FFFFFF"/>
                  </w:rPr>
                  <m:t>s</m:t>
                </m:r>
              </m:oMath>
            </m:oMathPara>
          </w:p>
        </w:tc>
        <w:tc>
          <w:tcPr>
            <w:tcW w:w="1681" w:type="dxa"/>
            <w:tcBorders>
              <w:top w:val="single" w:sz="4" w:space="0" w:color="auto"/>
              <w:bottom w:val="single" w:sz="4" w:space="0" w:color="auto"/>
            </w:tcBorders>
          </w:tcPr>
          <w:p w14:paraId="79EC852F" w14:textId="450CE5EA" w:rsidR="00E1601F" w:rsidRDefault="00E1601F" w:rsidP="00E1601F">
            <w:pPr>
              <w:jc w:val="right"/>
            </w:pPr>
            <w:r w:rsidRPr="00835929">
              <w:rPr>
                <w:rFonts w:asciiTheme="minorHAnsi" w:eastAsia="Arial" w:hAnsiTheme="minorHAnsi" w:cstheme="minorHAnsi"/>
                <w:color w:val="000000" w:themeColor="text1"/>
                <w:sz w:val="16"/>
                <w:szCs w:val="16"/>
              </w:rPr>
              <w:t>0</w:t>
            </w:r>
            <w:r w:rsidR="00E40F9C">
              <w:rPr>
                <w:rFonts w:asciiTheme="minorHAnsi" w:eastAsia="Arial" w:hAnsiTheme="minorHAnsi" w:cstheme="minorHAnsi"/>
                <w:color w:val="000000" w:themeColor="text1"/>
                <w:sz w:val="16"/>
                <w:szCs w:val="16"/>
              </w:rPr>
              <w:t>∙</w:t>
            </w:r>
            <w:r w:rsidRPr="00835929">
              <w:rPr>
                <w:rFonts w:asciiTheme="minorHAnsi" w:eastAsia="Arial" w:hAnsiTheme="minorHAnsi" w:cstheme="minorHAnsi"/>
                <w:color w:val="000000" w:themeColor="text1"/>
                <w:sz w:val="16"/>
                <w:szCs w:val="16"/>
              </w:rPr>
              <w:t>037 (0</w:t>
            </w:r>
            <w:r w:rsidR="00E40F9C">
              <w:rPr>
                <w:rFonts w:asciiTheme="minorHAnsi" w:eastAsia="Arial" w:hAnsiTheme="minorHAnsi" w:cstheme="minorHAnsi"/>
                <w:color w:val="000000" w:themeColor="text1"/>
                <w:sz w:val="16"/>
                <w:szCs w:val="16"/>
              </w:rPr>
              <w:t>∙</w:t>
            </w:r>
            <w:r w:rsidRPr="00835929">
              <w:rPr>
                <w:rFonts w:asciiTheme="minorHAnsi" w:eastAsia="Arial" w:hAnsiTheme="minorHAnsi" w:cstheme="minorHAnsi"/>
                <w:color w:val="000000" w:themeColor="text1"/>
                <w:sz w:val="16"/>
                <w:szCs w:val="16"/>
              </w:rPr>
              <w:t>027 / 0</w:t>
            </w:r>
            <w:r w:rsidR="00E40F9C">
              <w:rPr>
                <w:rFonts w:asciiTheme="minorHAnsi" w:eastAsia="Arial" w:hAnsiTheme="minorHAnsi" w:cstheme="minorHAnsi"/>
                <w:color w:val="000000" w:themeColor="text1"/>
                <w:sz w:val="16"/>
                <w:szCs w:val="16"/>
              </w:rPr>
              <w:t>∙</w:t>
            </w:r>
            <w:r w:rsidRPr="00835929">
              <w:rPr>
                <w:rFonts w:asciiTheme="minorHAnsi" w:eastAsia="Arial" w:hAnsiTheme="minorHAnsi" w:cstheme="minorHAnsi"/>
                <w:color w:val="000000" w:themeColor="text1"/>
                <w:sz w:val="16"/>
                <w:szCs w:val="16"/>
              </w:rPr>
              <w:t>052)</w:t>
            </w:r>
          </w:p>
        </w:tc>
      </w:tr>
      <w:tr w:rsidR="00E1601F" w14:paraId="25CD3D74" w14:textId="77777777" w:rsidTr="004619BC">
        <w:tblPrEx>
          <w:tblLook w:val="0000" w:firstRow="0" w:lastRow="0" w:firstColumn="0" w:lastColumn="0" w:noHBand="0" w:noVBand="0"/>
        </w:tblPrEx>
        <w:trPr>
          <w:trHeight w:val="285"/>
          <w:jc w:val="center"/>
        </w:trPr>
        <w:tc>
          <w:tcPr>
            <w:tcW w:w="920" w:type="dxa"/>
            <w:tcBorders>
              <w:top w:val="single" w:sz="4" w:space="0" w:color="auto"/>
              <w:bottom w:val="single" w:sz="4" w:space="0" w:color="auto"/>
            </w:tcBorders>
          </w:tcPr>
          <w:p w14:paraId="7BED23E2" w14:textId="77777777" w:rsidR="00E1601F" w:rsidRDefault="00000000" w:rsidP="00E1601F">
            <m:oMathPara>
              <m:oMath>
                <m:sSub>
                  <m:sSubPr>
                    <m:ctrlPr>
                      <w:rPr>
                        <w:rFonts w:ascii="Cambria Math" w:eastAsia="Arial" w:hAnsi="Cambria Math" w:cstheme="minorHAnsi"/>
                        <w:i/>
                        <w:color w:val="000000" w:themeColor="text1"/>
                        <w:sz w:val="16"/>
                        <w:szCs w:val="16"/>
                      </w:rPr>
                    </m:ctrlPr>
                  </m:sSubPr>
                  <m:e>
                    <m:r>
                      <w:rPr>
                        <w:rFonts w:ascii="Cambria Math" w:eastAsia="Arial" w:hAnsi="Cambria Math" w:cstheme="minorHAnsi"/>
                        <w:color w:val="000000" w:themeColor="text1"/>
                        <w:sz w:val="16"/>
                        <w:szCs w:val="16"/>
                      </w:rPr>
                      <m:t>α</m:t>
                    </m:r>
                  </m:e>
                  <m:sub>
                    <m:r>
                      <w:rPr>
                        <w:rFonts w:ascii="Cambria Math" w:eastAsia="Arial" w:hAnsi="Cambria Math" w:cstheme="minorHAnsi"/>
                        <w:color w:val="000000" w:themeColor="text1"/>
                        <w:sz w:val="16"/>
                        <w:szCs w:val="16"/>
                      </w:rPr>
                      <m:t>2</m:t>
                    </m:r>
                  </m:sub>
                </m:sSub>
              </m:oMath>
            </m:oMathPara>
          </w:p>
        </w:tc>
        <w:tc>
          <w:tcPr>
            <w:tcW w:w="2480" w:type="dxa"/>
            <w:tcBorders>
              <w:top w:val="single" w:sz="4" w:space="0" w:color="auto"/>
              <w:bottom w:val="single" w:sz="4" w:space="0" w:color="auto"/>
              <w:right w:val="single" w:sz="4" w:space="0" w:color="auto"/>
            </w:tcBorders>
          </w:tcPr>
          <w:p w14:paraId="53868E56" w14:textId="6CBB7E58" w:rsidR="00E1601F" w:rsidRDefault="00E1601F" w:rsidP="00E1601F">
            <w:pPr>
              <w:jc w:val="right"/>
            </w:pPr>
            <w:r w:rsidRPr="00835929">
              <w:rPr>
                <w:rFonts w:asciiTheme="minorHAnsi" w:eastAsia="Arial" w:hAnsiTheme="minorHAnsi" w:cstheme="minorHAnsi"/>
                <w:color w:val="000000" w:themeColor="text1"/>
                <w:sz w:val="16"/>
                <w:szCs w:val="16"/>
              </w:rPr>
              <w:t>-4</w:t>
            </w:r>
            <w:r w:rsidR="00E40F9C">
              <w:rPr>
                <w:rFonts w:asciiTheme="minorHAnsi" w:eastAsia="Arial" w:hAnsiTheme="minorHAnsi" w:cstheme="minorHAnsi"/>
                <w:color w:val="000000" w:themeColor="text1"/>
                <w:sz w:val="16"/>
                <w:szCs w:val="16"/>
              </w:rPr>
              <w:t>∙</w:t>
            </w:r>
            <w:r w:rsidRPr="00835929">
              <w:rPr>
                <w:rFonts w:asciiTheme="minorHAnsi" w:eastAsia="Arial" w:hAnsiTheme="minorHAnsi" w:cstheme="minorHAnsi"/>
                <w:color w:val="000000" w:themeColor="text1"/>
                <w:sz w:val="16"/>
                <w:szCs w:val="16"/>
              </w:rPr>
              <w:t>2</w:t>
            </w:r>
            <w:r>
              <w:rPr>
                <w:rFonts w:asciiTheme="minorHAnsi" w:eastAsia="Arial" w:hAnsiTheme="minorHAnsi" w:cstheme="minorHAnsi"/>
                <w:color w:val="000000" w:themeColor="text1"/>
                <w:sz w:val="16"/>
                <w:szCs w:val="16"/>
              </w:rPr>
              <w:t>1</w:t>
            </w:r>
            <w:r w:rsidRPr="00835929">
              <w:rPr>
                <w:rFonts w:asciiTheme="minorHAnsi" w:eastAsia="Arial" w:hAnsiTheme="minorHAnsi" w:cstheme="minorHAnsi"/>
                <w:color w:val="000000" w:themeColor="text1"/>
                <w:sz w:val="16"/>
                <w:szCs w:val="16"/>
              </w:rPr>
              <w:t>e-04 (-6</w:t>
            </w:r>
            <w:r w:rsidR="00E40F9C">
              <w:rPr>
                <w:rFonts w:asciiTheme="minorHAnsi" w:eastAsia="Arial" w:hAnsiTheme="minorHAnsi" w:cstheme="minorHAnsi"/>
                <w:color w:val="000000" w:themeColor="text1"/>
                <w:sz w:val="16"/>
                <w:szCs w:val="16"/>
              </w:rPr>
              <w:t>∙</w:t>
            </w:r>
            <w:r w:rsidRPr="00835929">
              <w:rPr>
                <w:rFonts w:asciiTheme="minorHAnsi" w:eastAsia="Arial" w:hAnsiTheme="minorHAnsi" w:cstheme="minorHAnsi"/>
                <w:color w:val="000000" w:themeColor="text1"/>
                <w:sz w:val="16"/>
                <w:szCs w:val="16"/>
              </w:rPr>
              <w:t>277e-04/-2</w:t>
            </w:r>
            <w:r w:rsidR="00E40F9C">
              <w:rPr>
                <w:rFonts w:asciiTheme="minorHAnsi" w:eastAsia="Arial" w:hAnsiTheme="minorHAnsi" w:cstheme="minorHAnsi"/>
                <w:color w:val="000000" w:themeColor="text1"/>
                <w:sz w:val="16"/>
                <w:szCs w:val="16"/>
              </w:rPr>
              <w:t>∙</w:t>
            </w:r>
            <w:r w:rsidRPr="00835929">
              <w:rPr>
                <w:rFonts w:asciiTheme="minorHAnsi" w:eastAsia="Arial" w:hAnsiTheme="minorHAnsi" w:cstheme="minorHAnsi"/>
                <w:color w:val="000000" w:themeColor="text1"/>
                <w:sz w:val="16"/>
                <w:szCs w:val="16"/>
              </w:rPr>
              <w:t>321e-04)</w:t>
            </w:r>
          </w:p>
        </w:tc>
        <w:tc>
          <w:tcPr>
            <w:tcW w:w="2837" w:type="dxa"/>
            <w:gridSpan w:val="3"/>
            <w:vMerge w:val="restart"/>
            <w:tcBorders>
              <w:top w:val="single" w:sz="4" w:space="0" w:color="auto"/>
              <w:left w:val="single" w:sz="4" w:space="0" w:color="auto"/>
              <w:bottom w:val="nil"/>
              <w:right w:val="nil"/>
            </w:tcBorders>
          </w:tcPr>
          <w:p w14:paraId="6C0F661C" w14:textId="77777777" w:rsidR="00E1601F" w:rsidRDefault="00E1601F" w:rsidP="00E1601F"/>
        </w:tc>
      </w:tr>
      <w:tr w:rsidR="00E1601F" w14:paraId="4B4BADAE" w14:textId="77777777" w:rsidTr="004619BC">
        <w:tblPrEx>
          <w:tblLook w:val="0000" w:firstRow="0" w:lastRow="0" w:firstColumn="0" w:lastColumn="0" w:noHBand="0" w:noVBand="0"/>
        </w:tblPrEx>
        <w:trPr>
          <w:trHeight w:val="190"/>
          <w:jc w:val="center"/>
        </w:trPr>
        <w:tc>
          <w:tcPr>
            <w:tcW w:w="920" w:type="dxa"/>
            <w:tcBorders>
              <w:top w:val="single" w:sz="4" w:space="0" w:color="auto"/>
              <w:bottom w:val="single" w:sz="4" w:space="0" w:color="auto"/>
            </w:tcBorders>
          </w:tcPr>
          <w:p w14:paraId="4DBB5997" w14:textId="77777777" w:rsidR="00E1601F" w:rsidRDefault="00E1601F" w:rsidP="00E1601F">
            <m:oMathPara>
              <m:oMath>
                <m:r>
                  <w:rPr>
                    <w:rFonts w:ascii="Cambria Math" w:eastAsia="Arial" w:hAnsi="Cambria Math" w:cstheme="minorHAnsi"/>
                    <w:color w:val="000000" w:themeColor="text1"/>
                    <w:sz w:val="16"/>
                    <w:szCs w:val="16"/>
                  </w:rPr>
                  <m:t>q</m:t>
                </m:r>
              </m:oMath>
            </m:oMathPara>
          </w:p>
        </w:tc>
        <w:tc>
          <w:tcPr>
            <w:tcW w:w="2480" w:type="dxa"/>
            <w:tcBorders>
              <w:top w:val="single" w:sz="4" w:space="0" w:color="auto"/>
              <w:bottom w:val="single" w:sz="4" w:space="0" w:color="auto"/>
              <w:right w:val="single" w:sz="4" w:space="0" w:color="auto"/>
            </w:tcBorders>
          </w:tcPr>
          <w:p w14:paraId="2768D684" w14:textId="6012D138" w:rsidR="00E1601F" w:rsidRDefault="00E1601F" w:rsidP="00E1601F">
            <w:pPr>
              <w:jc w:val="right"/>
            </w:pPr>
            <w:r w:rsidRPr="00835929">
              <w:rPr>
                <w:rFonts w:asciiTheme="minorHAnsi" w:eastAsia="Arial" w:hAnsiTheme="minorHAnsi" w:cstheme="minorHAnsi"/>
                <w:color w:val="000000" w:themeColor="text1"/>
                <w:sz w:val="16"/>
                <w:szCs w:val="16"/>
              </w:rPr>
              <w:t>2</w:t>
            </w:r>
            <w:r w:rsidR="00E40F9C">
              <w:rPr>
                <w:rFonts w:asciiTheme="minorHAnsi" w:eastAsia="Arial" w:hAnsiTheme="minorHAnsi" w:cstheme="minorHAnsi"/>
                <w:color w:val="000000" w:themeColor="text1"/>
                <w:sz w:val="16"/>
                <w:szCs w:val="16"/>
              </w:rPr>
              <w:t>∙</w:t>
            </w:r>
            <w:r w:rsidRPr="00835929">
              <w:rPr>
                <w:rFonts w:asciiTheme="minorHAnsi" w:eastAsia="Arial" w:hAnsiTheme="minorHAnsi" w:cstheme="minorHAnsi"/>
                <w:color w:val="000000" w:themeColor="text1"/>
                <w:sz w:val="16"/>
                <w:szCs w:val="16"/>
              </w:rPr>
              <w:t>73e-05 (5</w:t>
            </w:r>
            <w:r w:rsidR="00E40F9C">
              <w:rPr>
                <w:rFonts w:asciiTheme="minorHAnsi" w:eastAsia="Arial" w:hAnsiTheme="minorHAnsi" w:cstheme="minorHAnsi"/>
                <w:color w:val="000000" w:themeColor="text1"/>
                <w:sz w:val="16"/>
                <w:szCs w:val="16"/>
              </w:rPr>
              <w:t>∙</w:t>
            </w:r>
            <w:r w:rsidRPr="00835929">
              <w:rPr>
                <w:rFonts w:asciiTheme="minorHAnsi" w:eastAsia="Arial" w:hAnsiTheme="minorHAnsi" w:cstheme="minorHAnsi"/>
                <w:color w:val="000000" w:themeColor="text1"/>
                <w:sz w:val="16"/>
                <w:szCs w:val="16"/>
              </w:rPr>
              <w:t>66e-07 / 1</w:t>
            </w:r>
            <w:r w:rsidR="00E40F9C">
              <w:rPr>
                <w:rFonts w:asciiTheme="minorHAnsi" w:eastAsia="Arial" w:hAnsiTheme="minorHAnsi" w:cstheme="minorHAnsi"/>
                <w:color w:val="000000" w:themeColor="text1"/>
                <w:sz w:val="16"/>
                <w:szCs w:val="16"/>
              </w:rPr>
              <w:t>∙</w:t>
            </w:r>
            <w:r w:rsidRPr="00835929">
              <w:rPr>
                <w:rFonts w:asciiTheme="minorHAnsi" w:eastAsia="Arial" w:hAnsiTheme="minorHAnsi" w:cstheme="minorHAnsi"/>
                <w:color w:val="000000" w:themeColor="text1"/>
                <w:sz w:val="16"/>
                <w:szCs w:val="16"/>
              </w:rPr>
              <w:t>29e-04)</w:t>
            </w:r>
          </w:p>
        </w:tc>
        <w:tc>
          <w:tcPr>
            <w:tcW w:w="2837" w:type="dxa"/>
            <w:gridSpan w:val="3"/>
            <w:vMerge/>
            <w:tcBorders>
              <w:top w:val="nil"/>
              <w:left w:val="single" w:sz="4" w:space="0" w:color="auto"/>
              <w:bottom w:val="nil"/>
              <w:right w:val="nil"/>
            </w:tcBorders>
          </w:tcPr>
          <w:p w14:paraId="7BFA4590" w14:textId="77777777" w:rsidR="00E1601F" w:rsidRDefault="00E1601F" w:rsidP="00E1601F"/>
        </w:tc>
      </w:tr>
      <w:tr w:rsidR="004619BC" w14:paraId="2DAA3EAF" w14:textId="77777777" w:rsidTr="004619BC">
        <w:tblPrEx>
          <w:tblLook w:val="0000" w:firstRow="0" w:lastRow="0" w:firstColumn="0" w:lastColumn="0" w:noHBand="0" w:noVBand="0"/>
        </w:tblPrEx>
        <w:trPr>
          <w:trHeight w:val="205"/>
          <w:jc w:val="center"/>
        </w:trPr>
        <w:tc>
          <w:tcPr>
            <w:tcW w:w="920" w:type="dxa"/>
            <w:tcBorders>
              <w:top w:val="single" w:sz="4" w:space="0" w:color="auto"/>
              <w:bottom w:val="single" w:sz="4" w:space="0" w:color="auto"/>
            </w:tcBorders>
          </w:tcPr>
          <w:p w14:paraId="3152DC88" w14:textId="77777777" w:rsidR="00E1601F" w:rsidRDefault="00E1601F" w:rsidP="00E1601F">
            <m:oMathPara>
              <m:oMath>
                <m:r>
                  <w:rPr>
                    <w:rFonts w:ascii="Cambria Math" w:eastAsia="Arial" w:hAnsi="Cambria Math" w:cstheme="minorHAnsi"/>
                    <w:color w:val="000000" w:themeColor="text1"/>
                    <w:sz w:val="16"/>
                    <w:szCs w:val="16"/>
                  </w:rPr>
                  <m:t>γ</m:t>
                </m:r>
              </m:oMath>
            </m:oMathPara>
          </w:p>
        </w:tc>
        <w:tc>
          <w:tcPr>
            <w:tcW w:w="2480" w:type="dxa"/>
            <w:tcBorders>
              <w:top w:val="single" w:sz="4" w:space="0" w:color="auto"/>
              <w:bottom w:val="single" w:sz="4" w:space="0" w:color="auto"/>
              <w:right w:val="single" w:sz="4" w:space="0" w:color="auto"/>
            </w:tcBorders>
          </w:tcPr>
          <w:p w14:paraId="52E30B99" w14:textId="09E57296" w:rsidR="00E1601F" w:rsidRDefault="00E1601F" w:rsidP="00E1601F">
            <w:pPr>
              <w:jc w:val="right"/>
            </w:pPr>
            <w:r w:rsidRPr="00835929">
              <w:rPr>
                <w:rFonts w:asciiTheme="minorHAnsi" w:eastAsia="Arial" w:hAnsiTheme="minorHAnsi" w:cstheme="minorHAnsi"/>
                <w:color w:val="000000" w:themeColor="text1"/>
                <w:sz w:val="16"/>
                <w:szCs w:val="16"/>
              </w:rPr>
              <w:t>1</w:t>
            </w:r>
            <w:r w:rsidR="00E40F9C">
              <w:rPr>
                <w:rFonts w:asciiTheme="minorHAnsi" w:eastAsia="Arial" w:hAnsiTheme="minorHAnsi" w:cstheme="minorHAnsi"/>
                <w:color w:val="000000" w:themeColor="text1"/>
                <w:sz w:val="16"/>
                <w:szCs w:val="16"/>
              </w:rPr>
              <w:t>∙</w:t>
            </w:r>
            <w:r w:rsidRPr="00835929">
              <w:rPr>
                <w:rFonts w:asciiTheme="minorHAnsi" w:eastAsia="Arial" w:hAnsiTheme="minorHAnsi" w:cstheme="minorHAnsi"/>
                <w:color w:val="000000" w:themeColor="text1"/>
                <w:sz w:val="16"/>
                <w:szCs w:val="16"/>
              </w:rPr>
              <w:t>61 (0</w:t>
            </w:r>
            <w:r w:rsidR="00E40F9C">
              <w:rPr>
                <w:rFonts w:asciiTheme="minorHAnsi" w:eastAsia="Arial" w:hAnsiTheme="minorHAnsi" w:cstheme="minorHAnsi"/>
                <w:color w:val="000000" w:themeColor="text1"/>
                <w:sz w:val="16"/>
                <w:szCs w:val="16"/>
              </w:rPr>
              <w:t>∙</w:t>
            </w:r>
            <w:r w:rsidRPr="00835929">
              <w:rPr>
                <w:rFonts w:asciiTheme="minorHAnsi" w:eastAsia="Arial" w:hAnsiTheme="minorHAnsi" w:cstheme="minorHAnsi"/>
                <w:color w:val="000000" w:themeColor="text1"/>
                <w:sz w:val="16"/>
                <w:szCs w:val="16"/>
              </w:rPr>
              <w:t>360 / 4</w:t>
            </w:r>
            <w:r w:rsidR="00E40F9C">
              <w:rPr>
                <w:rFonts w:asciiTheme="minorHAnsi" w:eastAsia="Arial" w:hAnsiTheme="minorHAnsi" w:cstheme="minorHAnsi"/>
                <w:color w:val="000000" w:themeColor="text1"/>
                <w:sz w:val="16"/>
                <w:szCs w:val="16"/>
              </w:rPr>
              <w:t>∙</w:t>
            </w:r>
            <w:r w:rsidRPr="00835929">
              <w:rPr>
                <w:rFonts w:asciiTheme="minorHAnsi" w:eastAsia="Arial" w:hAnsiTheme="minorHAnsi" w:cstheme="minorHAnsi"/>
                <w:color w:val="000000" w:themeColor="text1"/>
                <w:sz w:val="16"/>
                <w:szCs w:val="16"/>
              </w:rPr>
              <w:t>484)</w:t>
            </w:r>
          </w:p>
        </w:tc>
        <w:tc>
          <w:tcPr>
            <w:tcW w:w="2837" w:type="dxa"/>
            <w:gridSpan w:val="3"/>
            <w:vMerge/>
            <w:tcBorders>
              <w:top w:val="nil"/>
              <w:left w:val="single" w:sz="4" w:space="0" w:color="auto"/>
              <w:bottom w:val="nil"/>
              <w:right w:val="nil"/>
            </w:tcBorders>
          </w:tcPr>
          <w:p w14:paraId="6B40BD47" w14:textId="77777777" w:rsidR="00E1601F" w:rsidRDefault="00E1601F" w:rsidP="00E1601F"/>
        </w:tc>
      </w:tr>
    </w:tbl>
    <w:p w14:paraId="07ABB3CC" w14:textId="77777777" w:rsidR="00E1601F" w:rsidRPr="00835929" w:rsidRDefault="00E1601F" w:rsidP="00E1601F">
      <w:pPr>
        <w:rPr>
          <w:rFonts w:ascii="Arial" w:hAnsi="Arial" w:cs="Arial"/>
          <w:b/>
          <w:bCs/>
          <w:color w:val="000000"/>
        </w:rPr>
      </w:pPr>
    </w:p>
    <w:p w14:paraId="7560AA71" w14:textId="77777777" w:rsidR="00E1601F" w:rsidRDefault="00E1601F">
      <w:pPr>
        <w:rPr>
          <w:rFonts w:ascii="Arial" w:hAnsi="Arial" w:cs="Arial"/>
          <w:b/>
          <w:bCs/>
        </w:rPr>
      </w:pPr>
      <w:r>
        <w:rPr>
          <w:rFonts w:ascii="Arial" w:hAnsi="Arial" w:cs="Arial"/>
          <w:b/>
          <w:bCs/>
        </w:rPr>
        <w:br w:type="page"/>
      </w:r>
    </w:p>
    <w:p w14:paraId="57AA0B25" w14:textId="76F71AAA" w:rsidR="00277332" w:rsidRPr="00277332" w:rsidRDefault="00277332" w:rsidP="00277332">
      <w:pPr>
        <w:spacing w:line="360" w:lineRule="auto"/>
        <w:jc w:val="center"/>
        <w:rPr>
          <w:rFonts w:asciiTheme="minorBidi" w:eastAsia="Arial" w:hAnsiTheme="minorBidi" w:cstheme="minorBidi"/>
          <w:b/>
          <w:bCs/>
          <w:i/>
          <w:iCs/>
          <w:color w:val="000000" w:themeColor="text1"/>
          <w:sz w:val="20"/>
          <w:szCs w:val="20"/>
        </w:rPr>
      </w:pPr>
      <w:r w:rsidRPr="00277332">
        <w:rPr>
          <w:rFonts w:asciiTheme="minorBidi" w:hAnsiTheme="minorBidi" w:cstheme="minorBidi"/>
          <w:b/>
          <w:bCs/>
          <w:sz w:val="20"/>
          <w:szCs w:val="20"/>
        </w:rPr>
        <w:lastRenderedPageBreak/>
        <w:t xml:space="preserve">Supplementary Annex </w:t>
      </w:r>
      <w:r w:rsidRPr="00277332">
        <w:rPr>
          <w:rFonts w:asciiTheme="minorBidi" w:hAnsiTheme="minorBidi" w:cstheme="minorBidi"/>
          <w:b/>
          <w:bCs/>
          <w:sz w:val="20"/>
          <w:szCs w:val="20"/>
        </w:rPr>
        <w:t>3</w:t>
      </w:r>
    </w:p>
    <w:p w14:paraId="5AF04497" w14:textId="5EBA1E9A" w:rsidR="009B3EF0" w:rsidRPr="00A41280" w:rsidRDefault="00113575" w:rsidP="00835929">
      <w:pPr>
        <w:rPr>
          <w:rFonts w:ascii="Arial" w:hAnsi="Arial" w:cs="Arial"/>
          <w:b/>
          <w:bCs/>
          <w:sz w:val="20"/>
          <w:szCs w:val="20"/>
        </w:rPr>
      </w:pPr>
      <w:r w:rsidRPr="00A41280">
        <w:rPr>
          <w:rFonts w:ascii="Arial" w:hAnsi="Arial" w:cs="Arial"/>
          <w:b/>
          <w:bCs/>
          <w:sz w:val="20"/>
          <w:szCs w:val="20"/>
        </w:rPr>
        <w:t>Figure S</w:t>
      </w:r>
      <w:r w:rsidR="00044886" w:rsidRPr="00A41280">
        <w:rPr>
          <w:rFonts w:ascii="Arial" w:hAnsi="Arial" w:cs="Arial"/>
          <w:b/>
          <w:bCs/>
          <w:sz w:val="20"/>
          <w:szCs w:val="20"/>
        </w:rPr>
        <w:t>3</w:t>
      </w:r>
      <w:r w:rsidRPr="00A41280">
        <w:rPr>
          <w:rFonts w:ascii="Arial" w:hAnsi="Arial" w:cs="Arial"/>
          <w:b/>
          <w:bCs/>
          <w:sz w:val="20"/>
          <w:szCs w:val="20"/>
        </w:rPr>
        <w:t xml:space="preserve"> – </w:t>
      </w:r>
      <w:r w:rsidR="009B3EF0" w:rsidRPr="00A41280">
        <w:rPr>
          <w:rFonts w:ascii="Arial" w:hAnsi="Arial" w:cs="Arial"/>
          <w:b/>
          <w:bCs/>
          <w:sz w:val="20"/>
          <w:szCs w:val="20"/>
        </w:rPr>
        <w:t xml:space="preserve">Raw data and model’s estimates of malaria transmission and Health System Surveillance in 46 health facilities in </w:t>
      </w:r>
      <w:proofErr w:type="spellStart"/>
      <w:r w:rsidR="009B3EF0" w:rsidRPr="00A41280">
        <w:rPr>
          <w:rFonts w:ascii="Arial" w:hAnsi="Arial" w:cs="Arial"/>
          <w:b/>
          <w:bCs/>
          <w:sz w:val="20"/>
          <w:szCs w:val="20"/>
        </w:rPr>
        <w:t>Kulon</w:t>
      </w:r>
      <w:proofErr w:type="spellEnd"/>
      <w:r w:rsidR="009B3EF0" w:rsidRPr="00A41280">
        <w:rPr>
          <w:rFonts w:ascii="Arial" w:hAnsi="Arial" w:cs="Arial"/>
          <w:b/>
          <w:bCs/>
          <w:sz w:val="20"/>
          <w:szCs w:val="20"/>
        </w:rPr>
        <w:t xml:space="preserve"> </w:t>
      </w:r>
      <w:proofErr w:type="spellStart"/>
      <w:r w:rsidR="009B3EF0" w:rsidRPr="00A41280">
        <w:rPr>
          <w:rFonts w:ascii="Arial" w:hAnsi="Arial" w:cs="Arial"/>
          <w:b/>
          <w:bCs/>
          <w:sz w:val="20"/>
          <w:szCs w:val="20"/>
        </w:rPr>
        <w:t>Progo</w:t>
      </w:r>
      <w:proofErr w:type="spellEnd"/>
      <w:r w:rsidR="009B3EF0" w:rsidRPr="00A41280">
        <w:rPr>
          <w:rFonts w:ascii="Arial" w:hAnsi="Arial" w:cs="Arial"/>
          <w:b/>
          <w:bCs/>
          <w:sz w:val="20"/>
          <w:szCs w:val="20"/>
        </w:rPr>
        <w:t xml:space="preserve"> and </w:t>
      </w:r>
      <w:proofErr w:type="spellStart"/>
      <w:r w:rsidR="009B3EF0" w:rsidRPr="00A41280">
        <w:rPr>
          <w:rFonts w:ascii="Arial" w:hAnsi="Arial" w:cs="Arial"/>
          <w:b/>
          <w:bCs/>
          <w:sz w:val="20"/>
          <w:szCs w:val="20"/>
        </w:rPr>
        <w:t>Magelang</w:t>
      </w:r>
      <w:proofErr w:type="spellEnd"/>
      <w:r w:rsidR="009B3EF0" w:rsidRPr="00A41280">
        <w:rPr>
          <w:rFonts w:ascii="Arial" w:hAnsi="Arial" w:cs="Arial"/>
          <w:b/>
          <w:bCs/>
          <w:sz w:val="20"/>
          <w:szCs w:val="20"/>
        </w:rPr>
        <w:t xml:space="preserve"> districts. The first column shows the raw data on a log scale: attendees (black line), reported fever cases (grey line), tested cases (green line) and confirmed malaria cases (red line). The second column shows the reconstruction (blue dashed line) of endemic malaria cases with 95% credible intervals (blue ribbon) and imported cases (orange dashed line and ribbon) according to our model (cases/10K people). The third column shows the probability of freedom from malaria infection (</w:t>
      </w:r>
      <w:proofErr w:type="spellStart"/>
      <w:r w:rsidR="009B3EF0" w:rsidRPr="00A41280">
        <w:rPr>
          <w:rFonts w:ascii="Arial" w:hAnsi="Arial" w:cs="Arial"/>
          <w:b/>
          <w:bCs/>
          <w:sz w:val="20"/>
          <w:szCs w:val="20"/>
        </w:rPr>
        <w:t>PFree</w:t>
      </w:r>
      <w:proofErr w:type="spellEnd"/>
      <w:r w:rsidR="009B3EF0" w:rsidRPr="00A41280">
        <w:rPr>
          <w:rFonts w:ascii="Arial" w:hAnsi="Arial" w:cs="Arial"/>
          <w:b/>
          <w:bCs/>
          <w:sz w:val="20"/>
          <w:szCs w:val="20"/>
        </w:rPr>
        <w:t>: &lt;1 case/10,000 people).</w:t>
      </w:r>
    </w:p>
    <w:p w14:paraId="262529D5" w14:textId="77777777" w:rsidR="00730BE8" w:rsidRDefault="00113575" w:rsidP="00113575">
      <w:pPr>
        <w:spacing w:before="120" w:line="360" w:lineRule="auto"/>
      </w:pPr>
      <w:r>
        <w:rPr>
          <w:noProof/>
        </w:rPr>
        <w:drawing>
          <wp:inline distT="0" distB="0" distL="0" distR="0" wp14:anchorId="72A2009F" wp14:editId="6EA4834A">
            <wp:extent cx="5734050" cy="1638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640215CF" wp14:editId="76723856">
            <wp:extent cx="5734050" cy="1638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113009C7" wp14:editId="53226056">
            <wp:extent cx="5734050" cy="1638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09F7BF35" wp14:editId="3794D77F">
            <wp:extent cx="5734050" cy="1638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lastRenderedPageBreak/>
        <w:drawing>
          <wp:inline distT="0" distB="0" distL="0" distR="0" wp14:anchorId="14FCE919" wp14:editId="7B0B6ABC">
            <wp:extent cx="5734050" cy="1638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66CB1F69" wp14:editId="35250C49">
            <wp:extent cx="5734050" cy="1638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597F6194" wp14:editId="46E85BBC">
            <wp:extent cx="5734050" cy="1638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241EC47C" wp14:editId="745A0CA8">
            <wp:extent cx="5734050" cy="1638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3914AF11" wp14:editId="70861102">
            <wp:extent cx="5734050" cy="1638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lastRenderedPageBreak/>
        <w:drawing>
          <wp:inline distT="0" distB="0" distL="0" distR="0" wp14:anchorId="563CA22A" wp14:editId="113ABB0D">
            <wp:extent cx="5734050" cy="1638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661DDA01" wp14:editId="7A26D2B7">
            <wp:extent cx="5734050" cy="1638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4514296C" wp14:editId="0A8AE310">
            <wp:extent cx="5734050" cy="1638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7332D98D" wp14:editId="39A0BEFA">
            <wp:extent cx="5734050" cy="1638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1FCB96C8" wp14:editId="5FC71229">
            <wp:extent cx="5734050" cy="1638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lastRenderedPageBreak/>
        <w:drawing>
          <wp:inline distT="0" distB="0" distL="0" distR="0" wp14:anchorId="24821075" wp14:editId="4E0FEEBC">
            <wp:extent cx="5734050" cy="1638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2AF93AD1" wp14:editId="5BAF9692">
            <wp:extent cx="5734050" cy="1638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26452D62" wp14:editId="72FF7F8E">
            <wp:extent cx="5734050" cy="1638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5CA0B4EB" wp14:editId="027A0E36">
            <wp:extent cx="5734050" cy="1638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7AA23CE9" wp14:editId="28361451">
            <wp:extent cx="5734050" cy="1638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lastRenderedPageBreak/>
        <w:drawing>
          <wp:inline distT="0" distB="0" distL="0" distR="0" wp14:anchorId="6099AF13" wp14:editId="4FC6EF47">
            <wp:extent cx="5734050" cy="16383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64C89A17" wp14:editId="4F467ED7">
            <wp:extent cx="5734050" cy="16383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51A30062" wp14:editId="542E29F2">
            <wp:extent cx="5734050" cy="16383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2CC73230" wp14:editId="56A6455A">
            <wp:extent cx="5734050" cy="16383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035A1728" wp14:editId="63B2AC85">
            <wp:extent cx="5734050" cy="1638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lastRenderedPageBreak/>
        <w:drawing>
          <wp:inline distT="0" distB="0" distL="0" distR="0" wp14:anchorId="5FF74DBA" wp14:editId="4F7C09B2">
            <wp:extent cx="5734050" cy="16383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75958563" wp14:editId="57DCD262">
            <wp:extent cx="5734050" cy="16383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6885276B" wp14:editId="7B49B68F">
            <wp:extent cx="5734050" cy="16383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6285187D" wp14:editId="4FFD3932">
            <wp:extent cx="5734050" cy="16383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074E193B" wp14:editId="02D6273E">
            <wp:extent cx="5734050" cy="16383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lastRenderedPageBreak/>
        <w:drawing>
          <wp:inline distT="0" distB="0" distL="0" distR="0" wp14:anchorId="44DD93D2" wp14:editId="6D85A87D">
            <wp:extent cx="5734050" cy="16383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099A4F60" wp14:editId="545C415C">
            <wp:extent cx="5734050" cy="1638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2E0BB081" wp14:editId="71839593">
            <wp:extent cx="5734050" cy="16383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60B40049" wp14:editId="0A0D8F54">
            <wp:extent cx="5734050" cy="16383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36D1C7B1" wp14:editId="4AD0C78F">
            <wp:extent cx="5734050" cy="16383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lastRenderedPageBreak/>
        <w:drawing>
          <wp:inline distT="0" distB="0" distL="0" distR="0" wp14:anchorId="716D8EE5" wp14:editId="6B68B175">
            <wp:extent cx="5734050" cy="16383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4CE8FE1B" wp14:editId="615F79E2">
            <wp:extent cx="5734050" cy="16383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5B38EF49" wp14:editId="659CA5F0">
            <wp:extent cx="5734050" cy="16383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1AF17943" wp14:editId="4B62585E">
            <wp:extent cx="5734050" cy="16383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72FAABB6" wp14:editId="7A14FA17">
            <wp:extent cx="5734050" cy="16383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lastRenderedPageBreak/>
        <w:drawing>
          <wp:inline distT="0" distB="0" distL="0" distR="0" wp14:anchorId="61506BFB" wp14:editId="2130058F">
            <wp:extent cx="5734050" cy="16383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55953386" wp14:editId="668869D1">
            <wp:extent cx="5734050" cy="16383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1D2BA608" wp14:editId="65515F8A">
            <wp:extent cx="5734050" cy="16383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71EC0C2B" wp14:editId="6DF96A3C">
            <wp:extent cx="5734050" cy="16383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29843BDF" wp14:editId="38E4DF79">
            <wp:extent cx="5734050" cy="16383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lastRenderedPageBreak/>
        <w:drawing>
          <wp:inline distT="0" distB="0" distL="0" distR="0" wp14:anchorId="572FE5A2" wp14:editId="32626909">
            <wp:extent cx="5734050" cy="16383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r>
        <w:rPr>
          <w:noProof/>
        </w:rPr>
        <w:drawing>
          <wp:inline distT="0" distB="0" distL="0" distR="0" wp14:anchorId="12AFB279" wp14:editId="725174F9">
            <wp:extent cx="5734050" cy="16383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34050" cy="1638300"/>
                    </a:xfrm>
                    <a:prstGeom prst="rect">
                      <a:avLst/>
                    </a:prstGeom>
                    <a:noFill/>
                    <a:ln>
                      <a:noFill/>
                    </a:ln>
                  </pic:spPr>
                </pic:pic>
              </a:graphicData>
            </a:graphic>
          </wp:inline>
        </w:drawing>
      </w:r>
    </w:p>
    <w:p w14:paraId="1637787B" w14:textId="210F518E" w:rsidR="001E136B" w:rsidRDefault="001E136B">
      <w:r>
        <w:br w:type="page"/>
      </w:r>
    </w:p>
    <w:p w14:paraId="63B872D0" w14:textId="0573A0B3" w:rsidR="00730BE8" w:rsidRDefault="001E136B" w:rsidP="00113575">
      <w:pPr>
        <w:spacing w:before="120" w:line="360" w:lineRule="auto"/>
      </w:pPr>
      <w:r>
        <w:lastRenderedPageBreak/>
        <w:t>REFERENCES</w:t>
      </w:r>
    </w:p>
    <w:p w14:paraId="43DF50AD" w14:textId="77777777" w:rsidR="00E40F9C" w:rsidRPr="00E40F9C" w:rsidRDefault="00730BE8" w:rsidP="00E40F9C">
      <w:pPr>
        <w:pStyle w:val="EndNoteBibliography"/>
        <w:spacing w:after="0"/>
      </w:pPr>
      <w:r>
        <w:fldChar w:fldCharType="begin"/>
      </w:r>
      <w:r>
        <w:instrText xml:space="preserve"> ADDIN EN.REFLIST </w:instrText>
      </w:r>
      <w:r>
        <w:fldChar w:fldCharType="separate"/>
      </w:r>
      <w:r w:rsidR="00E40F9C" w:rsidRPr="00E40F9C">
        <w:t>1.</w:t>
      </w:r>
      <w:r w:rsidR="00E40F9C" w:rsidRPr="00E40F9C">
        <w:tab/>
        <w:t>Plummer M. JAGS: A program for analysis of Bayesian graphical models using Gibbs sampling.  Proceedings of the 3rd international workshop on distributed statistical computing; 2003: Vienna, Austria; 2003. p. 125.</w:t>
      </w:r>
    </w:p>
    <w:p w14:paraId="2C8381D9" w14:textId="77777777" w:rsidR="00E40F9C" w:rsidRPr="00E40F9C" w:rsidRDefault="00E40F9C" w:rsidP="00E40F9C">
      <w:pPr>
        <w:pStyle w:val="EndNoteBibliography"/>
        <w:spacing w:after="0"/>
      </w:pPr>
      <w:r w:rsidRPr="00E40F9C">
        <w:t>2.</w:t>
      </w:r>
      <w:r w:rsidRPr="00E40F9C">
        <w:tab/>
        <w:t>R Development Core Team. R: A language and environment for statistical computing. Vienna, Austria: R Foundation for Statistical Computing; 2022.</w:t>
      </w:r>
    </w:p>
    <w:p w14:paraId="653CF915" w14:textId="749E0576" w:rsidR="00E40F9C" w:rsidRPr="00E40F9C" w:rsidRDefault="00E40F9C" w:rsidP="00E40F9C">
      <w:pPr>
        <w:pStyle w:val="EndNoteBibliography"/>
        <w:spacing w:after="0"/>
      </w:pPr>
      <w:r w:rsidRPr="00E40F9C">
        <w:t>3.</w:t>
      </w:r>
      <w:r w:rsidRPr="00E40F9C">
        <w:tab/>
        <w:t xml:space="preserve">Plummer M, Stukalov A, Denwood M. rjags: Bayesian Graphical Models using MCMC. Version 4.6. </w:t>
      </w:r>
      <w:r w:rsidRPr="00E40F9C">
        <w:rPr>
          <w:i/>
        </w:rPr>
        <w:t xml:space="preserve">Downloaded from </w:t>
      </w:r>
      <w:hyperlink r:id="rId54" w:history="1">
        <w:r w:rsidRPr="00E40F9C">
          <w:rPr>
            <w:rStyle w:val="Hyperlink"/>
            <w:i/>
          </w:rPr>
          <w:t>https://cranr-projectorg/web/packages/rjags/indexhtml</w:t>
        </w:r>
      </w:hyperlink>
      <w:r w:rsidRPr="00E40F9C">
        <w:t xml:space="preserve"> 2016.</w:t>
      </w:r>
    </w:p>
    <w:p w14:paraId="132AC112" w14:textId="77777777" w:rsidR="00E40F9C" w:rsidRPr="00E40F9C" w:rsidRDefault="00E40F9C" w:rsidP="00E40F9C">
      <w:pPr>
        <w:pStyle w:val="EndNoteBibliography"/>
        <w:spacing w:after="0"/>
      </w:pPr>
      <w:r w:rsidRPr="00E40F9C">
        <w:t>4.</w:t>
      </w:r>
      <w:r w:rsidRPr="00E40F9C">
        <w:tab/>
        <w:t xml:space="preserve">Ahmad RA, Nelli L, Surendra H, et al. A framework for evaluating health system surveillance sensitivity to support public health decision-making for malaria elimination: a case study from Indonesia. </w:t>
      </w:r>
      <w:r w:rsidRPr="00E40F9C">
        <w:rPr>
          <w:i/>
        </w:rPr>
        <w:t>BMC Infectious Diseases</w:t>
      </w:r>
      <w:r w:rsidRPr="00E40F9C">
        <w:t xml:space="preserve"> 2022; </w:t>
      </w:r>
      <w:r w:rsidRPr="00E40F9C">
        <w:rPr>
          <w:b/>
        </w:rPr>
        <w:t>22</w:t>
      </w:r>
      <w:r w:rsidRPr="00E40F9C">
        <w:t>(1): 619.</w:t>
      </w:r>
    </w:p>
    <w:p w14:paraId="5370B24A" w14:textId="77777777" w:rsidR="00E40F9C" w:rsidRPr="00E40F9C" w:rsidRDefault="00E40F9C" w:rsidP="00E40F9C">
      <w:pPr>
        <w:pStyle w:val="EndNoteBibliography"/>
        <w:spacing w:after="0"/>
      </w:pPr>
      <w:r w:rsidRPr="00E40F9C">
        <w:t>5.</w:t>
      </w:r>
      <w:r w:rsidRPr="00E40F9C">
        <w:tab/>
        <w:t xml:space="preserve">Koepfli C, Nguitragool W, de Almeida ACG, et al. Identification of the asymptomatic Plasmodium falciparum and Plasmodium vivax gametocyte reservoir under different transmission intensities. 2021; </w:t>
      </w:r>
      <w:r w:rsidRPr="00E40F9C">
        <w:rPr>
          <w:b/>
        </w:rPr>
        <w:t>15</w:t>
      </w:r>
      <w:r w:rsidRPr="00E40F9C">
        <w:t>(8): e0009672.</w:t>
      </w:r>
    </w:p>
    <w:p w14:paraId="2239B7D7" w14:textId="77777777" w:rsidR="00E40F9C" w:rsidRPr="00E40F9C" w:rsidRDefault="00E40F9C" w:rsidP="00E40F9C">
      <w:pPr>
        <w:pStyle w:val="EndNoteBibliography"/>
        <w:spacing w:after="0"/>
      </w:pPr>
      <w:r w:rsidRPr="00E40F9C">
        <w:t>6.</w:t>
      </w:r>
      <w:r w:rsidRPr="00E40F9C">
        <w:tab/>
        <w:t xml:space="preserve">Weiss DJ, Nelson A, Gibson HS, et al. A global map of travel time to cities to assess inequalities in accessibility in 2015. </w:t>
      </w:r>
      <w:r w:rsidRPr="00E40F9C">
        <w:rPr>
          <w:i/>
        </w:rPr>
        <w:t>Nature</w:t>
      </w:r>
      <w:r w:rsidRPr="00E40F9C">
        <w:t xml:space="preserve"> 2018; </w:t>
      </w:r>
      <w:r w:rsidRPr="00E40F9C">
        <w:rPr>
          <w:b/>
        </w:rPr>
        <w:t>553</w:t>
      </w:r>
      <w:r w:rsidRPr="00E40F9C">
        <w:t>: 333.</w:t>
      </w:r>
    </w:p>
    <w:p w14:paraId="0BC2B959" w14:textId="77777777" w:rsidR="00E40F9C" w:rsidRPr="00E40F9C" w:rsidRDefault="00E40F9C" w:rsidP="00E40F9C">
      <w:pPr>
        <w:pStyle w:val="EndNoteBibliography"/>
        <w:spacing w:after="0"/>
      </w:pPr>
      <w:r w:rsidRPr="00E40F9C">
        <w:t>7.</w:t>
      </w:r>
      <w:r w:rsidRPr="00E40F9C">
        <w:tab/>
        <w:t xml:space="preserve">Nelli L, Guelbeogo M, Ferguson HM, et al. Distance sampling for epidemiology: an interactive tool for estimating under-reporting of cases from clinic data. </w:t>
      </w:r>
      <w:r w:rsidRPr="00E40F9C">
        <w:rPr>
          <w:i/>
        </w:rPr>
        <w:t>International Journal of Health Geographics</w:t>
      </w:r>
      <w:r w:rsidRPr="00E40F9C">
        <w:t xml:space="preserve"> 2020; </w:t>
      </w:r>
      <w:r w:rsidRPr="00E40F9C">
        <w:rPr>
          <w:b/>
        </w:rPr>
        <w:t>19</w:t>
      </w:r>
      <w:r w:rsidRPr="00E40F9C">
        <w:t>: 1-14.</w:t>
      </w:r>
    </w:p>
    <w:p w14:paraId="55885DB5" w14:textId="77777777" w:rsidR="00E40F9C" w:rsidRPr="00E40F9C" w:rsidRDefault="00E40F9C" w:rsidP="00E40F9C">
      <w:pPr>
        <w:pStyle w:val="EndNoteBibliography"/>
      </w:pPr>
      <w:r w:rsidRPr="00E40F9C">
        <w:t>8.</w:t>
      </w:r>
      <w:r w:rsidRPr="00E40F9C">
        <w:tab/>
        <w:t xml:space="preserve">Rios-Zertuche D, Carter KH, Harris KP, et al. Performance of passive case detection for malaria surveillance: results from nine countries in Mesoamerica and the Dominican Republic. </w:t>
      </w:r>
      <w:r w:rsidRPr="00E40F9C">
        <w:rPr>
          <w:i/>
        </w:rPr>
        <w:t>Malar J</w:t>
      </w:r>
      <w:r w:rsidRPr="00E40F9C">
        <w:t xml:space="preserve"> 2021; </w:t>
      </w:r>
      <w:r w:rsidRPr="00E40F9C">
        <w:rPr>
          <w:b/>
        </w:rPr>
        <w:t>20</w:t>
      </w:r>
      <w:r w:rsidRPr="00E40F9C">
        <w:t>(1): 208.</w:t>
      </w:r>
    </w:p>
    <w:p w14:paraId="1B7F447E" w14:textId="59CAD634" w:rsidR="00113575" w:rsidRDefault="00730BE8" w:rsidP="00E40F9C">
      <w:pPr>
        <w:spacing w:before="120" w:line="360" w:lineRule="auto"/>
      </w:pPr>
      <w:r>
        <w:fldChar w:fldCharType="end"/>
      </w:r>
    </w:p>
    <w:sectPr w:rsidR="00113575" w:rsidSect="00835929">
      <w:footerReference w:type="default" r:id="rId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6FD87" w14:textId="77777777" w:rsidR="00AC4685" w:rsidRDefault="00AC4685">
      <w:pPr>
        <w:spacing w:after="0" w:line="240" w:lineRule="auto"/>
      </w:pPr>
      <w:r>
        <w:separator/>
      </w:r>
    </w:p>
  </w:endnote>
  <w:endnote w:type="continuationSeparator" w:id="0">
    <w:p w14:paraId="4CFB409B" w14:textId="77777777" w:rsidR="00AC4685" w:rsidRDefault="00AC4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swiss"/>
    <w:pitch w:val="variable"/>
    <w:sig w:usb0="00000003" w:usb1="0200FDEE" w:usb2="0304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5755047"/>
      <w:docPartObj>
        <w:docPartGallery w:val="Page Numbers (Bottom of Page)"/>
        <w:docPartUnique/>
      </w:docPartObj>
    </w:sdtPr>
    <w:sdtEndPr>
      <w:rPr>
        <w:noProof/>
      </w:rPr>
    </w:sdtEndPr>
    <w:sdtContent>
      <w:p w14:paraId="0FFC5F20" w14:textId="460C0046" w:rsidR="00F5079A" w:rsidRDefault="00F5079A">
        <w:pPr>
          <w:pStyle w:val="Footer"/>
          <w:jc w:val="center"/>
        </w:pPr>
        <w:r>
          <w:fldChar w:fldCharType="begin"/>
        </w:r>
        <w:r>
          <w:instrText xml:space="preserve"> PAGE   \* MERGEFORMAT </w:instrText>
        </w:r>
        <w:r>
          <w:fldChar w:fldCharType="separate"/>
        </w:r>
        <w:r w:rsidR="000B3C99">
          <w:rPr>
            <w:noProof/>
          </w:rPr>
          <w:t>28</w:t>
        </w:r>
        <w:r>
          <w:rPr>
            <w:noProof/>
          </w:rPr>
          <w:fldChar w:fldCharType="end"/>
        </w:r>
      </w:p>
    </w:sdtContent>
  </w:sdt>
  <w:p w14:paraId="5FDA0326" w14:textId="77777777" w:rsidR="00F5079A" w:rsidRDefault="00F50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23E93" w14:textId="77777777" w:rsidR="00AC4685" w:rsidRDefault="00AC4685">
      <w:pPr>
        <w:spacing w:after="0" w:line="240" w:lineRule="auto"/>
      </w:pPr>
      <w:r>
        <w:separator/>
      </w:r>
    </w:p>
  </w:footnote>
  <w:footnote w:type="continuationSeparator" w:id="0">
    <w:p w14:paraId="2027A745" w14:textId="77777777" w:rsidR="00AC4685" w:rsidRDefault="00AC4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7348"/>
    <w:multiLevelType w:val="hybridMultilevel"/>
    <w:tmpl w:val="15C698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C5FFB"/>
    <w:multiLevelType w:val="multilevel"/>
    <w:tmpl w:val="D1D6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176280"/>
    <w:multiLevelType w:val="hybridMultilevel"/>
    <w:tmpl w:val="160E63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AF08E8"/>
    <w:multiLevelType w:val="hybridMultilevel"/>
    <w:tmpl w:val="15C698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A414D2"/>
    <w:multiLevelType w:val="hybridMultilevel"/>
    <w:tmpl w:val="728030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B252B"/>
    <w:multiLevelType w:val="hybridMultilevel"/>
    <w:tmpl w:val="8298768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A7576F"/>
    <w:multiLevelType w:val="hybridMultilevel"/>
    <w:tmpl w:val="43AE00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4367BF9"/>
    <w:multiLevelType w:val="hybridMultilevel"/>
    <w:tmpl w:val="42564A74"/>
    <w:lvl w:ilvl="0" w:tplc="12605E3A">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6C0683"/>
    <w:multiLevelType w:val="multilevel"/>
    <w:tmpl w:val="21FC4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09885774">
    <w:abstractNumId w:val="4"/>
  </w:num>
  <w:num w:numId="2" w16cid:durableId="759788083">
    <w:abstractNumId w:val="8"/>
  </w:num>
  <w:num w:numId="3" w16cid:durableId="1946230811">
    <w:abstractNumId w:val="7"/>
  </w:num>
  <w:num w:numId="4" w16cid:durableId="71590172">
    <w:abstractNumId w:val="5"/>
  </w:num>
  <w:num w:numId="5" w16cid:durableId="1216812318">
    <w:abstractNumId w:val="6"/>
  </w:num>
  <w:num w:numId="6" w16cid:durableId="1245725087">
    <w:abstractNumId w:val="0"/>
  </w:num>
  <w:num w:numId="7" w16cid:durableId="1167480905">
    <w:abstractNumId w:val="2"/>
  </w:num>
  <w:num w:numId="8" w16cid:durableId="1089274240">
    <w:abstractNumId w:val="3"/>
  </w:num>
  <w:num w:numId="9" w16cid:durableId="975531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K0MLE0sbQwsjS2MDRT0lEKTi0uzszPAykwrAUA7H2sniwAAAA="/>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09vtpedrzt0fheapfwvxxrvwddarp00d2rr&quot;&gt;library_luca_shared-Converted&lt;record-ids&gt;&lt;item&gt;110&lt;/item&gt;&lt;item&gt;355&lt;/item&gt;&lt;item&gt;380&lt;/item&gt;&lt;item&gt;430&lt;/item&gt;&lt;item&gt;613&lt;/item&gt;&lt;item&gt;738&lt;/item&gt;&lt;/record-ids&gt;&lt;/item&gt;&lt;/Libraries&gt;"/>
  </w:docVars>
  <w:rsids>
    <w:rsidRoot w:val="003E056F"/>
    <w:rsid w:val="0000718C"/>
    <w:rsid w:val="00013855"/>
    <w:rsid w:val="00017162"/>
    <w:rsid w:val="00017926"/>
    <w:rsid w:val="00021881"/>
    <w:rsid w:val="0002603A"/>
    <w:rsid w:val="00036510"/>
    <w:rsid w:val="0003702F"/>
    <w:rsid w:val="0003721A"/>
    <w:rsid w:val="00041BC7"/>
    <w:rsid w:val="000431BE"/>
    <w:rsid w:val="00044886"/>
    <w:rsid w:val="0005017D"/>
    <w:rsid w:val="00050C9E"/>
    <w:rsid w:val="00053354"/>
    <w:rsid w:val="000542FB"/>
    <w:rsid w:val="00060986"/>
    <w:rsid w:val="00070A35"/>
    <w:rsid w:val="00071011"/>
    <w:rsid w:val="0007179D"/>
    <w:rsid w:val="00071944"/>
    <w:rsid w:val="00080415"/>
    <w:rsid w:val="00081627"/>
    <w:rsid w:val="00091837"/>
    <w:rsid w:val="000A6F26"/>
    <w:rsid w:val="000A74C1"/>
    <w:rsid w:val="000B0312"/>
    <w:rsid w:val="000B07CD"/>
    <w:rsid w:val="000B16F4"/>
    <w:rsid w:val="000B2A79"/>
    <w:rsid w:val="000B3A8C"/>
    <w:rsid w:val="000B3C99"/>
    <w:rsid w:val="000B6430"/>
    <w:rsid w:val="000C125F"/>
    <w:rsid w:val="000D0004"/>
    <w:rsid w:val="000D47E5"/>
    <w:rsid w:val="000E7A55"/>
    <w:rsid w:val="000F30BB"/>
    <w:rsid w:val="000F31AB"/>
    <w:rsid w:val="000F4C6F"/>
    <w:rsid w:val="000F5F7B"/>
    <w:rsid w:val="000F7C41"/>
    <w:rsid w:val="001019FC"/>
    <w:rsid w:val="00104AD3"/>
    <w:rsid w:val="00105913"/>
    <w:rsid w:val="00111039"/>
    <w:rsid w:val="00113575"/>
    <w:rsid w:val="00113ECF"/>
    <w:rsid w:val="001267E4"/>
    <w:rsid w:val="00130AAD"/>
    <w:rsid w:val="001320A7"/>
    <w:rsid w:val="0013271E"/>
    <w:rsid w:val="001330DA"/>
    <w:rsid w:val="00140329"/>
    <w:rsid w:val="001479B8"/>
    <w:rsid w:val="0015251C"/>
    <w:rsid w:val="00155586"/>
    <w:rsid w:val="001660F7"/>
    <w:rsid w:val="001664C4"/>
    <w:rsid w:val="001705DC"/>
    <w:rsid w:val="00172363"/>
    <w:rsid w:val="00174414"/>
    <w:rsid w:val="00184B23"/>
    <w:rsid w:val="00186978"/>
    <w:rsid w:val="001A492B"/>
    <w:rsid w:val="001A6230"/>
    <w:rsid w:val="001A72FA"/>
    <w:rsid w:val="001B01E5"/>
    <w:rsid w:val="001B0C31"/>
    <w:rsid w:val="001B7752"/>
    <w:rsid w:val="001C5B83"/>
    <w:rsid w:val="001D28CC"/>
    <w:rsid w:val="001D3669"/>
    <w:rsid w:val="001D5A5F"/>
    <w:rsid w:val="001D5DFA"/>
    <w:rsid w:val="001E136B"/>
    <w:rsid w:val="001E1886"/>
    <w:rsid w:val="001E5BBC"/>
    <w:rsid w:val="001E76D7"/>
    <w:rsid w:val="001F094F"/>
    <w:rsid w:val="001F1A26"/>
    <w:rsid w:val="001F2639"/>
    <w:rsid w:val="001F358B"/>
    <w:rsid w:val="001F3686"/>
    <w:rsid w:val="001F4D58"/>
    <w:rsid w:val="001F72BE"/>
    <w:rsid w:val="00203852"/>
    <w:rsid w:val="00206735"/>
    <w:rsid w:val="00214535"/>
    <w:rsid w:val="002162CD"/>
    <w:rsid w:val="0022093E"/>
    <w:rsid w:val="0022403F"/>
    <w:rsid w:val="00227D8E"/>
    <w:rsid w:val="002322D8"/>
    <w:rsid w:val="00235121"/>
    <w:rsid w:val="002443E4"/>
    <w:rsid w:val="002478D0"/>
    <w:rsid w:val="00254573"/>
    <w:rsid w:val="002611FB"/>
    <w:rsid w:val="002655AF"/>
    <w:rsid w:val="00265912"/>
    <w:rsid w:val="0027239B"/>
    <w:rsid w:val="00275398"/>
    <w:rsid w:val="00276DF8"/>
    <w:rsid w:val="00277332"/>
    <w:rsid w:val="00280219"/>
    <w:rsid w:val="0028232B"/>
    <w:rsid w:val="00286EFF"/>
    <w:rsid w:val="00293769"/>
    <w:rsid w:val="00293CEE"/>
    <w:rsid w:val="002A03FE"/>
    <w:rsid w:val="002A3EB7"/>
    <w:rsid w:val="002A5219"/>
    <w:rsid w:val="002B0AC4"/>
    <w:rsid w:val="002B6258"/>
    <w:rsid w:val="002C15CF"/>
    <w:rsid w:val="002C17F0"/>
    <w:rsid w:val="002E130D"/>
    <w:rsid w:val="002E2CA1"/>
    <w:rsid w:val="002E361A"/>
    <w:rsid w:val="002E42AC"/>
    <w:rsid w:val="002E4D4E"/>
    <w:rsid w:val="002E58F1"/>
    <w:rsid w:val="002F6248"/>
    <w:rsid w:val="002F6769"/>
    <w:rsid w:val="00316832"/>
    <w:rsid w:val="00316C2F"/>
    <w:rsid w:val="00316E81"/>
    <w:rsid w:val="0032397A"/>
    <w:rsid w:val="00325D24"/>
    <w:rsid w:val="0032773E"/>
    <w:rsid w:val="00334DF6"/>
    <w:rsid w:val="00336F9D"/>
    <w:rsid w:val="00337799"/>
    <w:rsid w:val="00337BBF"/>
    <w:rsid w:val="00347185"/>
    <w:rsid w:val="0035668D"/>
    <w:rsid w:val="003633EC"/>
    <w:rsid w:val="00364F7A"/>
    <w:rsid w:val="00373A6C"/>
    <w:rsid w:val="003779D0"/>
    <w:rsid w:val="00381CDF"/>
    <w:rsid w:val="0038212B"/>
    <w:rsid w:val="00382947"/>
    <w:rsid w:val="00385FC2"/>
    <w:rsid w:val="003866F7"/>
    <w:rsid w:val="00391EA6"/>
    <w:rsid w:val="00395951"/>
    <w:rsid w:val="00395E30"/>
    <w:rsid w:val="00397DE7"/>
    <w:rsid w:val="003A41A2"/>
    <w:rsid w:val="003A72B0"/>
    <w:rsid w:val="003C056E"/>
    <w:rsid w:val="003C05F9"/>
    <w:rsid w:val="003C1997"/>
    <w:rsid w:val="003C3820"/>
    <w:rsid w:val="003D0634"/>
    <w:rsid w:val="003D1BB7"/>
    <w:rsid w:val="003D41BC"/>
    <w:rsid w:val="003E02FD"/>
    <w:rsid w:val="003E056F"/>
    <w:rsid w:val="003E05DC"/>
    <w:rsid w:val="003F191C"/>
    <w:rsid w:val="003F3404"/>
    <w:rsid w:val="003F4210"/>
    <w:rsid w:val="003F4CCB"/>
    <w:rsid w:val="003F53CD"/>
    <w:rsid w:val="00415FD4"/>
    <w:rsid w:val="00417263"/>
    <w:rsid w:val="00424E76"/>
    <w:rsid w:val="0043169B"/>
    <w:rsid w:val="00433A2A"/>
    <w:rsid w:val="00447A6F"/>
    <w:rsid w:val="00447DC7"/>
    <w:rsid w:val="0046158E"/>
    <w:rsid w:val="004619BC"/>
    <w:rsid w:val="00471E7A"/>
    <w:rsid w:val="004729F5"/>
    <w:rsid w:val="00476FDF"/>
    <w:rsid w:val="00477A49"/>
    <w:rsid w:val="0048560C"/>
    <w:rsid w:val="0048593D"/>
    <w:rsid w:val="0049005D"/>
    <w:rsid w:val="004938A3"/>
    <w:rsid w:val="00494BEE"/>
    <w:rsid w:val="0049629A"/>
    <w:rsid w:val="004979F1"/>
    <w:rsid w:val="00497B09"/>
    <w:rsid w:val="004A2D69"/>
    <w:rsid w:val="004A319B"/>
    <w:rsid w:val="004A577C"/>
    <w:rsid w:val="004A7A07"/>
    <w:rsid w:val="004B4BFD"/>
    <w:rsid w:val="004B5AEA"/>
    <w:rsid w:val="004C30DF"/>
    <w:rsid w:val="004C6353"/>
    <w:rsid w:val="004D4971"/>
    <w:rsid w:val="004D5B9D"/>
    <w:rsid w:val="004E0A3D"/>
    <w:rsid w:val="004E7E80"/>
    <w:rsid w:val="004F12FE"/>
    <w:rsid w:val="004F297B"/>
    <w:rsid w:val="004F6F40"/>
    <w:rsid w:val="00501061"/>
    <w:rsid w:val="005018A0"/>
    <w:rsid w:val="00501F5E"/>
    <w:rsid w:val="00502203"/>
    <w:rsid w:val="00505B41"/>
    <w:rsid w:val="00510798"/>
    <w:rsid w:val="00520201"/>
    <w:rsid w:val="00524A10"/>
    <w:rsid w:val="0052678B"/>
    <w:rsid w:val="00526F5D"/>
    <w:rsid w:val="0052726B"/>
    <w:rsid w:val="00531F50"/>
    <w:rsid w:val="00533CDE"/>
    <w:rsid w:val="00535701"/>
    <w:rsid w:val="00540C5D"/>
    <w:rsid w:val="0054303B"/>
    <w:rsid w:val="00546434"/>
    <w:rsid w:val="00546E3A"/>
    <w:rsid w:val="00547F13"/>
    <w:rsid w:val="00551658"/>
    <w:rsid w:val="00553702"/>
    <w:rsid w:val="00567672"/>
    <w:rsid w:val="0057434C"/>
    <w:rsid w:val="00576B35"/>
    <w:rsid w:val="00581376"/>
    <w:rsid w:val="00585AEA"/>
    <w:rsid w:val="00590162"/>
    <w:rsid w:val="00592226"/>
    <w:rsid w:val="005A0619"/>
    <w:rsid w:val="005A0B73"/>
    <w:rsid w:val="005A0F4C"/>
    <w:rsid w:val="005A3C8F"/>
    <w:rsid w:val="005A7AC5"/>
    <w:rsid w:val="005D000E"/>
    <w:rsid w:val="005D384F"/>
    <w:rsid w:val="005D3A0F"/>
    <w:rsid w:val="005D4789"/>
    <w:rsid w:val="005E55D4"/>
    <w:rsid w:val="005F5B74"/>
    <w:rsid w:val="00600261"/>
    <w:rsid w:val="00602901"/>
    <w:rsid w:val="006072D6"/>
    <w:rsid w:val="00610851"/>
    <w:rsid w:val="00611F35"/>
    <w:rsid w:val="00622B51"/>
    <w:rsid w:val="00625096"/>
    <w:rsid w:val="006265F9"/>
    <w:rsid w:val="0062762A"/>
    <w:rsid w:val="006436EA"/>
    <w:rsid w:val="00650528"/>
    <w:rsid w:val="00654379"/>
    <w:rsid w:val="0065497C"/>
    <w:rsid w:val="00654C3C"/>
    <w:rsid w:val="0066279F"/>
    <w:rsid w:val="006636C4"/>
    <w:rsid w:val="006723B2"/>
    <w:rsid w:val="0068237D"/>
    <w:rsid w:val="006841C9"/>
    <w:rsid w:val="0068556F"/>
    <w:rsid w:val="006908A9"/>
    <w:rsid w:val="006A00AD"/>
    <w:rsid w:val="006A0466"/>
    <w:rsid w:val="006A784D"/>
    <w:rsid w:val="006C064F"/>
    <w:rsid w:val="006C25A5"/>
    <w:rsid w:val="006C6653"/>
    <w:rsid w:val="006D0752"/>
    <w:rsid w:val="006E1BE6"/>
    <w:rsid w:val="006E62FB"/>
    <w:rsid w:val="006E75FD"/>
    <w:rsid w:val="006F3AC4"/>
    <w:rsid w:val="006F684C"/>
    <w:rsid w:val="006F7C1E"/>
    <w:rsid w:val="00702EA4"/>
    <w:rsid w:val="00703BC6"/>
    <w:rsid w:val="00707D58"/>
    <w:rsid w:val="00711A49"/>
    <w:rsid w:val="00720193"/>
    <w:rsid w:val="00721A5D"/>
    <w:rsid w:val="007256A4"/>
    <w:rsid w:val="0072652C"/>
    <w:rsid w:val="00726570"/>
    <w:rsid w:val="00730BE8"/>
    <w:rsid w:val="00733472"/>
    <w:rsid w:val="00736C62"/>
    <w:rsid w:val="0074638D"/>
    <w:rsid w:val="00751C62"/>
    <w:rsid w:val="00753973"/>
    <w:rsid w:val="00755D60"/>
    <w:rsid w:val="00760EDE"/>
    <w:rsid w:val="00766449"/>
    <w:rsid w:val="007740A8"/>
    <w:rsid w:val="0077531E"/>
    <w:rsid w:val="00781D66"/>
    <w:rsid w:val="0079558B"/>
    <w:rsid w:val="007B08C8"/>
    <w:rsid w:val="007B1C3B"/>
    <w:rsid w:val="007B3D07"/>
    <w:rsid w:val="007B5A55"/>
    <w:rsid w:val="007B627E"/>
    <w:rsid w:val="007C19FB"/>
    <w:rsid w:val="007D0FE9"/>
    <w:rsid w:val="007D2296"/>
    <w:rsid w:val="007D22AA"/>
    <w:rsid w:val="007D3923"/>
    <w:rsid w:val="007D5932"/>
    <w:rsid w:val="007E6610"/>
    <w:rsid w:val="007F1FA0"/>
    <w:rsid w:val="007F73B3"/>
    <w:rsid w:val="008022C6"/>
    <w:rsid w:val="00807756"/>
    <w:rsid w:val="00812280"/>
    <w:rsid w:val="008201E5"/>
    <w:rsid w:val="00821856"/>
    <w:rsid w:val="00825DE6"/>
    <w:rsid w:val="0083032B"/>
    <w:rsid w:val="00830BB9"/>
    <w:rsid w:val="00833700"/>
    <w:rsid w:val="00833A29"/>
    <w:rsid w:val="00835929"/>
    <w:rsid w:val="00853901"/>
    <w:rsid w:val="0085408F"/>
    <w:rsid w:val="00856BDA"/>
    <w:rsid w:val="0086342C"/>
    <w:rsid w:val="00864519"/>
    <w:rsid w:val="00871E9B"/>
    <w:rsid w:val="00880BD7"/>
    <w:rsid w:val="00887B18"/>
    <w:rsid w:val="00890609"/>
    <w:rsid w:val="008B55D1"/>
    <w:rsid w:val="008D1591"/>
    <w:rsid w:val="008D2842"/>
    <w:rsid w:val="008D2995"/>
    <w:rsid w:val="008E5E3C"/>
    <w:rsid w:val="008E6DDF"/>
    <w:rsid w:val="008E733A"/>
    <w:rsid w:val="008F47E3"/>
    <w:rsid w:val="00901D46"/>
    <w:rsid w:val="00914AEF"/>
    <w:rsid w:val="00914BE5"/>
    <w:rsid w:val="00926831"/>
    <w:rsid w:val="00930E70"/>
    <w:rsid w:val="00931BF0"/>
    <w:rsid w:val="009329BD"/>
    <w:rsid w:val="0094327B"/>
    <w:rsid w:val="009457A8"/>
    <w:rsid w:val="0095142A"/>
    <w:rsid w:val="00955237"/>
    <w:rsid w:val="00956AA3"/>
    <w:rsid w:val="00956D5F"/>
    <w:rsid w:val="00957A6F"/>
    <w:rsid w:val="00960EF8"/>
    <w:rsid w:val="00964567"/>
    <w:rsid w:val="0096658D"/>
    <w:rsid w:val="00972037"/>
    <w:rsid w:val="00980144"/>
    <w:rsid w:val="009935FB"/>
    <w:rsid w:val="009957D6"/>
    <w:rsid w:val="00997A55"/>
    <w:rsid w:val="009A11DF"/>
    <w:rsid w:val="009A19E8"/>
    <w:rsid w:val="009A6B30"/>
    <w:rsid w:val="009B0CA0"/>
    <w:rsid w:val="009B2A29"/>
    <w:rsid w:val="009B3EF0"/>
    <w:rsid w:val="009C0996"/>
    <w:rsid w:val="009C0D16"/>
    <w:rsid w:val="009C0F2C"/>
    <w:rsid w:val="009C1BC1"/>
    <w:rsid w:val="009C1D2B"/>
    <w:rsid w:val="009C3E6F"/>
    <w:rsid w:val="009C4958"/>
    <w:rsid w:val="009D180A"/>
    <w:rsid w:val="009D4D32"/>
    <w:rsid w:val="009D7722"/>
    <w:rsid w:val="009E0ABB"/>
    <w:rsid w:val="009E4F7D"/>
    <w:rsid w:val="00A01D5A"/>
    <w:rsid w:val="00A02654"/>
    <w:rsid w:val="00A03743"/>
    <w:rsid w:val="00A14CFB"/>
    <w:rsid w:val="00A24BB8"/>
    <w:rsid w:val="00A25C6A"/>
    <w:rsid w:val="00A27153"/>
    <w:rsid w:val="00A30416"/>
    <w:rsid w:val="00A3711D"/>
    <w:rsid w:val="00A37989"/>
    <w:rsid w:val="00A407BE"/>
    <w:rsid w:val="00A41280"/>
    <w:rsid w:val="00A5058B"/>
    <w:rsid w:val="00A50D9E"/>
    <w:rsid w:val="00A51F73"/>
    <w:rsid w:val="00A579BD"/>
    <w:rsid w:val="00A60518"/>
    <w:rsid w:val="00A65978"/>
    <w:rsid w:val="00A73665"/>
    <w:rsid w:val="00A75DCE"/>
    <w:rsid w:val="00A802EF"/>
    <w:rsid w:val="00A803D5"/>
    <w:rsid w:val="00A81302"/>
    <w:rsid w:val="00A861F7"/>
    <w:rsid w:val="00A94021"/>
    <w:rsid w:val="00A96B39"/>
    <w:rsid w:val="00AA17FB"/>
    <w:rsid w:val="00AB29A2"/>
    <w:rsid w:val="00AB39E6"/>
    <w:rsid w:val="00AB4FE9"/>
    <w:rsid w:val="00AC12EC"/>
    <w:rsid w:val="00AC4685"/>
    <w:rsid w:val="00AC6DAF"/>
    <w:rsid w:val="00AD2CD3"/>
    <w:rsid w:val="00AD5D47"/>
    <w:rsid w:val="00AE02E9"/>
    <w:rsid w:val="00AE1F13"/>
    <w:rsid w:val="00AE21BB"/>
    <w:rsid w:val="00AE7E08"/>
    <w:rsid w:val="00AF0C92"/>
    <w:rsid w:val="00AF1702"/>
    <w:rsid w:val="00B02250"/>
    <w:rsid w:val="00B039E4"/>
    <w:rsid w:val="00B04C7E"/>
    <w:rsid w:val="00B0768B"/>
    <w:rsid w:val="00B139A8"/>
    <w:rsid w:val="00B15543"/>
    <w:rsid w:val="00B24492"/>
    <w:rsid w:val="00B27837"/>
    <w:rsid w:val="00B3028E"/>
    <w:rsid w:val="00B3187F"/>
    <w:rsid w:val="00B3256A"/>
    <w:rsid w:val="00B33A16"/>
    <w:rsid w:val="00B35318"/>
    <w:rsid w:val="00B360D6"/>
    <w:rsid w:val="00B46DD8"/>
    <w:rsid w:val="00B50A4C"/>
    <w:rsid w:val="00B6551D"/>
    <w:rsid w:val="00B65B1D"/>
    <w:rsid w:val="00B67C7B"/>
    <w:rsid w:val="00B720D5"/>
    <w:rsid w:val="00B80FE7"/>
    <w:rsid w:val="00B821CA"/>
    <w:rsid w:val="00B848CD"/>
    <w:rsid w:val="00B93B95"/>
    <w:rsid w:val="00B96450"/>
    <w:rsid w:val="00B97B11"/>
    <w:rsid w:val="00B97C7A"/>
    <w:rsid w:val="00BA035A"/>
    <w:rsid w:val="00BA0408"/>
    <w:rsid w:val="00BA3711"/>
    <w:rsid w:val="00BA74F8"/>
    <w:rsid w:val="00BB061A"/>
    <w:rsid w:val="00BC3DD8"/>
    <w:rsid w:val="00BC4036"/>
    <w:rsid w:val="00BC4AB9"/>
    <w:rsid w:val="00BC4B56"/>
    <w:rsid w:val="00BC6214"/>
    <w:rsid w:val="00BD1D70"/>
    <w:rsid w:val="00BD2D51"/>
    <w:rsid w:val="00BD3648"/>
    <w:rsid w:val="00BF229B"/>
    <w:rsid w:val="00BF3BB0"/>
    <w:rsid w:val="00BF49FC"/>
    <w:rsid w:val="00C0089F"/>
    <w:rsid w:val="00C057BB"/>
    <w:rsid w:val="00C12A58"/>
    <w:rsid w:val="00C137F4"/>
    <w:rsid w:val="00C23B5A"/>
    <w:rsid w:val="00C272A2"/>
    <w:rsid w:val="00C304CD"/>
    <w:rsid w:val="00C3315A"/>
    <w:rsid w:val="00C36F9E"/>
    <w:rsid w:val="00C56486"/>
    <w:rsid w:val="00C65A72"/>
    <w:rsid w:val="00C71344"/>
    <w:rsid w:val="00C76516"/>
    <w:rsid w:val="00C77945"/>
    <w:rsid w:val="00C94528"/>
    <w:rsid w:val="00C96957"/>
    <w:rsid w:val="00CA261E"/>
    <w:rsid w:val="00CA3387"/>
    <w:rsid w:val="00CA73CC"/>
    <w:rsid w:val="00CA74EC"/>
    <w:rsid w:val="00CB232A"/>
    <w:rsid w:val="00CC2529"/>
    <w:rsid w:val="00CE16D7"/>
    <w:rsid w:val="00CE18D3"/>
    <w:rsid w:val="00CE37BA"/>
    <w:rsid w:val="00CF033F"/>
    <w:rsid w:val="00CF24C3"/>
    <w:rsid w:val="00CF2DAE"/>
    <w:rsid w:val="00CF7E26"/>
    <w:rsid w:val="00D01B0D"/>
    <w:rsid w:val="00D0324B"/>
    <w:rsid w:val="00D131AB"/>
    <w:rsid w:val="00D157EF"/>
    <w:rsid w:val="00D24F78"/>
    <w:rsid w:val="00D25D52"/>
    <w:rsid w:val="00D326BF"/>
    <w:rsid w:val="00D3662A"/>
    <w:rsid w:val="00D400A3"/>
    <w:rsid w:val="00D436FD"/>
    <w:rsid w:val="00D43E6A"/>
    <w:rsid w:val="00D472DE"/>
    <w:rsid w:val="00D53392"/>
    <w:rsid w:val="00D542B0"/>
    <w:rsid w:val="00D67305"/>
    <w:rsid w:val="00D712F5"/>
    <w:rsid w:val="00D713A8"/>
    <w:rsid w:val="00D7161F"/>
    <w:rsid w:val="00D81FDD"/>
    <w:rsid w:val="00D85183"/>
    <w:rsid w:val="00D9094E"/>
    <w:rsid w:val="00D911B2"/>
    <w:rsid w:val="00DA4B4B"/>
    <w:rsid w:val="00DB327E"/>
    <w:rsid w:val="00DB4011"/>
    <w:rsid w:val="00DB49D2"/>
    <w:rsid w:val="00DB5CB7"/>
    <w:rsid w:val="00DC3FD1"/>
    <w:rsid w:val="00DD03C9"/>
    <w:rsid w:val="00DD0AFA"/>
    <w:rsid w:val="00DD53A8"/>
    <w:rsid w:val="00DD5776"/>
    <w:rsid w:val="00DE07F2"/>
    <w:rsid w:val="00DE4682"/>
    <w:rsid w:val="00DE68D3"/>
    <w:rsid w:val="00DE6BB6"/>
    <w:rsid w:val="00DE7892"/>
    <w:rsid w:val="00DF2D0A"/>
    <w:rsid w:val="00DF561A"/>
    <w:rsid w:val="00DF5E84"/>
    <w:rsid w:val="00E0222D"/>
    <w:rsid w:val="00E03F65"/>
    <w:rsid w:val="00E064AA"/>
    <w:rsid w:val="00E14CC5"/>
    <w:rsid w:val="00E1601F"/>
    <w:rsid w:val="00E21167"/>
    <w:rsid w:val="00E236C1"/>
    <w:rsid w:val="00E23E26"/>
    <w:rsid w:val="00E23F9D"/>
    <w:rsid w:val="00E24A50"/>
    <w:rsid w:val="00E364A1"/>
    <w:rsid w:val="00E40F9C"/>
    <w:rsid w:val="00E4170A"/>
    <w:rsid w:val="00E57900"/>
    <w:rsid w:val="00E60595"/>
    <w:rsid w:val="00E73083"/>
    <w:rsid w:val="00E74640"/>
    <w:rsid w:val="00E767A1"/>
    <w:rsid w:val="00E802DE"/>
    <w:rsid w:val="00E85A1F"/>
    <w:rsid w:val="00E90C7E"/>
    <w:rsid w:val="00E92128"/>
    <w:rsid w:val="00E94B04"/>
    <w:rsid w:val="00E961DA"/>
    <w:rsid w:val="00E967A5"/>
    <w:rsid w:val="00EA3351"/>
    <w:rsid w:val="00EB2811"/>
    <w:rsid w:val="00EB31E3"/>
    <w:rsid w:val="00EB540D"/>
    <w:rsid w:val="00ED2B73"/>
    <w:rsid w:val="00ED57A0"/>
    <w:rsid w:val="00EE0FD8"/>
    <w:rsid w:val="00EE2508"/>
    <w:rsid w:val="00EE30AD"/>
    <w:rsid w:val="00EE7FF2"/>
    <w:rsid w:val="00EF0D01"/>
    <w:rsid w:val="00F00264"/>
    <w:rsid w:val="00F02151"/>
    <w:rsid w:val="00F047CA"/>
    <w:rsid w:val="00F069D4"/>
    <w:rsid w:val="00F13E3B"/>
    <w:rsid w:val="00F148D0"/>
    <w:rsid w:val="00F21E89"/>
    <w:rsid w:val="00F33486"/>
    <w:rsid w:val="00F3557A"/>
    <w:rsid w:val="00F37E7E"/>
    <w:rsid w:val="00F433C4"/>
    <w:rsid w:val="00F5079A"/>
    <w:rsid w:val="00F5596D"/>
    <w:rsid w:val="00F64EDF"/>
    <w:rsid w:val="00F77929"/>
    <w:rsid w:val="00F800BD"/>
    <w:rsid w:val="00F81AEF"/>
    <w:rsid w:val="00F939B7"/>
    <w:rsid w:val="00FA008A"/>
    <w:rsid w:val="00FA06DE"/>
    <w:rsid w:val="00FA5C7E"/>
    <w:rsid w:val="00FB0B07"/>
    <w:rsid w:val="00FB4121"/>
    <w:rsid w:val="00FB58BA"/>
    <w:rsid w:val="00FB5E87"/>
    <w:rsid w:val="00FB6FEC"/>
    <w:rsid w:val="00FB7CB9"/>
    <w:rsid w:val="00FC1ECD"/>
    <w:rsid w:val="00FC5435"/>
    <w:rsid w:val="00FC65C9"/>
    <w:rsid w:val="00FD6AB5"/>
    <w:rsid w:val="00FD7981"/>
    <w:rsid w:val="00FE20CD"/>
    <w:rsid w:val="00FE3BFE"/>
    <w:rsid w:val="00FF0575"/>
    <w:rsid w:val="00FF73B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43700"/>
  <w15:chartTrackingRefBased/>
  <w15:docId w15:val="{855F35DC-EF63-4337-BC0B-D38F19CDD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6F"/>
    <w:rPr>
      <w:rFonts w:ascii="Calibri" w:eastAsia="Calibri" w:hAnsi="Calibri" w:cs="Calibri"/>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56F"/>
    <w:pPr>
      <w:ind w:left="720"/>
      <w:contextualSpacing/>
    </w:pPr>
  </w:style>
  <w:style w:type="paragraph" w:customStyle="1" w:styleId="EndNoteBibliographyTitle">
    <w:name w:val="EndNote Bibliography Title"/>
    <w:basedOn w:val="Normal"/>
    <w:link w:val="EndNoteBibliographyTitleChar"/>
    <w:rsid w:val="003E056F"/>
    <w:pPr>
      <w:spacing w:after="0"/>
      <w:jc w:val="center"/>
    </w:pPr>
    <w:rPr>
      <w:noProof/>
    </w:rPr>
  </w:style>
  <w:style w:type="character" w:customStyle="1" w:styleId="EndNoteBibliographyTitleChar">
    <w:name w:val="EndNote Bibliography Title Char"/>
    <w:basedOn w:val="DefaultParagraphFont"/>
    <w:link w:val="EndNoteBibliographyTitle"/>
    <w:rsid w:val="003E056F"/>
    <w:rPr>
      <w:rFonts w:ascii="Calibri" w:eastAsia="Calibri" w:hAnsi="Calibri" w:cs="Calibri"/>
      <w:noProof/>
      <w:lang w:eastAsia="en-GB"/>
    </w:rPr>
  </w:style>
  <w:style w:type="paragraph" w:customStyle="1" w:styleId="EndNoteBibliography">
    <w:name w:val="EndNote Bibliography"/>
    <w:basedOn w:val="Normal"/>
    <w:link w:val="EndNoteBibliographyChar"/>
    <w:rsid w:val="003E056F"/>
    <w:pPr>
      <w:spacing w:line="240" w:lineRule="auto"/>
    </w:pPr>
    <w:rPr>
      <w:noProof/>
    </w:rPr>
  </w:style>
  <w:style w:type="character" w:customStyle="1" w:styleId="EndNoteBibliographyChar">
    <w:name w:val="EndNote Bibliography Char"/>
    <w:basedOn w:val="DefaultParagraphFont"/>
    <w:link w:val="EndNoteBibliography"/>
    <w:rsid w:val="003E056F"/>
    <w:rPr>
      <w:rFonts w:ascii="Calibri" w:eastAsia="Calibri" w:hAnsi="Calibri" w:cs="Calibri"/>
      <w:noProof/>
      <w:lang w:eastAsia="en-GB"/>
    </w:rPr>
  </w:style>
  <w:style w:type="paragraph" w:styleId="BalloonText">
    <w:name w:val="Balloon Text"/>
    <w:basedOn w:val="Normal"/>
    <w:link w:val="BalloonTextChar"/>
    <w:uiPriority w:val="99"/>
    <w:semiHidden/>
    <w:unhideWhenUsed/>
    <w:rsid w:val="003E05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56F"/>
    <w:rPr>
      <w:rFonts w:ascii="Segoe UI" w:eastAsia="Calibri" w:hAnsi="Segoe UI" w:cs="Segoe UI"/>
      <w:sz w:val="18"/>
      <w:szCs w:val="18"/>
      <w:lang w:eastAsia="en-GB"/>
    </w:rPr>
  </w:style>
  <w:style w:type="paragraph" w:styleId="CommentText">
    <w:name w:val="annotation text"/>
    <w:basedOn w:val="Normal"/>
    <w:link w:val="CommentTextChar"/>
    <w:uiPriority w:val="99"/>
    <w:unhideWhenUsed/>
    <w:rsid w:val="003E056F"/>
    <w:pPr>
      <w:spacing w:line="240" w:lineRule="auto"/>
    </w:pPr>
    <w:rPr>
      <w:sz w:val="20"/>
      <w:szCs w:val="20"/>
    </w:rPr>
  </w:style>
  <w:style w:type="character" w:customStyle="1" w:styleId="CommentTextChar">
    <w:name w:val="Comment Text Char"/>
    <w:basedOn w:val="DefaultParagraphFont"/>
    <w:link w:val="CommentText"/>
    <w:uiPriority w:val="99"/>
    <w:rsid w:val="003E056F"/>
    <w:rPr>
      <w:rFonts w:ascii="Calibri" w:eastAsia="Calibri" w:hAnsi="Calibri" w:cs="Calibri"/>
      <w:sz w:val="20"/>
      <w:szCs w:val="20"/>
      <w:lang w:eastAsia="en-GB"/>
    </w:rPr>
  </w:style>
  <w:style w:type="character" w:styleId="CommentReference">
    <w:name w:val="annotation reference"/>
    <w:basedOn w:val="DefaultParagraphFont"/>
    <w:uiPriority w:val="99"/>
    <w:semiHidden/>
    <w:unhideWhenUsed/>
    <w:rsid w:val="003E056F"/>
    <w:rPr>
      <w:sz w:val="16"/>
      <w:szCs w:val="16"/>
    </w:rPr>
  </w:style>
  <w:style w:type="paragraph" w:styleId="CommentSubject">
    <w:name w:val="annotation subject"/>
    <w:basedOn w:val="CommentText"/>
    <w:next w:val="CommentText"/>
    <w:link w:val="CommentSubjectChar"/>
    <w:uiPriority w:val="99"/>
    <w:semiHidden/>
    <w:unhideWhenUsed/>
    <w:rsid w:val="003E056F"/>
    <w:rPr>
      <w:b/>
      <w:bCs/>
    </w:rPr>
  </w:style>
  <w:style w:type="character" w:customStyle="1" w:styleId="CommentSubjectChar">
    <w:name w:val="Comment Subject Char"/>
    <w:basedOn w:val="CommentTextChar"/>
    <w:link w:val="CommentSubject"/>
    <w:uiPriority w:val="99"/>
    <w:semiHidden/>
    <w:rsid w:val="003E056F"/>
    <w:rPr>
      <w:rFonts w:ascii="Calibri" w:eastAsia="Calibri" w:hAnsi="Calibri" w:cs="Calibri"/>
      <w:b/>
      <w:bCs/>
      <w:sz w:val="20"/>
      <w:szCs w:val="20"/>
      <w:lang w:eastAsia="en-GB"/>
    </w:rPr>
  </w:style>
  <w:style w:type="character" w:styleId="Hyperlink">
    <w:name w:val="Hyperlink"/>
    <w:basedOn w:val="DefaultParagraphFont"/>
    <w:uiPriority w:val="99"/>
    <w:unhideWhenUsed/>
    <w:rsid w:val="003E056F"/>
    <w:rPr>
      <w:color w:val="0563C1" w:themeColor="hyperlink"/>
      <w:u w:val="single"/>
    </w:rPr>
  </w:style>
  <w:style w:type="table" w:styleId="TableGrid">
    <w:name w:val="Table Grid"/>
    <w:basedOn w:val="TableNormal"/>
    <w:uiPriority w:val="39"/>
    <w:rsid w:val="003E0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14"/>
    <w:basedOn w:val="TableNormal"/>
    <w:rsid w:val="003E056F"/>
    <w:pPr>
      <w:spacing w:after="0" w:line="240" w:lineRule="auto"/>
    </w:pPr>
    <w:rPr>
      <w:rFonts w:ascii="Calibri" w:eastAsia="Calibri" w:hAnsi="Calibri" w:cs="Calibri"/>
      <w:color w:val="2E75B5"/>
      <w:lang w:eastAsia="en-GB"/>
    </w:rPr>
    <w:tblPr>
      <w:tblStyleRowBandSize w:val="1"/>
      <w:tblStyleColBandSize w:val="1"/>
      <w:tblCellMar>
        <w:left w:w="115" w:type="dxa"/>
        <w:right w:w="115" w:type="dxa"/>
      </w:tblCellMar>
    </w:tblPr>
    <w:tcPr>
      <w:shd w:val="clear" w:color="auto" w:fill="70AD47"/>
    </w:tcPr>
  </w:style>
  <w:style w:type="table" w:customStyle="1" w:styleId="9">
    <w:name w:val="9"/>
    <w:basedOn w:val="TableNormal"/>
    <w:rsid w:val="003E056F"/>
    <w:pPr>
      <w:spacing w:after="0" w:line="240" w:lineRule="auto"/>
    </w:pPr>
    <w:rPr>
      <w:rFonts w:ascii="Calibri" w:eastAsia="Calibri" w:hAnsi="Calibri" w:cs="Calibri"/>
      <w:color w:val="2E75B5"/>
      <w:lang w:eastAsia="en-GB"/>
    </w:rPr>
    <w:tblPr>
      <w:tblStyleRowBandSize w:val="1"/>
      <w:tblStyleColBandSize w:val="1"/>
      <w:tblCellMar>
        <w:left w:w="115" w:type="dxa"/>
        <w:right w:w="115" w:type="dxa"/>
      </w:tblCellMar>
    </w:tblPr>
    <w:tcPr>
      <w:shd w:val="clear" w:color="auto" w:fill="70AD47"/>
    </w:tcPr>
  </w:style>
  <w:style w:type="paragraph" w:customStyle="1" w:styleId="pf0">
    <w:name w:val="pf0"/>
    <w:basedOn w:val="Normal"/>
    <w:rsid w:val="003E05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E056F"/>
    <w:rPr>
      <w:rFonts w:ascii="Segoe UI" w:hAnsi="Segoe UI" w:cs="Segoe UI" w:hint="default"/>
      <w:sz w:val="18"/>
      <w:szCs w:val="18"/>
    </w:rPr>
  </w:style>
  <w:style w:type="character" w:styleId="PlaceholderText">
    <w:name w:val="Placeholder Text"/>
    <w:basedOn w:val="DefaultParagraphFont"/>
    <w:uiPriority w:val="99"/>
    <w:semiHidden/>
    <w:rsid w:val="003E056F"/>
    <w:rPr>
      <w:color w:val="808080"/>
    </w:rPr>
  </w:style>
  <w:style w:type="character" w:customStyle="1" w:styleId="UnresolvedMention1">
    <w:name w:val="Unresolved Mention1"/>
    <w:basedOn w:val="DefaultParagraphFont"/>
    <w:uiPriority w:val="99"/>
    <w:semiHidden/>
    <w:unhideWhenUsed/>
    <w:rsid w:val="003E056F"/>
    <w:rPr>
      <w:color w:val="605E5C"/>
      <w:shd w:val="clear" w:color="auto" w:fill="E1DFDD"/>
    </w:rPr>
  </w:style>
  <w:style w:type="character" w:styleId="LineNumber">
    <w:name w:val="line number"/>
    <w:basedOn w:val="DefaultParagraphFont"/>
    <w:uiPriority w:val="99"/>
    <w:semiHidden/>
    <w:unhideWhenUsed/>
    <w:rsid w:val="003E056F"/>
  </w:style>
  <w:style w:type="paragraph" w:styleId="Header">
    <w:name w:val="header"/>
    <w:basedOn w:val="Normal"/>
    <w:link w:val="HeaderChar"/>
    <w:uiPriority w:val="99"/>
    <w:unhideWhenUsed/>
    <w:rsid w:val="003E05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056F"/>
    <w:rPr>
      <w:rFonts w:ascii="Calibri" w:eastAsia="Calibri" w:hAnsi="Calibri" w:cs="Calibri"/>
      <w:lang w:eastAsia="en-GB"/>
    </w:rPr>
  </w:style>
  <w:style w:type="paragraph" w:styleId="Footer">
    <w:name w:val="footer"/>
    <w:basedOn w:val="Normal"/>
    <w:link w:val="FooterChar"/>
    <w:uiPriority w:val="99"/>
    <w:unhideWhenUsed/>
    <w:rsid w:val="003E05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056F"/>
    <w:rPr>
      <w:rFonts w:ascii="Calibri" w:eastAsia="Calibri" w:hAnsi="Calibri" w:cs="Calibri"/>
      <w:lang w:eastAsia="en-GB"/>
    </w:rPr>
  </w:style>
  <w:style w:type="paragraph" w:styleId="Revision">
    <w:name w:val="Revision"/>
    <w:hidden/>
    <w:uiPriority w:val="99"/>
    <w:semiHidden/>
    <w:rsid w:val="003E056F"/>
    <w:pPr>
      <w:spacing w:after="0" w:line="240" w:lineRule="auto"/>
    </w:pPr>
    <w:rPr>
      <w:rFonts w:ascii="Calibri" w:eastAsia="Calibri" w:hAnsi="Calibri" w:cs="Calibri"/>
      <w:lang w:eastAsia="en-GB"/>
    </w:rPr>
  </w:style>
  <w:style w:type="character" w:styleId="FollowedHyperlink">
    <w:name w:val="FollowedHyperlink"/>
    <w:basedOn w:val="DefaultParagraphFont"/>
    <w:uiPriority w:val="99"/>
    <w:semiHidden/>
    <w:unhideWhenUsed/>
    <w:rsid w:val="003E056F"/>
    <w:rPr>
      <w:color w:val="954F72" w:themeColor="followedHyperlink"/>
      <w:u w:val="single"/>
    </w:rPr>
  </w:style>
  <w:style w:type="character" w:customStyle="1" w:styleId="UnresolvedMention2">
    <w:name w:val="Unresolved Mention2"/>
    <w:basedOn w:val="DefaultParagraphFont"/>
    <w:uiPriority w:val="99"/>
    <w:semiHidden/>
    <w:unhideWhenUsed/>
    <w:rsid w:val="00424E76"/>
    <w:rPr>
      <w:color w:val="605E5C"/>
      <w:shd w:val="clear" w:color="auto" w:fill="E1DFDD"/>
    </w:rPr>
  </w:style>
  <w:style w:type="character" w:styleId="UnresolvedMention">
    <w:name w:val="Unresolved Mention"/>
    <w:basedOn w:val="DefaultParagraphFont"/>
    <w:uiPriority w:val="99"/>
    <w:semiHidden/>
    <w:unhideWhenUsed/>
    <w:rsid w:val="009C0D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955996">
      <w:bodyDiv w:val="1"/>
      <w:marLeft w:val="0"/>
      <w:marRight w:val="0"/>
      <w:marTop w:val="0"/>
      <w:marBottom w:val="0"/>
      <w:divBdr>
        <w:top w:val="none" w:sz="0" w:space="0" w:color="auto"/>
        <w:left w:val="none" w:sz="0" w:space="0" w:color="auto"/>
        <w:bottom w:val="none" w:sz="0" w:space="0" w:color="auto"/>
        <w:right w:val="none" w:sz="0" w:space="0" w:color="auto"/>
      </w:divBdr>
    </w:div>
    <w:div w:id="955599206">
      <w:bodyDiv w:val="1"/>
      <w:marLeft w:val="0"/>
      <w:marRight w:val="0"/>
      <w:marTop w:val="0"/>
      <w:marBottom w:val="0"/>
      <w:divBdr>
        <w:top w:val="none" w:sz="0" w:space="0" w:color="auto"/>
        <w:left w:val="none" w:sz="0" w:space="0" w:color="auto"/>
        <w:bottom w:val="none" w:sz="0" w:space="0" w:color="auto"/>
        <w:right w:val="none" w:sz="0" w:space="0" w:color="auto"/>
      </w:divBdr>
    </w:div>
    <w:div w:id="1055736197">
      <w:bodyDiv w:val="1"/>
      <w:marLeft w:val="0"/>
      <w:marRight w:val="0"/>
      <w:marTop w:val="0"/>
      <w:marBottom w:val="0"/>
      <w:divBdr>
        <w:top w:val="none" w:sz="0" w:space="0" w:color="auto"/>
        <w:left w:val="none" w:sz="0" w:space="0" w:color="auto"/>
        <w:bottom w:val="none" w:sz="0" w:space="0" w:color="auto"/>
        <w:right w:val="none" w:sz="0" w:space="0" w:color="auto"/>
      </w:divBdr>
    </w:div>
    <w:div w:id="1410039234">
      <w:bodyDiv w:val="1"/>
      <w:marLeft w:val="0"/>
      <w:marRight w:val="0"/>
      <w:marTop w:val="0"/>
      <w:marBottom w:val="0"/>
      <w:divBdr>
        <w:top w:val="none" w:sz="0" w:space="0" w:color="auto"/>
        <w:left w:val="none" w:sz="0" w:space="0" w:color="auto"/>
        <w:bottom w:val="none" w:sz="0" w:space="0" w:color="auto"/>
        <w:right w:val="none" w:sz="0" w:space="0" w:color="auto"/>
      </w:divBdr>
    </w:div>
    <w:div w:id="1999189841">
      <w:bodyDiv w:val="1"/>
      <w:marLeft w:val="0"/>
      <w:marRight w:val="0"/>
      <w:marTop w:val="0"/>
      <w:marBottom w:val="0"/>
      <w:divBdr>
        <w:top w:val="none" w:sz="0" w:space="0" w:color="auto"/>
        <w:left w:val="none" w:sz="0" w:space="0" w:color="auto"/>
        <w:bottom w:val="none" w:sz="0" w:space="0" w:color="auto"/>
        <w:right w:val="none" w:sz="0" w:space="0" w:color="auto"/>
      </w:divBdr>
    </w:div>
    <w:div w:id="200038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 Type="http://schemas.openxmlformats.org/officeDocument/2006/relationships/webSettings" Target="webSettings.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hyperlink" Target="https://cranr-projectorg/web/packages/rjags/index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64910-01FF-48B2-8C1C-E243AC8FF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16</Pages>
  <Words>4924</Words>
  <Characters>28071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Manager/>
  <Company>University Of Glasgow</Company>
  <LinksUpToDate>false</LinksUpToDate>
  <CharactersWithSpaces>32930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Nelli</dc:creator>
  <cp:keywords/>
  <dc:description/>
  <cp:lastModifiedBy>Luca Nelli</cp:lastModifiedBy>
  <cp:revision>22</cp:revision>
  <dcterms:created xsi:type="dcterms:W3CDTF">2023-03-13T12:28:00Z</dcterms:created>
  <dcterms:modified xsi:type="dcterms:W3CDTF">2023-06-06T17:32:00Z</dcterms:modified>
  <cp:category/>
</cp:coreProperties>
</file>