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E0F224" w14:textId="77777777" w:rsidR="00E63D9C" w:rsidRDefault="00E63D9C" w:rsidP="00E63D9C">
      <w:pPr>
        <w:jc w:val="left"/>
        <w:rPr>
          <w:rFonts w:ascii="Times New Roman" w:eastAsia="宋体" w:hAnsi="Times New Roman" w:cs="Times New Roman"/>
          <w:color w:val="000000"/>
          <w:kern w:val="0"/>
        </w:rPr>
      </w:pPr>
      <w:r>
        <w:rPr>
          <w:rFonts w:ascii="Times New Roman" w:hAnsi="Times New Roman" w:cs="Times New Roman"/>
          <w:b/>
          <w:bCs/>
        </w:rPr>
        <w:t xml:space="preserve">Additional Table </w:t>
      </w:r>
      <w:r>
        <w:rPr>
          <w:rFonts w:ascii="Times New Roman" w:hAnsi="Times New Roman" w:cs="Times New Roman"/>
        </w:rPr>
        <w:t>Two-way ANOVA analysis</w:t>
      </w:r>
      <w:r>
        <w:rPr>
          <w:rFonts w:ascii="Times New Roman" w:eastAsia="宋体" w:hAnsi="Times New Roman" w:cs="Times New Roman"/>
          <w:color w:val="000000"/>
          <w:kern w:val="0"/>
        </w:rPr>
        <w:t xml:space="preserve"> of the effects of </w:t>
      </w:r>
      <w:r>
        <w:rPr>
          <w:rFonts w:ascii="Times New Roman" w:hAnsi="Times New Roman" w:cs="Times New Roman"/>
        </w:rPr>
        <w:t>thickness</w:t>
      </w:r>
      <w:r>
        <w:rPr>
          <w:rFonts w:ascii="Times New Roman" w:eastAsia="宋体" w:hAnsi="Times New Roman" w:cs="Times New Roman"/>
          <w:color w:val="000000"/>
          <w:kern w:val="0"/>
        </w:rPr>
        <w:t xml:space="preserve"> and particle size on evaporation</w:t>
      </w:r>
    </w:p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3"/>
        <w:gridCol w:w="1662"/>
      </w:tblGrid>
      <w:tr w:rsidR="00E63D9C" w14:paraId="03FB8156" w14:textId="77777777" w:rsidTr="008B23BD">
        <w:trPr>
          <w:trHeight w:val="403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FB611B1" w14:textId="77777777" w:rsidR="00E63D9C" w:rsidRDefault="00E63D9C" w:rsidP="008B23BD"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Factor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6D17923" w14:textId="77777777" w:rsidR="00E63D9C" w:rsidRDefault="00E63D9C" w:rsidP="008B23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 xml:space="preserve">Cumulative </w:t>
            </w:r>
            <w:bookmarkStart w:id="0" w:name="OLE_LINK19"/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evaporation</w:t>
            </w:r>
            <w:bookmarkEnd w:id="0"/>
          </w:p>
          <w:p w14:paraId="4D20F248" w14:textId="77777777" w:rsidR="00E63D9C" w:rsidRDefault="00E63D9C" w:rsidP="008B23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m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m)</w:t>
            </w:r>
          </w:p>
        </w:tc>
      </w:tr>
      <w:tr w:rsidR="00E63D9C" w14:paraId="40D24750" w14:textId="77777777" w:rsidTr="008B23BD">
        <w:trPr>
          <w:trHeight w:val="470"/>
          <w:jc w:val="center"/>
        </w:trPr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9D772A" w14:textId="77777777" w:rsidR="00E63D9C" w:rsidRDefault="00E63D9C" w:rsidP="008B23BD"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Thickness (T)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DF16591" w14:textId="77777777" w:rsidR="00E63D9C" w:rsidRDefault="00E63D9C" w:rsidP="008B23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71.12**</w:t>
            </w:r>
          </w:p>
        </w:tc>
      </w:tr>
      <w:tr w:rsidR="00E63D9C" w14:paraId="2B8B3C0C" w14:textId="77777777" w:rsidTr="008B23BD">
        <w:trPr>
          <w:trHeight w:val="41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6A785" w14:textId="77777777" w:rsidR="00E63D9C" w:rsidRDefault="00E63D9C" w:rsidP="008B23BD"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T (sig)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5582E4" w14:textId="77777777" w:rsidR="00E63D9C" w:rsidRDefault="00E63D9C" w:rsidP="008B23BD"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a, b, c, d</w:t>
            </w:r>
          </w:p>
        </w:tc>
      </w:tr>
      <w:tr w:rsidR="00E63D9C" w14:paraId="305D15D8" w14:textId="77777777" w:rsidTr="008B23BD">
        <w:trPr>
          <w:trHeight w:val="422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B5C52" w14:textId="77777777" w:rsidR="00E63D9C" w:rsidRDefault="00E63D9C" w:rsidP="008B23BD"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Particle size (P)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185F6" w14:textId="77777777" w:rsidR="00E63D9C" w:rsidRDefault="00E63D9C" w:rsidP="008B23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95.59**</w:t>
            </w:r>
          </w:p>
        </w:tc>
      </w:tr>
      <w:tr w:rsidR="00E63D9C" w14:paraId="0E57D19E" w14:textId="77777777" w:rsidTr="008B23BD">
        <w:trPr>
          <w:trHeight w:val="427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BD363" w14:textId="77777777" w:rsidR="00E63D9C" w:rsidRDefault="00E63D9C" w:rsidP="008B23BD"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P (sig)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896797" w14:textId="77777777" w:rsidR="00E63D9C" w:rsidRDefault="00E63D9C" w:rsidP="008B23BD"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a, d, c, b</w:t>
            </w:r>
          </w:p>
        </w:tc>
      </w:tr>
      <w:tr w:rsidR="00E63D9C" w14:paraId="7F29D1BB" w14:textId="77777777" w:rsidTr="008B23BD">
        <w:trPr>
          <w:trHeight w:val="435"/>
          <w:jc w:val="center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A1151FE" w14:textId="77777777" w:rsidR="00E63D9C" w:rsidRDefault="00E63D9C" w:rsidP="008B23BD">
            <w:pPr>
              <w:spacing w:line="240" w:lineRule="exact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>Interaction (T×P)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58374EF" w14:textId="77777777" w:rsidR="00E63D9C" w:rsidRDefault="00E63D9C" w:rsidP="008B23BD">
            <w:pPr>
              <w:spacing w:line="240" w:lineRule="exact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15"/>
                <w:szCs w:val="15"/>
              </w:rPr>
              <w:t>14.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15"/>
                <w:szCs w:val="15"/>
              </w:rPr>
              <w:t>85**</w:t>
            </w:r>
          </w:p>
        </w:tc>
      </w:tr>
    </w:tbl>
    <w:p w14:paraId="3DA0A484" w14:textId="5D31F989" w:rsidR="00A955B1" w:rsidRPr="00E63D9C" w:rsidRDefault="00E63D9C" w:rsidP="00E63D9C">
      <w:pPr>
        <w:ind w:firstLineChars="200" w:firstLine="360"/>
        <w:rPr>
          <w:rFonts w:ascii="Times New Roman" w:hAnsi="Times New Roman" w:cs="Times New Roman" w:hint="eastAsia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Note: Data are expressed as F-values with the level of significance (*, p &lt; 0.05; **, p &lt; 0.01). Different lowercase letters indicate significant (p &lt; 0.05) differences (a &gt; b &gt; c &gt; d). T (sig) indicates significant differences among the different mulching thicknesses (T1, T2, T3, and T4). P (sig) indicates significant differences among the different particle sizes (P1, P2, P3, and P4).</w:t>
      </w:r>
    </w:p>
    <w:sectPr w:rsidR="00A955B1" w:rsidRPr="00E63D9C">
      <w:footnotePr>
        <w:numRestart w:val="eachSect"/>
      </w:footnotePr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numRestart w:val="eachSect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094"/>
    <w:rsid w:val="00BF4094"/>
    <w:rsid w:val="00CA74FF"/>
    <w:rsid w:val="00DA058A"/>
    <w:rsid w:val="00E6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F19D6"/>
  <w15:chartTrackingRefBased/>
  <w15:docId w15:val="{BD00F9EF-27C1-48DC-B554-6A285BD5F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3D9C"/>
    <w:pPr>
      <w:widowControl w:val="0"/>
      <w:jc w:val="both"/>
    </w:pPr>
    <w:rPr>
      <w:rFonts w:ascii="等线" w:eastAsia="等线" w:hAnsi="等线" w:cs="等线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</dc:creator>
  <cp:keywords/>
  <dc:description/>
  <cp:lastModifiedBy>Hannah</cp:lastModifiedBy>
  <cp:revision>2</cp:revision>
  <dcterms:created xsi:type="dcterms:W3CDTF">2021-02-27T03:43:00Z</dcterms:created>
  <dcterms:modified xsi:type="dcterms:W3CDTF">2021-02-27T03:43:00Z</dcterms:modified>
</cp:coreProperties>
</file>