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eastAsia="宋体"/>
          <w:lang w:val="en-US" w:eastAsia="zh-CN"/>
        </w:rPr>
      </w:pPr>
      <w:r>
        <w:t>Table S1</w:t>
      </w:r>
      <w:bookmarkStart w:id="5" w:name="_GoBack"/>
      <w:bookmarkEnd w:id="5"/>
      <w:r>
        <w:t xml:space="preserve"> </w:t>
      </w:r>
      <w:r>
        <w:rPr>
          <w:b w:val="0"/>
          <w:bCs w:val="0"/>
        </w:rPr>
        <w:t>Information of the eight pairs of invasive alien and native plant species used in the experiment</w:t>
      </w:r>
      <w:r>
        <w:rPr>
          <w:rFonts w:hint="eastAsia"/>
          <w:b w:val="0"/>
          <w:bCs w:val="0"/>
          <w:lang w:val="en-US" w:eastAsia="zh-CN"/>
        </w:rPr>
        <w:t>.</w:t>
      </w:r>
    </w:p>
    <w:tbl>
      <w:tblPr>
        <w:tblStyle w:val="9"/>
        <w:tblW w:w="5610" w:type="pct"/>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1"/>
        <w:gridCol w:w="2379"/>
        <w:gridCol w:w="1769"/>
        <w:gridCol w:w="1978"/>
        <w:gridCol w:w="1098"/>
        <w:gridCol w:w="1098"/>
        <w:gridCol w:w="1463"/>
        <w:gridCol w:w="1826"/>
        <w:gridCol w:w="1371"/>
        <w:gridCol w:w="2281"/>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201" w:type="pct"/>
            <w:tcBorders>
              <w:top w:val="single" w:color="auto" w:sz="4" w:space="0"/>
              <w:bottom w:val="single" w:color="auto" w:sz="4" w:space="0"/>
            </w:tcBorders>
          </w:tcPr>
          <w:p>
            <w:pPr>
              <w:widowControl/>
              <w:autoSpaceDE w:val="0"/>
              <w:autoSpaceDN w:val="0"/>
              <w:adjustRightInd w:val="0"/>
              <w:spacing w:after="0" w:line="240" w:lineRule="auto"/>
              <w:ind w:firstLine="0"/>
              <w:rPr>
                <w:kern w:val="0"/>
                <w:sz w:val="24"/>
                <w:szCs w:val="24"/>
                <w:lang w:eastAsia="en-US"/>
              </w:rPr>
            </w:pPr>
            <w:bookmarkStart w:id="0" w:name="_Hlk47474865"/>
            <w:r>
              <w:rPr>
                <w:kern w:val="0"/>
                <w:sz w:val="24"/>
                <w:szCs w:val="24"/>
              </w:rPr>
              <w:t>Pair</w:t>
            </w:r>
          </w:p>
        </w:tc>
        <w:tc>
          <w:tcPr>
            <w:tcW w:w="748" w:type="pct"/>
            <w:tcBorders>
              <w:top w:val="single" w:color="auto" w:sz="4" w:space="0"/>
              <w:bottom w:val="single" w:color="auto" w:sz="4" w:space="0"/>
            </w:tcBorders>
          </w:tcPr>
          <w:p>
            <w:pPr>
              <w:widowControl/>
              <w:autoSpaceDE w:val="0"/>
              <w:autoSpaceDN w:val="0"/>
              <w:adjustRightInd w:val="0"/>
              <w:spacing w:after="0" w:line="240" w:lineRule="auto"/>
              <w:ind w:firstLine="0"/>
              <w:rPr>
                <w:kern w:val="0"/>
                <w:sz w:val="24"/>
                <w:szCs w:val="24"/>
              </w:rPr>
            </w:pPr>
            <w:r>
              <w:rPr>
                <w:kern w:val="0"/>
                <w:sz w:val="24"/>
                <w:szCs w:val="24"/>
                <w:lang w:eastAsia="en-US"/>
              </w:rPr>
              <w:t>Species</w:t>
            </w:r>
          </w:p>
        </w:tc>
        <w:tc>
          <w:tcPr>
            <w:tcW w:w="556" w:type="pct"/>
            <w:tcBorders>
              <w:top w:val="single" w:color="auto" w:sz="4" w:space="0"/>
              <w:bottom w:val="single" w:color="auto" w:sz="4" w:space="0"/>
            </w:tcBorders>
          </w:tcPr>
          <w:p>
            <w:pPr>
              <w:widowControl/>
              <w:spacing w:after="0" w:line="240" w:lineRule="auto"/>
              <w:ind w:firstLine="0"/>
              <w:rPr>
                <w:kern w:val="0"/>
                <w:sz w:val="24"/>
                <w:szCs w:val="24"/>
                <w:lang w:eastAsia="en-US"/>
              </w:rPr>
            </w:pPr>
            <w:r>
              <w:rPr>
                <w:kern w:val="0"/>
                <w:sz w:val="24"/>
                <w:szCs w:val="24"/>
                <w:lang w:eastAsia="en-US"/>
              </w:rPr>
              <w:t>Family</w:t>
            </w:r>
          </w:p>
        </w:tc>
        <w:tc>
          <w:tcPr>
            <w:tcW w:w="622" w:type="pct"/>
            <w:tcBorders>
              <w:top w:val="single" w:color="auto" w:sz="4" w:space="0"/>
              <w:bottom w:val="single" w:color="auto" w:sz="4" w:space="0"/>
            </w:tcBorders>
          </w:tcPr>
          <w:p>
            <w:pPr>
              <w:widowControl/>
              <w:spacing w:after="0" w:line="240" w:lineRule="auto"/>
              <w:ind w:firstLine="0"/>
              <w:rPr>
                <w:kern w:val="0"/>
                <w:sz w:val="24"/>
                <w:szCs w:val="24"/>
                <w:lang w:eastAsia="en-US"/>
              </w:rPr>
            </w:pPr>
            <w:r>
              <w:rPr>
                <w:kern w:val="0"/>
                <w:sz w:val="24"/>
                <w:szCs w:val="24"/>
                <w:lang w:eastAsia="en-US"/>
              </w:rPr>
              <w:t>Subfamily</w:t>
            </w:r>
          </w:p>
        </w:tc>
        <w:tc>
          <w:tcPr>
            <w:tcW w:w="345" w:type="pct"/>
            <w:tcBorders>
              <w:top w:val="single" w:color="auto" w:sz="4" w:space="0"/>
              <w:bottom w:val="single" w:color="auto" w:sz="4" w:space="0"/>
              <w:right w:val="nil"/>
            </w:tcBorders>
          </w:tcPr>
          <w:p>
            <w:pPr>
              <w:widowControl/>
              <w:spacing w:after="0" w:line="240" w:lineRule="auto"/>
              <w:ind w:firstLine="0"/>
              <w:rPr>
                <w:kern w:val="0"/>
                <w:sz w:val="24"/>
                <w:szCs w:val="24"/>
                <w:lang w:eastAsia="en-US"/>
              </w:rPr>
            </w:pPr>
            <w:r>
              <w:rPr>
                <w:kern w:val="0"/>
                <w:sz w:val="24"/>
                <w:szCs w:val="24"/>
                <w:lang w:eastAsia="en-US"/>
              </w:rPr>
              <w:t>Origin</w:t>
            </w:r>
          </w:p>
        </w:tc>
        <w:tc>
          <w:tcPr>
            <w:tcW w:w="345" w:type="pct"/>
            <w:tcBorders>
              <w:top w:val="single" w:color="auto" w:sz="4" w:space="0"/>
              <w:bottom w:val="single" w:color="auto" w:sz="4" w:space="0"/>
              <w:right w:val="nil"/>
            </w:tcBorders>
          </w:tcPr>
          <w:p>
            <w:pPr>
              <w:widowControl/>
              <w:spacing w:after="0" w:line="240" w:lineRule="auto"/>
              <w:ind w:firstLine="0"/>
              <w:rPr>
                <w:kern w:val="0"/>
                <w:sz w:val="24"/>
                <w:szCs w:val="24"/>
              </w:rPr>
            </w:pPr>
            <w:r>
              <w:rPr>
                <w:kern w:val="0"/>
                <w:sz w:val="24"/>
                <w:szCs w:val="24"/>
              </w:rPr>
              <w:t>Invasion rank</w:t>
            </w:r>
            <w:r>
              <w:rPr>
                <w:kern w:val="0"/>
                <w:sz w:val="24"/>
                <w:szCs w:val="24"/>
                <w:vertAlign w:val="superscript"/>
              </w:rPr>
              <w:t>#</w:t>
            </w:r>
          </w:p>
        </w:tc>
        <w:tc>
          <w:tcPr>
            <w:tcW w:w="460" w:type="pct"/>
            <w:tcBorders>
              <w:top w:val="single" w:color="auto" w:sz="4" w:space="0"/>
              <w:bottom w:val="single" w:color="auto" w:sz="4" w:space="0"/>
              <w:right w:val="nil"/>
            </w:tcBorders>
          </w:tcPr>
          <w:p>
            <w:pPr>
              <w:widowControl/>
              <w:spacing w:after="0" w:line="240" w:lineRule="auto"/>
              <w:ind w:firstLine="0"/>
              <w:rPr>
                <w:kern w:val="0"/>
                <w:sz w:val="24"/>
                <w:szCs w:val="24"/>
              </w:rPr>
            </w:pPr>
            <w:r>
              <w:rPr>
                <w:kern w:val="0"/>
                <w:sz w:val="24"/>
                <w:szCs w:val="24"/>
              </w:rPr>
              <w:t>Introduction year</w:t>
            </w:r>
          </w:p>
        </w:tc>
        <w:tc>
          <w:tcPr>
            <w:tcW w:w="574" w:type="pct"/>
            <w:tcBorders>
              <w:top w:val="single" w:color="auto" w:sz="4" w:space="0"/>
              <w:bottom w:val="single" w:color="auto" w:sz="4" w:space="0"/>
            </w:tcBorders>
          </w:tcPr>
          <w:p>
            <w:pPr>
              <w:widowControl/>
              <w:spacing w:after="0" w:line="240" w:lineRule="auto"/>
              <w:ind w:firstLine="0"/>
              <w:rPr>
                <w:kern w:val="0"/>
                <w:sz w:val="24"/>
                <w:szCs w:val="24"/>
                <w:lang w:eastAsia="en-US"/>
              </w:rPr>
            </w:pPr>
            <w:r>
              <w:rPr>
                <w:kern w:val="0"/>
                <w:sz w:val="24"/>
                <w:szCs w:val="24"/>
                <w:lang w:eastAsia="en-US"/>
              </w:rPr>
              <w:t>Native range</w:t>
            </w:r>
          </w:p>
        </w:tc>
        <w:tc>
          <w:tcPr>
            <w:tcW w:w="431" w:type="pct"/>
            <w:tcBorders>
              <w:top w:val="single" w:color="auto" w:sz="4" w:space="0"/>
              <w:bottom w:val="single" w:color="auto" w:sz="4" w:space="0"/>
            </w:tcBorders>
          </w:tcPr>
          <w:p>
            <w:pPr>
              <w:widowControl/>
              <w:spacing w:after="0" w:line="240" w:lineRule="auto"/>
              <w:ind w:firstLine="0"/>
              <w:rPr>
                <w:kern w:val="0"/>
                <w:sz w:val="24"/>
                <w:szCs w:val="24"/>
                <w:lang w:eastAsia="en-US"/>
              </w:rPr>
            </w:pPr>
            <w:r>
              <w:rPr>
                <w:kern w:val="0"/>
                <w:sz w:val="24"/>
                <w:szCs w:val="24"/>
                <w:lang w:eastAsia="en-US"/>
              </w:rPr>
              <w:t>Clonality</w:t>
            </w:r>
          </w:p>
        </w:tc>
        <w:tc>
          <w:tcPr>
            <w:tcW w:w="717" w:type="pct"/>
            <w:tcBorders>
              <w:top w:val="single" w:color="auto" w:sz="4" w:space="0"/>
              <w:bottom w:val="single" w:color="auto" w:sz="4" w:space="0"/>
            </w:tcBorders>
          </w:tcPr>
          <w:p>
            <w:pPr>
              <w:widowControl/>
              <w:spacing w:after="0" w:line="240" w:lineRule="auto"/>
              <w:ind w:firstLine="0"/>
              <w:rPr>
                <w:kern w:val="0"/>
                <w:sz w:val="24"/>
                <w:szCs w:val="24"/>
                <w:lang w:eastAsia="en-US"/>
              </w:rPr>
            </w:pPr>
            <w:r>
              <w:rPr>
                <w:kern w:val="0"/>
                <w:sz w:val="24"/>
                <w:szCs w:val="24"/>
                <w:lang w:eastAsia="en-US"/>
              </w:rPr>
              <w:t>Typical habitat</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201" w:type="pct"/>
          </w:tcPr>
          <w:p>
            <w:pPr>
              <w:widowControl/>
              <w:autoSpaceDE w:val="0"/>
              <w:autoSpaceDN w:val="0"/>
              <w:adjustRightInd w:val="0"/>
              <w:spacing w:after="0" w:line="240" w:lineRule="auto"/>
              <w:ind w:firstLine="0"/>
              <w:rPr>
                <w:kern w:val="0"/>
                <w:sz w:val="24"/>
                <w:szCs w:val="24"/>
                <w:lang w:eastAsia="en-US"/>
              </w:rPr>
            </w:pPr>
            <w:r>
              <w:rPr>
                <w:kern w:val="0"/>
                <w:sz w:val="24"/>
                <w:szCs w:val="24"/>
                <w:lang w:eastAsia="en-US"/>
              </w:rPr>
              <w:t>1</w:t>
            </w:r>
          </w:p>
        </w:tc>
        <w:tc>
          <w:tcPr>
            <w:tcW w:w="748" w:type="pct"/>
          </w:tcPr>
          <w:p>
            <w:pPr>
              <w:widowControl/>
              <w:autoSpaceDE w:val="0"/>
              <w:autoSpaceDN w:val="0"/>
              <w:adjustRightInd w:val="0"/>
              <w:spacing w:after="0" w:line="240" w:lineRule="auto"/>
              <w:ind w:firstLine="0"/>
              <w:jc w:val="left"/>
              <w:rPr>
                <w:kern w:val="0"/>
                <w:sz w:val="24"/>
                <w:szCs w:val="24"/>
                <w:lang w:eastAsia="en-US"/>
              </w:rPr>
            </w:pPr>
            <w:r>
              <w:rPr>
                <w:i/>
                <w:kern w:val="0"/>
                <w:sz w:val="24"/>
                <w:szCs w:val="24"/>
                <w:lang w:eastAsia="en-US"/>
              </w:rPr>
              <w:t>Alternanthera</w:t>
            </w:r>
            <w:r>
              <w:rPr>
                <w:i/>
                <w:kern w:val="0"/>
                <w:sz w:val="24"/>
                <w:szCs w:val="24"/>
              </w:rPr>
              <w:t xml:space="preserve"> </w:t>
            </w:r>
            <w:r>
              <w:rPr>
                <w:i/>
                <w:kern w:val="0"/>
                <w:sz w:val="24"/>
                <w:szCs w:val="24"/>
                <w:lang w:eastAsia="en-US"/>
              </w:rPr>
              <w:t>philoxeroides</w:t>
            </w:r>
            <w:r>
              <w:rPr>
                <w:kern w:val="0"/>
                <w:sz w:val="24"/>
                <w:szCs w:val="24"/>
                <w:lang w:eastAsia="en-US"/>
              </w:rPr>
              <w:t xml:space="preserve"> (Mart.) Griseb</w:t>
            </w:r>
          </w:p>
        </w:tc>
        <w:tc>
          <w:tcPr>
            <w:tcW w:w="556" w:type="pct"/>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Amaranthaceae</w:t>
            </w:r>
          </w:p>
        </w:tc>
        <w:tc>
          <w:tcPr>
            <w:tcW w:w="622" w:type="pct"/>
          </w:tcPr>
          <w:p>
            <w:pPr>
              <w:widowControl/>
              <w:autoSpaceDE w:val="0"/>
              <w:autoSpaceDN w:val="0"/>
              <w:adjustRightInd w:val="0"/>
              <w:spacing w:after="0" w:line="240" w:lineRule="auto"/>
              <w:ind w:firstLine="0"/>
              <w:jc w:val="left"/>
              <w:rPr>
                <w:kern w:val="0"/>
                <w:sz w:val="24"/>
                <w:szCs w:val="24"/>
                <w:lang w:eastAsia="en-US"/>
              </w:rPr>
            </w:pPr>
            <w:r>
              <w:rPr>
                <w:kern w:val="0"/>
                <w:sz w:val="24"/>
                <w:szCs w:val="24"/>
              </w:rPr>
              <w:t>Gomphrenoideae</w:t>
            </w:r>
          </w:p>
        </w:tc>
        <w:tc>
          <w:tcPr>
            <w:tcW w:w="345" w:type="pct"/>
            <w:tcBorders>
              <w:right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Invasive alien</w:t>
            </w:r>
          </w:p>
        </w:tc>
        <w:tc>
          <w:tcPr>
            <w:tcW w:w="345" w:type="pct"/>
            <w:tcBorders>
              <w:right w:val="nil"/>
            </w:tcBorders>
          </w:tcPr>
          <w:p>
            <w:pPr>
              <w:widowControl/>
              <w:autoSpaceDE w:val="0"/>
              <w:autoSpaceDN w:val="0"/>
              <w:adjustRightInd w:val="0"/>
              <w:spacing w:after="0" w:line="240" w:lineRule="auto"/>
              <w:ind w:firstLine="0"/>
              <w:jc w:val="left"/>
              <w:rPr>
                <w:kern w:val="0"/>
                <w:sz w:val="24"/>
                <w:szCs w:val="24"/>
              </w:rPr>
            </w:pPr>
            <w:r>
              <w:rPr>
                <w:kern w:val="0"/>
                <w:sz w:val="24"/>
                <w:szCs w:val="24"/>
              </w:rPr>
              <w:t>1</w:t>
            </w:r>
          </w:p>
        </w:tc>
        <w:tc>
          <w:tcPr>
            <w:tcW w:w="460" w:type="pct"/>
            <w:tcBorders>
              <w:right w:val="nil"/>
            </w:tcBorders>
          </w:tcPr>
          <w:p>
            <w:pPr>
              <w:widowControl/>
              <w:autoSpaceDE w:val="0"/>
              <w:autoSpaceDN w:val="0"/>
              <w:adjustRightInd w:val="0"/>
              <w:spacing w:after="0" w:line="240" w:lineRule="auto"/>
              <w:ind w:firstLine="0"/>
              <w:jc w:val="left"/>
              <w:rPr>
                <w:kern w:val="0"/>
                <w:sz w:val="24"/>
                <w:szCs w:val="24"/>
              </w:rPr>
            </w:pPr>
            <w:r>
              <w:rPr>
                <w:kern w:val="0"/>
                <w:sz w:val="24"/>
                <w:szCs w:val="24"/>
              </w:rPr>
              <w:t>1892</w:t>
            </w:r>
          </w:p>
        </w:tc>
        <w:tc>
          <w:tcPr>
            <w:tcW w:w="574" w:type="pct"/>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South America</w:t>
            </w:r>
          </w:p>
        </w:tc>
        <w:tc>
          <w:tcPr>
            <w:tcW w:w="431" w:type="pct"/>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Clonal</w:t>
            </w:r>
          </w:p>
        </w:tc>
        <w:tc>
          <w:tcPr>
            <w:tcW w:w="717" w:type="pct"/>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 xml:space="preserve">Wetlands, canals, </w:t>
            </w:r>
          </w:p>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nearby fields</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201" w:type="pct"/>
            <w:tcBorders>
              <w:bottom w:val="nil"/>
            </w:tcBorders>
          </w:tcPr>
          <w:p>
            <w:pPr>
              <w:widowControl/>
              <w:autoSpaceDE w:val="0"/>
              <w:autoSpaceDN w:val="0"/>
              <w:adjustRightInd w:val="0"/>
              <w:spacing w:after="0" w:line="240" w:lineRule="auto"/>
              <w:ind w:firstLine="0"/>
              <w:rPr>
                <w:kern w:val="0"/>
                <w:sz w:val="24"/>
                <w:szCs w:val="24"/>
                <w:lang w:eastAsia="en-US"/>
              </w:rPr>
            </w:pPr>
          </w:p>
        </w:tc>
        <w:tc>
          <w:tcPr>
            <w:tcW w:w="748" w:type="pct"/>
            <w:tcBorders>
              <w:bottom w:val="nil"/>
            </w:tcBorders>
          </w:tcPr>
          <w:p>
            <w:pPr>
              <w:widowControl/>
              <w:autoSpaceDE w:val="0"/>
              <w:autoSpaceDN w:val="0"/>
              <w:adjustRightInd w:val="0"/>
              <w:spacing w:after="0" w:line="240" w:lineRule="auto"/>
              <w:ind w:firstLine="0"/>
              <w:jc w:val="left"/>
              <w:rPr>
                <w:i/>
                <w:kern w:val="0"/>
                <w:sz w:val="24"/>
                <w:szCs w:val="24"/>
              </w:rPr>
            </w:pPr>
            <w:r>
              <w:rPr>
                <w:i/>
                <w:kern w:val="0"/>
                <w:sz w:val="24"/>
                <w:szCs w:val="24"/>
                <w:lang w:eastAsia="en-US"/>
              </w:rPr>
              <w:t>Alternanthera</w:t>
            </w:r>
            <w:r>
              <w:rPr>
                <w:i/>
                <w:kern w:val="0"/>
                <w:sz w:val="24"/>
                <w:szCs w:val="24"/>
              </w:rPr>
              <w:t xml:space="preserve"> </w:t>
            </w:r>
            <w:r>
              <w:rPr>
                <w:i/>
                <w:kern w:val="0"/>
                <w:sz w:val="24"/>
                <w:szCs w:val="24"/>
                <w:lang w:eastAsia="en-US"/>
              </w:rPr>
              <w:t>sessilis</w:t>
            </w:r>
            <w:r>
              <w:rPr>
                <w:kern w:val="0"/>
                <w:sz w:val="24"/>
                <w:szCs w:val="24"/>
                <w:lang w:eastAsia="en-US"/>
              </w:rPr>
              <w:t xml:space="preserve"> (Linn.) DC</w:t>
            </w:r>
          </w:p>
        </w:tc>
        <w:tc>
          <w:tcPr>
            <w:tcW w:w="556" w:type="pct"/>
            <w:tcBorders>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Amaranthaceae</w:t>
            </w:r>
          </w:p>
        </w:tc>
        <w:tc>
          <w:tcPr>
            <w:tcW w:w="622" w:type="pct"/>
            <w:tcBorders>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rPr>
              <w:t>Gomphrenoideae</w:t>
            </w:r>
          </w:p>
        </w:tc>
        <w:tc>
          <w:tcPr>
            <w:tcW w:w="345" w:type="pct"/>
            <w:tcBorders>
              <w:bottom w:val="nil"/>
              <w:right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Native</w:t>
            </w:r>
          </w:p>
        </w:tc>
        <w:tc>
          <w:tcPr>
            <w:tcW w:w="345" w:type="pct"/>
            <w:tcBorders>
              <w:bottom w:val="nil"/>
              <w:right w:val="nil"/>
            </w:tcBorders>
          </w:tcPr>
          <w:p>
            <w:pPr>
              <w:spacing w:after="0" w:line="240" w:lineRule="auto"/>
              <w:ind w:firstLine="0"/>
              <w:jc w:val="left"/>
              <w:rPr>
                <w:kern w:val="0"/>
                <w:sz w:val="24"/>
                <w:szCs w:val="24"/>
              </w:rPr>
            </w:pPr>
            <w:r>
              <w:rPr>
                <w:kern w:val="0"/>
                <w:sz w:val="24"/>
                <w:szCs w:val="24"/>
              </w:rPr>
              <w:t>–</w:t>
            </w:r>
          </w:p>
        </w:tc>
        <w:tc>
          <w:tcPr>
            <w:tcW w:w="460" w:type="pct"/>
            <w:tcBorders>
              <w:bottom w:val="nil"/>
              <w:right w:val="nil"/>
            </w:tcBorders>
          </w:tcPr>
          <w:p>
            <w:pPr>
              <w:spacing w:after="0" w:line="240" w:lineRule="auto"/>
              <w:ind w:firstLine="0"/>
              <w:jc w:val="left"/>
              <w:rPr>
                <w:kern w:val="0"/>
                <w:sz w:val="24"/>
                <w:szCs w:val="24"/>
              </w:rPr>
            </w:pPr>
            <w:r>
              <w:rPr>
                <w:kern w:val="0"/>
                <w:sz w:val="24"/>
                <w:szCs w:val="24"/>
              </w:rPr>
              <w:t>–</w:t>
            </w:r>
          </w:p>
        </w:tc>
        <w:tc>
          <w:tcPr>
            <w:tcW w:w="574" w:type="pct"/>
            <w:tcBorders>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Asia, Africa</w:t>
            </w:r>
          </w:p>
        </w:tc>
        <w:tc>
          <w:tcPr>
            <w:tcW w:w="431" w:type="pct"/>
            <w:tcBorders>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Clonal</w:t>
            </w:r>
          </w:p>
        </w:tc>
        <w:tc>
          <w:tcPr>
            <w:tcW w:w="717" w:type="pct"/>
            <w:tcBorders>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Wetlands, other moist habitats</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201" w:type="pct"/>
            <w:tcBorders>
              <w:top w:val="nil"/>
              <w:bottom w:val="nil"/>
            </w:tcBorders>
          </w:tcPr>
          <w:p>
            <w:pPr>
              <w:widowControl/>
              <w:autoSpaceDE w:val="0"/>
              <w:autoSpaceDN w:val="0"/>
              <w:adjustRightInd w:val="0"/>
              <w:spacing w:after="0" w:line="240" w:lineRule="auto"/>
              <w:ind w:firstLine="0"/>
              <w:rPr>
                <w:kern w:val="0"/>
                <w:sz w:val="24"/>
                <w:szCs w:val="24"/>
                <w:shd w:val="clear" w:color="auto" w:fill="FFFFFF"/>
                <w:lang w:eastAsia="en-US"/>
              </w:rPr>
            </w:pPr>
            <w:r>
              <w:rPr>
                <w:kern w:val="0"/>
                <w:sz w:val="24"/>
                <w:szCs w:val="24"/>
                <w:shd w:val="clear" w:color="auto" w:fill="FFFFFF"/>
                <w:lang w:eastAsia="en-US"/>
              </w:rPr>
              <w:t>2</w:t>
            </w:r>
          </w:p>
        </w:tc>
        <w:tc>
          <w:tcPr>
            <w:tcW w:w="748"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i/>
                <w:iCs/>
                <w:kern w:val="0"/>
                <w:sz w:val="24"/>
                <w:szCs w:val="24"/>
                <w:shd w:val="clear" w:color="auto" w:fill="FFFFFF"/>
                <w:lang w:eastAsia="en-US"/>
              </w:rPr>
              <w:t>Conyza</w:t>
            </w:r>
            <w:r>
              <w:rPr>
                <w:i/>
                <w:iCs/>
                <w:kern w:val="0"/>
                <w:sz w:val="24"/>
                <w:szCs w:val="24"/>
              </w:rPr>
              <w:t xml:space="preserve"> sumatrensis </w:t>
            </w:r>
            <w:r>
              <w:rPr>
                <w:kern w:val="0"/>
                <w:sz w:val="24"/>
                <w:szCs w:val="24"/>
              </w:rPr>
              <w:t>(Retz.) E. Walker</w:t>
            </w:r>
          </w:p>
        </w:tc>
        <w:tc>
          <w:tcPr>
            <w:tcW w:w="556" w:type="pct"/>
            <w:tcBorders>
              <w:top w:val="nil"/>
              <w:bottom w:val="nil"/>
            </w:tcBorders>
          </w:tcPr>
          <w:p>
            <w:pPr>
              <w:widowControl/>
              <w:spacing w:after="0" w:line="240" w:lineRule="auto"/>
              <w:ind w:firstLine="0"/>
              <w:jc w:val="left"/>
              <w:rPr>
                <w:kern w:val="0"/>
                <w:sz w:val="24"/>
                <w:szCs w:val="24"/>
                <w:lang w:eastAsia="en-US"/>
              </w:rPr>
            </w:pPr>
            <w:r>
              <w:rPr>
                <w:kern w:val="0"/>
                <w:sz w:val="24"/>
                <w:szCs w:val="24"/>
                <w:lang w:eastAsia="en-US"/>
              </w:rPr>
              <w:t>Asteraceae</w:t>
            </w:r>
          </w:p>
        </w:tc>
        <w:tc>
          <w:tcPr>
            <w:tcW w:w="622"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Carduoideae</w:t>
            </w:r>
          </w:p>
        </w:tc>
        <w:tc>
          <w:tcPr>
            <w:tcW w:w="345" w:type="pct"/>
            <w:tcBorders>
              <w:top w:val="nil"/>
              <w:bottom w:val="nil"/>
              <w:right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Invasive alien</w:t>
            </w:r>
          </w:p>
        </w:tc>
        <w:tc>
          <w:tcPr>
            <w:tcW w:w="345" w:type="pct"/>
            <w:tcBorders>
              <w:top w:val="nil"/>
              <w:bottom w:val="nil"/>
              <w:right w:val="nil"/>
            </w:tcBorders>
          </w:tcPr>
          <w:p>
            <w:pPr>
              <w:widowControl/>
              <w:autoSpaceDE w:val="0"/>
              <w:autoSpaceDN w:val="0"/>
              <w:adjustRightInd w:val="0"/>
              <w:spacing w:after="0" w:line="240" w:lineRule="auto"/>
              <w:ind w:firstLine="0"/>
              <w:jc w:val="left"/>
              <w:rPr>
                <w:kern w:val="0"/>
                <w:sz w:val="24"/>
                <w:szCs w:val="24"/>
              </w:rPr>
            </w:pPr>
            <w:r>
              <w:rPr>
                <w:kern w:val="0"/>
                <w:sz w:val="24"/>
                <w:szCs w:val="24"/>
              </w:rPr>
              <w:t>1</w:t>
            </w:r>
          </w:p>
        </w:tc>
        <w:tc>
          <w:tcPr>
            <w:tcW w:w="460" w:type="pct"/>
            <w:tcBorders>
              <w:top w:val="nil"/>
              <w:bottom w:val="nil"/>
              <w:right w:val="nil"/>
            </w:tcBorders>
          </w:tcPr>
          <w:p>
            <w:pPr>
              <w:widowControl/>
              <w:autoSpaceDE w:val="0"/>
              <w:autoSpaceDN w:val="0"/>
              <w:adjustRightInd w:val="0"/>
              <w:spacing w:after="0" w:line="240" w:lineRule="auto"/>
              <w:ind w:firstLine="0"/>
              <w:jc w:val="left"/>
              <w:rPr>
                <w:kern w:val="0"/>
                <w:sz w:val="24"/>
                <w:szCs w:val="24"/>
              </w:rPr>
            </w:pPr>
            <w:r>
              <w:rPr>
                <w:kern w:val="0"/>
                <w:sz w:val="24"/>
                <w:szCs w:val="24"/>
              </w:rPr>
              <w:t>1940s</w:t>
            </w:r>
          </w:p>
        </w:tc>
        <w:tc>
          <w:tcPr>
            <w:tcW w:w="574"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South America</w:t>
            </w:r>
          </w:p>
        </w:tc>
        <w:tc>
          <w:tcPr>
            <w:tcW w:w="431"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Non-clonal</w:t>
            </w:r>
          </w:p>
        </w:tc>
        <w:tc>
          <w:tcPr>
            <w:tcW w:w="717" w:type="pct"/>
            <w:tcBorders>
              <w:top w:val="nil"/>
              <w:bottom w:val="nil"/>
            </w:tcBorders>
          </w:tcPr>
          <w:p>
            <w:pPr>
              <w:widowControl/>
              <w:autoSpaceDE w:val="0"/>
              <w:autoSpaceDN w:val="0"/>
              <w:adjustRightInd w:val="0"/>
              <w:spacing w:after="0" w:line="240" w:lineRule="auto"/>
              <w:ind w:firstLine="0"/>
              <w:jc w:val="left"/>
              <w:rPr>
                <w:kern w:val="0"/>
                <w:sz w:val="24"/>
                <w:szCs w:val="24"/>
              </w:rPr>
            </w:pPr>
            <w:r>
              <w:rPr>
                <w:kern w:val="0"/>
                <w:sz w:val="24"/>
                <w:szCs w:val="24"/>
                <w:lang w:eastAsia="en-US"/>
              </w:rPr>
              <w:t>Roadside</w:t>
            </w:r>
            <w:r>
              <w:rPr>
                <w:kern w:val="0"/>
                <w:sz w:val="24"/>
                <w:szCs w:val="24"/>
              </w:rPr>
              <w:t>s, grasslands, wastelands</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201" w:type="pct"/>
            <w:tcBorders>
              <w:top w:val="nil"/>
              <w:bottom w:val="nil"/>
            </w:tcBorders>
          </w:tcPr>
          <w:p>
            <w:pPr>
              <w:widowControl/>
              <w:autoSpaceDE w:val="0"/>
              <w:autoSpaceDN w:val="0"/>
              <w:adjustRightInd w:val="0"/>
              <w:spacing w:after="0" w:line="240" w:lineRule="auto"/>
              <w:ind w:firstLine="0"/>
              <w:rPr>
                <w:kern w:val="0"/>
                <w:sz w:val="24"/>
                <w:szCs w:val="24"/>
                <w:shd w:val="clear" w:color="auto" w:fill="FFFFFF"/>
                <w:lang w:eastAsia="en-US"/>
              </w:rPr>
            </w:pPr>
          </w:p>
        </w:tc>
        <w:tc>
          <w:tcPr>
            <w:tcW w:w="748" w:type="pct"/>
            <w:tcBorders>
              <w:top w:val="nil"/>
              <w:bottom w:val="nil"/>
            </w:tcBorders>
          </w:tcPr>
          <w:p>
            <w:pPr>
              <w:widowControl/>
              <w:autoSpaceDE w:val="0"/>
              <w:autoSpaceDN w:val="0"/>
              <w:adjustRightInd w:val="0"/>
              <w:spacing w:after="0" w:line="240" w:lineRule="auto"/>
              <w:ind w:firstLine="0"/>
              <w:jc w:val="left"/>
              <w:rPr>
                <w:i/>
                <w:kern w:val="0"/>
                <w:sz w:val="24"/>
                <w:szCs w:val="24"/>
                <w:lang w:eastAsia="en-US"/>
              </w:rPr>
            </w:pPr>
            <w:r>
              <w:rPr>
                <w:i/>
                <w:kern w:val="0"/>
                <w:sz w:val="24"/>
                <w:szCs w:val="24"/>
                <w:shd w:val="clear" w:color="auto" w:fill="FFFFFF"/>
                <w:lang w:eastAsia="en-US"/>
              </w:rPr>
              <w:t>Kalimeris indica</w:t>
            </w:r>
            <w:r>
              <w:rPr>
                <w:kern w:val="0"/>
                <w:sz w:val="24"/>
                <w:szCs w:val="24"/>
                <w:lang w:eastAsia="en-US"/>
              </w:rPr>
              <w:t xml:space="preserve"> (L.) Sch. Bip.</w:t>
            </w:r>
          </w:p>
        </w:tc>
        <w:tc>
          <w:tcPr>
            <w:tcW w:w="556" w:type="pct"/>
            <w:tcBorders>
              <w:top w:val="nil"/>
              <w:bottom w:val="nil"/>
            </w:tcBorders>
          </w:tcPr>
          <w:p>
            <w:pPr>
              <w:widowControl/>
              <w:spacing w:after="0" w:line="240" w:lineRule="auto"/>
              <w:ind w:firstLine="0"/>
              <w:jc w:val="left"/>
              <w:rPr>
                <w:kern w:val="0"/>
                <w:sz w:val="24"/>
                <w:szCs w:val="24"/>
                <w:lang w:eastAsia="en-US"/>
              </w:rPr>
            </w:pPr>
            <w:r>
              <w:rPr>
                <w:kern w:val="0"/>
                <w:sz w:val="24"/>
                <w:szCs w:val="24"/>
                <w:lang w:eastAsia="en-US"/>
              </w:rPr>
              <w:t>Asteraceae</w:t>
            </w:r>
          </w:p>
        </w:tc>
        <w:tc>
          <w:tcPr>
            <w:tcW w:w="622"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Carduoideae</w:t>
            </w:r>
          </w:p>
        </w:tc>
        <w:tc>
          <w:tcPr>
            <w:tcW w:w="345" w:type="pct"/>
            <w:tcBorders>
              <w:top w:val="nil"/>
              <w:bottom w:val="nil"/>
              <w:right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Native</w:t>
            </w:r>
          </w:p>
        </w:tc>
        <w:tc>
          <w:tcPr>
            <w:tcW w:w="345" w:type="pct"/>
            <w:tcBorders>
              <w:top w:val="nil"/>
              <w:bottom w:val="nil"/>
              <w:right w:val="nil"/>
            </w:tcBorders>
          </w:tcPr>
          <w:p>
            <w:pPr>
              <w:widowControl/>
              <w:autoSpaceDE w:val="0"/>
              <w:autoSpaceDN w:val="0"/>
              <w:adjustRightInd w:val="0"/>
              <w:spacing w:after="0" w:line="240" w:lineRule="auto"/>
              <w:ind w:firstLine="0"/>
              <w:jc w:val="left"/>
              <w:rPr>
                <w:kern w:val="0"/>
                <w:sz w:val="24"/>
                <w:szCs w:val="24"/>
              </w:rPr>
            </w:pPr>
            <w:r>
              <w:rPr>
                <w:kern w:val="0"/>
                <w:sz w:val="24"/>
                <w:szCs w:val="24"/>
              </w:rPr>
              <w:t>–</w:t>
            </w:r>
          </w:p>
        </w:tc>
        <w:tc>
          <w:tcPr>
            <w:tcW w:w="460" w:type="pct"/>
            <w:tcBorders>
              <w:top w:val="nil"/>
              <w:bottom w:val="nil"/>
              <w:right w:val="nil"/>
            </w:tcBorders>
          </w:tcPr>
          <w:p>
            <w:pPr>
              <w:widowControl/>
              <w:autoSpaceDE w:val="0"/>
              <w:autoSpaceDN w:val="0"/>
              <w:adjustRightInd w:val="0"/>
              <w:spacing w:after="0" w:line="240" w:lineRule="auto"/>
              <w:ind w:firstLine="0"/>
              <w:jc w:val="left"/>
              <w:rPr>
                <w:kern w:val="0"/>
                <w:sz w:val="24"/>
                <w:szCs w:val="24"/>
              </w:rPr>
            </w:pPr>
            <w:r>
              <w:rPr>
                <w:kern w:val="0"/>
                <w:sz w:val="24"/>
                <w:szCs w:val="24"/>
              </w:rPr>
              <w:t>–</w:t>
            </w:r>
          </w:p>
        </w:tc>
        <w:tc>
          <w:tcPr>
            <w:tcW w:w="574"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Asia</w:t>
            </w:r>
          </w:p>
        </w:tc>
        <w:tc>
          <w:tcPr>
            <w:tcW w:w="431"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Non-clonal</w:t>
            </w:r>
          </w:p>
        </w:tc>
        <w:tc>
          <w:tcPr>
            <w:tcW w:w="717" w:type="pct"/>
            <w:tcBorders>
              <w:top w:val="nil"/>
              <w:bottom w:val="nil"/>
            </w:tcBorders>
          </w:tcPr>
          <w:p>
            <w:pPr>
              <w:widowControl/>
              <w:autoSpaceDE w:val="0"/>
              <w:autoSpaceDN w:val="0"/>
              <w:adjustRightInd w:val="0"/>
              <w:spacing w:after="0" w:line="240" w:lineRule="auto"/>
              <w:ind w:firstLine="0"/>
              <w:jc w:val="left"/>
              <w:rPr>
                <w:kern w:val="0"/>
                <w:sz w:val="24"/>
                <w:szCs w:val="24"/>
              </w:rPr>
            </w:pPr>
            <w:r>
              <w:rPr>
                <w:kern w:val="0"/>
                <w:sz w:val="24"/>
                <w:szCs w:val="24"/>
                <w:lang w:eastAsia="en-US"/>
              </w:rPr>
              <w:t>Roadside</w:t>
            </w:r>
            <w:r>
              <w:rPr>
                <w:kern w:val="0"/>
                <w:sz w:val="24"/>
                <w:szCs w:val="24"/>
              </w:rPr>
              <w:t>s, m</w:t>
            </w:r>
            <w:r>
              <w:rPr>
                <w:kern w:val="0"/>
                <w:sz w:val="24"/>
                <w:szCs w:val="24"/>
                <w:lang w:eastAsia="en-US"/>
              </w:rPr>
              <w:t>oist grasslands</w:t>
            </w:r>
            <w:r>
              <w:rPr>
                <w:kern w:val="0"/>
                <w:sz w:val="24"/>
                <w:szCs w:val="24"/>
              </w:rPr>
              <w:t>,</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201" w:type="pct"/>
            <w:tcBorders>
              <w:top w:val="nil"/>
              <w:bottom w:val="nil"/>
            </w:tcBorders>
          </w:tcPr>
          <w:p>
            <w:pPr>
              <w:widowControl/>
              <w:autoSpaceDE w:val="0"/>
              <w:autoSpaceDN w:val="0"/>
              <w:adjustRightInd w:val="0"/>
              <w:spacing w:after="0" w:line="240" w:lineRule="auto"/>
              <w:ind w:firstLine="0"/>
              <w:rPr>
                <w:kern w:val="0"/>
                <w:sz w:val="24"/>
                <w:szCs w:val="24"/>
                <w:lang w:eastAsia="en-US"/>
              </w:rPr>
            </w:pPr>
            <w:r>
              <w:rPr>
                <w:kern w:val="0"/>
                <w:sz w:val="24"/>
                <w:szCs w:val="24"/>
                <w:shd w:val="clear" w:color="auto" w:fill="FFFFFF"/>
                <w:lang w:eastAsia="en-US"/>
              </w:rPr>
              <w:t>3</w:t>
            </w:r>
          </w:p>
        </w:tc>
        <w:tc>
          <w:tcPr>
            <w:tcW w:w="748"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i/>
                <w:iCs/>
                <w:kern w:val="0"/>
                <w:sz w:val="24"/>
                <w:szCs w:val="24"/>
                <w:shd w:val="clear" w:color="auto" w:fill="FFFFFF"/>
                <w:lang w:eastAsia="en-US"/>
              </w:rPr>
              <w:t xml:space="preserve">Erigeron canadensis </w:t>
            </w:r>
            <w:r>
              <w:rPr>
                <w:kern w:val="0"/>
                <w:sz w:val="24"/>
                <w:szCs w:val="24"/>
                <w:shd w:val="clear" w:color="auto" w:fill="FFFFFF"/>
                <w:lang w:eastAsia="en-US"/>
              </w:rPr>
              <w:t>(L</w:t>
            </w:r>
            <w:r>
              <w:rPr>
                <w:iCs/>
                <w:kern w:val="0"/>
                <w:sz w:val="24"/>
                <w:szCs w:val="24"/>
                <w:shd w:val="clear" w:color="auto" w:fill="FFFFFF"/>
                <w:lang w:eastAsia="en-US"/>
              </w:rPr>
              <w:t>.) Cronq.</w:t>
            </w:r>
          </w:p>
        </w:tc>
        <w:tc>
          <w:tcPr>
            <w:tcW w:w="556" w:type="pct"/>
            <w:tcBorders>
              <w:top w:val="nil"/>
              <w:bottom w:val="nil"/>
            </w:tcBorders>
          </w:tcPr>
          <w:p>
            <w:pPr>
              <w:widowControl/>
              <w:spacing w:after="0" w:line="240" w:lineRule="auto"/>
              <w:ind w:firstLine="0"/>
              <w:jc w:val="left"/>
              <w:rPr>
                <w:kern w:val="0"/>
                <w:sz w:val="24"/>
                <w:szCs w:val="24"/>
                <w:lang w:eastAsia="en-US"/>
              </w:rPr>
            </w:pPr>
            <w:r>
              <w:rPr>
                <w:kern w:val="0"/>
                <w:sz w:val="24"/>
                <w:szCs w:val="24"/>
                <w:lang w:eastAsia="en-US"/>
              </w:rPr>
              <w:t>Asteraceae</w:t>
            </w:r>
          </w:p>
        </w:tc>
        <w:tc>
          <w:tcPr>
            <w:tcW w:w="622"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Carduoideae</w:t>
            </w:r>
          </w:p>
        </w:tc>
        <w:tc>
          <w:tcPr>
            <w:tcW w:w="345" w:type="pct"/>
            <w:tcBorders>
              <w:top w:val="nil"/>
              <w:bottom w:val="nil"/>
              <w:right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Invasive alien</w:t>
            </w:r>
          </w:p>
        </w:tc>
        <w:tc>
          <w:tcPr>
            <w:tcW w:w="345" w:type="pct"/>
            <w:tcBorders>
              <w:top w:val="nil"/>
              <w:bottom w:val="nil"/>
              <w:right w:val="nil"/>
            </w:tcBorders>
          </w:tcPr>
          <w:p>
            <w:pPr>
              <w:widowControl/>
              <w:autoSpaceDE w:val="0"/>
              <w:autoSpaceDN w:val="0"/>
              <w:adjustRightInd w:val="0"/>
              <w:spacing w:after="0" w:line="240" w:lineRule="auto"/>
              <w:ind w:firstLine="0"/>
              <w:jc w:val="left"/>
              <w:rPr>
                <w:kern w:val="0"/>
                <w:sz w:val="24"/>
                <w:szCs w:val="24"/>
              </w:rPr>
            </w:pPr>
            <w:r>
              <w:rPr>
                <w:kern w:val="0"/>
                <w:sz w:val="24"/>
                <w:szCs w:val="24"/>
              </w:rPr>
              <w:t>1</w:t>
            </w:r>
          </w:p>
        </w:tc>
        <w:tc>
          <w:tcPr>
            <w:tcW w:w="460" w:type="pct"/>
            <w:tcBorders>
              <w:top w:val="nil"/>
              <w:bottom w:val="nil"/>
              <w:right w:val="nil"/>
            </w:tcBorders>
          </w:tcPr>
          <w:p>
            <w:pPr>
              <w:widowControl/>
              <w:autoSpaceDE w:val="0"/>
              <w:autoSpaceDN w:val="0"/>
              <w:adjustRightInd w:val="0"/>
              <w:spacing w:after="0" w:line="240" w:lineRule="auto"/>
              <w:ind w:firstLine="0"/>
              <w:jc w:val="left"/>
              <w:rPr>
                <w:kern w:val="0"/>
                <w:sz w:val="24"/>
                <w:szCs w:val="24"/>
              </w:rPr>
            </w:pPr>
            <w:r>
              <w:rPr>
                <w:kern w:val="0"/>
                <w:sz w:val="24"/>
                <w:szCs w:val="24"/>
              </w:rPr>
              <w:t>1934</w:t>
            </w:r>
          </w:p>
        </w:tc>
        <w:tc>
          <w:tcPr>
            <w:tcW w:w="574" w:type="pct"/>
            <w:tcBorders>
              <w:top w:val="nil"/>
              <w:bottom w:val="nil"/>
            </w:tcBorders>
          </w:tcPr>
          <w:p>
            <w:pPr>
              <w:widowControl/>
              <w:autoSpaceDE w:val="0"/>
              <w:autoSpaceDN w:val="0"/>
              <w:adjustRightInd w:val="0"/>
              <w:spacing w:after="0" w:line="240" w:lineRule="auto"/>
              <w:ind w:firstLine="0"/>
              <w:jc w:val="left"/>
              <w:rPr>
                <w:kern w:val="0"/>
                <w:sz w:val="24"/>
                <w:szCs w:val="24"/>
              </w:rPr>
            </w:pPr>
            <w:r>
              <w:rPr>
                <w:kern w:val="0"/>
                <w:sz w:val="24"/>
                <w:szCs w:val="24"/>
                <w:lang w:eastAsia="en-US"/>
              </w:rPr>
              <w:t>North America</w:t>
            </w:r>
          </w:p>
        </w:tc>
        <w:tc>
          <w:tcPr>
            <w:tcW w:w="431" w:type="pct"/>
            <w:tcBorders>
              <w:top w:val="nil"/>
              <w:bottom w:val="nil"/>
            </w:tcBorders>
          </w:tcPr>
          <w:p>
            <w:pPr>
              <w:widowControl/>
              <w:autoSpaceDE w:val="0"/>
              <w:autoSpaceDN w:val="0"/>
              <w:adjustRightInd w:val="0"/>
              <w:spacing w:after="0" w:line="240" w:lineRule="auto"/>
              <w:ind w:firstLine="0"/>
              <w:jc w:val="left"/>
              <w:rPr>
                <w:kern w:val="0"/>
                <w:sz w:val="24"/>
                <w:szCs w:val="24"/>
              </w:rPr>
            </w:pPr>
            <w:r>
              <w:rPr>
                <w:kern w:val="0"/>
                <w:sz w:val="24"/>
                <w:szCs w:val="24"/>
                <w:lang w:eastAsia="en-US"/>
              </w:rPr>
              <w:t>Non-clonal</w:t>
            </w:r>
          </w:p>
        </w:tc>
        <w:tc>
          <w:tcPr>
            <w:tcW w:w="717"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Roadside</w:t>
            </w:r>
            <w:r>
              <w:rPr>
                <w:kern w:val="0"/>
                <w:sz w:val="24"/>
                <w:szCs w:val="24"/>
              </w:rPr>
              <w:t>s, nearby fields, wastelands</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201" w:type="pct"/>
            <w:tcBorders>
              <w:top w:val="nil"/>
              <w:bottom w:val="nil"/>
            </w:tcBorders>
          </w:tcPr>
          <w:p>
            <w:pPr>
              <w:widowControl/>
              <w:autoSpaceDE w:val="0"/>
              <w:autoSpaceDN w:val="0"/>
              <w:adjustRightInd w:val="0"/>
              <w:spacing w:after="0" w:line="240" w:lineRule="auto"/>
              <w:ind w:firstLine="0"/>
              <w:rPr>
                <w:kern w:val="0"/>
                <w:sz w:val="24"/>
                <w:szCs w:val="24"/>
                <w:shd w:val="clear" w:color="auto" w:fill="FFFFFF"/>
                <w:lang w:eastAsia="en-US"/>
              </w:rPr>
            </w:pPr>
          </w:p>
        </w:tc>
        <w:tc>
          <w:tcPr>
            <w:tcW w:w="748" w:type="pct"/>
            <w:tcBorders>
              <w:top w:val="nil"/>
              <w:bottom w:val="nil"/>
            </w:tcBorders>
          </w:tcPr>
          <w:p>
            <w:pPr>
              <w:widowControl/>
              <w:autoSpaceDE w:val="0"/>
              <w:autoSpaceDN w:val="0"/>
              <w:adjustRightInd w:val="0"/>
              <w:spacing w:after="0" w:line="240" w:lineRule="auto"/>
              <w:ind w:firstLine="0"/>
              <w:jc w:val="left"/>
              <w:rPr>
                <w:i/>
                <w:kern w:val="0"/>
                <w:sz w:val="24"/>
                <w:szCs w:val="24"/>
                <w:lang w:eastAsia="en-US"/>
              </w:rPr>
            </w:pPr>
            <w:r>
              <w:rPr>
                <w:i/>
                <w:kern w:val="0"/>
                <w:sz w:val="24"/>
                <w:szCs w:val="24"/>
                <w:shd w:val="clear" w:color="auto" w:fill="FFFFFF"/>
                <w:lang w:eastAsia="en-US"/>
              </w:rPr>
              <w:t xml:space="preserve">Cirsium arvense </w:t>
            </w:r>
            <w:r>
              <w:rPr>
                <w:iCs/>
                <w:kern w:val="0"/>
                <w:sz w:val="24"/>
                <w:szCs w:val="24"/>
                <w:shd w:val="clear" w:color="auto" w:fill="FFFFFF"/>
                <w:lang w:eastAsia="en-US"/>
              </w:rPr>
              <w:t>(L.) Scop.</w:t>
            </w:r>
          </w:p>
        </w:tc>
        <w:tc>
          <w:tcPr>
            <w:tcW w:w="556" w:type="pct"/>
            <w:tcBorders>
              <w:top w:val="nil"/>
              <w:bottom w:val="nil"/>
            </w:tcBorders>
          </w:tcPr>
          <w:p>
            <w:pPr>
              <w:widowControl/>
              <w:spacing w:after="0" w:line="240" w:lineRule="auto"/>
              <w:ind w:firstLine="0"/>
              <w:jc w:val="left"/>
              <w:rPr>
                <w:kern w:val="0"/>
                <w:sz w:val="24"/>
                <w:szCs w:val="24"/>
                <w:lang w:eastAsia="en-US"/>
              </w:rPr>
            </w:pPr>
            <w:r>
              <w:rPr>
                <w:kern w:val="0"/>
                <w:sz w:val="24"/>
                <w:szCs w:val="24"/>
                <w:lang w:eastAsia="en-US"/>
              </w:rPr>
              <w:t>Asteraceae</w:t>
            </w:r>
          </w:p>
        </w:tc>
        <w:tc>
          <w:tcPr>
            <w:tcW w:w="622"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Carduoideae</w:t>
            </w:r>
          </w:p>
        </w:tc>
        <w:tc>
          <w:tcPr>
            <w:tcW w:w="345" w:type="pct"/>
            <w:tcBorders>
              <w:top w:val="nil"/>
              <w:bottom w:val="nil"/>
              <w:right w:val="nil"/>
            </w:tcBorders>
          </w:tcPr>
          <w:p>
            <w:pPr>
              <w:widowControl/>
              <w:autoSpaceDE w:val="0"/>
              <w:autoSpaceDN w:val="0"/>
              <w:adjustRightInd w:val="0"/>
              <w:spacing w:after="0" w:line="240" w:lineRule="auto"/>
              <w:ind w:firstLine="0"/>
              <w:jc w:val="left"/>
              <w:rPr>
                <w:kern w:val="0"/>
                <w:sz w:val="24"/>
                <w:szCs w:val="24"/>
              </w:rPr>
            </w:pPr>
            <w:r>
              <w:rPr>
                <w:kern w:val="0"/>
                <w:sz w:val="24"/>
                <w:szCs w:val="24"/>
                <w:lang w:eastAsia="en-US"/>
              </w:rPr>
              <w:t>Native</w:t>
            </w:r>
          </w:p>
        </w:tc>
        <w:tc>
          <w:tcPr>
            <w:tcW w:w="345" w:type="pct"/>
            <w:tcBorders>
              <w:top w:val="nil"/>
              <w:bottom w:val="nil"/>
              <w:right w:val="nil"/>
            </w:tcBorders>
          </w:tcPr>
          <w:p>
            <w:pPr>
              <w:widowControl/>
              <w:autoSpaceDE w:val="0"/>
              <w:autoSpaceDN w:val="0"/>
              <w:adjustRightInd w:val="0"/>
              <w:spacing w:after="0" w:line="240" w:lineRule="auto"/>
              <w:ind w:firstLine="0"/>
              <w:jc w:val="left"/>
              <w:rPr>
                <w:kern w:val="0"/>
                <w:sz w:val="24"/>
                <w:szCs w:val="24"/>
              </w:rPr>
            </w:pPr>
            <w:r>
              <w:rPr>
                <w:kern w:val="0"/>
                <w:sz w:val="24"/>
                <w:szCs w:val="24"/>
              </w:rPr>
              <w:t>–</w:t>
            </w:r>
          </w:p>
        </w:tc>
        <w:tc>
          <w:tcPr>
            <w:tcW w:w="460" w:type="pct"/>
            <w:tcBorders>
              <w:top w:val="nil"/>
              <w:bottom w:val="nil"/>
              <w:right w:val="nil"/>
            </w:tcBorders>
          </w:tcPr>
          <w:p>
            <w:pPr>
              <w:widowControl/>
              <w:autoSpaceDE w:val="0"/>
              <w:autoSpaceDN w:val="0"/>
              <w:adjustRightInd w:val="0"/>
              <w:spacing w:after="0" w:line="240" w:lineRule="auto"/>
              <w:ind w:firstLine="0"/>
              <w:jc w:val="left"/>
              <w:rPr>
                <w:kern w:val="0"/>
                <w:sz w:val="24"/>
                <w:szCs w:val="24"/>
              </w:rPr>
            </w:pPr>
            <w:r>
              <w:rPr>
                <w:kern w:val="0"/>
                <w:sz w:val="24"/>
                <w:szCs w:val="24"/>
              </w:rPr>
              <w:t>–</w:t>
            </w:r>
          </w:p>
        </w:tc>
        <w:tc>
          <w:tcPr>
            <w:tcW w:w="574"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Asia</w:t>
            </w:r>
          </w:p>
        </w:tc>
        <w:tc>
          <w:tcPr>
            <w:tcW w:w="431" w:type="pct"/>
            <w:tcBorders>
              <w:top w:val="nil"/>
              <w:bottom w:val="nil"/>
            </w:tcBorders>
          </w:tcPr>
          <w:p>
            <w:pPr>
              <w:widowControl/>
              <w:autoSpaceDE w:val="0"/>
              <w:autoSpaceDN w:val="0"/>
              <w:adjustRightInd w:val="0"/>
              <w:spacing w:after="0" w:line="240" w:lineRule="auto"/>
              <w:ind w:firstLine="0"/>
              <w:jc w:val="left"/>
              <w:rPr>
                <w:kern w:val="0"/>
                <w:sz w:val="24"/>
                <w:szCs w:val="24"/>
              </w:rPr>
            </w:pPr>
            <w:r>
              <w:rPr>
                <w:kern w:val="0"/>
                <w:sz w:val="24"/>
                <w:szCs w:val="24"/>
                <w:lang w:eastAsia="en-US"/>
              </w:rPr>
              <w:t>Non-clonal</w:t>
            </w:r>
          </w:p>
        </w:tc>
        <w:tc>
          <w:tcPr>
            <w:tcW w:w="717" w:type="pct"/>
            <w:tcBorders>
              <w:top w:val="nil"/>
              <w:bottom w:val="nil"/>
            </w:tcBorders>
          </w:tcPr>
          <w:p>
            <w:pPr>
              <w:widowControl/>
              <w:autoSpaceDE w:val="0"/>
              <w:autoSpaceDN w:val="0"/>
              <w:adjustRightInd w:val="0"/>
              <w:spacing w:after="0" w:line="240" w:lineRule="auto"/>
              <w:ind w:firstLine="0"/>
              <w:jc w:val="left"/>
              <w:rPr>
                <w:kern w:val="0"/>
                <w:sz w:val="24"/>
                <w:szCs w:val="24"/>
              </w:rPr>
            </w:pPr>
            <w:r>
              <w:rPr>
                <w:kern w:val="0"/>
                <w:sz w:val="24"/>
                <w:szCs w:val="24"/>
                <w:lang w:eastAsia="en-US"/>
              </w:rPr>
              <w:t>Riverside</w:t>
            </w:r>
            <w:r>
              <w:rPr>
                <w:kern w:val="0"/>
                <w:sz w:val="24"/>
                <w:szCs w:val="24"/>
              </w:rPr>
              <w:t xml:space="preserve">s, </w:t>
            </w:r>
            <w:r>
              <w:rPr>
                <w:kern w:val="0"/>
                <w:sz w:val="24"/>
                <w:szCs w:val="24"/>
                <w:lang w:eastAsia="en-US"/>
              </w:rPr>
              <w:t>crop fields</w:t>
            </w:r>
            <w:r>
              <w:rPr>
                <w:kern w:val="0"/>
                <w:sz w:val="24"/>
                <w:szCs w:val="24"/>
              </w:rPr>
              <w:t>, wastelands</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201" w:type="pct"/>
          </w:tcPr>
          <w:p>
            <w:pPr>
              <w:widowControl/>
              <w:autoSpaceDE w:val="0"/>
              <w:autoSpaceDN w:val="0"/>
              <w:adjustRightInd w:val="0"/>
              <w:spacing w:after="0" w:line="240" w:lineRule="auto"/>
              <w:ind w:firstLine="0"/>
              <w:rPr>
                <w:kern w:val="0"/>
                <w:sz w:val="24"/>
                <w:szCs w:val="24"/>
                <w:lang w:eastAsia="en-US"/>
              </w:rPr>
            </w:pPr>
            <w:r>
              <w:rPr>
                <w:kern w:val="0"/>
                <w:sz w:val="24"/>
                <w:szCs w:val="24"/>
                <w:shd w:val="clear" w:color="auto" w:fill="FFFFFF"/>
                <w:lang w:eastAsia="en-US"/>
              </w:rPr>
              <w:t>4</w:t>
            </w:r>
          </w:p>
        </w:tc>
        <w:tc>
          <w:tcPr>
            <w:tcW w:w="748" w:type="pct"/>
          </w:tcPr>
          <w:p>
            <w:pPr>
              <w:widowControl/>
              <w:autoSpaceDE w:val="0"/>
              <w:autoSpaceDN w:val="0"/>
              <w:adjustRightInd w:val="0"/>
              <w:spacing w:after="0" w:line="240" w:lineRule="auto"/>
              <w:ind w:firstLine="0"/>
              <w:jc w:val="left"/>
              <w:rPr>
                <w:kern w:val="0"/>
                <w:sz w:val="24"/>
                <w:szCs w:val="24"/>
                <w:lang w:eastAsia="en-US"/>
              </w:rPr>
            </w:pPr>
            <w:r>
              <w:rPr>
                <w:i/>
                <w:iCs/>
                <w:kern w:val="0"/>
                <w:sz w:val="24"/>
                <w:szCs w:val="24"/>
                <w:shd w:val="clear" w:color="auto" w:fill="FFFFFF"/>
                <w:lang w:eastAsia="en-US"/>
              </w:rPr>
              <w:t>Erigeron annuus</w:t>
            </w:r>
            <w:r>
              <w:rPr>
                <w:kern w:val="0"/>
                <w:sz w:val="24"/>
                <w:szCs w:val="24"/>
                <w:lang w:eastAsia="en-US"/>
              </w:rPr>
              <w:t xml:space="preserve"> </w:t>
            </w:r>
            <w:r>
              <w:rPr>
                <w:iCs/>
                <w:kern w:val="0"/>
                <w:sz w:val="24"/>
                <w:szCs w:val="24"/>
                <w:shd w:val="clear" w:color="auto" w:fill="FFFFFF"/>
                <w:lang w:eastAsia="en-US"/>
              </w:rPr>
              <w:t>(L.) Pers.</w:t>
            </w:r>
          </w:p>
        </w:tc>
        <w:tc>
          <w:tcPr>
            <w:tcW w:w="556" w:type="pct"/>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Asteraceae</w:t>
            </w:r>
          </w:p>
        </w:tc>
        <w:tc>
          <w:tcPr>
            <w:tcW w:w="622" w:type="pct"/>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Carduoideae</w:t>
            </w:r>
          </w:p>
        </w:tc>
        <w:tc>
          <w:tcPr>
            <w:tcW w:w="345" w:type="pct"/>
            <w:tcBorders>
              <w:right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Invasive alien</w:t>
            </w:r>
          </w:p>
        </w:tc>
        <w:tc>
          <w:tcPr>
            <w:tcW w:w="345" w:type="pct"/>
            <w:tcBorders>
              <w:right w:val="nil"/>
            </w:tcBorders>
          </w:tcPr>
          <w:p>
            <w:pPr>
              <w:spacing w:after="0" w:line="240" w:lineRule="auto"/>
              <w:ind w:firstLine="0"/>
              <w:jc w:val="left"/>
              <w:rPr>
                <w:kern w:val="0"/>
                <w:sz w:val="24"/>
                <w:szCs w:val="24"/>
              </w:rPr>
            </w:pPr>
            <w:r>
              <w:rPr>
                <w:kern w:val="0"/>
                <w:sz w:val="24"/>
                <w:szCs w:val="24"/>
              </w:rPr>
              <w:t>1</w:t>
            </w:r>
          </w:p>
        </w:tc>
        <w:tc>
          <w:tcPr>
            <w:tcW w:w="460" w:type="pct"/>
            <w:tcBorders>
              <w:right w:val="nil"/>
            </w:tcBorders>
          </w:tcPr>
          <w:p>
            <w:pPr>
              <w:spacing w:after="0" w:line="240" w:lineRule="auto"/>
              <w:ind w:firstLine="0"/>
              <w:jc w:val="left"/>
              <w:rPr>
                <w:kern w:val="0"/>
                <w:sz w:val="24"/>
                <w:szCs w:val="24"/>
              </w:rPr>
            </w:pPr>
            <w:r>
              <w:rPr>
                <w:kern w:val="0"/>
                <w:sz w:val="24"/>
                <w:szCs w:val="24"/>
              </w:rPr>
              <w:t>1886</w:t>
            </w:r>
          </w:p>
        </w:tc>
        <w:tc>
          <w:tcPr>
            <w:tcW w:w="574" w:type="pct"/>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North America</w:t>
            </w:r>
          </w:p>
        </w:tc>
        <w:tc>
          <w:tcPr>
            <w:tcW w:w="431" w:type="pct"/>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Non-clonal</w:t>
            </w:r>
          </w:p>
        </w:tc>
        <w:tc>
          <w:tcPr>
            <w:tcW w:w="717" w:type="pct"/>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Roadside</w:t>
            </w:r>
            <w:r>
              <w:rPr>
                <w:kern w:val="0"/>
                <w:sz w:val="24"/>
                <w:szCs w:val="24"/>
              </w:rPr>
              <w:t>s, nearby fields, wastelands</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201" w:type="pct"/>
          </w:tcPr>
          <w:p>
            <w:pPr>
              <w:widowControl/>
              <w:autoSpaceDE w:val="0"/>
              <w:autoSpaceDN w:val="0"/>
              <w:adjustRightInd w:val="0"/>
              <w:spacing w:after="0" w:line="240" w:lineRule="auto"/>
              <w:ind w:firstLine="0"/>
              <w:rPr>
                <w:kern w:val="0"/>
                <w:sz w:val="24"/>
                <w:szCs w:val="24"/>
                <w:lang w:eastAsia="en-US"/>
              </w:rPr>
            </w:pPr>
          </w:p>
        </w:tc>
        <w:tc>
          <w:tcPr>
            <w:tcW w:w="748" w:type="pct"/>
          </w:tcPr>
          <w:p>
            <w:pPr>
              <w:widowControl/>
              <w:autoSpaceDE w:val="0"/>
              <w:autoSpaceDN w:val="0"/>
              <w:adjustRightInd w:val="0"/>
              <w:spacing w:after="0" w:line="240" w:lineRule="auto"/>
              <w:ind w:firstLine="0"/>
              <w:jc w:val="left"/>
              <w:rPr>
                <w:kern w:val="0"/>
                <w:sz w:val="24"/>
                <w:szCs w:val="24"/>
                <w:lang w:eastAsia="en-US"/>
              </w:rPr>
            </w:pPr>
            <w:r>
              <w:rPr>
                <w:i/>
                <w:kern w:val="0"/>
                <w:sz w:val="24"/>
                <w:szCs w:val="24"/>
                <w:shd w:val="clear" w:color="auto" w:fill="FFFFFF"/>
                <w:lang w:eastAsia="en-US"/>
              </w:rPr>
              <w:t>Eclipta prostrata</w:t>
            </w:r>
            <w:r>
              <w:rPr>
                <w:kern w:val="0"/>
                <w:sz w:val="24"/>
                <w:szCs w:val="24"/>
                <w:lang w:eastAsia="en-US"/>
              </w:rPr>
              <w:t xml:space="preserve"> </w:t>
            </w:r>
            <w:r>
              <w:rPr>
                <w:iCs/>
                <w:kern w:val="0"/>
                <w:sz w:val="24"/>
                <w:szCs w:val="24"/>
                <w:shd w:val="clear" w:color="auto" w:fill="FFFFFF"/>
                <w:lang w:eastAsia="en-US"/>
              </w:rPr>
              <w:t>(L.) L.</w:t>
            </w:r>
          </w:p>
        </w:tc>
        <w:tc>
          <w:tcPr>
            <w:tcW w:w="556" w:type="pct"/>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Asteraceae</w:t>
            </w:r>
          </w:p>
        </w:tc>
        <w:tc>
          <w:tcPr>
            <w:tcW w:w="622" w:type="pct"/>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Carduoideae</w:t>
            </w:r>
          </w:p>
        </w:tc>
        <w:tc>
          <w:tcPr>
            <w:tcW w:w="345" w:type="pct"/>
            <w:tcBorders>
              <w:right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Native</w:t>
            </w:r>
          </w:p>
        </w:tc>
        <w:tc>
          <w:tcPr>
            <w:tcW w:w="345" w:type="pct"/>
            <w:tcBorders>
              <w:right w:val="nil"/>
            </w:tcBorders>
          </w:tcPr>
          <w:p>
            <w:pPr>
              <w:spacing w:after="0" w:line="240" w:lineRule="auto"/>
              <w:ind w:firstLine="0"/>
              <w:jc w:val="left"/>
              <w:rPr>
                <w:kern w:val="0"/>
                <w:sz w:val="24"/>
                <w:szCs w:val="24"/>
              </w:rPr>
            </w:pPr>
            <w:r>
              <w:rPr>
                <w:kern w:val="0"/>
                <w:sz w:val="24"/>
                <w:szCs w:val="24"/>
              </w:rPr>
              <w:t>–</w:t>
            </w:r>
          </w:p>
        </w:tc>
        <w:tc>
          <w:tcPr>
            <w:tcW w:w="460" w:type="pct"/>
            <w:tcBorders>
              <w:right w:val="nil"/>
            </w:tcBorders>
          </w:tcPr>
          <w:p>
            <w:pPr>
              <w:spacing w:after="0" w:line="240" w:lineRule="auto"/>
              <w:ind w:firstLine="0"/>
              <w:jc w:val="left"/>
              <w:rPr>
                <w:kern w:val="0"/>
                <w:sz w:val="24"/>
                <w:szCs w:val="24"/>
              </w:rPr>
            </w:pPr>
            <w:r>
              <w:rPr>
                <w:kern w:val="0"/>
                <w:sz w:val="24"/>
                <w:szCs w:val="24"/>
              </w:rPr>
              <w:t>–</w:t>
            </w:r>
          </w:p>
        </w:tc>
        <w:tc>
          <w:tcPr>
            <w:tcW w:w="574" w:type="pct"/>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Asia</w:t>
            </w:r>
          </w:p>
        </w:tc>
        <w:tc>
          <w:tcPr>
            <w:tcW w:w="431" w:type="pct"/>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Non-clonal</w:t>
            </w:r>
          </w:p>
        </w:tc>
        <w:tc>
          <w:tcPr>
            <w:tcW w:w="717" w:type="pct"/>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Roadside</w:t>
            </w:r>
            <w:r>
              <w:rPr>
                <w:kern w:val="0"/>
                <w:sz w:val="24"/>
                <w:szCs w:val="24"/>
              </w:rPr>
              <w:t xml:space="preserve">s, </w:t>
            </w:r>
            <w:r>
              <w:rPr>
                <w:kern w:val="0"/>
                <w:sz w:val="24"/>
                <w:szCs w:val="24"/>
                <w:lang w:eastAsia="en-US"/>
              </w:rPr>
              <w:t>crop fields</w:t>
            </w:r>
            <w:r>
              <w:rPr>
                <w:kern w:val="0"/>
                <w:sz w:val="24"/>
                <w:szCs w:val="24"/>
              </w:rPr>
              <w:t>, wastelands</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201" w:type="pct"/>
            <w:tcBorders>
              <w:top w:val="nil"/>
              <w:bottom w:val="nil"/>
            </w:tcBorders>
          </w:tcPr>
          <w:p>
            <w:pPr>
              <w:widowControl/>
              <w:autoSpaceDE w:val="0"/>
              <w:autoSpaceDN w:val="0"/>
              <w:adjustRightInd w:val="0"/>
              <w:spacing w:after="0" w:line="240" w:lineRule="auto"/>
              <w:ind w:firstLine="0"/>
              <w:rPr>
                <w:kern w:val="0"/>
                <w:sz w:val="24"/>
                <w:szCs w:val="24"/>
                <w:shd w:val="clear" w:color="auto" w:fill="FFFFFF"/>
                <w:lang w:eastAsia="en-US"/>
              </w:rPr>
            </w:pPr>
            <w:r>
              <w:rPr>
                <w:kern w:val="0"/>
                <w:sz w:val="24"/>
                <w:szCs w:val="24"/>
                <w:lang w:eastAsia="en-US"/>
              </w:rPr>
              <w:t>5</w:t>
            </w:r>
          </w:p>
        </w:tc>
        <w:tc>
          <w:tcPr>
            <w:tcW w:w="748"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i/>
                <w:kern w:val="0"/>
                <w:sz w:val="24"/>
                <w:szCs w:val="24"/>
                <w:lang w:eastAsia="en-US"/>
              </w:rPr>
              <w:t>Hydrocotyle vulgaris</w:t>
            </w:r>
            <w:r>
              <w:rPr>
                <w:kern w:val="0"/>
                <w:sz w:val="24"/>
                <w:szCs w:val="24"/>
                <w:lang w:eastAsia="en-US"/>
              </w:rPr>
              <w:t xml:space="preserve"> L.</w:t>
            </w:r>
          </w:p>
        </w:tc>
        <w:tc>
          <w:tcPr>
            <w:tcW w:w="556" w:type="pct"/>
            <w:tcBorders>
              <w:top w:val="nil"/>
              <w:bottom w:val="nil"/>
            </w:tcBorders>
          </w:tcPr>
          <w:p>
            <w:pPr>
              <w:widowControl/>
              <w:spacing w:after="0" w:line="240" w:lineRule="auto"/>
              <w:ind w:firstLine="0"/>
              <w:jc w:val="left"/>
              <w:rPr>
                <w:kern w:val="0"/>
                <w:sz w:val="24"/>
                <w:szCs w:val="24"/>
                <w:lang w:eastAsia="en-US"/>
              </w:rPr>
            </w:pPr>
            <w:r>
              <w:rPr>
                <w:kern w:val="0"/>
                <w:sz w:val="24"/>
                <w:szCs w:val="24"/>
                <w:lang w:eastAsia="en-US"/>
              </w:rPr>
              <w:t>Araliaceae</w:t>
            </w:r>
          </w:p>
        </w:tc>
        <w:tc>
          <w:tcPr>
            <w:tcW w:w="622"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rPr>
              <w:t>Hydrocotyloideae</w:t>
            </w:r>
          </w:p>
        </w:tc>
        <w:tc>
          <w:tcPr>
            <w:tcW w:w="345" w:type="pct"/>
            <w:tcBorders>
              <w:top w:val="nil"/>
              <w:bottom w:val="nil"/>
              <w:right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Invasive alien</w:t>
            </w:r>
          </w:p>
        </w:tc>
        <w:tc>
          <w:tcPr>
            <w:tcW w:w="345" w:type="pct"/>
            <w:tcBorders>
              <w:top w:val="nil"/>
              <w:bottom w:val="nil"/>
              <w:right w:val="nil"/>
            </w:tcBorders>
          </w:tcPr>
          <w:p>
            <w:pPr>
              <w:widowControl/>
              <w:autoSpaceDE w:val="0"/>
              <w:autoSpaceDN w:val="0"/>
              <w:adjustRightInd w:val="0"/>
              <w:spacing w:after="0" w:line="240" w:lineRule="auto"/>
              <w:ind w:firstLine="0"/>
              <w:jc w:val="left"/>
              <w:rPr>
                <w:kern w:val="0"/>
                <w:sz w:val="24"/>
                <w:szCs w:val="24"/>
              </w:rPr>
            </w:pPr>
            <w:r>
              <w:rPr>
                <w:kern w:val="0"/>
                <w:sz w:val="24"/>
                <w:szCs w:val="24"/>
              </w:rPr>
              <w:t>2</w:t>
            </w:r>
          </w:p>
        </w:tc>
        <w:tc>
          <w:tcPr>
            <w:tcW w:w="460" w:type="pct"/>
            <w:tcBorders>
              <w:top w:val="nil"/>
              <w:bottom w:val="nil"/>
              <w:right w:val="nil"/>
            </w:tcBorders>
          </w:tcPr>
          <w:p>
            <w:pPr>
              <w:widowControl/>
              <w:autoSpaceDE w:val="0"/>
              <w:autoSpaceDN w:val="0"/>
              <w:adjustRightInd w:val="0"/>
              <w:spacing w:after="0" w:line="240" w:lineRule="auto"/>
              <w:ind w:firstLine="0"/>
              <w:jc w:val="left"/>
              <w:rPr>
                <w:kern w:val="0"/>
                <w:sz w:val="24"/>
                <w:szCs w:val="24"/>
              </w:rPr>
            </w:pPr>
            <w:r>
              <w:rPr>
                <w:kern w:val="0"/>
                <w:sz w:val="24"/>
                <w:szCs w:val="24"/>
              </w:rPr>
              <w:t>1990s</w:t>
            </w:r>
          </w:p>
        </w:tc>
        <w:tc>
          <w:tcPr>
            <w:tcW w:w="574"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North America, Europe</w:t>
            </w:r>
          </w:p>
        </w:tc>
        <w:tc>
          <w:tcPr>
            <w:tcW w:w="431"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Clonal</w:t>
            </w:r>
          </w:p>
        </w:tc>
        <w:tc>
          <w:tcPr>
            <w:tcW w:w="717"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Wetlands, other moist habitats</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201" w:type="pct"/>
            <w:tcBorders>
              <w:top w:val="nil"/>
              <w:bottom w:val="nil"/>
            </w:tcBorders>
          </w:tcPr>
          <w:p>
            <w:pPr>
              <w:widowControl/>
              <w:autoSpaceDE w:val="0"/>
              <w:autoSpaceDN w:val="0"/>
              <w:adjustRightInd w:val="0"/>
              <w:spacing w:after="0" w:line="240" w:lineRule="auto"/>
              <w:ind w:firstLine="0"/>
              <w:rPr>
                <w:kern w:val="0"/>
                <w:sz w:val="24"/>
                <w:szCs w:val="24"/>
                <w:shd w:val="clear" w:color="auto" w:fill="FFFFFF"/>
                <w:lang w:eastAsia="en-US"/>
              </w:rPr>
            </w:pPr>
          </w:p>
        </w:tc>
        <w:tc>
          <w:tcPr>
            <w:tcW w:w="748" w:type="pct"/>
            <w:tcBorders>
              <w:top w:val="nil"/>
              <w:bottom w:val="nil"/>
            </w:tcBorders>
          </w:tcPr>
          <w:p>
            <w:pPr>
              <w:widowControl/>
              <w:autoSpaceDE w:val="0"/>
              <w:autoSpaceDN w:val="0"/>
              <w:adjustRightInd w:val="0"/>
              <w:spacing w:after="0" w:line="240" w:lineRule="auto"/>
              <w:ind w:firstLine="0"/>
              <w:jc w:val="left"/>
              <w:rPr>
                <w:i/>
                <w:kern w:val="0"/>
                <w:sz w:val="24"/>
                <w:szCs w:val="24"/>
                <w:shd w:val="clear" w:color="auto" w:fill="FFFFFF"/>
                <w:lang w:eastAsia="en-US"/>
              </w:rPr>
            </w:pPr>
            <w:r>
              <w:rPr>
                <w:i/>
                <w:kern w:val="0"/>
                <w:sz w:val="24"/>
                <w:szCs w:val="24"/>
                <w:lang w:eastAsia="en-US"/>
              </w:rPr>
              <w:t>Hydrocotyle</w:t>
            </w:r>
            <w:r>
              <w:rPr>
                <w:i/>
                <w:kern w:val="0"/>
                <w:sz w:val="24"/>
                <w:szCs w:val="24"/>
              </w:rPr>
              <w:t xml:space="preserve"> </w:t>
            </w:r>
            <w:r>
              <w:rPr>
                <w:i/>
                <w:kern w:val="0"/>
                <w:sz w:val="24"/>
                <w:szCs w:val="24"/>
                <w:lang w:eastAsia="en-US"/>
              </w:rPr>
              <w:t>sibthorpioides</w:t>
            </w:r>
            <w:r>
              <w:rPr>
                <w:i/>
                <w:kern w:val="0"/>
                <w:sz w:val="24"/>
                <w:szCs w:val="24"/>
              </w:rPr>
              <w:t xml:space="preserve"> </w:t>
            </w:r>
            <w:r>
              <w:rPr>
                <w:kern w:val="0"/>
                <w:sz w:val="24"/>
                <w:szCs w:val="24"/>
              </w:rPr>
              <w:t>Lam.</w:t>
            </w:r>
          </w:p>
        </w:tc>
        <w:tc>
          <w:tcPr>
            <w:tcW w:w="556" w:type="pct"/>
            <w:tcBorders>
              <w:top w:val="nil"/>
              <w:bottom w:val="nil"/>
            </w:tcBorders>
          </w:tcPr>
          <w:p>
            <w:pPr>
              <w:widowControl/>
              <w:spacing w:after="0" w:line="240" w:lineRule="auto"/>
              <w:ind w:firstLine="0"/>
              <w:jc w:val="left"/>
              <w:rPr>
                <w:kern w:val="0"/>
                <w:sz w:val="24"/>
                <w:szCs w:val="24"/>
                <w:lang w:eastAsia="en-US"/>
              </w:rPr>
            </w:pPr>
            <w:r>
              <w:rPr>
                <w:kern w:val="0"/>
                <w:sz w:val="24"/>
                <w:szCs w:val="24"/>
                <w:lang w:eastAsia="en-US"/>
              </w:rPr>
              <w:t>Araliaceae</w:t>
            </w:r>
          </w:p>
        </w:tc>
        <w:tc>
          <w:tcPr>
            <w:tcW w:w="622"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rPr>
              <w:t>Hydrocotyloideae</w:t>
            </w:r>
          </w:p>
        </w:tc>
        <w:tc>
          <w:tcPr>
            <w:tcW w:w="345" w:type="pct"/>
            <w:tcBorders>
              <w:top w:val="nil"/>
              <w:bottom w:val="nil"/>
              <w:right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Native</w:t>
            </w:r>
          </w:p>
        </w:tc>
        <w:tc>
          <w:tcPr>
            <w:tcW w:w="345" w:type="pct"/>
            <w:tcBorders>
              <w:top w:val="nil"/>
              <w:bottom w:val="nil"/>
              <w:right w:val="nil"/>
            </w:tcBorders>
          </w:tcPr>
          <w:p>
            <w:pPr>
              <w:widowControl/>
              <w:autoSpaceDE w:val="0"/>
              <w:autoSpaceDN w:val="0"/>
              <w:adjustRightInd w:val="0"/>
              <w:spacing w:after="0" w:line="240" w:lineRule="auto"/>
              <w:ind w:firstLine="0"/>
              <w:jc w:val="left"/>
              <w:rPr>
                <w:kern w:val="0"/>
                <w:sz w:val="24"/>
                <w:szCs w:val="24"/>
              </w:rPr>
            </w:pPr>
            <w:r>
              <w:rPr>
                <w:kern w:val="0"/>
                <w:sz w:val="24"/>
                <w:szCs w:val="24"/>
              </w:rPr>
              <w:t>–</w:t>
            </w:r>
          </w:p>
        </w:tc>
        <w:tc>
          <w:tcPr>
            <w:tcW w:w="460" w:type="pct"/>
            <w:tcBorders>
              <w:top w:val="nil"/>
              <w:bottom w:val="nil"/>
              <w:right w:val="nil"/>
            </w:tcBorders>
          </w:tcPr>
          <w:p>
            <w:pPr>
              <w:widowControl/>
              <w:autoSpaceDE w:val="0"/>
              <w:autoSpaceDN w:val="0"/>
              <w:adjustRightInd w:val="0"/>
              <w:spacing w:after="0" w:line="240" w:lineRule="auto"/>
              <w:ind w:firstLine="0"/>
              <w:jc w:val="left"/>
              <w:rPr>
                <w:kern w:val="0"/>
                <w:sz w:val="24"/>
                <w:szCs w:val="24"/>
              </w:rPr>
            </w:pPr>
            <w:r>
              <w:rPr>
                <w:kern w:val="0"/>
                <w:sz w:val="24"/>
                <w:szCs w:val="24"/>
              </w:rPr>
              <w:t>–</w:t>
            </w:r>
          </w:p>
        </w:tc>
        <w:tc>
          <w:tcPr>
            <w:tcW w:w="574"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Asia</w:t>
            </w:r>
          </w:p>
        </w:tc>
        <w:tc>
          <w:tcPr>
            <w:tcW w:w="431"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Clonal</w:t>
            </w:r>
          </w:p>
        </w:tc>
        <w:tc>
          <w:tcPr>
            <w:tcW w:w="717" w:type="pct"/>
            <w:tcBorders>
              <w:top w:val="nil"/>
              <w:bottom w:val="nil"/>
            </w:tcBorders>
          </w:tcPr>
          <w:p>
            <w:pPr>
              <w:widowControl/>
              <w:autoSpaceDE w:val="0"/>
              <w:autoSpaceDN w:val="0"/>
              <w:adjustRightInd w:val="0"/>
              <w:spacing w:after="0" w:line="240" w:lineRule="auto"/>
              <w:ind w:firstLine="0"/>
              <w:jc w:val="left"/>
              <w:rPr>
                <w:kern w:val="0"/>
                <w:sz w:val="24"/>
                <w:szCs w:val="24"/>
              </w:rPr>
            </w:pPr>
            <w:r>
              <w:rPr>
                <w:kern w:val="0"/>
                <w:sz w:val="24"/>
                <w:szCs w:val="24"/>
                <w:lang w:eastAsia="en-US"/>
              </w:rPr>
              <w:t>Wetlands, other moist habitats</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201" w:type="pct"/>
            <w:tcBorders>
              <w:top w:val="nil"/>
              <w:bottom w:val="nil"/>
            </w:tcBorders>
          </w:tcPr>
          <w:p>
            <w:pPr>
              <w:widowControl/>
              <w:autoSpaceDE w:val="0"/>
              <w:autoSpaceDN w:val="0"/>
              <w:adjustRightInd w:val="0"/>
              <w:spacing w:after="0" w:line="240" w:lineRule="auto"/>
              <w:ind w:firstLine="0"/>
              <w:rPr>
                <w:kern w:val="0"/>
                <w:sz w:val="24"/>
                <w:szCs w:val="24"/>
                <w:lang w:eastAsia="en-US"/>
              </w:rPr>
            </w:pPr>
            <w:r>
              <w:rPr>
                <w:kern w:val="0"/>
                <w:sz w:val="24"/>
                <w:szCs w:val="24"/>
                <w:lang w:eastAsia="en-US"/>
              </w:rPr>
              <w:t>6</w:t>
            </w:r>
          </w:p>
        </w:tc>
        <w:tc>
          <w:tcPr>
            <w:tcW w:w="748"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i/>
                <w:kern w:val="0"/>
                <w:sz w:val="24"/>
                <w:szCs w:val="24"/>
                <w:lang w:eastAsia="en-US"/>
              </w:rPr>
              <w:t>Paspalum</w:t>
            </w:r>
            <w:r>
              <w:rPr>
                <w:i/>
                <w:kern w:val="0"/>
                <w:sz w:val="24"/>
                <w:szCs w:val="24"/>
              </w:rPr>
              <w:t xml:space="preserve"> </w:t>
            </w:r>
            <w:r>
              <w:rPr>
                <w:i/>
                <w:kern w:val="0"/>
                <w:sz w:val="24"/>
                <w:szCs w:val="24"/>
                <w:lang w:eastAsia="en-US"/>
              </w:rPr>
              <w:t>notatum</w:t>
            </w:r>
            <w:r>
              <w:rPr>
                <w:i/>
                <w:kern w:val="0"/>
                <w:sz w:val="24"/>
                <w:szCs w:val="24"/>
              </w:rPr>
              <w:t xml:space="preserve"> </w:t>
            </w:r>
            <w:r>
              <w:rPr>
                <w:kern w:val="0"/>
                <w:sz w:val="24"/>
                <w:szCs w:val="24"/>
                <w:lang w:eastAsia="en-US"/>
              </w:rPr>
              <w:t>Flugge</w:t>
            </w:r>
          </w:p>
        </w:tc>
        <w:tc>
          <w:tcPr>
            <w:tcW w:w="556"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Poaceae</w:t>
            </w:r>
          </w:p>
        </w:tc>
        <w:tc>
          <w:tcPr>
            <w:tcW w:w="622"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rPr>
              <w:t>Panicoideae</w:t>
            </w:r>
          </w:p>
        </w:tc>
        <w:tc>
          <w:tcPr>
            <w:tcW w:w="345" w:type="pct"/>
            <w:tcBorders>
              <w:top w:val="nil"/>
              <w:bottom w:val="nil"/>
              <w:right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Invasive alien</w:t>
            </w:r>
          </w:p>
        </w:tc>
        <w:tc>
          <w:tcPr>
            <w:tcW w:w="345" w:type="pct"/>
            <w:tcBorders>
              <w:top w:val="nil"/>
              <w:bottom w:val="nil"/>
              <w:right w:val="nil"/>
            </w:tcBorders>
          </w:tcPr>
          <w:p>
            <w:pPr>
              <w:spacing w:after="0" w:line="240" w:lineRule="auto"/>
              <w:ind w:firstLine="0"/>
              <w:jc w:val="left"/>
              <w:rPr>
                <w:kern w:val="0"/>
                <w:sz w:val="24"/>
                <w:szCs w:val="24"/>
              </w:rPr>
            </w:pPr>
            <w:r>
              <w:rPr>
                <w:kern w:val="0"/>
                <w:sz w:val="24"/>
                <w:szCs w:val="24"/>
              </w:rPr>
              <w:t>3</w:t>
            </w:r>
          </w:p>
        </w:tc>
        <w:tc>
          <w:tcPr>
            <w:tcW w:w="460" w:type="pct"/>
            <w:tcBorders>
              <w:top w:val="nil"/>
              <w:bottom w:val="nil"/>
              <w:right w:val="nil"/>
            </w:tcBorders>
          </w:tcPr>
          <w:p>
            <w:pPr>
              <w:spacing w:after="0" w:line="240" w:lineRule="auto"/>
              <w:ind w:firstLine="0"/>
              <w:jc w:val="left"/>
              <w:rPr>
                <w:kern w:val="0"/>
                <w:sz w:val="24"/>
                <w:szCs w:val="24"/>
              </w:rPr>
            </w:pPr>
            <w:r>
              <w:rPr>
                <w:kern w:val="0"/>
                <w:sz w:val="24"/>
                <w:szCs w:val="24"/>
              </w:rPr>
              <w:t>1920s</w:t>
            </w:r>
          </w:p>
        </w:tc>
        <w:tc>
          <w:tcPr>
            <w:tcW w:w="574"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North and South America</w:t>
            </w:r>
          </w:p>
        </w:tc>
        <w:tc>
          <w:tcPr>
            <w:tcW w:w="431"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Clonal</w:t>
            </w:r>
          </w:p>
        </w:tc>
        <w:tc>
          <w:tcPr>
            <w:tcW w:w="717"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Roadsides and grasslands</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201" w:type="pct"/>
            <w:tcBorders>
              <w:top w:val="nil"/>
              <w:bottom w:val="nil"/>
            </w:tcBorders>
          </w:tcPr>
          <w:p>
            <w:pPr>
              <w:widowControl/>
              <w:autoSpaceDE w:val="0"/>
              <w:autoSpaceDN w:val="0"/>
              <w:adjustRightInd w:val="0"/>
              <w:spacing w:after="0" w:line="240" w:lineRule="auto"/>
              <w:ind w:firstLine="0"/>
              <w:rPr>
                <w:kern w:val="0"/>
                <w:sz w:val="24"/>
                <w:szCs w:val="24"/>
                <w:lang w:eastAsia="en-US"/>
              </w:rPr>
            </w:pPr>
          </w:p>
        </w:tc>
        <w:tc>
          <w:tcPr>
            <w:tcW w:w="748" w:type="pct"/>
            <w:tcBorders>
              <w:top w:val="nil"/>
              <w:bottom w:val="nil"/>
            </w:tcBorders>
          </w:tcPr>
          <w:p>
            <w:pPr>
              <w:widowControl/>
              <w:autoSpaceDE w:val="0"/>
              <w:autoSpaceDN w:val="0"/>
              <w:adjustRightInd w:val="0"/>
              <w:spacing w:after="0" w:line="240" w:lineRule="auto"/>
              <w:ind w:firstLine="0"/>
              <w:jc w:val="left"/>
              <w:rPr>
                <w:i/>
                <w:kern w:val="0"/>
                <w:sz w:val="24"/>
                <w:szCs w:val="24"/>
                <w:lang w:eastAsia="en-US"/>
              </w:rPr>
            </w:pPr>
            <w:r>
              <w:rPr>
                <w:i/>
                <w:kern w:val="0"/>
                <w:sz w:val="24"/>
                <w:szCs w:val="24"/>
                <w:lang w:eastAsia="en-US"/>
              </w:rPr>
              <w:t>Paspalum distichum L.</w:t>
            </w:r>
          </w:p>
        </w:tc>
        <w:tc>
          <w:tcPr>
            <w:tcW w:w="556" w:type="pct"/>
            <w:tcBorders>
              <w:top w:val="nil"/>
              <w:bottom w:val="nil"/>
            </w:tcBorders>
          </w:tcPr>
          <w:p>
            <w:pPr>
              <w:widowControl/>
              <w:spacing w:after="0" w:line="240" w:lineRule="auto"/>
              <w:ind w:firstLine="0"/>
              <w:jc w:val="left"/>
              <w:textAlignment w:val="center"/>
              <w:rPr>
                <w:kern w:val="0"/>
                <w:sz w:val="24"/>
                <w:szCs w:val="24"/>
                <w:lang w:eastAsia="en-US"/>
              </w:rPr>
            </w:pPr>
            <w:r>
              <w:rPr>
                <w:kern w:val="0"/>
                <w:sz w:val="24"/>
                <w:szCs w:val="24"/>
                <w:lang w:eastAsia="en-US"/>
              </w:rPr>
              <w:t>Poaceae</w:t>
            </w:r>
          </w:p>
        </w:tc>
        <w:tc>
          <w:tcPr>
            <w:tcW w:w="622"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rPr>
              <w:t>Panicoideae</w:t>
            </w:r>
          </w:p>
        </w:tc>
        <w:tc>
          <w:tcPr>
            <w:tcW w:w="345" w:type="pct"/>
            <w:tcBorders>
              <w:top w:val="nil"/>
              <w:bottom w:val="nil"/>
              <w:right w:val="nil"/>
            </w:tcBorders>
          </w:tcPr>
          <w:p>
            <w:pPr>
              <w:widowControl/>
              <w:autoSpaceDE w:val="0"/>
              <w:autoSpaceDN w:val="0"/>
              <w:adjustRightInd w:val="0"/>
              <w:spacing w:after="0" w:line="240" w:lineRule="auto"/>
              <w:ind w:firstLine="0"/>
              <w:jc w:val="left"/>
              <w:rPr>
                <w:kern w:val="0"/>
                <w:sz w:val="24"/>
                <w:szCs w:val="24"/>
              </w:rPr>
            </w:pPr>
            <w:r>
              <w:rPr>
                <w:kern w:val="0"/>
                <w:sz w:val="24"/>
                <w:szCs w:val="24"/>
                <w:lang w:eastAsia="en-US"/>
              </w:rPr>
              <w:t>Native</w:t>
            </w:r>
          </w:p>
        </w:tc>
        <w:tc>
          <w:tcPr>
            <w:tcW w:w="345" w:type="pct"/>
            <w:tcBorders>
              <w:top w:val="nil"/>
              <w:bottom w:val="nil"/>
              <w:right w:val="nil"/>
            </w:tcBorders>
          </w:tcPr>
          <w:p>
            <w:pPr>
              <w:spacing w:after="0" w:line="240" w:lineRule="auto"/>
              <w:ind w:firstLine="0"/>
              <w:jc w:val="left"/>
              <w:rPr>
                <w:kern w:val="0"/>
                <w:sz w:val="24"/>
                <w:szCs w:val="24"/>
              </w:rPr>
            </w:pPr>
            <w:r>
              <w:rPr>
                <w:kern w:val="0"/>
                <w:sz w:val="24"/>
                <w:szCs w:val="24"/>
              </w:rPr>
              <w:t>–</w:t>
            </w:r>
          </w:p>
        </w:tc>
        <w:tc>
          <w:tcPr>
            <w:tcW w:w="460" w:type="pct"/>
            <w:tcBorders>
              <w:top w:val="nil"/>
              <w:bottom w:val="nil"/>
              <w:right w:val="nil"/>
            </w:tcBorders>
          </w:tcPr>
          <w:p>
            <w:pPr>
              <w:spacing w:after="0" w:line="240" w:lineRule="auto"/>
              <w:ind w:firstLine="0"/>
              <w:jc w:val="left"/>
              <w:rPr>
                <w:kern w:val="0"/>
                <w:sz w:val="24"/>
                <w:szCs w:val="24"/>
              </w:rPr>
            </w:pPr>
            <w:r>
              <w:rPr>
                <w:kern w:val="0"/>
                <w:sz w:val="24"/>
                <w:szCs w:val="24"/>
              </w:rPr>
              <w:t>–</w:t>
            </w:r>
          </w:p>
        </w:tc>
        <w:tc>
          <w:tcPr>
            <w:tcW w:w="574"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Tropics and subtropics of Asia, America</w:t>
            </w:r>
          </w:p>
        </w:tc>
        <w:tc>
          <w:tcPr>
            <w:tcW w:w="431"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Clonal</w:t>
            </w:r>
          </w:p>
        </w:tc>
        <w:tc>
          <w:tcPr>
            <w:tcW w:w="717"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Roadsides, nearby fields, grasslands</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648" w:hRule="atLeast"/>
          <w:jc w:val="center"/>
        </w:trPr>
        <w:tc>
          <w:tcPr>
            <w:tcW w:w="201" w:type="pct"/>
            <w:tcBorders>
              <w:top w:val="nil"/>
              <w:bottom w:val="nil"/>
            </w:tcBorders>
          </w:tcPr>
          <w:p>
            <w:pPr>
              <w:widowControl/>
              <w:autoSpaceDE w:val="0"/>
              <w:autoSpaceDN w:val="0"/>
              <w:adjustRightInd w:val="0"/>
              <w:spacing w:after="0" w:line="240" w:lineRule="auto"/>
              <w:ind w:firstLine="0"/>
              <w:rPr>
                <w:kern w:val="0"/>
                <w:sz w:val="24"/>
                <w:szCs w:val="24"/>
                <w:shd w:val="clear" w:color="auto" w:fill="FFFFFF"/>
                <w:lang w:eastAsia="en-US"/>
              </w:rPr>
            </w:pPr>
            <w:r>
              <w:rPr>
                <w:kern w:val="0"/>
                <w:sz w:val="24"/>
                <w:szCs w:val="24"/>
                <w:lang w:eastAsia="en-US"/>
              </w:rPr>
              <w:t>7</w:t>
            </w:r>
          </w:p>
        </w:tc>
        <w:tc>
          <w:tcPr>
            <w:tcW w:w="748" w:type="pct"/>
            <w:tcBorders>
              <w:top w:val="nil"/>
              <w:bottom w:val="nil"/>
            </w:tcBorders>
          </w:tcPr>
          <w:p>
            <w:pPr>
              <w:widowControl/>
              <w:autoSpaceDE w:val="0"/>
              <w:autoSpaceDN w:val="0"/>
              <w:adjustRightInd w:val="0"/>
              <w:spacing w:after="0" w:line="240" w:lineRule="auto"/>
              <w:ind w:firstLine="0"/>
              <w:jc w:val="left"/>
              <w:rPr>
                <w:kern w:val="0"/>
                <w:sz w:val="24"/>
                <w:szCs w:val="24"/>
              </w:rPr>
            </w:pPr>
            <w:r>
              <w:rPr>
                <w:i/>
                <w:kern w:val="0"/>
                <w:sz w:val="24"/>
                <w:szCs w:val="24"/>
                <w:lang w:eastAsia="en-US"/>
              </w:rPr>
              <w:t>Sonchus oleraceus</w:t>
            </w:r>
            <w:r>
              <w:rPr>
                <w:kern w:val="0"/>
                <w:sz w:val="24"/>
                <w:szCs w:val="24"/>
                <w:lang w:eastAsia="en-US"/>
              </w:rPr>
              <w:t xml:space="preserve"> L.</w:t>
            </w:r>
          </w:p>
        </w:tc>
        <w:tc>
          <w:tcPr>
            <w:tcW w:w="556" w:type="pct"/>
            <w:tcBorders>
              <w:top w:val="nil"/>
              <w:bottom w:val="nil"/>
            </w:tcBorders>
          </w:tcPr>
          <w:p>
            <w:pPr>
              <w:widowControl/>
              <w:spacing w:after="0" w:line="240" w:lineRule="auto"/>
              <w:ind w:firstLine="0"/>
              <w:jc w:val="left"/>
              <w:rPr>
                <w:kern w:val="0"/>
                <w:sz w:val="24"/>
                <w:szCs w:val="24"/>
                <w:lang w:eastAsia="en-US"/>
              </w:rPr>
            </w:pPr>
            <w:r>
              <w:rPr>
                <w:kern w:val="0"/>
                <w:sz w:val="24"/>
                <w:szCs w:val="24"/>
                <w:lang w:eastAsia="en-US"/>
              </w:rPr>
              <w:t>Asteraceae</w:t>
            </w:r>
          </w:p>
        </w:tc>
        <w:tc>
          <w:tcPr>
            <w:tcW w:w="622"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Cichorioideae</w:t>
            </w:r>
          </w:p>
        </w:tc>
        <w:tc>
          <w:tcPr>
            <w:tcW w:w="345" w:type="pct"/>
            <w:tcBorders>
              <w:top w:val="nil"/>
              <w:bottom w:val="nil"/>
              <w:right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Invasive alien</w:t>
            </w:r>
          </w:p>
        </w:tc>
        <w:tc>
          <w:tcPr>
            <w:tcW w:w="345" w:type="pct"/>
            <w:tcBorders>
              <w:top w:val="nil"/>
              <w:bottom w:val="nil"/>
              <w:right w:val="nil"/>
            </w:tcBorders>
          </w:tcPr>
          <w:p>
            <w:pPr>
              <w:widowControl/>
              <w:autoSpaceDE w:val="0"/>
              <w:autoSpaceDN w:val="0"/>
              <w:adjustRightInd w:val="0"/>
              <w:spacing w:after="0" w:line="240" w:lineRule="auto"/>
              <w:ind w:firstLine="0"/>
              <w:jc w:val="left"/>
              <w:rPr>
                <w:kern w:val="0"/>
                <w:sz w:val="24"/>
                <w:szCs w:val="24"/>
              </w:rPr>
            </w:pPr>
            <w:r>
              <w:rPr>
                <w:kern w:val="0"/>
                <w:sz w:val="24"/>
                <w:szCs w:val="24"/>
              </w:rPr>
              <w:t>3</w:t>
            </w:r>
          </w:p>
        </w:tc>
        <w:tc>
          <w:tcPr>
            <w:tcW w:w="460" w:type="pct"/>
            <w:tcBorders>
              <w:top w:val="nil"/>
              <w:bottom w:val="nil"/>
              <w:right w:val="nil"/>
            </w:tcBorders>
          </w:tcPr>
          <w:p>
            <w:pPr>
              <w:widowControl/>
              <w:autoSpaceDE w:val="0"/>
              <w:autoSpaceDN w:val="0"/>
              <w:adjustRightInd w:val="0"/>
              <w:spacing w:after="0" w:line="240" w:lineRule="auto"/>
              <w:ind w:firstLine="0"/>
              <w:jc w:val="left"/>
              <w:rPr>
                <w:kern w:val="0"/>
                <w:sz w:val="24"/>
                <w:szCs w:val="24"/>
              </w:rPr>
            </w:pPr>
            <w:r>
              <w:rPr>
                <w:kern w:val="0"/>
                <w:sz w:val="24"/>
                <w:szCs w:val="24"/>
              </w:rPr>
              <w:t>1940s</w:t>
            </w:r>
          </w:p>
        </w:tc>
        <w:tc>
          <w:tcPr>
            <w:tcW w:w="574"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Europe</w:t>
            </w:r>
          </w:p>
        </w:tc>
        <w:tc>
          <w:tcPr>
            <w:tcW w:w="431"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Non-clonal</w:t>
            </w:r>
          </w:p>
        </w:tc>
        <w:tc>
          <w:tcPr>
            <w:tcW w:w="717"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rPr>
              <w:t>Nearby fields, wastelands,</w:t>
            </w:r>
            <w:r>
              <w:rPr>
                <w:kern w:val="0"/>
                <w:sz w:val="24"/>
                <w:szCs w:val="24"/>
                <w:lang w:eastAsia="en-US"/>
              </w:rPr>
              <w:t xml:space="preserve"> other moist habitats</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201" w:type="pct"/>
            <w:tcBorders>
              <w:top w:val="nil"/>
              <w:bottom w:val="nil"/>
            </w:tcBorders>
          </w:tcPr>
          <w:p>
            <w:pPr>
              <w:widowControl/>
              <w:autoSpaceDE w:val="0"/>
              <w:autoSpaceDN w:val="0"/>
              <w:adjustRightInd w:val="0"/>
              <w:spacing w:after="0" w:line="240" w:lineRule="auto"/>
              <w:ind w:firstLine="0"/>
              <w:rPr>
                <w:kern w:val="0"/>
                <w:sz w:val="24"/>
                <w:szCs w:val="24"/>
                <w:shd w:val="clear" w:color="auto" w:fill="FFFFFF"/>
                <w:lang w:eastAsia="en-US"/>
              </w:rPr>
            </w:pPr>
          </w:p>
        </w:tc>
        <w:tc>
          <w:tcPr>
            <w:tcW w:w="748"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i/>
                <w:kern w:val="0"/>
                <w:sz w:val="24"/>
                <w:szCs w:val="24"/>
                <w:shd w:val="clear" w:color="auto" w:fill="FFFFFF"/>
                <w:lang w:eastAsia="en-US"/>
              </w:rPr>
              <w:t>Ajania pallasiana</w:t>
            </w:r>
            <w:r>
              <w:rPr>
                <w:kern w:val="0"/>
                <w:sz w:val="24"/>
                <w:szCs w:val="24"/>
                <w:lang w:eastAsia="en-US"/>
              </w:rPr>
              <w:t xml:space="preserve"> (Fisch. ex Bess.) Poljak.</w:t>
            </w:r>
          </w:p>
        </w:tc>
        <w:tc>
          <w:tcPr>
            <w:tcW w:w="556" w:type="pct"/>
            <w:tcBorders>
              <w:top w:val="nil"/>
              <w:bottom w:val="nil"/>
            </w:tcBorders>
          </w:tcPr>
          <w:p>
            <w:pPr>
              <w:widowControl/>
              <w:spacing w:after="0" w:line="240" w:lineRule="auto"/>
              <w:ind w:firstLine="0"/>
              <w:jc w:val="left"/>
              <w:rPr>
                <w:kern w:val="0"/>
                <w:sz w:val="24"/>
                <w:szCs w:val="24"/>
                <w:lang w:eastAsia="en-US"/>
              </w:rPr>
            </w:pPr>
            <w:r>
              <w:rPr>
                <w:kern w:val="0"/>
                <w:sz w:val="24"/>
                <w:szCs w:val="24"/>
                <w:lang w:eastAsia="en-US"/>
              </w:rPr>
              <w:t>Asteraceae</w:t>
            </w:r>
          </w:p>
        </w:tc>
        <w:tc>
          <w:tcPr>
            <w:tcW w:w="622"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Carduoideae</w:t>
            </w:r>
          </w:p>
        </w:tc>
        <w:tc>
          <w:tcPr>
            <w:tcW w:w="345" w:type="pct"/>
            <w:tcBorders>
              <w:top w:val="nil"/>
              <w:bottom w:val="nil"/>
              <w:right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Native</w:t>
            </w:r>
          </w:p>
        </w:tc>
        <w:tc>
          <w:tcPr>
            <w:tcW w:w="345" w:type="pct"/>
            <w:tcBorders>
              <w:top w:val="nil"/>
              <w:bottom w:val="nil"/>
              <w:right w:val="nil"/>
            </w:tcBorders>
          </w:tcPr>
          <w:p>
            <w:pPr>
              <w:widowControl/>
              <w:autoSpaceDE w:val="0"/>
              <w:autoSpaceDN w:val="0"/>
              <w:adjustRightInd w:val="0"/>
              <w:spacing w:after="0" w:line="240" w:lineRule="auto"/>
              <w:ind w:firstLine="0"/>
              <w:jc w:val="left"/>
              <w:rPr>
                <w:kern w:val="0"/>
                <w:sz w:val="24"/>
                <w:szCs w:val="24"/>
              </w:rPr>
            </w:pPr>
            <w:r>
              <w:rPr>
                <w:kern w:val="0"/>
                <w:sz w:val="24"/>
                <w:szCs w:val="24"/>
              </w:rPr>
              <w:t>–</w:t>
            </w:r>
          </w:p>
        </w:tc>
        <w:tc>
          <w:tcPr>
            <w:tcW w:w="460" w:type="pct"/>
            <w:tcBorders>
              <w:top w:val="nil"/>
              <w:bottom w:val="nil"/>
              <w:right w:val="nil"/>
            </w:tcBorders>
          </w:tcPr>
          <w:p>
            <w:pPr>
              <w:widowControl/>
              <w:autoSpaceDE w:val="0"/>
              <w:autoSpaceDN w:val="0"/>
              <w:adjustRightInd w:val="0"/>
              <w:spacing w:after="0" w:line="240" w:lineRule="auto"/>
              <w:ind w:firstLine="0"/>
              <w:jc w:val="left"/>
              <w:rPr>
                <w:kern w:val="0"/>
                <w:sz w:val="24"/>
                <w:szCs w:val="24"/>
              </w:rPr>
            </w:pPr>
            <w:r>
              <w:rPr>
                <w:kern w:val="0"/>
                <w:sz w:val="24"/>
                <w:szCs w:val="24"/>
              </w:rPr>
              <w:t>–</w:t>
            </w:r>
          </w:p>
        </w:tc>
        <w:tc>
          <w:tcPr>
            <w:tcW w:w="574"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Asia</w:t>
            </w:r>
          </w:p>
        </w:tc>
        <w:tc>
          <w:tcPr>
            <w:tcW w:w="431"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Non-clonal</w:t>
            </w:r>
          </w:p>
        </w:tc>
        <w:tc>
          <w:tcPr>
            <w:tcW w:w="717" w:type="pct"/>
            <w:tcBorders>
              <w:top w:val="nil"/>
              <w:bottom w:val="nil"/>
            </w:tcBorders>
          </w:tcPr>
          <w:p>
            <w:pPr>
              <w:widowControl/>
              <w:autoSpaceDE w:val="0"/>
              <w:autoSpaceDN w:val="0"/>
              <w:adjustRightInd w:val="0"/>
              <w:spacing w:after="0" w:line="240" w:lineRule="auto"/>
              <w:ind w:firstLine="0"/>
              <w:jc w:val="left"/>
              <w:rPr>
                <w:kern w:val="0"/>
                <w:sz w:val="24"/>
                <w:szCs w:val="24"/>
              </w:rPr>
            </w:pPr>
            <w:r>
              <w:rPr>
                <w:kern w:val="0"/>
                <w:sz w:val="24"/>
                <w:szCs w:val="24"/>
              </w:rPr>
              <w:t>Hillside, g</w:t>
            </w:r>
            <w:r>
              <w:rPr>
                <w:kern w:val="0"/>
                <w:sz w:val="24"/>
                <w:szCs w:val="24"/>
                <w:lang w:eastAsia="en-US"/>
              </w:rPr>
              <w:t>rasslands</w:t>
            </w:r>
            <w:r>
              <w:rPr>
                <w:kern w:val="0"/>
                <w:sz w:val="24"/>
                <w:szCs w:val="24"/>
              </w:rPr>
              <w:t>,</w:t>
            </w:r>
            <w:r>
              <w:rPr>
                <w:sz w:val="24"/>
                <w:szCs w:val="24"/>
              </w:rPr>
              <w:t xml:space="preserve"> </w:t>
            </w:r>
            <w:r>
              <w:rPr>
                <w:kern w:val="0"/>
                <w:sz w:val="24"/>
                <w:szCs w:val="24"/>
              </w:rPr>
              <w:t>bush wood</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201" w:type="pct"/>
            <w:tcBorders>
              <w:top w:val="nil"/>
              <w:bottom w:val="nil"/>
            </w:tcBorders>
          </w:tcPr>
          <w:p>
            <w:pPr>
              <w:widowControl/>
              <w:autoSpaceDE w:val="0"/>
              <w:autoSpaceDN w:val="0"/>
              <w:adjustRightInd w:val="0"/>
              <w:spacing w:after="0" w:line="240" w:lineRule="auto"/>
              <w:ind w:firstLine="0"/>
              <w:rPr>
                <w:kern w:val="0"/>
                <w:sz w:val="24"/>
                <w:szCs w:val="24"/>
                <w:lang w:eastAsia="en-US"/>
              </w:rPr>
            </w:pPr>
            <w:r>
              <w:rPr>
                <w:kern w:val="0"/>
                <w:sz w:val="24"/>
                <w:szCs w:val="24"/>
                <w:lang w:eastAsia="en-US"/>
              </w:rPr>
              <w:t>8</w:t>
            </w:r>
          </w:p>
        </w:tc>
        <w:tc>
          <w:tcPr>
            <w:tcW w:w="748" w:type="pct"/>
            <w:tcBorders>
              <w:top w:val="nil"/>
              <w:bottom w:val="nil"/>
            </w:tcBorders>
          </w:tcPr>
          <w:p>
            <w:pPr>
              <w:widowControl/>
              <w:autoSpaceDE w:val="0"/>
              <w:autoSpaceDN w:val="0"/>
              <w:adjustRightInd w:val="0"/>
              <w:spacing w:after="0" w:line="240" w:lineRule="auto"/>
              <w:ind w:firstLine="0"/>
              <w:jc w:val="left"/>
              <w:rPr>
                <w:kern w:val="0"/>
                <w:sz w:val="24"/>
                <w:szCs w:val="24"/>
              </w:rPr>
            </w:pPr>
            <w:r>
              <w:rPr>
                <w:i/>
                <w:kern w:val="0"/>
                <w:sz w:val="24"/>
                <w:szCs w:val="24"/>
                <w:lang w:eastAsia="en-US"/>
              </w:rPr>
              <w:t>Sphagneticola trilobata</w:t>
            </w:r>
            <w:r>
              <w:rPr>
                <w:kern w:val="0"/>
                <w:sz w:val="24"/>
                <w:szCs w:val="24"/>
                <w:lang w:eastAsia="en-US"/>
              </w:rPr>
              <w:t xml:space="preserve"> (L.) Pruski</w:t>
            </w:r>
          </w:p>
        </w:tc>
        <w:tc>
          <w:tcPr>
            <w:tcW w:w="556"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Asteraceae</w:t>
            </w:r>
          </w:p>
        </w:tc>
        <w:tc>
          <w:tcPr>
            <w:tcW w:w="622"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Asteroideae</w:t>
            </w:r>
          </w:p>
        </w:tc>
        <w:tc>
          <w:tcPr>
            <w:tcW w:w="345" w:type="pct"/>
            <w:tcBorders>
              <w:top w:val="nil"/>
              <w:bottom w:val="nil"/>
              <w:right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Invasive alien</w:t>
            </w:r>
          </w:p>
        </w:tc>
        <w:tc>
          <w:tcPr>
            <w:tcW w:w="345" w:type="pct"/>
            <w:tcBorders>
              <w:top w:val="nil"/>
              <w:bottom w:val="nil"/>
              <w:right w:val="nil"/>
            </w:tcBorders>
          </w:tcPr>
          <w:p>
            <w:pPr>
              <w:spacing w:after="0" w:line="240" w:lineRule="auto"/>
              <w:ind w:firstLine="0"/>
              <w:jc w:val="left"/>
              <w:rPr>
                <w:kern w:val="0"/>
                <w:sz w:val="24"/>
                <w:szCs w:val="24"/>
              </w:rPr>
            </w:pPr>
            <w:r>
              <w:rPr>
                <w:kern w:val="0"/>
                <w:sz w:val="24"/>
                <w:szCs w:val="24"/>
              </w:rPr>
              <w:t>2</w:t>
            </w:r>
          </w:p>
        </w:tc>
        <w:tc>
          <w:tcPr>
            <w:tcW w:w="460" w:type="pct"/>
            <w:tcBorders>
              <w:top w:val="nil"/>
              <w:bottom w:val="nil"/>
              <w:right w:val="nil"/>
            </w:tcBorders>
          </w:tcPr>
          <w:p>
            <w:pPr>
              <w:spacing w:after="0" w:line="240" w:lineRule="auto"/>
              <w:ind w:firstLine="0"/>
              <w:jc w:val="left"/>
              <w:rPr>
                <w:kern w:val="0"/>
                <w:sz w:val="24"/>
                <w:szCs w:val="24"/>
              </w:rPr>
            </w:pPr>
            <w:r>
              <w:rPr>
                <w:kern w:val="0"/>
                <w:sz w:val="24"/>
                <w:szCs w:val="24"/>
              </w:rPr>
              <w:t>1970s</w:t>
            </w:r>
          </w:p>
        </w:tc>
        <w:tc>
          <w:tcPr>
            <w:tcW w:w="574"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North and South America</w:t>
            </w:r>
          </w:p>
        </w:tc>
        <w:tc>
          <w:tcPr>
            <w:tcW w:w="431"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Clonal</w:t>
            </w:r>
          </w:p>
        </w:tc>
        <w:tc>
          <w:tcPr>
            <w:tcW w:w="717" w:type="pct"/>
            <w:tcBorders>
              <w:top w:val="nil"/>
              <w:bottom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Moist grasslands, edges of canals, roadsides</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201" w:type="pct"/>
            <w:tcBorders>
              <w:top w:val="nil"/>
              <w:bottom w:val="single" w:color="auto" w:sz="4" w:space="0"/>
            </w:tcBorders>
          </w:tcPr>
          <w:p>
            <w:pPr>
              <w:widowControl/>
              <w:autoSpaceDE w:val="0"/>
              <w:autoSpaceDN w:val="0"/>
              <w:adjustRightInd w:val="0"/>
              <w:spacing w:after="0" w:line="240" w:lineRule="auto"/>
              <w:ind w:firstLine="0"/>
              <w:rPr>
                <w:kern w:val="0"/>
                <w:sz w:val="24"/>
                <w:szCs w:val="24"/>
                <w:lang w:eastAsia="en-US"/>
              </w:rPr>
            </w:pPr>
          </w:p>
        </w:tc>
        <w:tc>
          <w:tcPr>
            <w:tcW w:w="748" w:type="pct"/>
            <w:tcBorders>
              <w:top w:val="nil"/>
              <w:bottom w:val="single" w:color="auto" w:sz="4" w:space="0"/>
            </w:tcBorders>
          </w:tcPr>
          <w:p>
            <w:pPr>
              <w:widowControl/>
              <w:autoSpaceDE w:val="0"/>
              <w:autoSpaceDN w:val="0"/>
              <w:adjustRightInd w:val="0"/>
              <w:spacing w:after="0" w:line="240" w:lineRule="auto"/>
              <w:ind w:firstLine="0"/>
              <w:jc w:val="left"/>
              <w:rPr>
                <w:kern w:val="0"/>
                <w:sz w:val="24"/>
                <w:szCs w:val="24"/>
                <w:lang w:eastAsia="en-US"/>
              </w:rPr>
            </w:pPr>
            <w:r>
              <w:rPr>
                <w:i/>
                <w:kern w:val="0"/>
                <w:sz w:val="24"/>
                <w:szCs w:val="24"/>
                <w:lang w:eastAsia="en-US"/>
              </w:rPr>
              <w:t xml:space="preserve">Sphagneticola calendulacea </w:t>
            </w:r>
            <w:r>
              <w:rPr>
                <w:kern w:val="0"/>
                <w:sz w:val="24"/>
                <w:szCs w:val="24"/>
                <w:lang w:eastAsia="en-US"/>
              </w:rPr>
              <w:t>(L.) Pruski</w:t>
            </w:r>
          </w:p>
        </w:tc>
        <w:tc>
          <w:tcPr>
            <w:tcW w:w="556" w:type="pct"/>
            <w:tcBorders>
              <w:top w:val="nil"/>
              <w:bottom w:val="single" w:color="auto" w:sz="4" w:space="0"/>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Asteraceae</w:t>
            </w:r>
          </w:p>
        </w:tc>
        <w:tc>
          <w:tcPr>
            <w:tcW w:w="622" w:type="pct"/>
            <w:tcBorders>
              <w:top w:val="nil"/>
              <w:bottom w:val="single" w:color="auto" w:sz="4" w:space="0"/>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Asteroideae</w:t>
            </w:r>
          </w:p>
        </w:tc>
        <w:tc>
          <w:tcPr>
            <w:tcW w:w="345" w:type="pct"/>
            <w:tcBorders>
              <w:top w:val="nil"/>
              <w:bottom w:val="single" w:color="auto" w:sz="4" w:space="0"/>
              <w:right w:val="nil"/>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Native</w:t>
            </w:r>
          </w:p>
        </w:tc>
        <w:tc>
          <w:tcPr>
            <w:tcW w:w="345" w:type="pct"/>
            <w:tcBorders>
              <w:top w:val="nil"/>
              <w:bottom w:val="single" w:color="auto" w:sz="4" w:space="0"/>
              <w:right w:val="nil"/>
            </w:tcBorders>
          </w:tcPr>
          <w:p>
            <w:pPr>
              <w:spacing w:after="0" w:line="240" w:lineRule="auto"/>
              <w:ind w:firstLine="0"/>
              <w:jc w:val="left"/>
              <w:rPr>
                <w:kern w:val="0"/>
                <w:sz w:val="24"/>
                <w:szCs w:val="24"/>
              </w:rPr>
            </w:pPr>
            <w:r>
              <w:rPr>
                <w:kern w:val="0"/>
                <w:sz w:val="24"/>
                <w:szCs w:val="24"/>
              </w:rPr>
              <w:t>–</w:t>
            </w:r>
          </w:p>
        </w:tc>
        <w:tc>
          <w:tcPr>
            <w:tcW w:w="460" w:type="pct"/>
            <w:tcBorders>
              <w:top w:val="nil"/>
              <w:bottom w:val="single" w:color="auto" w:sz="4" w:space="0"/>
              <w:right w:val="nil"/>
            </w:tcBorders>
          </w:tcPr>
          <w:p>
            <w:pPr>
              <w:spacing w:after="0" w:line="240" w:lineRule="auto"/>
              <w:ind w:firstLine="0"/>
              <w:jc w:val="left"/>
              <w:rPr>
                <w:kern w:val="0"/>
                <w:sz w:val="24"/>
                <w:szCs w:val="24"/>
              </w:rPr>
            </w:pPr>
            <w:r>
              <w:rPr>
                <w:kern w:val="0"/>
                <w:sz w:val="24"/>
                <w:szCs w:val="24"/>
              </w:rPr>
              <w:t>–</w:t>
            </w:r>
          </w:p>
        </w:tc>
        <w:tc>
          <w:tcPr>
            <w:tcW w:w="574" w:type="pct"/>
            <w:tcBorders>
              <w:top w:val="nil"/>
              <w:bottom w:val="single" w:color="auto" w:sz="4" w:space="0"/>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Asia</w:t>
            </w:r>
          </w:p>
        </w:tc>
        <w:tc>
          <w:tcPr>
            <w:tcW w:w="431" w:type="pct"/>
            <w:tcBorders>
              <w:top w:val="nil"/>
              <w:bottom w:val="single" w:color="auto" w:sz="4" w:space="0"/>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Clonal</w:t>
            </w:r>
          </w:p>
        </w:tc>
        <w:tc>
          <w:tcPr>
            <w:tcW w:w="717" w:type="pct"/>
            <w:tcBorders>
              <w:top w:val="nil"/>
              <w:bottom w:val="single" w:color="auto" w:sz="4" w:space="0"/>
            </w:tcBorders>
          </w:tcPr>
          <w:p>
            <w:pPr>
              <w:widowControl/>
              <w:autoSpaceDE w:val="0"/>
              <w:autoSpaceDN w:val="0"/>
              <w:adjustRightInd w:val="0"/>
              <w:spacing w:after="0" w:line="240" w:lineRule="auto"/>
              <w:ind w:firstLine="0"/>
              <w:jc w:val="left"/>
              <w:rPr>
                <w:kern w:val="0"/>
                <w:sz w:val="24"/>
                <w:szCs w:val="24"/>
                <w:lang w:eastAsia="en-US"/>
              </w:rPr>
            </w:pPr>
            <w:r>
              <w:rPr>
                <w:kern w:val="0"/>
                <w:sz w:val="24"/>
                <w:szCs w:val="24"/>
                <w:lang w:eastAsia="en-US"/>
              </w:rPr>
              <w:t>Moist grasslands, edges of canals, crop fields, roadsides</w:t>
            </w:r>
          </w:p>
        </w:tc>
      </w:tr>
      <w:bookmarkEnd w:id="0"/>
    </w:tbl>
    <w:p>
      <w:pPr>
        <w:autoSpaceDE w:val="0"/>
        <w:autoSpaceDN w:val="0"/>
        <w:adjustRightInd w:val="0"/>
        <w:spacing w:after="0"/>
        <w:ind w:firstLine="0"/>
        <w:rPr>
          <w:kern w:val="0"/>
          <w:szCs w:val="24"/>
        </w:rPr>
      </w:pPr>
      <w:r>
        <w:rPr>
          <w:szCs w:val="24"/>
        </w:rPr>
        <w:t>Status and habitat information are based on the Flora of China (</w:t>
      </w:r>
      <w:r>
        <w:fldChar w:fldCharType="begin"/>
      </w:r>
      <w:r>
        <w:instrText xml:space="preserve"> HYPERLINK "http://www.efloras.org" </w:instrText>
      </w:r>
      <w:r>
        <w:fldChar w:fldCharType="separate"/>
      </w:r>
      <w:r>
        <w:rPr>
          <w:rStyle w:val="12"/>
          <w:szCs w:val="24"/>
        </w:rPr>
        <w:t>www.efloras.org</w:t>
      </w:r>
      <w:r>
        <w:rPr>
          <w:rStyle w:val="12"/>
          <w:szCs w:val="24"/>
        </w:rPr>
        <w:fldChar w:fldCharType="end"/>
      </w:r>
      <w:r>
        <w:rPr>
          <w:szCs w:val="24"/>
        </w:rPr>
        <w:t>), Scientific Database of China Plant Species (DCP) (</w:t>
      </w:r>
      <w:r>
        <w:fldChar w:fldCharType="begin"/>
      </w:r>
      <w:r>
        <w:instrText xml:space="preserve"> HYPERLINK "http://db.kib.ac.cn/" </w:instrText>
      </w:r>
      <w:r>
        <w:fldChar w:fldCharType="separate"/>
      </w:r>
      <w:r>
        <w:rPr>
          <w:rStyle w:val="12"/>
        </w:rPr>
        <w:t>http://db.kib.ac.cn/</w:t>
      </w:r>
      <w:r>
        <w:rPr>
          <w:rStyle w:val="12"/>
        </w:rPr>
        <w:fldChar w:fldCharType="end"/>
      </w:r>
      <w:r>
        <w:rPr>
          <w:rFonts w:hint="eastAsia"/>
        </w:rPr>
        <w:t>)</w:t>
      </w:r>
      <w:r>
        <w:t xml:space="preserve"> </w:t>
      </w:r>
      <w:r>
        <w:rPr>
          <w:szCs w:val="24"/>
        </w:rPr>
        <w:t xml:space="preserve">and Wan </w:t>
      </w:r>
      <w:r>
        <w:rPr>
          <w:i/>
          <w:szCs w:val="24"/>
        </w:rPr>
        <w:t>et al.</w:t>
      </w:r>
      <w:r>
        <w:rPr>
          <w:szCs w:val="24"/>
        </w:rPr>
        <w:t xml:space="preserve"> (2012), </w:t>
      </w:r>
      <w:r>
        <w:rPr>
          <w:kern w:val="0"/>
          <w:szCs w:val="24"/>
        </w:rPr>
        <w:t xml:space="preserve">Ma (2014) and Ma and Li </w:t>
      </w:r>
      <w:bookmarkStart w:id="1" w:name="_Hlt7710339"/>
      <w:bookmarkStart w:id="2" w:name="_Hlt7710338"/>
      <w:r>
        <w:rPr>
          <w:kern w:val="0"/>
          <w:szCs w:val="24"/>
        </w:rPr>
        <w:t>(</w:t>
      </w:r>
      <w:bookmarkEnd w:id="1"/>
      <w:bookmarkEnd w:id="2"/>
      <w:r>
        <w:rPr>
          <w:kern w:val="0"/>
          <w:szCs w:val="24"/>
        </w:rPr>
        <w:t>20</w:t>
      </w:r>
      <w:bookmarkStart w:id="3" w:name="_Hlt518570386"/>
      <w:bookmarkStart w:id="4" w:name="_Hlt518570385"/>
      <w:r>
        <w:rPr>
          <w:kern w:val="0"/>
          <w:szCs w:val="24"/>
        </w:rPr>
        <w:t>1</w:t>
      </w:r>
      <w:bookmarkEnd w:id="3"/>
      <w:bookmarkEnd w:id="4"/>
      <w:r>
        <w:rPr>
          <w:kern w:val="0"/>
          <w:szCs w:val="24"/>
        </w:rPr>
        <w:t xml:space="preserve">8). </w:t>
      </w:r>
    </w:p>
    <w:p>
      <w:pPr>
        <w:autoSpaceDE w:val="0"/>
        <w:autoSpaceDN w:val="0"/>
        <w:adjustRightInd w:val="0"/>
        <w:spacing w:after="0"/>
        <w:ind w:firstLine="0"/>
        <w:rPr>
          <w:bCs/>
          <w:szCs w:val="24"/>
        </w:rPr>
      </w:pPr>
      <w:r>
        <w:rPr>
          <w:bCs/>
          <w:szCs w:val="24"/>
          <w:vertAlign w:val="superscript"/>
        </w:rPr>
        <w:t>#</w:t>
      </w:r>
      <w:r>
        <w:rPr>
          <w:bCs/>
          <w:szCs w:val="24"/>
        </w:rPr>
        <w:t xml:space="preserve"> Invasion rank: 1- highly invasive alien species in China, i.e. those alien species that cause huge economic and ecological losses, and irreversible changes in natural environments in China; 2- serious invasive alien species in China, i.e. those alien species that cause major economic and ecological losses, and changes in natural environments in China; 3- serious invasive alien species in parts of China, i.e. those alien species that cause regional economic and ecological loss, and partly changes in natural environments in part of China. The invasion rank information is from Ma (2014) and Ma and Li (2018). </w:t>
      </w:r>
    </w:p>
    <w:p>
      <w:pPr>
        <w:pStyle w:val="19"/>
        <w:spacing w:after="0" w:line="480" w:lineRule="auto"/>
        <w:ind w:left="720" w:hanging="720"/>
        <w:rPr>
          <w:rFonts w:ascii="Times New Roman" w:hAnsi="Times New Roman"/>
          <w:b/>
          <w:bCs/>
          <w:sz w:val="24"/>
          <w:szCs w:val="24"/>
        </w:rPr>
      </w:pPr>
      <w:r>
        <w:rPr>
          <w:rFonts w:ascii="Times New Roman" w:hAnsi="Times New Roman"/>
          <w:b/>
          <w:bCs/>
          <w:sz w:val="24"/>
          <w:szCs w:val="24"/>
        </w:rPr>
        <w:t>Supplementary references</w:t>
      </w:r>
    </w:p>
    <w:p>
      <w:pPr>
        <w:pStyle w:val="19"/>
        <w:spacing w:after="0" w:line="480" w:lineRule="auto"/>
        <w:ind w:left="720" w:hanging="720"/>
        <w:rPr>
          <w:rFonts w:ascii="Times New Roman" w:hAnsi="Times New Roman"/>
          <w:sz w:val="24"/>
          <w:szCs w:val="24"/>
        </w:rPr>
      </w:pPr>
      <w:r>
        <w:rPr>
          <w:rFonts w:ascii="Times New Roman" w:hAnsi="Times New Roman"/>
          <w:bCs/>
          <w:sz w:val="24"/>
          <w:szCs w:val="24"/>
        </w:rPr>
        <w:t xml:space="preserve">Ma, J.S. (2014). </w:t>
      </w:r>
      <w:r>
        <w:rPr>
          <w:rFonts w:ascii="Times New Roman" w:hAnsi="Times New Roman"/>
          <w:i/>
          <w:sz w:val="24"/>
          <w:szCs w:val="24"/>
        </w:rPr>
        <w:t>The Survey Report on Chinese Alien Invasive Plants, Part I &amp; II</w:t>
      </w:r>
      <w:r>
        <w:rPr>
          <w:rFonts w:ascii="Times New Roman" w:hAnsi="Times New Roman"/>
          <w:iCs/>
          <w:sz w:val="24"/>
          <w:szCs w:val="24"/>
        </w:rPr>
        <w:t>.</w:t>
      </w:r>
      <w:r>
        <w:rPr>
          <w:rFonts w:ascii="Times New Roman" w:hAnsi="Times New Roman"/>
          <w:sz w:val="24"/>
          <w:szCs w:val="24"/>
        </w:rPr>
        <w:t xml:space="preserve"> High Education Press.</w:t>
      </w:r>
    </w:p>
    <w:p>
      <w:pPr>
        <w:pStyle w:val="19"/>
        <w:spacing w:after="0" w:line="480" w:lineRule="auto"/>
        <w:ind w:left="720" w:hanging="720"/>
        <w:rPr>
          <w:rFonts w:ascii="Times New Roman" w:hAnsi="Times New Roman"/>
          <w:sz w:val="24"/>
          <w:szCs w:val="24"/>
        </w:rPr>
      </w:pPr>
      <w:r>
        <w:rPr>
          <w:rFonts w:ascii="Times New Roman" w:hAnsi="Times New Roman"/>
          <w:bCs/>
          <w:sz w:val="24"/>
          <w:szCs w:val="24"/>
        </w:rPr>
        <w:t xml:space="preserve">Ma, J.S., </w:t>
      </w:r>
      <w:r>
        <w:rPr>
          <w:rFonts w:hint="eastAsia" w:ascii="Times New Roman" w:hAnsi="Times New Roman"/>
          <w:bCs/>
          <w:sz w:val="24"/>
          <w:szCs w:val="24"/>
        </w:rPr>
        <w:t>&amp;</w:t>
      </w:r>
      <w:r>
        <w:rPr>
          <w:rFonts w:ascii="Times New Roman" w:hAnsi="Times New Roman"/>
          <w:bCs/>
          <w:sz w:val="24"/>
          <w:szCs w:val="24"/>
        </w:rPr>
        <w:t xml:space="preserve"> </w:t>
      </w:r>
      <w:r>
        <w:rPr>
          <w:rFonts w:hint="eastAsia" w:ascii="Times New Roman" w:hAnsi="Times New Roman"/>
          <w:bCs/>
          <w:sz w:val="24"/>
          <w:szCs w:val="24"/>
        </w:rPr>
        <w:t>Li</w:t>
      </w:r>
      <w:r>
        <w:rPr>
          <w:rFonts w:ascii="Times New Roman" w:hAnsi="Times New Roman"/>
          <w:bCs/>
          <w:sz w:val="24"/>
          <w:szCs w:val="24"/>
        </w:rPr>
        <w:t>, H.R. (2018).</w:t>
      </w:r>
      <w:r>
        <w:rPr>
          <w:rFonts w:ascii="Times New Roman" w:hAnsi="Times New Roman"/>
          <w:sz w:val="24"/>
          <w:szCs w:val="24"/>
        </w:rPr>
        <w:t xml:space="preserve"> </w:t>
      </w:r>
      <w:r>
        <w:rPr>
          <w:rFonts w:ascii="Times New Roman" w:hAnsi="Times New Roman"/>
          <w:i/>
          <w:sz w:val="24"/>
          <w:szCs w:val="24"/>
        </w:rPr>
        <w:t>The Checklist of the Alien Invasive Plants in China</w:t>
      </w:r>
      <w:r>
        <w:rPr>
          <w:rFonts w:ascii="Times New Roman" w:hAnsi="Times New Roman"/>
          <w:iCs/>
          <w:sz w:val="24"/>
          <w:szCs w:val="24"/>
        </w:rPr>
        <w:t>.</w:t>
      </w:r>
      <w:r>
        <w:rPr>
          <w:rFonts w:ascii="Times New Roman" w:hAnsi="Times New Roman"/>
          <w:sz w:val="24"/>
          <w:szCs w:val="24"/>
        </w:rPr>
        <w:t xml:space="preserve"> High Education Press.</w:t>
      </w:r>
    </w:p>
    <w:p>
      <w:pPr>
        <w:autoSpaceDE w:val="0"/>
        <w:autoSpaceDN w:val="0"/>
        <w:adjustRightInd w:val="0"/>
        <w:spacing w:after="0"/>
        <w:ind w:left="720" w:hanging="720" w:hangingChars="300"/>
        <w:rPr>
          <w:szCs w:val="24"/>
        </w:rPr>
      </w:pPr>
      <w:r>
        <w:rPr>
          <w:bCs/>
          <w:kern w:val="0"/>
          <w:szCs w:val="24"/>
        </w:rPr>
        <w:t>Wan, F.H., Liu, Q.R., &amp; Xie. M. (2012).</w:t>
      </w:r>
      <w:r>
        <w:rPr>
          <w:kern w:val="0"/>
          <w:szCs w:val="24"/>
        </w:rPr>
        <w:t xml:space="preserve"> </w:t>
      </w:r>
      <w:r>
        <w:rPr>
          <w:i/>
          <w:kern w:val="0"/>
          <w:szCs w:val="24"/>
        </w:rPr>
        <w:t xml:space="preserve">Biological invasions: </w:t>
      </w:r>
      <w:r>
        <w:rPr>
          <w:rFonts w:hint="eastAsia"/>
          <w:i/>
          <w:kern w:val="0"/>
          <w:szCs w:val="24"/>
        </w:rPr>
        <w:t>C</w:t>
      </w:r>
      <w:r>
        <w:rPr>
          <w:i/>
          <w:kern w:val="0"/>
          <w:szCs w:val="24"/>
        </w:rPr>
        <w:t xml:space="preserve">olor </w:t>
      </w:r>
      <w:r>
        <w:rPr>
          <w:rFonts w:hint="eastAsia"/>
          <w:i/>
          <w:kern w:val="0"/>
          <w:szCs w:val="24"/>
        </w:rPr>
        <w:t>I</w:t>
      </w:r>
      <w:r>
        <w:rPr>
          <w:i/>
          <w:kern w:val="0"/>
          <w:szCs w:val="24"/>
        </w:rPr>
        <w:t xml:space="preserve">llustrations of </w:t>
      </w:r>
      <w:r>
        <w:rPr>
          <w:rFonts w:hint="eastAsia"/>
          <w:i/>
          <w:kern w:val="0"/>
          <w:szCs w:val="24"/>
        </w:rPr>
        <w:t>I</w:t>
      </w:r>
      <w:r>
        <w:rPr>
          <w:i/>
          <w:kern w:val="0"/>
          <w:szCs w:val="24"/>
        </w:rPr>
        <w:t xml:space="preserve">nvasive </w:t>
      </w:r>
      <w:r>
        <w:rPr>
          <w:rFonts w:hint="eastAsia"/>
          <w:i/>
          <w:kern w:val="0"/>
          <w:szCs w:val="24"/>
        </w:rPr>
        <w:t>A</w:t>
      </w:r>
      <w:r>
        <w:rPr>
          <w:i/>
          <w:kern w:val="0"/>
          <w:szCs w:val="24"/>
        </w:rPr>
        <w:t xml:space="preserve">lien </w:t>
      </w:r>
      <w:r>
        <w:rPr>
          <w:rFonts w:hint="eastAsia"/>
          <w:i/>
          <w:kern w:val="0"/>
          <w:szCs w:val="24"/>
        </w:rPr>
        <w:t>P</w:t>
      </w:r>
      <w:r>
        <w:rPr>
          <w:i/>
          <w:kern w:val="0"/>
          <w:szCs w:val="24"/>
        </w:rPr>
        <w:t>lants in China</w:t>
      </w:r>
      <w:r>
        <w:rPr>
          <w:kern w:val="0"/>
          <w:szCs w:val="24"/>
        </w:rPr>
        <w:t>. Science Press</w:t>
      </w:r>
      <w:r>
        <w:rPr>
          <w:rFonts w:hint="eastAsia"/>
          <w:kern w:val="0"/>
          <w:szCs w:val="24"/>
        </w:rPr>
        <w:t>.</w:t>
      </w:r>
      <w:r>
        <w:rPr>
          <w:kern w:val="0"/>
          <w:szCs w:val="24"/>
        </w:rPr>
        <w:t xml:space="preserve"> </w:t>
      </w:r>
    </w:p>
    <w:p>
      <w:pPr>
        <w:autoSpaceDE w:val="0"/>
        <w:autoSpaceDN w:val="0"/>
        <w:adjustRightInd w:val="0"/>
        <w:spacing w:after="0" w:line="240" w:lineRule="auto"/>
        <w:ind w:left="720" w:hanging="720" w:hangingChars="300"/>
        <w:rPr>
          <w:szCs w:val="24"/>
        </w:rPr>
      </w:pPr>
    </w:p>
    <w:p>
      <w:pPr>
        <w:spacing w:after="0" w:line="240" w:lineRule="auto"/>
        <w:ind w:firstLine="0"/>
        <w:rPr>
          <w:rStyle w:val="16"/>
        </w:rPr>
        <w:sectPr>
          <w:pgSz w:w="16838" w:h="11906" w:orient="landscape"/>
          <w:pgMar w:top="1440" w:right="1440" w:bottom="1440" w:left="1440" w:header="850" w:footer="994" w:gutter="0"/>
          <w:cols w:space="720" w:num="1"/>
          <w:docGrid w:linePitch="326" w:charSpace="0"/>
        </w:sectPr>
      </w:pPr>
    </w:p>
    <w:p>
      <w:pPr>
        <w:pStyle w:val="2"/>
      </w:pPr>
      <w:r>
        <w:t xml:space="preserve">Table S2 </w:t>
      </w:r>
      <w:r>
        <w:rPr>
          <w:b w:val="0"/>
          <w:bCs w:val="0"/>
        </w:rPr>
        <w:t xml:space="preserve">The SDs of </w:t>
      </w:r>
      <w:r>
        <w:rPr>
          <w:rFonts w:hint="eastAsia"/>
          <w:b w:val="0"/>
          <w:bCs w:val="0"/>
        </w:rPr>
        <w:t>the</w:t>
      </w:r>
      <w:r>
        <w:rPr>
          <w:b w:val="0"/>
          <w:bCs w:val="0"/>
        </w:rPr>
        <w:t xml:space="preserve"> 16 plant species and 4 soil treatments in the lme models of total biomass, shoot biomass and root biomass per pot. </w:t>
      </w:r>
    </w:p>
    <w:tbl>
      <w:tblPr>
        <w:tblStyle w:val="9"/>
        <w:tblW w:w="5000" w:type="pct"/>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90"/>
        <w:gridCol w:w="3039"/>
        <w:gridCol w:w="1628"/>
        <w:gridCol w:w="1740"/>
        <w:gridCol w:w="1645"/>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288" w:hRule="atLeast"/>
          <w:jc w:val="center"/>
        </w:trPr>
        <w:tc>
          <w:tcPr>
            <w:tcW w:w="644" w:type="pct"/>
            <w:tcBorders>
              <w:top w:val="single" w:color="auto" w:sz="4" w:space="0"/>
              <w:bottom w:val="nil"/>
            </w:tcBorders>
            <w:vAlign w:val="center"/>
          </w:tcPr>
          <w:p>
            <w:pPr>
              <w:widowControl/>
              <w:autoSpaceDE w:val="0"/>
              <w:autoSpaceDN w:val="0"/>
              <w:adjustRightInd w:val="0"/>
              <w:spacing w:after="0" w:line="360" w:lineRule="auto"/>
              <w:ind w:firstLine="0"/>
              <w:rPr>
                <w:kern w:val="0"/>
                <w:szCs w:val="24"/>
                <w:lang w:eastAsia="en-US"/>
              </w:rPr>
            </w:pPr>
          </w:p>
        </w:tc>
        <w:tc>
          <w:tcPr>
            <w:tcW w:w="1644" w:type="pct"/>
            <w:tcBorders>
              <w:top w:val="single" w:color="auto" w:sz="4" w:space="0"/>
              <w:bottom w:val="nil"/>
            </w:tcBorders>
            <w:vAlign w:val="center"/>
          </w:tcPr>
          <w:p>
            <w:pPr>
              <w:widowControl/>
              <w:autoSpaceDE w:val="0"/>
              <w:autoSpaceDN w:val="0"/>
              <w:adjustRightInd w:val="0"/>
              <w:spacing w:after="0" w:line="360" w:lineRule="auto"/>
              <w:ind w:firstLine="0"/>
              <w:rPr>
                <w:kern w:val="0"/>
                <w:szCs w:val="24"/>
                <w:lang w:eastAsia="en-US"/>
              </w:rPr>
            </w:pPr>
          </w:p>
        </w:tc>
        <w:tc>
          <w:tcPr>
            <w:tcW w:w="2712" w:type="pct"/>
            <w:gridSpan w:val="3"/>
            <w:tcBorders>
              <w:top w:val="single" w:color="auto" w:sz="4" w:space="0"/>
              <w:bottom w:val="single" w:color="auto" w:sz="4" w:space="0"/>
            </w:tcBorders>
            <w:vAlign w:val="center"/>
          </w:tcPr>
          <w:p>
            <w:pPr>
              <w:widowControl/>
              <w:spacing w:after="0" w:line="360" w:lineRule="auto"/>
              <w:ind w:firstLine="0"/>
              <w:jc w:val="center"/>
              <w:rPr>
                <w:kern w:val="0"/>
                <w:szCs w:val="24"/>
                <w:lang w:eastAsia="en-US"/>
              </w:rPr>
            </w:pPr>
            <w:r>
              <w:rPr>
                <w:kern w:val="0"/>
                <w:szCs w:val="24"/>
                <w:lang w:eastAsia="en-US"/>
              </w:rPr>
              <w:t>SD</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44" w:type="pct"/>
            <w:tcBorders>
              <w:top w:val="nil"/>
              <w:bottom w:val="single" w:color="auto" w:sz="4" w:space="0"/>
            </w:tcBorders>
            <w:vAlign w:val="center"/>
          </w:tcPr>
          <w:p>
            <w:pPr>
              <w:widowControl/>
              <w:autoSpaceDE w:val="0"/>
              <w:autoSpaceDN w:val="0"/>
              <w:adjustRightInd w:val="0"/>
              <w:spacing w:after="0" w:line="360" w:lineRule="auto"/>
              <w:ind w:firstLine="0"/>
              <w:rPr>
                <w:kern w:val="0"/>
                <w:szCs w:val="24"/>
                <w:lang w:eastAsia="en-US"/>
              </w:rPr>
            </w:pPr>
          </w:p>
        </w:tc>
        <w:tc>
          <w:tcPr>
            <w:tcW w:w="1644" w:type="pct"/>
            <w:tcBorders>
              <w:top w:val="nil"/>
              <w:bottom w:val="single" w:color="auto" w:sz="4" w:space="0"/>
            </w:tcBorders>
            <w:vAlign w:val="center"/>
          </w:tcPr>
          <w:p>
            <w:pPr>
              <w:widowControl/>
              <w:autoSpaceDE w:val="0"/>
              <w:autoSpaceDN w:val="0"/>
              <w:adjustRightInd w:val="0"/>
              <w:spacing w:after="0" w:line="360" w:lineRule="auto"/>
              <w:ind w:firstLine="0"/>
              <w:rPr>
                <w:kern w:val="0"/>
                <w:szCs w:val="24"/>
                <w:lang w:eastAsia="en-US"/>
              </w:rPr>
            </w:pPr>
          </w:p>
        </w:tc>
        <w:tc>
          <w:tcPr>
            <w:tcW w:w="881" w:type="pct"/>
            <w:tcBorders>
              <w:top w:val="single" w:color="auto" w:sz="4" w:space="0"/>
              <w:bottom w:val="single" w:color="auto" w:sz="4" w:space="0"/>
            </w:tcBorders>
            <w:vAlign w:val="center"/>
          </w:tcPr>
          <w:p>
            <w:pPr>
              <w:widowControl/>
              <w:spacing w:after="0" w:line="360" w:lineRule="auto"/>
              <w:ind w:firstLine="0"/>
              <w:rPr>
                <w:kern w:val="0"/>
                <w:szCs w:val="24"/>
                <w:lang w:eastAsia="en-US"/>
              </w:rPr>
            </w:pPr>
            <w:r>
              <w:rPr>
                <w:kern w:val="0"/>
                <w:szCs w:val="24"/>
              </w:rPr>
              <w:t>Total</w:t>
            </w:r>
            <w:r>
              <w:rPr>
                <w:kern w:val="0"/>
                <w:szCs w:val="24"/>
                <w:lang w:eastAsia="en-US"/>
              </w:rPr>
              <w:t xml:space="preserve"> biomass</w:t>
            </w:r>
          </w:p>
        </w:tc>
        <w:tc>
          <w:tcPr>
            <w:tcW w:w="941" w:type="pct"/>
            <w:tcBorders>
              <w:top w:val="single" w:color="auto" w:sz="4" w:space="0"/>
              <w:bottom w:val="single" w:color="auto" w:sz="4" w:space="0"/>
            </w:tcBorders>
            <w:vAlign w:val="center"/>
          </w:tcPr>
          <w:p>
            <w:pPr>
              <w:widowControl/>
              <w:spacing w:after="0" w:line="360" w:lineRule="auto"/>
              <w:ind w:firstLine="0"/>
              <w:rPr>
                <w:kern w:val="0"/>
                <w:szCs w:val="24"/>
                <w:lang w:eastAsia="en-US"/>
              </w:rPr>
            </w:pPr>
            <w:r>
              <w:rPr>
                <w:rFonts w:hint="eastAsia"/>
                <w:kern w:val="0"/>
                <w:szCs w:val="24"/>
              </w:rPr>
              <w:t>Sh</w:t>
            </w:r>
            <w:r>
              <w:rPr>
                <w:kern w:val="0"/>
                <w:szCs w:val="24"/>
                <w:lang w:eastAsia="en-US"/>
              </w:rPr>
              <w:t>oot biomass</w:t>
            </w:r>
          </w:p>
        </w:tc>
        <w:tc>
          <w:tcPr>
            <w:tcW w:w="890" w:type="pct"/>
            <w:tcBorders>
              <w:top w:val="single" w:color="auto" w:sz="4" w:space="0"/>
              <w:bottom w:val="single" w:color="auto" w:sz="4" w:space="0"/>
            </w:tcBorders>
            <w:vAlign w:val="center"/>
          </w:tcPr>
          <w:p>
            <w:pPr>
              <w:widowControl/>
              <w:spacing w:after="0" w:line="360" w:lineRule="auto"/>
              <w:ind w:firstLine="0"/>
              <w:rPr>
                <w:kern w:val="0"/>
                <w:szCs w:val="24"/>
                <w:lang w:eastAsia="en-US"/>
              </w:rPr>
            </w:pPr>
            <w:r>
              <w:rPr>
                <w:kern w:val="0"/>
                <w:szCs w:val="24"/>
                <w:lang w:eastAsia="en-US"/>
              </w:rPr>
              <w:t>Root biomass</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44" w:type="pct"/>
            <w:vAlign w:val="center"/>
          </w:tcPr>
          <w:p>
            <w:pPr>
              <w:widowControl/>
              <w:autoSpaceDE w:val="0"/>
              <w:autoSpaceDN w:val="0"/>
              <w:adjustRightInd w:val="0"/>
              <w:spacing w:after="0" w:line="360" w:lineRule="auto"/>
              <w:ind w:firstLine="0"/>
              <w:rPr>
                <w:kern w:val="0"/>
                <w:szCs w:val="24"/>
                <w:lang w:eastAsia="en-US"/>
              </w:rPr>
            </w:pPr>
          </w:p>
        </w:tc>
        <w:tc>
          <w:tcPr>
            <w:tcW w:w="1644" w:type="pct"/>
            <w:vAlign w:val="center"/>
          </w:tcPr>
          <w:p>
            <w:pPr>
              <w:widowControl/>
              <w:autoSpaceDE w:val="0"/>
              <w:autoSpaceDN w:val="0"/>
              <w:adjustRightInd w:val="0"/>
              <w:spacing w:after="0" w:line="360" w:lineRule="auto"/>
              <w:ind w:firstLine="0"/>
              <w:rPr>
                <w:kern w:val="0"/>
                <w:szCs w:val="24"/>
                <w:lang w:eastAsia="en-US"/>
              </w:rPr>
            </w:pPr>
            <w:r>
              <w:rPr>
                <w:i/>
                <w:kern w:val="0"/>
                <w:szCs w:val="24"/>
                <w:lang w:eastAsia="en-US"/>
              </w:rPr>
              <w:t>Hydrocotyle vulgaris</w:t>
            </w:r>
          </w:p>
        </w:tc>
        <w:tc>
          <w:tcPr>
            <w:tcW w:w="881" w:type="pct"/>
          </w:tcPr>
          <w:p>
            <w:pPr>
              <w:widowControl/>
              <w:autoSpaceDE w:val="0"/>
              <w:autoSpaceDN w:val="0"/>
              <w:adjustRightInd w:val="0"/>
              <w:spacing w:after="0" w:line="360" w:lineRule="auto"/>
              <w:ind w:firstLine="0"/>
              <w:rPr>
                <w:kern w:val="0"/>
                <w:szCs w:val="24"/>
              </w:rPr>
            </w:pPr>
            <w:r>
              <w:t>0.847</w:t>
            </w:r>
          </w:p>
        </w:tc>
        <w:tc>
          <w:tcPr>
            <w:tcW w:w="941" w:type="pct"/>
          </w:tcPr>
          <w:p>
            <w:pPr>
              <w:widowControl/>
              <w:autoSpaceDE w:val="0"/>
              <w:autoSpaceDN w:val="0"/>
              <w:adjustRightInd w:val="0"/>
              <w:spacing w:after="0" w:line="360" w:lineRule="auto"/>
              <w:ind w:firstLine="0"/>
              <w:rPr>
                <w:kern w:val="0"/>
                <w:szCs w:val="24"/>
              </w:rPr>
            </w:pPr>
            <w:r>
              <w:t>0.924</w:t>
            </w:r>
          </w:p>
        </w:tc>
        <w:tc>
          <w:tcPr>
            <w:tcW w:w="890" w:type="pct"/>
          </w:tcPr>
          <w:p>
            <w:pPr>
              <w:widowControl/>
              <w:autoSpaceDE w:val="0"/>
              <w:autoSpaceDN w:val="0"/>
              <w:adjustRightInd w:val="0"/>
              <w:spacing w:after="0" w:line="360" w:lineRule="auto"/>
              <w:ind w:firstLine="0"/>
              <w:rPr>
                <w:kern w:val="0"/>
                <w:szCs w:val="24"/>
              </w:rPr>
            </w:pPr>
            <w:r>
              <w:t>0.197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44" w:type="pct"/>
            <w:tcBorders>
              <w:bottom w:val="nil"/>
            </w:tcBorders>
            <w:vAlign w:val="center"/>
          </w:tcPr>
          <w:p>
            <w:pPr>
              <w:widowControl/>
              <w:autoSpaceDE w:val="0"/>
              <w:autoSpaceDN w:val="0"/>
              <w:adjustRightInd w:val="0"/>
              <w:spacing w:after="0" w:line="360" w:lineRule="auto"/>
              <w:ind w:firstLine="0"/>
              <w:rPr>
                <w:kern w:val="0"/>
                <w:szCs w:val="24"/>
                <w:lang w:eastAsia="en-US"/>
              </w:rPr>
            </w:pPr>
          </w:p>
        </w:tc>
        <w:tc>
          <w:tcPr>
            <w:tcW w:w="1644" w:type="pct"/>
            <w:tcBorders>
              <w:bottom w:val="nil"/>
            </w:tcBorders>
            <w:vAlign w:val="center"/>
          </w:tcPr>
          <w:p>
            <w:pPr>
              <w:widowControl/>
              <w:autoSpaceDE w:val="0"/>
              <w:autoSpaceDN w:val="0"/>
              <w:adjustRightInd w:val="0"/>
              <w:spacing w:after="0" w:line="360" w:lineRule="auto"/>
              <w:ind w:firstLine="0"/>
              <w:rPr>
                <w:i/>
                <w:kern w:val="0"/>
                <w:szCs w:val="24"/>
              </w:rPr>
            </w:pPr>
            <w:r>
              <w:rPr>
                <w:i/>
                <w:kern w:val="0"/>
                <w:szCs w:val="24"/>
                <w:lang w:eastAsia="en-US"/>
              </w:rPr>
              <w:t>Hydrocotyle</w:t>
            </w:r>
            <w:r>
              <w:rPr>
                <w:i/>
                <w:kern w:val="0"/>
                <w:szCs w:val="24"/>
              </w:rPr>
              <w:t xml:space="preserve"> </w:t>
            </w:r>
            <w:r>
              <w:rPr>
                <w:i/>
                <w:kern w:val="0"/>
                <w:szCs w:val="24"/>
                <w:lang w:eastAsia="en-US"/>
              </w:rPr>
              <w:t>sibthorpioides</w:t>
            </w:r>
          </w:p>
        </w:tc>
        <w:tc>
          <w:tcPr>
            <w:tcW w:w="881" w:type="pct"/>
            <w:tcBorders>
              <w:bottom w:val="nil"/>
            </w:tcBorders>
          </w:tcPr>
          <w:p>
            <w:pPr>
              <w:widowControl/>
              <w:autoSpaceDE w:val="0"/>
              <w:autoSpaceDN w:val="0"/>
              <w:adjustRightInd w:val="0"/>
              <w:spacing w:after="0" w:line="360" w:lineRule="auto"/>
              <w:ind w:firstLine="0"/>
              <w:rPr>
                <w:kern w:val="0"/>
                <w:szCs w:val="24"/>
                <w:lang w:eastAsia="en-US"/>
              </w:rPr>
            </w:pPr>
            <w:r>
              <w:t>0.501</w:t>
            </w:r>
          </w:p>
        </w:tc>
        <w:tc>
          <w:tcPr>
            <w:tcW w:w="941" w:type="pct"/>
            <w:tcBorders>
              <w:bottom w:val="nil"/>
            </w:tcBorders>
          </w:tcPr>
          <w:p>
            <w:pPr>
              <w:widowControl/>
              <w:autoSpaceDE w:val="0"/>
              <w:autoSpaceDN w:val="0"/>
              <w:adjustRightInd w:val="0"/>
              <w:spacing w:after="0" w:line="360" w:lineRule="auto"/>
              <w:ind w:firstLine="0"/>
              <w:rPr>
                <w:kern w:val="0"/>
                <w:szCs w:val="24"/>
                <w:lang w:eastAsia="en-US"/>
              </w:rPr>
            </w:pPr>
            <w:r>
              <w:t>0.513</w:t>
            </w:r>
          </w:p>
        </w:tc>
        <w:tc>
          <w:tcPr>
            <w:tcW w:w="890" w:type="pct"/>
            <w:tcBorders>
              <w:bottom w:val="nil"/>
            </w:tcBorders>
          </w:tcPr>
          <w:p>
            <w:pPr>
              <w:widowControl/>
              <w:autoSpaceDE w:val="0"/>
              <w:autoSpaceDN w:val="0"/>
              <w:adjustRightInd w:val="0"/>
              <w:spacing w:after="0" w:line="360" w:lineRule="auto"/>
              <w:ind w:firstLine="0"/>
              <w:rPr>
                <w:kern w:val="0"/>
                <w:szCs w:val="24"/>
                <w:lang w:eastAsia="en-US"/>
              </w:rPr>
            </w:pPr>
            <w:r>
              <w:t>0.124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44" w:type="pct"/>
            <w:tcBorders>
              <w:top w:val="nil"/>
              <w:bottom w:val="nil"/>
            </w:tcBorders>
            <w:vAlign w:val="center"/>
          </w:tcPr>
          <w:p>
            <w:pPr>
              <w:widowControl/>
              <w:autoSpaceDE w:val="0"/>
              <w:autoSpaceDN w:val="0"/>
              <w:adjustRightInd w:val="0"/>
              <w:spacing w:after="0" w:line="360" w:lineRule="auto"/>
              <w:ind w:firstLine="0"/>
              <w:rPr>
                <w:kern w:val="0"/>
                <w:szCs w:val="24"/>
                <w:shd w:val="clear" w:color="auto" w:fill="FFFFFF"/>
                <w:lang w:eastAsia="en-US"/>
              </w:rPr>
            </w:pPr>
          </w:p>
        </w:tc>
        <w:tc>
          <w:tcPr>
            <w:tcW w:w="1644" w:type="pct"/>
            <w:tcBorders>
              <w:top w:val="nil"/>
              <w:bottom w:val="nil"/>
            </w:tcBorders>
            <w:vAlign w:val="center"/>
          </w:tcPr>
          <w:p>
            <w:pPr>
              <w:widowControl/>
              <w:autoSpaceDE w:val="0"/>
              <w:autoSpaceDN w:val="0"/>
              <w:adjustRightInd w:val="0"/>
              <w:spacing w:after="0" w:line="360" w:lineRule="auto"/>
              <w:ind w:firstLine="0"/>
              <w:rPr>
                <w:kern w:val="0"/>
                <w:szCs w:val="24"/>
                <w:lang w:eastAsia="en-US"/>
              </w:rPr>
            </w:pPr>
            <w:r>
              <w:rPr>
                <w:i/>
                <w:iCs/>
                <w:kern w:val="0"/>
                <w:szCs w:val="24"/>
                <w:shd w:val="clear" w:color="auto" w:fill="FFFFFF"/>
                <w:lang w:eastAsia="en-US"/>
              </w:rPr>
              <w:t>Erigeron annuus</w:t>
            </w:r>
          </w:p>
        </w:tc>
        <w:tc>
          <w:tcPr>
            <w:tcW w:w="881" w:type="pct"/>
            <w:tcBorders>
              <w:top w:val="nil"/>
              <w:bottom w:val="nil"/>
            </w:tcBorders>
          </w:tcPr>
          <w:p>
            <w:pPr>
              <w:widowControl/>
              <w:spacing w:after="0" w:line="360" w:lineRule="auto"/>
              <w:ind w:firstLine="0"/>
              <w:rPr>
                <w:kern w:val="0"/>
                <w:szCs w:val="24"/>
                <w:lang w:eastAsia="en-US"/>
              </w:rPr>
            </w:pPr>
            <w:r>
              <w:t>1.280</w:t>
            </w:r>
          </w:p>
        </w:tc>
        <w:tc>
          <w:tcPr>
            <w:tcW w:w="941" w:type="pct"/>
            <w:tcBorders>
              <w:top w:val="nil"/>
              <w:bottom w:val="nil"/>
            </w:tcBorders>
          </w:tcPr>
          <w:p>
            <w:pPr>
              <w:widowControl/>
              <w:spacing w:after="0" w:line="360" w:lineRule="auto"/>
              <w:ind w:firstLine="0"/>
              <w:rPr>
                <w:kern w:val="0"/>
                <w:szCs w:val="24"/>
                <w:lang w:eastAsia="en-US"/>
              </w:rPr>
            </w:pPr>
            <w:r>
              <w:t>1.440</w:t>
            </w:r>
          </w:p>
        </w:tc>
        <w:tc>
          <w:tcPr>
            <w:tcW w:w="890" w:type="pct"/>
            <w:tcBorders>
              <w:top w:val="nil"/>
              <w:bottom w:val="nil"/>
            </w:tcBorders>
          </w:tcPr>
          <w:p>
            <w:pPr>
              <w:widowControl/>
              <w:spacing w:after="0" w:line="360" w:lineRule="auto"/>
              <w:ind w:firstLine="0"/>
              <w:rPr>
                <w:kern w:val="0"/>
                <w:szCs w:val="24"/>
                <w:lang w:eastAsia="en-US"/>
              </w:rPr>
            </w:pPr>
            <w:r>
              <w:t>0.267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44" w:type="pct"/>
            <w:tcBorders>
              <w:top w:val="nil"/>
              <w:bottom w:val="nil"/>
            </w:tcBorders>
            <w:vAlign w:val="center"/>
          </w:tcPr>
          <w:p>
            <w:pPr>
              <w:widowControl/>
              <w:autoSpaceDE w:val="0"/>
              <w:autoSpaceDN w:val="0"/>
              <w:adjustRightInd w:val="0"/>
              <w:spacing w:after="0" w:line="360" w:lineRule="auto"/>
              <w:ind w:firstLine="0"/>
              <w:rPr>
                <w:kern w:val="0"/>
                <w:szCs w:val="24"/>
                <w:shd w:val="clear" w:color="auto" w:fill="FFFFFF"/>
                <w:lang w:eastAsia="en-US"/>
              </w:rPr>
            </w:pPr>
          </w:p>
        </w:tc>
        <w:tc>
          <w:tcPr>
            <w:tcW w:w="1644" w:type="pct"/>
            <w:tcBorders>
              <w:top w:val="nil"/>
              <w:bottom w:val="nil"/>
            </w:tcBorders>
            <w:vAlign w:val="center"/>
          </w:tcPr>
          <w:p>
            <w:pPr>
              <w:widowControl/>
              <w:autoSpaceDE w:val="0"/>
              <w:autoSpaceDN w:val="0"/>
              <w:adjustRightInd w:val="0"/>
              <w:spacing w:after="0" w:line="360" w:lineRule="auto"/>
              <w:ind w:firstLine="0"/>
              <w:rPr>
                <w:i/>
                <w:kern w:val="0"/>
                <w:szCs w:val="24"/>
                <w:lang w:eastAsia="en-US"/>
              </w:rPr>
            </w:pPr>
            <w:r>
              <w:rPr>
                <w:i/>
                <w:kern w:val="0"/>
                <w:szCs w:val="24"/>
                <w:shd w:val="clear" w:color="auto" w:fill="FFFFFF"/>
                <w:lang w:eastAsia="en-US"/>
              </w:rPr>
              <w:t>Eclipta prostrata</w:t>
            </w:r>
          </w:p>
        </w:tc>
        <w:tc>
          <w:tcPr>
            <w:tcW w:w="881" w:type="pct"/>
            <w:tcBorders>
              <w:top w:val="nil"/>
              <w:bottom w:val="nil"/>
            </w:tcBorders>
          </w:tcPr>
          <w:p>
            <w:pPr>
              <w:widowControl/>
              <w:spacing w:after="0" w:line="360" w:lineRule="auto"/>
              <w:ind w:firstLine="0"/>
              <w:rPr>
                <w:kern w:val="0"/>
                <w:szCs w:val="24"/>
                <w:lang w:eastAsia="en-US"/>
              </w:rPr>
            </w:pPr>
            <w:r>
              <w:t>0.893</w:t>
            </w:r>
          </w:p>
        </w:tc>
        <w:tc>
          <w:tcPr>
            <w:tcW w:w="941" w:type="pct"/>
            <w:tcBorders>
              <w:top w:val="nil"/>
              <w:bottom w:val="nil"/>
            </w:tcBorders>
          </w:tcPr>
          <w:p>
            <w:pPr>
              <w:widowControl/>
              <w:spacing w:after="0" w:line="360" w:lineRule="auto"/>
              <w:ind w:firstLine="0"/>
              <w:rPr>
                <w:kern w:val="0"/>
                <w:szCs w:val="24"/>
                <w:lang w:eastAsia="en-US"/>
              </w:rPr>
            </w:pPr>
            <w:r>
              <w:t>0.998</w:t>
            </w:r>
          </w:p>
        </w:tc>
        <w:tc>
          <w:tcPr>
            <w:tcW w:w="890" w:type="pct"/>
            <w:tcBorders>
              <w:top w:val="nil"/>
              <w:bottom w:val="nil"/>
            </w:tcBorders>
          </w:tcPr>
          <w:p>
            <w:pPr>
              <w:widowControl/>
              <w:spacing w:after="0" w:line="360" w:lineRule="auto"/>
              <w:ind w:firstLine="0"/>
              <w:rPr>
                <w:kern w:val="0"/>
                <w:szCs w:val="24"/>
                <w:lang w:eastAsia="en-US"/>
              </w:rPr>
            </w:pPr>
            <w:r>
              <w:t>0.171</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44" w:type="pct"/>
            <w:tcBorders>
              <w:top w:val="nil"/>
              <w:bottom w:val="nil"/>
            </w:tcBorders>
            <w:vAlign w:val="center"/>
          </w:tcPr>
          <w:p>
            <w:pPr>
              <w:widowControl/>
              <w:autoSpaceDE w:val="0"/>
              <w:autoSpaceDN w:val="0"/>
              <w:adjustRightInd w:val="0"/>
              <w:spacing w:after="0" w:line="360" w:lineRule="auto"/>
              <w:ind w:firstLine="0"/>
              <w:rPr>
                <w:kern w:val="0"/>
                <w:szCs w:val="24"/>
                <w:lang w:eastAsia="en-US"/>
              </w:rPr>
            </w:pPr>
          </w:p>
        </w:tc>
        <w:tc>
          <w:tcPr>
            <w:tcW w:w="1644" w:type="pct"/>
            <w:tcBorders>
              <w:top w:val="nil"/>
              <w:bottom w:val="nil"/>
            </w:tcBorders>
            <w:vAlign w:val="center"/>
          </w:tcPr>
          <w:p>
            <w:pPr>
              <w:widowControl/>
              <w:autoSpaceDE w:val="0"/>
              <w:autoSpaceDN w:val="0"/>
              <w:adjustRightInd w:val="0"/>
              <w:spacing w:after="0" w:line="360" w:lineRule="auto"/>
              <w:ind w:firstLine="0"/>
              <w:rPr>
                <w:kern w:val="0"/>
                <w:szCs w:val="24"/>
                <w:lang w:eastAsia="en-US"/>
              </w:rPr>
            </w:pPr>
            <w:r>
              <w:rPr>
                <w:i/>
                <w:kern w:val="0"/>
                <w:szCs w:val="24"/>
                <w:lang w:eastAsia="en-US"/>
              </w:rPr>
              <w:t>Sonchus oleraceus</w:t>
            </w:r>
          </w:p>
        </w:tc>
        <w:tc>
          <w:tcPr>
            <w:tcW w:w="881" w:type="pct"/>
            <w:tcBorders>
              <w:top w:val="nil"/>
              <w:bottom w:val="nil"/>
            </w:tcBorders>
          </w:tcPr>
          <w:p>
            <w:pPr>
              <w:widowControl/>
              <w:spacing w:after="0" w:line="360" w:lineRule="auto"/>
              <w:ind w:firstLine="0"/>
              <w:rPr>
                <w:kern w:val="0"/>
                <w:szCs w:val="24"/>
                <w:lang w:eastAsia="en-US"/>
              </w:rPr>
            </w:pPr>
            <w:r>
              <w:t>1.173</w:t>
            </w:r>
          </w:p>
        </w:tc>
        <w:tc>
          <w:tcPr>
            <w:tcW w:w="941" w:type="pct"/>
            <w:tcBorders>
              <w:top w:val="nil"/>
              <w:bottom w:val="nil"/>
            </w:tcBorders>
          </w:tcPr>
          <w:p>
            <w:pPr>
              <w:widowControl/>
              <w:spacing w:after="0" w:line="360" w:lineRule="auto"/>
              <w:ind w:firstLine="0"/>
              <w:rPr>
                <w:kern w:val="0"/>
                <w:szCs w:val="24"/>
                <w:lang w:eastAsia="en-US"/>
              </w:rPr>
            </w:pPr>
            <w:r>
              <w:t>1.337</w:t>
            </w:r>
          </w:p>
        </w:tc>
        <w:tc>
          <w:tcPr>
            <w:tcW w:w="890" w:type="pct"/>
            <w:tcBorders>
              <w:top w:val="nil"/>
              <w:bottom w:val="nil"/>
            </w:tcBorders>
          </w:tcPr>
          <w:p>
            <w:pPr>
              <w:widowControl/>
              <w:spacing w:after="0" w:line="360" w:lineRule="auto"/>
              <w:ind w:firstLine="0"/>
              <w:rPr>
                <w:kern w:val="0"/>
                <w:szCs w:val="24"/>
                <w:lang w:eastAsia="en-US"/>
              </w:rPr>
            </w:pPr>
            <w:r>
              <w:t>0.060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44" w:type="pct"/>
            <w:tcBorders>
              <w:top w:val="nil"/>
              <w:bottom w:val="nil"/>
            </w:tcBorders>
            <w:vAlign w:val="center"/>
          </w:tcPr>
          <w:p>
            <w:pPr>
              <w:widowControl/>
              <w:autoSpaceDE w:val="0"/>
              <w:autoSpaceDN w:val="0"/>
              <w:adjustRightInd w:val="0"/>
              <w:spacing w:after="0" w:line="360" w:lineRule="auto"/>
              <w:ind w:firstLine="0"/>
              <w:rPr>
                <w:kern w:val="0"/>
                <w:szCs w:val="24"/>
                <w:shd w:val="clear" w:color="auto" w:fill="FFFFFF"/>
                <w:lang w:eastAsia="en-US"/>
              </w:rPr>
            </w:pPr>
          </w:p>
        </w:tc>
        <w:tc>
          <w:tcPr>
            <w:tcW w:w="1644" w:type="pct"/>
            <w:tcBorders>
              <w:top w:val="nil"/>
              <w:bottom w:val="nil"/>
            </w:tcBorders>
            <w:vAlign w:val="center"/>
          </w:tcPr>
          <w:p>
            <w:pPr>
              <w:widowControl/>
              <w:autoSpaceDE w:val="0"/>
              <w:autoSpaceDN w:val="0"/>
              <w:adjustRightInd w:val="0"/>
              <w:spacing w:after="0" w:line="360" w:lineRule="auto"/>
              <w:ind w:firstLine="0"/>
              <w:rPr>
                <w:i/>
                <w:kern w:val="0"/>
                <w:szCs w:val="24"/>
                <w:lang w:eastAsia="en-US"/>
              </w:rPr>
            </w:pPr>
            <w:r>
              <w:rPr>
                <w:i/>
                <w:kern w:val="0"/>
                <w:szCs w:val="24"/>
                <w:shd w:val="clear" w:color="auto" w:fill="FFFFFF"/>
                <w:lang w:eastAsia="en-US"/>
              </w:rPr>
              <w:t>Ajania pallasiana</w:t>
            </w:r>
          </w:p>
        </w:tc>
        <w:tc>
          <w:tcPr>
            <w:tcW w:w="881" w:type="pct"/>
            <w:tcBorders>
              <w:top w:val="nil"/>
              <w:bottom w:val="nil"/>
            </w:tcBorders>
          </w:tcPr>
          <w:p>
            <w:pPr>
              <w:widowControl/>
              <w:spacing w:after="0" w:line="360" w:lineRule="auto"/>
              <w:ind w:firstLine="0"/>
              <w:rPr>
                <w:kern w:val="0"/>
                <w:szCs w:val="24"/>
                <w:lang w:eastAsia="en-US"/>
              </w:rPr>
            </w:pPr>
            <w:r>
              <w:t>0.638</w:t>
            </w:r>
          </w:p>
        </w:tc>
        <w:tc>
          <w:tcPr>
            <w:tcW w:w="941" w:type="pct"/>
            <w:tcBorders>
              <w:top w:val="nil"/>
              <w:bottom w:val="nil"/>
            </w:tcBorders>
          </w:tcPr>
          <w:p>
            <w:pPr>
              <w:widowControl/>
              <w:spacing w:after="0" w:line="360" w:lineRule="auto"/>
              <w:ind w:firstLine="0"/>
              <w:rPr>
                <w:kern w:val="0"/>
                <w:szCs w:val="24"/>
                <w:lang w:eastAsia="en-US"/>
              </w:rPr>
            </w:pPr>
            <w:r>
              <w:t>0.655</w:t>
            </w:r>
          </w:p>
        </w:tc>
        <w:tc>
          <w:tcPr>
            <w:tcW w:w="890" w:type="pct"/>
            <w:tcBorders>
              <w:top w:val="nil"/>
              <w:bottom w:val="nil"/>
            </w:tcBorders>
          </w:tcPr>
          <w:p>
            <w:pPr>
              <w:widowControl/>
              <w:spacing w:after="0" w:line="360" w:lineRule="auto"/>
              <w:ind w:firstLine="0"/>
              <w:rPr>
                <w:kern w:val="0"/>
                <w:szCs w:val="24"/>
                <w:lang w:eastAsia="en-US"/>
              </w:rPr>
            </w:pPr>
            <w:r>
              <w:t>0.201</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44" w:type="pct"/>
            <w:vAlign w:val="center"/>
          </w:tcPr>
          <w:p>
            <w:pPr>
              <w:widowControl/>
              <w:autoSpaceDE w:val="0"/>
              <w:autoSpaceDN w:val="0"/>
              <w:adjustRightInd w:val="0"/>
              <w:spacing w:after="0" w:line="360" w:lineRule="auto"/>
              <w:ind w:firstLine="0"/>
              <w:rPr>
                <w:kern w:val="0"/>
                <w:szCs w:val="24"/>
                <w:lang w:eastAsia="en-US"/>
              </w:rPr>
            </w:pPr>
            <w:r>
              <w:rPr>
                <w:kern w:val="0"/>
                <w:szCs w:val="24"/>
                <w:lang w:eastAsia="en-US"/>
              </w:rPr>
              <w:t>Species</w:t>
            </w:r>
          </w:p>
        </w:tc>
        <w:tc>
          <w:tcPr>
            <w:tcW w:w="1644" w:type="pct"/>
            <w:vAlign w:val="center"/>
          </w:tcPr>
          <w:p>
            <w:pPr>
              <w:widowControl/>
              <w:autoSpaceDE w:val="0"/>
              <w:autoSpaceDN w:val="0"/>
              <w:adjustRightInd w:val="0"/>
              <w:spacing w:after="0" w:line="360" w:lineRule="auto"/>
              <w:ind w:firstLine="0"/>
              <w:rPr>
                <w:kern w:val="0"/>
                <w:szCs w:val="24"/>
                <w:lang w:eastAsia="en-US"/>
              </w:rPr>
            </w:pPr>
            <w:r>
              <w:rPr>
                <w:i/>
                <w:kern w:val="0"/>
                <w:szCs w:val="24"/>
                <w:lang w:eastAsia="en-US"/>
              </w:rPr>
              <w:t>Alternanthera</w:t>
            </w:r>
            <w:r>
              <w:rPr>
                <w:i/>
                <w:kern w:val="0"/>
                <w:szCs w:val="24"/>
              </w:rPr>
              <w:t xml:space="preserve"> </w:t>
            </w:r>
            <w:r>
              <w:rPr>
                <w:i/>
                <w:kern w:val="0"/>
                <w:szCs w:val="24"/>
                <w:lang w:eastAsia="en-US"/>
              </w:rPr>
              <w:t>philoxeroides</w:t>
            </w:r>
          </w:p>
        </w:tc>
        <w:tc>
          <w:tcPr>
            <w:tcW w:w="881" w:type="pct"/>
          </w:tcPr>
          <w:p>
            <w:pPr>
              <w:widowControl/>
              <w:autoSpaceDE w:val="0"/>
              <w:autoSpaceDN w:val="0"/>
              <w:adjustRightInd w:val="0"/>
              <w:spacing w:after="0" w:line="360" w:lineRule="auto"/>
              <w:ind w:firstLine="0"/>
              <w:rPr>
                <w:kern w:val="0"/>
                <w:szCs w:val="24"/>
                <w:lang w:eastAsia="en-US"/>
              </w:rPr>
            </w:pPr>
            <w:r>
              <w:t>0.924</w:t>
            </w:r>
          </w:p>
        </w:tc>
        <w:tc>
          <w:tcPr>
            <w:tcW w:w="941" w:type="pct"/>
          </w:tcPr>
          <w:p>
            <w:pPr>
              <w:widowControl/>
              <w:autoSpaceDE w:val="0"/>
              <w:autoSpaceDN w:val="0"/>
              <w:adjustRightInd w:val="0"/>
              <w:spacing w:after="0" w:line="360" w:lineRule="auto"/>
              <w:ind w:firstLine="0"/>
              <w:rPr>
                <w:kern w:val="0"/>
                <w:szCs w:val="24"/>
                <w:lang w:eastAsia="en-US"/>
              </w:rPr>
            </w:pPr>
            <w:r>
              <w:t>1.048</w:t>
            </w:r>
          </w:p>
        </w:tc>
        <w:tc>
          <w:tcPr>
            <w:tcW w:w="890" w:type="pct"/>
          </w:tcPr>
          <w:p>
            <w:pPr>
              <w:widowControl/>
              <w:autoSpaceDE w:val="0"/>
              <w:autoSpaceDN w:val="0"/>
              <w:adjustRightInd w:val="0"/>
              <w:spacing w:after="0" w:line="360" w:lineRule="auto"/>
              <w:ind w:firstLine="0"/>
              <w:rPr>
                <w:kern w:val="0"/>
                <w:szCs w:val="24"/>
                <w:lang w:eastAsia="en-US"/>
              </w:rPr>
            </w:pPr>
            <w:r>
              <w:t>0.173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44" w:type="pct"/>
            <w:vAlign w:val="center"/>
          </w:tcPr>
          <w:p>
            <w:pPr>
              <w:widowControl/>
              <w:autoSpaceDE w:val="0"/>
              <w:autoSpaceDN w:val="0"/>
              <w:adjustRightInd w:val="0"/>
              <w:spacing w:after="0" w:line="360" w:lineRule="auto"/>
              <w:ind w:firstLine="0"/>
              <w:rPr>
                <w:kern w:val="0"/>
                <w:szCs w:val="24"/>
                <w:lang w:eastAsia="en-US"/>
              </w:rPr>
            </w:pPr>
            <w:r>
              <w:rPr>
                <w:kern w:val="0"/>
                <w:szCs w:val="24"/>
                <w:lang w:eastAsia="en-US"/>
              </w:rPr>
              <w:t>identity</w:t>
            </w:r>
          </w:p>
        </w:tc>
        <w:tc>
          <w:tcPr>
            <w:tcW w:w="1644" w:type="pct"/>
            <w:vAlign w:val="center"/>
          </w:tcPr>
          <w:p>
            <w:pPr>
              <w:widowControl/>
              <w:autoSpaceDE w:val="0"/>
              <w:autoSpaceDN w:val="0"/>
              <w:adjustRightInd w:val="0"/>
              <w:spacing w:after="0" w:line="360" w:lineRule="auto"/>
              <w:ind w:firstLine="0"/>
              <w:rPr>
                <w:kern w:val="0"/>
                <w:szCs w:val="24"/>
                <w:lang w:eastAsia="en-US"/>
              </w:rPr>
            </w:pPr>
            <w:r>
              <w:rPr>
                <w:i/>
                <w:kern w:val="0"/>
                <w:szCs w:val="24"/>
                <w:lang w:eastAsia="en-US"/>
              </w:rPr>
              <w:t>Alternanthera</w:t>
            </w:r>
            <w:r>
              <w:rPr>
                <w:i/>
                <w:kern w:val="0"/>
                <w:szCs w:val="24"/>
              </w:rPr>
              <w:t xml:space="preserve"> </w:t>
            </w:r>
            <w:r>
              <w:rPr>
                <w:i/>
                <w:kern w:val="0"/>
                <w:szCs w:val="24"/>
                <w:lang w:eastAsia="en-US"/>
              </w:rPr>
              <w:t>sessilis</w:t>
            </w:r>
          </w:p>
        </w:tc>
        <w:tc>
          <w:tcPr>
            <w:tcW w:w="881" w:type="pct"/>
          </w:tcPr>
          <w:p>
            <w:pPr>
              <w:widowControl/>
              <w:autoSpaceDE w:val="0"/>
              <w:autoSpaceDN w:val="0"/>
              <w:adjustRightInd w:val="0"/>
              <w:spacing w:after="0" w:line="360" w:lineRule="auto"/>
              <w:ind w:firstLine="0"/>
              <w:rPr>
                <w:kern w:val="0"/>
                <w:szCs w:val="24"/>
                <w:lang w:eastAsia="en-US"/>
              </w:rPr>
            </w:pPr>
            <w:r>
              <w:t>1.893</w:t>
            </w:r>
          </w:p>
        </w:tc>
        <w:tc>
          <w:tcPr>
            <w:tcW w:w="941" w:type="pct"/>
          </w:tcPr>
          <w:p>
            <w:pPr>
              <w:widowControl/>
              <w:autoSpaceDE w:val="0"/>
              <w:autoSpaceDN w:val="0"/>
              <w:adjustRightInd w:val="0"/>
              <w:spacing w:after="0" w:line="360" w:lineRule="auto"/>
              <w:ind w:firstLine="0"/>
              <w:rPr>
                <w:kern w:val="0"/>
                <w:szCs w:val="24"/>
                <w:lang w:eastAsia="en-US"/>
              </w:rPr>
            </w:pPr>
            <w:r>
              <w:t>2.089</w:t>
            </w:r>
          </w:p>
        </w:tc>
        <w:tc>
          <w:tcPr>
            <w:tcW w:w="890" w:type="pct"/>
          </w:tcPr>
          <w:p>
            <w:pPr>
              <w:widowControl/>
              <w:autoSpaceDE w:val="0"/>
              <w:autoSpaceDN w:val="0"/>
              <w:adjustRightInd w:val="0"/>
              <w:spacing w:after="0" w:line="360" w:lineRule="auto"/>
              <w:ind w:firstLine="0"/>
              <w:rPr>
                <w:kern w:val="0"/>
                <w:szCs w:val="24"/>
                <w:lang w:eastAsia="en-US"/>
              </w:rPr>
            </w:pPr>
            <w:r>
              <w:t>0.288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44" w:type="pct"/>
            <w:tcBorders>
              <w:top w:val="nil"/>
              <w:bottom w:val="nil"/>
            </w:tcBorders>
            <w:vAlign w:val="center"/>
          </w:tcPr>
          <w:p>
            <w:pPr>
              <w:widowControl/>
              <w:autoSpaceDE w:val="0"/>
              <w:autoSpaceDN w:val="0"/>
              <w:adjustRightInd w:val="0"/>
              <w:spacing w:after="0" w:line="360" w:lineRule="auto"/>
              <w:ind w:firstLine="0"/>
              <w:rPr>
                <w:kern w:val="0"/>
                <w:szCs w:val="24"/>
                <w:shd w:val="clear" w:color="auto" w:fill="FFFFFF"/>
                <w:lang w:eastAsia="en-US"/>
              </w:rPr>
            </w:pPr>
          </w:p>
        </w:tc>
        <w:tc>
          <w:tcPr>
            <w:tcW w:w="1644" w:type="pct"/>
            <w:tcBorders>
              <w:top w:val="nil"/>
              <w:bottom w:val="nil"/>
            </w:tcBorders>
            <w:vAlign w:val="center"/>
          </w:tcPr>
          <w:p>
            <w:pPr>
              <w:widowControl/>
              <w:autoSpaceDE w:val="0"/>
              <w:autoSpaceDN w:val="0"/>
              <w:adjustRightInd w:val="0"/>
              <w:spacing w:after="0" w:line="360" w:lineRule="auto"/>
              <w:ind w:firstLine="0"/>
              <w:rPr>
                <w:kern w:val="0"/>
                <w:szCs w:val="24"/>
                <w:lang w:eastAsia="en-US"/>
              </w:rPr>
            </w:pPr>
            <w:r>
              <w:rPr>
                <w:i/>
                <w:iCs/>
                <w:kern w:val="0"/>
                <w:szCs w:val="24"/>
                <w:shd w:val="clear" w:color="auto" w:fill="FFFFFF"/>
                <w:lang w:eastAsia="en-US"/>
              </w:rPr>
              <w:t>Erigeron canadensis</w:t>
            </w:r>
          </w:p>
        </w:tc>
        <w:tc>
          <w:tcPr>
            <w:tcW w:w="881" w:type="pct"/>
            <w:tcBorders>
              <w:top w:val="nil"/>
              <w:bottom w:val="nil"/>
            </w:tcBorders>
          </w:tcPr>
          <w:p>
            <w:pPr>
              <w:widowControl/>
              <w:spacing w:after="0" w:line="360" w:lineRule="auto"/>
              <w:ind w:firstLine="0"/>
              <w:rPr>
                <w:kern w:val="0"/>
                <w:szCs w:val="24"/>
                <w:lang w:eastAsia="en-US"/>
              </w:rPr>
            </w:pPr>
            <w:r>
              <w:t>1.233</w:t>
            </w:r>
          </w:p>
        </w:tc>
        <w:tc>
          <w:tcPr>
            <w:tcW w:w="941" w:type="pct"/>
            <w:tcBorders>
              <w:top w:val="nil"/>
              <w:bottom w:val="nil"/>
            </w:tcBorders>
          </w:tcPr>
          <w:p>
            <w:pPr>
              <w:widowControl/>
              <w:spacing w:after="0" w:line="360" w:lineRule="auto"/>
              <w:ind w:firstLine="0"/>
              <w:rPr>
                <w:kern w:val="0"/>
                <w:szCs w:val="24"/>
                <w:lang w:eastAsia="en-US"/>
              </w:rPr>
            </w:pPr>
            <w:r>
              <w:t>1.401</w:t>
            </w:r>
          </w:p>
        </w:tc>
        <w:tc>
          <w:tcPr>
            <w:tcW w:w="890" w:type="pct"/>
            <w:tcBorders>
              <w:top w:val="nil"/>
              <w:bottom w:val="nil"/>
            </w:tcBorders>
          </w:tcPr>
          <w:p>
            <w:pPr>
              <w:widowControl/>
              <w:spacing w:after="0" w:line="360" w:lineRule="auto"/>
              <w:ind w:firstLine="0"/>
              <w:rPr>
                <w:kern w:val="0"/>
                <w:szCs w:val="24"/>
                <w:lang w:eastAsia="en-US"/>
              </w:rPr>
            </w:pPr>
            <w:r>
              <w:t>0.174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44" w:type="pct"/>
            <w:tcBorders>
              <w:top w:val="nil"/>
              <w:bottom w:val="nil"/>
            </w:tcBorders>
            <w:vAlign w:val="center"/>
          </w:tcPr>
          <w:p>
            <w:pPr>
              <w:widowControl/>
              <w:autoSpaceDE w:val="0"/>
              <w:autoSpaceDN w:val="0"/>
              <w:adjustRightInd w:val="0"/>
              <w:spacing w:after="0" w:line="360" w:lineRule="auto"/>
              <w:ind w:firstLine="0"/>
              <w:rPr>
                <w:kern w:val="0"/>
                <w:szCs w:val="24"/>
                <w:shd w:val="clear" w:color="auto" w:fill="FFFFFF"/>
                <w:lang w:eastAsia="en-US"/>
              </w:rPr>
            </w:pPr>
          </w:p>
        </w:tc>
        <w:tc>
          <w:tcPr>
            <w:tcW w:w="1644" w:type="pct"/>
            <w:tcBorders>
              <w:top w:val="nil"/>
              <w:bottom w:val="nil"/>
            </w:tcBorders>
            <w:vAlign w:val="center"/>
          </w:tcPr>
          <w:p>
            <w:pPr>
              <w:widowControl/>
              <w:autoSpaceDE w:val="0"/>
              <w:autoSpaceDN w:val="0"/>
              <w:adjustRightInd w:val="0"/>
              <w:spacing w:after="0" w:line="360" w:lineRule="auto"/>
              <w:ind w:firstLine="0"/>
              <w:rPr>
                <w:i/>
                <w:kern w:val="0"/>
                <w:szCs w:val="24"/>
                <w:shd w:val="clear" w:color="auto" w:fill="FFFFFF"/>
                <w:lang w:eastAsia="en-US"/>
              </w:rPr>
            </w:pPr>
            <w:r>
              <w:rPr>
                <w:i/>
                <w:kern w:val="0"/>
                <w:szCs w:val="24"/>
                <w:shd w:val="clear" w:color="auto" w:fill="FFFFFF"/>
                <w:lang w:eastAsia="en-US"/>
              </w:rPr>
              <w:t>Cirsium arvense</w:t>
            </w:r>
          </w:p>
        </w:tc>
        <w:tc>
          <w:tcPr>
            <w:tcW w:w="881" w:type="pct"/>
            <w:tcBorders>
              <w:top w:val="nil"/>
              <w:bottom w:val="nil"/>
            </w:tcBorders>
          </w:tcPr>
          <w:p>
            <w:pPr>
              <w:widowControl/>
              <w:spacing w:after="0" w:line="360" w:lineRule="auto"/>
              <w:ind w:firstLine="0"/>
              <w:rPr>
                <w:kern w:val="0"/>
                <w:szCs w:val="24"/>
                <w:lang w:eastAsia="en-US"/>
              </w:rPr>
            </w:pPr>
            <w:r>
              <w:t>0.682</w:t>
            </w:r>
          </w:p>
        </w:tc>
        <w:tc>
          <w:tcPr>
            <w:tcW w:w="941" w:type="pct"/>
            <w:tcBorders>
              <w:top w:val="nil"/>
              <w:bottom w:val="nil"/>
            </w:tcBorders>
          </w:tcPr>
          <w:p>
            <w:pPr>
              <w:widowControl/>
              <w:spacing w:after="0" w:line="360" w:lineRule="auto"/>
              <w:ind w:firstLine="0"/>
              <w:rPr>
                <w:kern w:val="0"/>
                <w:szCs w:val="24"/>
                <w:lang w:eastAsia="en-US"/>
              </w:rPr>
            </w:pPr>
            <w:r>
              <w:t>0.742</w:t>
            </w:r>
          </w:p>
        </w:tc>
        <w:tc>
          <w:tcPr>
            <w:tcW w:w="890" w:type="pct"/>
            <w:tcBorders>
              <w:top w:val="nil"/>
              <w:bottom w:val="nil"/>
            </w:tcBorders>
          </w:tcPr>
          <w:p>
            <w:pPr>
              <w:widowControl/>
              <w:spacing w:after="0" w:line="360" w:lineRule="auto"/>
              <w:ind w:firstLine="0"/>
              <w:rPr>
                <w:kern w:val="0"/>
                <w:szCs w:val="24"/>
                <w:lang w:eastAsia="en-US"/>
              </w:rPr>
            </w:pPr>
            <w:r>
              <w:t>0.129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44" w:type="pct"/>
            <w:tcBorders>
              <w:top w:val="nil"/>
              <w:bottom w:val="nil"/>
            </w:tcBorders>
            <w:vAlign w:val="center"/>
          </w:tcPr>
          <w:p>
            <w:pPr>
              <w:widowControl/>
              <w:autoSpaceDE w:val="0"/>
              <w:autoSpaceDN w:val="0"/>
              <w:adjustRightInd w:val="0"/>
              <w:spacing w:after="0" w:line="360" w:lineRule="auto"/>
              <w:ind w:firstLine="0"/>
              <w:rPr>
                <w:kern w:val="0"/>
                <w:szCs w:val="24"/>
                <w:lang w:eastAsia="en-US"/>
              </w:rPr>
            </w:pPr>
          </w:p>
        </w:tc>
        <w:tc>
          <w:tcPr>
            <w:tcW w:w="1644" w:type="pct"/>
            <w:tcBorders>
              <w:top w:val="nil"/>
              <w:bottom w:val="nil"/>
            </w:tcBorders>
            <w:vAlign w:val="center"/>
          </w:tcPr>
          <w:p>
            <w:pPr>
              <w:widowControl/>
              <w:autoSpaceDE w:val="0"/>
              <w:autoSpaceDN w:val="0"/>
              <w:adjustRightInd w:val="0"/>
              <w:spacing w:after="0" w:line="360" w:lineRule="auto"/>
              <w:ind w:firstLine="0"/>
              <w:rPr>
                <w:kern w:val="0"/>
                <w:szCs w:val="24"/>
                <w:lang w:eastAsia="en-US"/>
              </w:rPr>
            </w:pPr>
            <w:r>
              <w:rPr>
                <w:i/>
                <w:kern w:val="0"/>
                <w:szCs w:val="24"/>
                <w:lang w:eastAsia="en-US"/>
              </w:rPr>
              <w:t>Paspalum</w:t>
            </w:r>
            <w:r>
              <w:rPr>
                <w:i/>
                <w:kern w:val="0"/>
                <w:szCs w:val="24"/>
              </w:rPr>
              <w:t xml:space="preserve"> </w:t>
            </w:r>
            <w:r>
              <w:rPr>
                <w:i/>
                <w:kern w:val="0"/>
                <w:szCs w:val="24"/>
                <w:lang w:eastAsia="en-US"/>
              </w:rPr>
              <w:t>notatum</w:t>
            </w:r>
          </w:p>
        </w:tc>
        <w:tc>
          <w:tcPr>
            <w:tcW w:w="881" w:type="pct"/>
            <w:tcBorders>
              <w:top w:val="nil"/>
              <w:bottom w:val="nil"/>
            </w:tcBorders>
          </w:tcPr>
          <w:p>
            <w:pPr>
              <w:widowControl/>
              <w:autoSpaceDE w:val="0"/>
              <w:autoSpaceDN w:val="0"/>
              <w:adjustRightInd w:val="0"/>
              <w:spacing w:after="0" w:line="360" w:lineRule="auto"/>
              <w:ind w:firstLine="0"/>
              <w:rPr>
                <w:kern w:val="0"/>
                <w:szCs w:val="24"/>
                <w:lang w:eastAsia="en-US"/>
              </w:rPr>
            </w:pPr>
            <w:r>
              <w:t>1.893</w:t>
            </w:r>
          </w:p>
        </w:tc>
        <w:tc>
          <w:tcPr>
            <w:tcW w:w="941" w:type="pct"/>
            <w:tcBorders>
              <w:top w:val="nil"/>
              <w:bottom w:val="nil"/>
            </w:tcBorders>
          </w:tcPr>
          <w:p>
            <w:pPr>
              <w:widowControl/>
              <w:autoSpaceDE w:val="0"/>
              <w:autoSpaceDN w:val="0"/>
              <w:adjustRightInd w:val="0"/>
              <w:spacing w:after="0" w:line="360" w:lineRule="auto"/>
              <w:ind w:firstLine="0"/>
              <w:rPr>
                <w:kern w:val="0"/>
                <w:szCs w:val="24"/>
                <w:lang w:eastAsia="en-US"/>
              </w:rPr>
            </w:pPr>
            <w:r>
              <w:t>1.124</w:t>
            </w:r>
          </w:p>
        </w:tc>
        <w:tc>
          <w:tcPr>
            <w:tcW w:w="890" w:type="pct"/>
            <w:tcBorders>
              <w:top w:val="nil"/>
              <w:bottom w:val="nil"/>
            </w:tcBorders>
          </w:tcPr>
          <w:p>
            <w:pPr>
              <w:widowControl/>
              <w:autoSpaceDE w:val="0"/>
              <w:autoSpaceDN w:val="0"/>
              <w:adjustRightInd w:val="0"/>
              <w:spacing w:after="0" w:line="360" w:lineRule="auto"/>
              <w:ind w:firstLine="0"/>
              <w:rPr>
                <w:kern w:val="0"/>
                <w:szCs w:val="24"/>
                <w:lang w:eastAsia="en-US"/>
              </w:rPr>
            </w:pPr>
            <w:r>
              <w:t>0.163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44" w:type="pct"/>
            <w:tcBorders>
              <w:top w:val="nil"/>
              <w:bottom w:val="nil"/>
            </w:tcBorders>
            <w:vAlign w:val="center"/>
          </w:tcPr>
          <w:p>
            <w:pPr>
              <w:widowControl/>
              <w:autoSpaceDE w:val="0"/>
              <w:autoSpaceDN w:val="0"/>
              <w:adjustRightInd w:val="0"/>
              <w:spacing w:after="0" w:line="360" w:lineRule="auto"/>
              <w:ind w:firstLine="0"/>
              <w:rPr>
                <w:kern w:val="0"/>
                <w:szCs w:val="24"/>
                <w:lang w:eastAsia="en-US"/>
              </w:rPr>
            </w:pPr>
          </w:p>
        </w:tc>
        <w:tc>
          <w:tcPr>
            <w:tcW w:w="1644" w:type="pct"/>
            <w:tcBorders>
              <w:top w:val="nil"/>
              <w:bottom w:val="nil"/>
            </w:tcBorders>
            <w:vAlign w:val="center"/>
          </w:tcPr>
          <w:p>
            <w:pPr>
              <w:widowControl/>
              <w:autoSpaceDE w:val="0"/>
              <w:autoSpaceDN w:val="0"/>
              <w:adjustRightInd w:val="0"/>
              <w:spacing w:after="0" w:line="360" w:lineRule="auto"/>
              <w:ind w:firstLine="0"/>
              <w:rPr>
                <w:i/>
                <w:kern w:val="0"/>
                <w:szCs w:val="24"/>
                <w:lang w:eastAsia="en-US"/>
              </w:rPr>
            </w:pPr>
            <w:r>
              <w:rPr>
                <w:i/>
                <w:kern w:val="0"/>
                <w:szCs w:val="24"/>
                <w:lang w:eastAsia="en-US"/>
              </w:rPr>
              <w:t>Paspalum distichum</w:t>
            </w:r>
          </w:p>
        </w:tc>
        <w:tc>
          <w:tcPr>
            <w:tcW w:w="881" w:type="pct"/>
            <w:tcBorders>
              <w:top w:val="nil"/>
              <w:bottom w:val="nil"/>
            </w:tcBorders>
          </w:tcPr>
          <w:p>
            <w:pPr>
              <w:widowControl/>
              <w:spacing w:after="0" w:line="360" w:lineRule="auto"/>
              <w:ind w:firstLine="0"/>
              <w:textAlignment w:val="center"/>
              <w:rPr>
                <w:kern w:val="0"/>
                <w:szCs w:val="24"/>
                <w:lang w:eastAsia="en-US"/>
              </w:rPr>
            </w:pPr>
            <w:r>
              <w:t>1.133</w:t>
            </w:r>
          </w:p>
        </w:tc>
        <w:tc>
          <w:tcPr>
            <w:tcW w:w="941" w:type="pct"/>
            <w:tcBorders>
              <w:top w:val="nil"/>
              <w:bottom w:val="nil"/>
            </w:tcBorders>
          </w:tcPr>
          <w:p>
            <w:pPr>
              <w:widowControl/>
              <w:spacing w:after="0" w:line="360" w:lineRule="auto"/>
              <w:ind w:firstLine="0"/>
              <w:textAlignment w:val="center"/>
              <w:rPr>
                <w:kern w:val="0"/>
                <w:szCs w:val="24"/>
                <w:lang w:eastAsia="en-US"/>
              </w:rPr>
            </w:pPr>
            <w:r>
              <w:t>1.215</w:t>
            </w:r>
          </w:p>
        </w:tc>
        <w:tc>
          <w:tcPr>
            <w:tcW w:w="890" w:type="pct"/>
            <w:tcBorders>
              <w:top w:val="nil"/>
              <w:bottom w:val="nil"/>
            </w:tcBorders>
          </w:tcPr>
          <w:p>
            <w:pPr>
              <w:widowControl/>
              <w:spacing w:after="0" w:line="360" w:lineRule="auto"/>
              <w:ind w:firstLine="0"/>
              <w:textAlignment w:val="center"/>
              <w:rPr>
                <w:kern w:val="0"/>
                <w:szCs w:val="24"/>
                <w:lang w:eastAsia="en-US"/>
              </w:rPr>
            </w:pPr>
            <w:r>
              <w:t>0.234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44" w:type="pct"/>
            <w:tcBorders>
              <w:top w:val="nil"/>
              <w:bottom w:val="nil"/>
            </w:tcBorders>
            <w:vAlign w:val="center"/>
          </w:tcPr>
          <w:p>
            <w:pPr>
              <w:widowControl/>
              <w:autoSpaceDE w:val="0"/>
              <w:autoSpaceDN w:val="0"/>
              <w:adjustRightInd w:val="0"/>
              <w:spacing w:after="0" w:line="360" w:lineRule="auto"/>
              <w:ind w:firstLine="0"/>
              <w:rPr>
                <w:kern w:val="0"/>
                <w:szCs w:val="24"/>
                <w:shd w:val="clear" w:color="auto" w:fill="FFFFFF"/>
                <w:lang w:eastAsia="en-US"/>
              </w:rPr>
            </w:pPr>
          </w:p>
        </w:tc>
        <w:tc>
          <w:tcPr>
            <w:tcW w:w="1644" w:type="pct"/>
            <w:tcBorders>
              <w:top w:val="nil"/>
              <w:bottom w:val="nil"/>
            </w:tcBorders>
            <w:vAlign w:val="center"/>
          </w:tcPr>
          <w:p>
            <w:pPr>
              <w:widowControl/>
              <w:autoSpaceDE w:val="0"/>
              <w:autoSpaceDN w:val="0"/>
              <w:adjustRightInd w:val="0"/>
              <w:spacing w:after="0" w:line="360" w:lineRule="auto"/>
              <w:ind w:firstLine="0"/>
              <w:rPr>
                <w:kern w:val="0"/>
                <w:szCs w:val="24"/>
              </w:rPr>
            </w:pPr>
            <w:r>
              <w:rPr>
                <w:i/>
                <w:iCs/>
                <w:kern w:val="0"/>
                <w:szCs w:val="24"/>
                <w:shd w:val="clear" w:color="auto" w:fill="FFFFFF"/>
                <w:lang w:eastAsia="en-US"/>
              </w:rPr>
              <w:t>Conyza</w:t>
            </w:r>
            <w:r>
              <w:rPr>
                <w:i/>
                <w:iCs/>
                <w:kern w:val="0"/>
                <w:szCs w:val="24"/>
              </w:rPr>
              <w:t xml:space="preserve"> sumatrensis</w:t>
            </w:r>
          </w:p>
        </w:tc>
        <w:tc>
          <w:tcPr>
            <w:tcW w:w="881" w:type="pct"/>
            <w:tcBorders>
              <w:top w:val="nil"/>
              <w:bottom w:val="nil"/>
            </w:tcBorders>
          </w:tcPr>
          <w:p>
            <w:pPr>
              <w:widowControl/>
              <w:spacing w:after="0" w:line="360" w:lineRule="auto"/>
              <w:ind w:firstLine="0"/>
              <w:rPr>
                <w:kern w:val="0"/>
                <w:szCs w:val="24"/>
                <w:lang w:eastAsia="en-US"/>
              </w:rPr>
            </w:pPr>
            <w:r>
              <w:t>1.712</w:t>
            </w:r>
          </w:p>
        </w:tc>
        <w:tc>
          <w:tcPr>
            <w:tcW w:w="941" w:type="pct"/>
            <w:tcBorders>
              <w:top w:val="nil"/>
              <w:bottom w:val="nil"/>
            </w:tcBorders>
          </w:tcPr>
          <w:p>
            <w:pPr>
              <w:widowControl/>
              <w:spacing w:after="0" w:line="360" w:lineRule="auto"/>
              <w:ind w:firstLine="0"/>
              <w:rPr>
                <w:kern w:val="0"/>
                <w:szCs w:val="24"/>
                <w:lang w:eastAsia="en-US"/>
              </w:rPr>
            </w:pPr>
            <w:r>
              <w:t>1.942</w:t>
            </w:r>
          </w:p>
        </w:tc>
        <w:tc>
          <w:tcPr>
            <w:tcW w:w="890" w:type="pct"/>
            <w:tcBorders>
              <w:top w:val="nil"/>
              <w:bottom w:val="nil"/>
            </w:tcBorders>
          </w:tcPr>
          <w:p>
            <w:pPr>
              <w:widowControl/>
              <w:spacing w:after="0" w:line="360" w:lineRule="auto"/>
              <w:ind w:firstLine="0"/>
              <w:rPr>
                <w:kern w:val="0"/>
                <w:szCs w:val="24"/>
                <w:lang w:eastAsia="en-US"/>
              </w:rPr>
            </w:pPr>
            <w:r>
              <w:t>0.166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44" w:type="pct"/>
            <w:tcBorders>
              <w:top w:val="nil"/>
              <w:bottom w:val="nil"/>
            </w:tcBorders>
            <w:vAlign w:val="center"/>
          </w:tcPr>
          <w:p>
            <w:pPr>
              <w:widowControl/>
              <w:autoSpaceDE w:val="0"/>
              <w:autoSpaceDN w:val="0"/>
              <w:adjustRightInd w:val="0"/>
              <w:spacing w:after="0" w:line="360" w:lineRule="auto"/>
              <w:ind w:firstLine="0"/>
              <w:rPr>
                <w:kern w:val="0"/>
                <w:szCs w:val="24"/>
                <w:shd w:val="clear" w:color="auto" w:fill="FFFFFF"/>
                <w:lang w:eastAsia="en-US"/>
              </w:rPr>
            </w:pPr>
          </w:p>
        </w:tc>
        <w:tc>
          <w:tcPr>
            <w:tcW w:w="1644" w:type="pct"/>
            <w:tcBorders>
              <w:top w:val="nil"/>
              <w:bottom w:val="nil"/>
            </w:tcBorders>
            <w:vAlign w:val="center"/>
          </w:tcPr>
          <w:p>
            <w:pPr>
              <w:widowControl/>
              <w:autoSpaceDE w:val="0"/>
              <w:autoSpaceDN w:val="0"/>
              <w:adjustRightInd w:val="0"/>
              <w:spacing w:after="0" w:line="360" w:lineRule="auto"/>
              <w:ind w:firstLine="0"/>
              <w:rPr>
                <w:kern w:val="0"/>
                <w:szCs w:val="24"/>
                <w:lang w:eastAsia="en-US"/>
              </w:rPr>
            </w:pPr>
            <w:r>
              <w:rPr>
                <w:i/>
                <w:kern w:val="0"/>
                <w:szCs w:val="24"/>
                <w:shd w:val="clear" w:color="auto" w:fill="FFFFFF"/>
                <w:lang w:eastAsia="en-US"/>
              </w:rPr>
              <w:t>Kalimeris indica</w:t>
            </w:r>
          </w:p>
        </w:tc>
        <w:tc>
          <w:tcPr>
            <w:tcW w:w="881" w:type="pct"/>
            <w:tcBorders>
              <w:top w:val="nil"/>
              <w:bottom w:val="nil"/>
            </w:tcBorders>
          </w:tcPr>
          <w:p>
            <w:pPr>
              <w:widowControl/>
              <w:spacing w:after="0" w:line="360" w:lineRule="auto"/>
              <w:ind w:firstLine="0"/>
              <w:rPr>
                <w:kern w:val="0"/>
                <w:szCs w:val="24"/>
                <w:lang w:eastAsia="en-US"/>
              </w:rPr>
            </w:pPr>
            <w:r>
              <w:t>0.521</w:t>
            </w:r>
          </w:p>
        </w:tc>
        <w:tc>
          <w:tcPr>
            <w:tcW w:w="941" w:type="pct"/>
            <w:tcBorders>
              <w:top w:val="nil"/>
              <w:bottom w:val="nil"/>
            </w:tcBorders>
          </w:tcPr>
          <w:p>
            <w:pPr>
              <w:widowControl/>
              <w:spacing w:after="0" w:line="360" w:lineRule="auto"/>
              <w:ind w:firstLine="0"/>
              <w:rPr>
                <w:kern w:val="0"/>
                <w:szCs w:val="24"/>
                <w:lang w:eastAsia="en-US"/>
              </w:rPr>
            </w:pPr>
            <w:r>
              <w:t>0.538</w:t>
            </w:r>
          </w:p>
        </w:tc>
        <w:tc>
          <w:tcPr>
            <w:tcW w:w="890" w:type="pct"/>
            <w:tcBorders>
              <w:top w:val="nil"/>
              <w:bottom w:val="nil"/>
            </w:tcBorders>
          </w:tcPr>
          <w:p>
            <w:pPr>
              <w:widowControl/>
              <w:spacing w:after="0" w:line="360" w:lineRule="auto"/>
              <w:ind w:firstLine="0"/>
              <w:rPr>
                <w:kern w:val="0"/>
                <w:szCs w:val="24"/>
                <w:lang w:eastAsia="en-US"/>
              </w:rPr>
            </w:pPr>
            <w:r>
              <w:t>0.217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44" w:type="pct"/>
            <w:tcBorders>
              <w:top w:val="nil"/>
              <w:bottom w:val="nil"/>
            </w:tcBorders>
            <w:vAlign w:val="center"/>
          </w:tcPr>
          <w:p>
            <w:pPr>
              <w:widowControl/>
              <w:autoSpaceDE w:val="0"/>
              <w:autoSpaceDN w:val="0"/>
              <w:adjustRightInd w:val="0"/>
              <w:spacing w:after="0" w:line="360" w:lineRule="auto"/>
              <w:ind w:firstLine="0"/>
              <w:rPr>
                <w:kern w:val="0"/>
                <w:szCs w:val="24"/>
                <w:lang w:eastAsia="en-US"/>
              </w:rPr>
            </w:pPr>
          </w:p>
        </w:tc>
        <w:tc>
          <w:tcPr>
            <w:tcW w:w="1644" w:type="pct"/>
            <w:tcBorders>
              <w:top w:val="nil"/>
              <w:bottom w:val="nil"/>
            </w:tcBorders>
            <w:vAlign w:val="center"/>
          </w:tcPr>
          <w:p>
            <w:pPr>
              <w:widowControl/>
              <w:autoSpaceDE w:val="0"/>
              <w:autoSpaceDN w:val="0"/>
              <w:adjustRightInd w:val="0"/>
              <w:spacing w:after="0" w:line="360" w:lineRule="auto"/>
              <w:ind w:firstLine="0"/>
              <w:rPr>
                <w:kern w:val="0"/>
                <w:szCs w:val="24"/>
              </w:rPr>
            </w:pPr>
            <w:r>
              <w:rPr>
                <w:i/>
                <w:kern w:val="0"/>
                <w:szCs w:val="24"/>
                <w:lang w:eastAsia="en-US"/>
              </w:rPr>
              <w:t>Sphagneticola trilobata</w:t>
            </w:r>
          </w:p>
        </w:tc>
        <w:tc>
          <w:tcPr>
            <w:tcW w:w="881" w:type="pct"/>
            <w:tcBorders>
              <w:top w:val="nil"/>
              <w:bottom w:val="nil"/>
            </w:tcBorders>
          </w:tcPr>
          <w:p>
            <w:pPr>
              <w:widowControl/>
              <w:autoSpaceDE w:val="0"/>
              <w:autoSpaceDN w:val="0"/>
              <w:adjustRightInd w:val="0"/>
              <w:spacing w:after="0" w:line="360" w:lineRule="auto"/>
              <w:ind w:firstLine="0"/>
              <w:rPr>
                <w:kern w:val="0"/>
                <w:szCs w:val="24"/>
                <w:lang w:eastAsia="en-US"/>
              </w:rPr>
            </w:pPr>
            <w:r>
              <w:t>1.707</w:t>
            </w:r>
          </w:p>
        </w:tc>
        <w:tc>
          <w:tcPr>
            <w:tcW w:w="941" w:type="pct"/>
            <w:tcBorders>
              <w:top w:val="nil"/>
              <w:bottom w:val="nil"/>
            </w:tcBorders>
          </w:tcPr>
          <w:p>
            <w:pPr>
              <w:widowControl/>
              <w:autoSpaceDE w:val="0"/>
              <w:autoSpaceDN w:val="0"/>
              <w:adjustRightInd w:val="0"/>
              <w:spacing w:after="0" w:line="360" w:lineRule="auto"/>
              <w:ind w:firstLine="0"/>
              <w:rPr>
                <w:kern w:val="0"/>
                <w:szCs w:val="24"/>
                <w:lang w:eastAsia="en-US"/>
              </w:rPr>
            </w:pPr>
            <w:r>
              <w:t>1.959</w:t>
            </w:r>
          </w:p>
        </w:tc>
        <w:tc>
          <w:tcPr>
            <w:tcW w:w="890" w:type="pct"/>
            <w:tcBorders>
              <w:top w:val="nil"/>
              <w:bottom w:val="nil"/>
            </w:tcBorders>
          </w:tcPr>
          <w:p>
            <w:pPr>
              <w:widowControl/>
              <w:autoSpaceDE w:val="0"/>
              <w:autoSpaceDN w:val="0"/>
              <w:adjustRightInd w:val="0"/>
              <w:spacing w:after="0" w:line="360" w:lineRule="auto"/>
              <w:ind w:firstLine="0"/>
              <w:rPr>
                <w:kern w:val="0"/>
                <w:szCs w:val="24"/>
                <w:lang w:eastAsia="en-US"/>
              </w:rPr>
            </w:pPr>
            <w:r>
              <w:t>0.190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44" w:type="pct"/>
            <w:tcBorders>
              <w:top w:val="nil"/>
              <w:bottom w:val="single" w:color="auto" w:sz="4" w:space="0"/>
            </w:tcBorders>
            <w:vAlign w:val="center"/>
          </w:tcPr>
          <w:p>
            <w:pPr>
              <w:widowControl/>
              <w:autoSpaceDE w:val="0"/>
              <w:autoSpaceDN w:val="0"/>
              <w:adjustRightInd w:val="0"/>
              <w:spacing w:after="0" w:line="360" w:lineRule="auto"/>
              <w:ind w:firstLine="0"/>
              <w:rPr>
                <w:kern w:val="0"/>
                <w:szCs w:val="24"/>
                <w:lang w:eastAsia="en-US"/>
              </w:rPr>
            </w:pPr>
          </w:p>
        </w:tc>
        <w:tc>
          <w:tcPr>
            <w:tcW w:w="1644" w:type="pct"/>
            <w:tcBorders>
              <w:top w:val="nil"/>
              <w:bottom w:val="single" w:color="auto" w:sz="4" w:space="0"/>
            </w:tcBorders>
            <w:vAlign w:val="center"/>
          </w:tcPr>
          <w:p>
            <w:pPr>
              <w:widowControl/>
              <w:autoSpaceDE w:val="0"/>
              <w:autoSpaceDN w:val="0"/>
              <w:adjustRightInd w:val="0"/>
              <w:spacing w:after="0" w:line="360" w:lineRule="auto"/>
              <w:ind w:firstLine="0"/>
              <w:rPr>
                <w:kern w:val="0"/>
                <w:szCs w:val="24"/>
                <w:lang w:eastAsia="en-US"/>
              </w:rPr>
            </w:pPr>
            <w:r>
              <w:rPr>
                <w:i/>
                <w:kern w:val="0"/>
                <w:szCs w:val="24"/>
                <w:lang w:eastAsia="en-US"/>
              </w:rPr>
              <w:t>Sphagneticola calendulacea</w:t>
            </w:r>
          </w:p>
        </w:tc>
        <w:tc>
          <w:tcPr>
            <w:tcW w:w="881" w:type="pct"/>
            <w:tcBorders>
              <w:top w:val="nil"/>
              <w:bottom w:val="single" w:color="auto" w:sz="4" w:space="0"/>
            </w:tcBorders>
          </w:tcPr>
          <w:p>
            <w:pPr>
              <w:widowControl/>
              <w:autoSpaceDE w:val="0"/>
              <w:autoSpaceDN w:val="0"/>
              <w:adjustRightInd w:val="0"/>
              <w:spacing w:after="0" w:line="360" w:lineRule="auto"/>
              <w:ind w:firstLine="0"/>
              <w:rPr>
                <w:kern w:val="0"/>
                <w:szCs w:val="24"/>
                <w:lang w:eastAsia="en-US"/>
              </w:rPr>
            </w:pPr>
            <w:r>
              <w:t>0.999</w:t>
            </w:r>
          </w:p>
        </w:tc>
        <w:tc>
          <w:tcPr>
            <w:tcW w:w="941" w:type="pct"/>
            <w:tcBorders>
              <w:top w:val="nil"/>
              <w:bottom w:val="single" w:color="auto" w:sz="4" w:space="0"/>
            </w:tcBorders>
          </w:tcPr>
          <w:p>
            <w:pPr>
              <w:widowControl/>
              <w:autoSpaceDE w:val="0"/>
              <w:autoSpaceDN w:val="0"/>
              <w:adjustRightInd w:val="0"/>
              <w:spacing w:after="0" w:line="360" w:lineRule="auto"/>
              <w:ind w:firstLine="0"/>
              <w:rPr>
                <w:kern w:val="0"/>
                <w:szCs w:val="24"/>
                <w:lang w:eastAsia="en-US"/>
              </w:rPr>
            </w:pPr>
            <w:r>
              <w:t>1.098</w:t>
            </w:r>
          </w:p>
        </w:tc>
        <w:tc>
          <w:tcPr>
            <w:tcW w:w="890" w:type="pct"/>
            <w:tcBorders>
              <w:top w:val="nil"/>
              <w:bottom w:val="single" w:color="auto" w:sz="4" w:space="0"/>
            </w:tcBorders>
          </w:tcPr>
          <w:p>
            <w:pPr>
              <w:widowControl/>
              <w:autoSpaceDE w:val="0"/>
              <w:autoSpaceDN w:val="0"/>
              <w:adjustRightInd w:val="0"/>
              <w:spacing w:after="0" w:line="360" w:lineRule="auto"/>
              <w:ind w:firstLine="0"/>
              <w:rPr>
                <w:kern w:val="0"/>
                <w:szCs w:val="24"/>
                <w:lang w:eastAsia="en-US"/>
              </w:rPr>
            </w:pPr>
            <w:r>
              <w:t>0.214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44" w:type="pct"/>
            <w:tcBorders>
              <w:top w:val="single" w:color="auto" w:sz="4" w:space="0"/>
              <w:bottom w:val="nil"/>
            </w:tcBorders>
            <w:vAlign w:val="center"/>
          </w:tcPr>
          <w:p>
            <w:pPr>
              <w:widowControl/>
              <w:autoSpaceDE w:val="0"/>
              <w:autoSpaceDN w:val="0"/>
              <w:adjustRightInd w:val="0"/>
              <w:spacing w:after="0" w:line="360" w:lineRule="auto"/>
              <w:ind w:firstLine="0"/>
              <w:rPr>
                <w:kern w:val="0"/>
                <w:szCs w:val="24"/>
                <w:lang w:eastAsia="en-US"/>
              </w:rPr>
            </w:pPr>
          </w:p>
        </w:tc>
        <w:tc>
          <w:tcPr>
            <w:tcW w:w="1644" w:type="pct"/>
            <w:tcBorders>
              <w:top w:val="single" w:color="auto" w:sz="4" w:space="0"/>
              <w:bottom w:val="nil"/>
            </w:tcBorders>
            <w:vAlign w:val="center"/>
          </w:tcPr>
          <w:p>
            <w:pPr>
              <w:widowControl/>
              <w:autoSpaceDE w:val="0"/>
              <w:autoSpaceDN w:val="0"/>
              <w:adjustRightInd w:val="0"/>
              <w:spacing w:after="0" w:line="360" w:lineRule="auto"/>
              <w:ind w:firstLine="0"/>
              <w:rPr>
                <w:iCs/>
                <w:kern w:val="0"/>
                <w:szCs w:val="24"/>
                <w:lang w:eastAsia="en-US"/>
              </w:rPr>
            </w:pPr>
            <w:r>
              <w:rPr>
                <w:iCs/>
                <w:kern w:val="0"/>
                <w:szCs w:val="24"/>
                <w:lang w:eastAsia="en-US"/>
              </w:rPr>
              <w:t>Control</w:t>
            </w:r>
          </w:p>
        </w:tc>
        <w:tc>
          <w:tcPr>
            <w:tcW w:w="881" w:type="pct"/>
            <w:tcBorders>
              <w:top w:val="single" w:color="auto" w:sz="4" w:space="0"/>
              <w:bottom w:val="nil"/>
            </w:tcBorders>
          </w:tcPr>
          <w:p>
            <w:pPr>
              <w:widowControl/>
              <w:autoSpaceDE w:val="0"/>
              <w:autoSpaceDN w:val="0"/>
              <w:adjustRightInd w:val="0"/>
              <w:spacing w:after="0" w:line="360" w:lineRule="auto"/>
              <w:ind w:firstLine="0"/>
              <w:rPr>
                <w:kern w:val="0"/>
                <w:szCs w:val="24"/>
                <w:lang w:eastAsia="en-US"/>
              </w:rPr>
            </w:pPr>
            <w:r>
              <w:t>0.824</w:t>
            </w:r>
          </w:p>
        </w:tc>
        <w:tc>
          <w:tcPr>
            <w:tcW w:w="941" w:type="pct"/>
            <w:tcBorders>
              <w:top w:val="single" w:color="auto" w:sz="4" w:space="0"/>
              <w:bottom w:val="nil"/>
            </w:tcBorders>
          </w:tcPr>
          <w:p>
            <w:pPr>
              <w:widowControl/>
              <w:autoSpaceDE w:val="0"/>
              <w:autoSpaceDN w:val="0"/>
              <w:adjustRightInd w:val="0"/>
              <w:spacing w:after="0" w:line="360" w:lineRule="auto"/>
              <w:ind w:firstLine="0"/>
              <w:rPr>
                <w:kern w:val="0"/>
                <w:szCs w:val="24"/>
                <w:lang w:eastAsia="en-US"/>
              </w:rPr>
            </w:pPr>
            <w:r>
              <w:t>0.812</w:t>
            </w:r>
          </w:p>
        </w:tc>
        <w:tc>
          <w:tcPr>
            <w:tcW w:w="890" w:type="pct"/>
            <w:tcBorders>
              <w:top w:val="single" w:color="auto" w:sz="4" w:space="0"/>
              <w:bottom w:val="nil"/>
            </w:tcBorders>
          </w:tcPr>
          <w:p>
            <w:pPr>
              <w:widowControl/>
              <w:autoSpaceDE w:val="0"/>
              <w:autoSpaceDN w:val="0"/>
              <w:adjustRightInd w:val="0"/>
              <w:spacing w:after="0" w:line="360" w:lineRule="auto"/>
              <w:ind w:firstLine="0"/>
              <w:rPr>
                <w:kern w:val="0"/>
                <w:szCs w:val="24"/>
                <w:lang w:eastAsia="en-US"/>
              </w:rPr>
            </w:pPr>
            <w:r>
              <w:t>0.267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44" w:type="pct"/>
            <w:tcBorders>
              <w:top w:val="nil"/>
              <w:bottom w:val="nil"/>
            </w:tcBorders>
            <w:vAlign w:val="center"/>
          </w:tcPr>
          <w:p>
            <w:pPr>
              <w:widowControl/>
              <w:autoSpaceDE w:val="0"/>
              <w:autoSpaceDN w:val="0"/>
              <w:adjustRightInd w:val="0"/>
              <w:spacing w:after="0" w:line="360" w:lineRule="auto"/>
              <w:ind w:firstLine="0"/>
              <w:rPr>
                <w:kern w:val="0"/>
                <w:szCs w:val="24"/>
                <w:lang w:eastAsia="en-US"/>
              </w:rPr>
            </w:pPr>
            <w:r>
              <w:rPr>
                <w:kern w:val="0"/>
                <w:szCs w:val="24"/>
                <w:lang w:eastAsia="en-US"/>
              </w:rPr>
              <w:t>Soil</w:t>
            </w:r>
          </w:p>
        </w:tc>
        <w:tc>
          <w:tcPr>
            <w:tcW w:w="1644" w:type="pct"/>
            <w:tcBorders>
              <w:top w:val="nil"/>
              <w:bottom w:val="nil"/>
            </w:tcBorders>
            <w:vAlign w:val="center"/>
          </w:tcPr>
          <w:p>
            <w:pPr>
              <w:widowControl/>
              <w:autoSpaceDE w:val="0"/>
              <w:autoSpaceDN w:val="0"/>
              <w:adjustRightInd w:val="0"/>
              <w:spacing w:after="0" w:line="360" w:lineRule="auto"/>
              <w:ind w:firstLine="0"/>
              <w:rPr>
                <w:iCs/>
                <w:kern w:val="0"/>
                <w:szCs w:val="24"/>
                <w:lang w:eastAsia="en-US"/>
              </w:rPr>
            </w:pPr>
            <w:r>
              <w:rPr>
                <w:iCs/>
                <w:kern w:val="0"/>
                <w:szCs w:val="24"/>
                <w:lang w:eastAsia="en-US"/>
              </w:rPr>
              <w:t>Home</w:t>
            </w:r>
          </w:p>
        </w:tc>
        <w:tc>
          <w:tcPr>
            <w:tcW w:w="881" w:type="pct"/>
            <w:tcBorders>
              <w:top w:val="nil"/>
              <w:bottom w:val="nil"/>
            </w:tcBorders>
          </w:tcPr>
          <w:p>
            <w:pPr>
              <w:widowControl/>
              <w:autoSpaceDE w:val="0"/>
              <w:autoSpaceDN w:val="0"/>
              <w:adjustRightInd w:val="0"/>
              <w:spacing w:after="0" w:line="360" w:lineRule="auto"/>
              <w:ind w:firstLine="0"/>
              <w:rPr>
                <w:kern w:val="0"/>
                <w:szCs w:val="24"/>
                <w:lang w:eastAsia="en-US"/>
              </w:rPr>
            </w:pPr>
            <w:r>
              <w:t>0.655</w:t>
            </w:r>
          </w:p>
        </w:tc>
        <w:tc>
          <w:tcPr>
            <w:tcW w:w="941" w:type="pct"/>
            <w:tcBorders>
              <w:top w:val="nil"/>
              <w:bottom w:val="nil"/>
            </w:tcBorders>
          </w:tcPr>
          <w:p>
            <w:pPr>
              <w:widowControl/>
              <w:autoSpaceDE w:val="0"/>
              <w:autoSpaceDN w:val="0"/>
              <w:adjustRightInd w:val="0"/>
              <w:spacing w:after="0" w:line="360" w:lineRule="auto"/>
              <w:ind w:firstLine="0"/>
              <w:rPr>
                <w:kern w:val="0"/>
                <w:szCs w:val="24"/>
                <w:lang w:eastAsia="en-US"/>
              </w:rPr>
            </w:pPr>
            <w:r>
              <w:t>0.649</w:t>
            </w:r>
          </w:p>
        </w:tc>
        <w:tc>
          <w:tcPr>
            <w:tcW w:w="890" w:type="pct"/>
            <w:tcBorders>
              <w:top w:val="nil"/>
              <w:bottom w:val="nil"/>
            </w:tcBorders>
          </w:tcPr>
          <w:p>
            <w:pPr>
              <w:widowControl/>
              <w:autoSpaceDE w:val="0"/>
              <w:autoSpaceDN w:val="0"/>
              <w:adjustRightInd w:val="0"/>
              <w:spacing w:after="0" w:line="360" w:lineRule="auto"/>
              <w:ind w:firstLine="0"/>
              <w:rPr>
                <w:kern w:val="0"/>
                <w:szCs w:val="24"/>
                <w:lang w:eastAsia="en-US"/>
              </w:rPr>
            </w:pPr>
            <w:r>
              <w:t>0.204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44" w:type="pct"/>
            <w:tcBorders>
              <w:top w:val="nil"/>
              <w:bottom w:val="nil"/>
            </w:tcBorders>
            <w:vAlign w:val="center"/>
          </w:tcPr>
          <w:p>
            <w:pPr>
              <w:widowControl/>
              <w:autoSpaceDE w:val="0"/>
              <w:autoSpaceDN w:val="0"/>
              <w:adjustRightInd w:val="0"/>
              <w:spacing w:after="0" w:line="360" w:lineRule="auto"/>
              <w:ind w:firstLine="0"/>
              <w:rPr>
                <w:kern w:val="0"/>
                <w:szCs w:val="24"/>
                <w:lang w:eastAsia="en-US"/>
              </w:rPr>
            </w:pPr>
            <w:r>
              <w:rPr>
                <w:kern w:val="0"/>
                <w:szCs w:val="24"/>
                <w:lang w:eastAsia="en-US"/>
              </w:rPr>
              <w:t>treatment</w:t>
            </w:r>
          </w:p>
        </w:tc>
        <w:tc>
          <w:tcPr>
            <w:tcW w:w="1644" w:type="pct"/>
            <w:tcBorders>
              <w:top w:val="nil"/>
              <w:bottom w:val="nil"/>
            </w:tcBorders>
            <w:vAlign w:val="center"/>
          </w:tcPr>
          <w:p>
            <w:pPr>
              <w:widowControl/>
              <w:autoSpaceDE w:val="0"/>
              <w:autoSpaceDN w:val="0"/>
              <w:adjustRightInd w:val="0"/>
              <w:spacing w:after="0" w:line="360" w:lineRule="auto"/>
              <w:ind w:firstLine="0"/>
              <w:rPr>
                <w:iCs/>
                <w:kern w:val="0"/>
                <w:szCs w:val="24"/>
                <w:lang w:eastAsia="en-US"/>
              </w:rPr>
            </w:pPr>
            <w:r>
              <w:rPr>
                <w:iCs/>
                <w:kern w:val="0"/>
                <w:szCs w:val="24"/>
                <w:lang w:eastAsia="en-US"/>
              </w:rPr>
              <w:t>Foreign</w:t>
            </w:r>
          </w:p>
        </w:tc>
        <w:tc>
          <w:tcPr>
            <w:tcW w:w="881" w:type="pct"/>
            <w:tcBorders>
              <w:top w:val="nil"/>
              <w:bottom w:val="nil"/>
            </w:tcBorders>
          </w:tcPr>
          <w:p>
            <w:pPr>
              <w:widowControl/>
              <w:autoSpaceDE w:val="0"/>
              <w:autoSpaceDN w:val="0"/>
              <w:adjustRightInd w:val="0"/>
              <w:spacing w:after="0" w:line="360" w:lineRule="auto"/>
              <w:ind w:firstLine="0"/>
              <w:rPr>
                <w:kern w:val="0"/>
                <w:szCs w:val="24"/>
                <w:lang w:eastAsia="en-US"/>
              </w:rPr>
            </w:pPr>
            <w:r>
              <w:t>0.680</w:t>
            </w:r>
          </w:p>
        </w:tc>
        <w:tc>
          <w:tcPr>
            <w:tcW w:w="941" w:type="pct"/>
            <w:tcBorders>
              <w:top w:val="nil"/>
              <w:bottom w:val="nil"/>
            </w:tcBorders>
          </w:tcPr>
          <w:p>
            <w:pPr>
              <w:widowControl/>
              <w:autoSpaceDE w:val="0"/>
              <w:autoSpaceDN w:val="0"/>
              <w:adjustRightInd w:val="0"/>
              <w:spacing w:after="0" w:line="360" w:lineRule="auto"/>
              <w:ind w:firstLine="0"/>
              <w:rPr>
                <w:kern w:val="0"/>
                <w:szCs w:val="24"/>
                <w:lang w:eastAsia="en-US"/>
              </w:rPr>
            </w:pPr>
            <w:r>
              <w:t>0.686</w:t>
            </w:r>
          </w:p>
        </w:tc>
        <w:tc>
          <w:tcPr>
            <w:tcW w:w="890" w:type="pct"/>
            <w:tcBorders>
              <w:top w:val="nil"/>
              <w:bottom w:val="nil"/>
            </w:tcBorders>
          </w:tcPr>
          <w:p>
            <w:pPr>
              <w:widowControl/>
              <w:autoSpaceDE w:val="0"/>
              <w:autoSpaceDN w:val="0"/>
              <w:adjustRightInd w:val="0"/>
              <w:spacing w:after="0" w:line="360" w:lineRule="auto"/>
              <w:ind w:firstLine="0"/>
              <w:rPr>
                <w:kern w:val="0"/>
                <w:szCs w:val="24"/>
                <w:lang w:eastAsia="en-US"/>
              </w:rPr>
            </w:pPr>
            <w:r>
              <w:t>0.180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44" w:type="pct"/>
            <w:tcBorders>
              <w:top w:val="nil"/>
              <w:bottom w:val="single" w:color="auto" w:sz="4" w:space="0"/>
            </w:tcBorders>
            <w:vAlign w:val="center"/>
          </w:tcPr>
          <w:p>
            <w:pPr>
              <w:widowControl/>
              <w:autoSpaceDE w:val="0"/>
              <w:autoSpaceDN w:val="0"/>
              <w:adjustRightInd w:val="0"/>
              <w:spacing w:after="0" w:line="360" w:lineRule="auto"/>
              <w:ind w:firstLine="0"/>
              <w:rPr>
                <w:kern w:val="0"/>
                <w:szCs w:val="24"/>
                <w:lang w:eastAsia="en-US"/>
              </w:rPr>
            </w:pPr>
          </w:p>
        </w:tc>
        <w:tc>
          <w:tcPr>
            <w:tcW w:w="1644" w:type="pct"/>
            <w:tcBorders>
              <w:top w:val="nil"/>
              <w:bottom w:val="single" w:color="auto" w:sz="4" w:space="0"/>
            </w:tcBorders>
            <w:vAlign w:val="center"/>
          </w:tcPr>
          <w:p>
            <w:pPr>
              <w:widowControl/>
              <w:autoSpaceDE w:val="0"/>
              <w:autoSpaceDN w:val="0"/>
              <w:adjustRightInd w:val="0"/>
              <w:spacing w:after="0" w:line="360" w:lineRule="auto"/>
              <w:ind w:firstLine="0"/>
              <w:rPr>
                <w:iCs/>
                <w:kern w:val="0"/>
                <w:szCs w:val="24"/>
                <w:lang w:eastAsia="en-US"/>
              </w:rPr>
            </w:pPr>
            <w:r>
              <w:rPr>
                <w:iCs/>
                <w:kern w:val="0"/>
                <w:szCs w:val="24"/>
                <w:lang w:eastAsia="en-US"/>
              </w:rPr>
              <w:t>Mixed</w:t>
            </w:r>
          </w:p>
        </w:tc>
        <w:tc>
          <w:tcPr>
            <w:tcW w:w="881" w:type="pct"/>
            <w:tcBorders>
              <w:top w:val="nil"/>
              <w:bottom w:val="single" w:color="auto" w:sz="4" w:space="0"/>
            </w:tcBorders>
          </w:tcPr>
          <w:p>
            <w:pPr>
              <w:widowControl/>
              <w:autoSpaceDE w:val="0"/>
              <w:autoSpaceDN w:val="0"/>
              <w:adjustRightInd w:val="0"/>
              <w:spacing w:after="0" w:line="360" w:lineRule="auto"/>
              <w:ind w:firstLine="0"/>
              <w:rPr>
                <w:kern w:val="0"/>
                <w:szCs w:val="24"/>
                <w:lang w:eastAsia="en-US"/>
              </w:rPr>
            </w:pPr>
            <w:r>
              <w:t>0.745</w:t>
            </w:r>
          </w:p>
        </w:tc>
        <w:tc>
          <w:tcPr>
            <w:tcW w:w="941" w:type="pct"/>
            <w:tcBorders>
              <w:top w:val="nil"/>
              <w:bottom w:val="single" w:color="auto" w:sz="4" w:space="0"/>
            </w:tcBorders>
          </w:tcPr>
          <w:p>
            <w:pPr>
              <w:widowControl/>
              <w:autoSpaceDE w:val="0"/>
              <w:autoSpaceDN w:val="0"/>
              <w:adjustRightInd w:val="0"/>
              <w:spacing w:after="0" w:line="360" w:lineRule="auto"/>
              <w:ind w:firstLine="0"/>
              <w:rPr>
                <w:kern w:val="0"/>
                <w:szCs w:val="24"/>
                <w:lang w:eastAsia="en-US"/>
              </w:rPr>
            </w:pPr>
            <w:r>
              <w:t>0.746</w:t>
            </w:r>
          </w:p>
        </w:tc>
        <w:tc>
          <w:tcPr>
            <w:tcW w:w="890" w:type="pct"/>
            <w:tcBorders>
              <w:top w:val="nil"/>
              <w:bottom w:val="single" w:color="auto" w:sz="4" w:space="0"/>
            </w:tcBorders>
          </w:tcPr>
          <w:p>
            <w:pPr>
              <w:widowControl/>
              <w:autoSpaceDE w:val="0"/>
              <w:autoSpaceDN w:val="0"/>
              <w:adjustRightInd w:val="0"/>
              <w:spacing w:after="0" w:line="360" w:lineRule="auto"/>
              <w:ind w:firstLine="0"/>
              <w:rPr>
                <w:kern w:val="0"/>
                <w:szCs w:val="24"/>
                <w:lang w:eastAsia="en-US"/>
              </w:rPr>
            </w:pPr>
            <w:r>
              <w:t>0.187</w:t>
            </w:r>
          </w:p>
        </w:tc>
      </w:tr>
    </w:tbl>
    <w:p>
      <w:pPr>
        <w:spacing w:after="0" w:line="360" w:lineRule="auto"/>
        <w:ind w:firstLine="0"/>
      </w:pPr>
    </w:p>
    <w:p>
      <w:pPr>
        <w:spacing w:after="0" w:line="360" w:lineRule="auto"/>
        <w:ind w:firstLine="0"/>
      </w:pPr>
    </w:p>
    <w:p>
      <w:pPr>
        <w:spacing w:after="0" w:line="360" w:lineRule="auto"/>
        <w:ind w:firstLine="0"/>
        <w:sectPr>
          <w:pgSz w:w="11906" w:h="16838"/>
          <w:pgMar w:top="1440" w:right="1440" w:bottom="1440" w:left="1440" w:header="850" w:footer="994" w:gutter="0"/>
          <w:cols w:space="425" w:num="1"/>
          <w:docGrid w:linePitch="360" w:charSpace="0"/>
        </w:sectPr>
      </w:pPr>
    </w:p>
    <w:p>
      <w:pPr>
        <w:pStyle w:val="2"/>
        <w:rPr>
          <w:b w:val="0"/>
          <w:bCs w:val="0"/>
        </w:rPr>
      </w:pPr>
      <w:r>
        <w:t xml:space="preserve">Table S3 </w:t>
      </w:r>
      <w:r>
        <w:rPr>
          <w:b w:val="0"/>
          <w:bCs w:val="0"/>
        </w:rPr>
        <w:t xml:space="preserve">Results of linear mixed models for effects of species origin (invasive vs. native species) and soil treatment (Control vs. Home vs. Foreign) on root biomass of control soil patches. </w:t>
      </w:r>
    </w:p>
    <w:tbl>
      <w:tblPr>
        <w:tblStyle w:val="9"/>
        <w:tblW w:w="5940" w:type="dxa"/>
        <w:jc w:val="center"/>
        <w:tblLayout w:type="fixed"/>
        <w:tblCellMar>
          <w:top w:w="0" w:type="dxa"/>
          <w:left w:w="108" w:type="dxa"/>
          <w:bottom w:w="0" w:type="dxa"/>
          <w:right w:w="108" w:type="dxa"/>
        </w:tblCellMar>
      </w:tblPr>
      <w:tblGrid>
        <w:gridCol w:w="2520"/>
        <w:gridCol w:w="768"/>
        <w:gridCol w:w="236"/>
        <w:gridCol w:w="1246"/>
        <w:gridCol w:w="1170"/>
      </w:tblGrid>
      <w:tr>
        <w:tblPrEx>
          <w:tblCellMar>
            <w:top w:w="0" w:type="dxa"/>
            <w:left w:w="108" w:type="dxa"/>
            <w:bottom w:w="0" w:type="dxa"/>
            <w:right w:w="108" w:type="dxa"/>
          </w:tblCellMar>
        </w:tblPrEx>
        <w:trPr>
          <w:jc w:val="center"/>
        </w:trPr>
        <w:tc>
          <w:tcPr>
            <w:tcW w:w="2520" w:type="dxa"/>
            <w:tcBorders>
              <w:top w:val="single" w:color="auto" w:sz="4" w:space="0"/>
            </w:tcBorders>
            <w:vAlign w:val="center"/>
          </w:tcPr>
          <w:p>
            <w:pPr>
              <w:spacing w:after="0" w:line="360" w:lineRule="auto"/>
              <w:ind w:firstLine="0"/>
              <w:rPr>
                <w:szCs w:val="24"/>
              </w:rPr>
            </w:pPr>
          </w:p>
        </w:tc>
        <w:tc>
          <w:tcPr>
            <w:tcW w:w="768" w:type="dxa"/>
            <w:tcBorders>
              <w:top w:val="single" w:color="auto" w:sz="4" w:space="0"/>
            </w:tcBorders>
            <w:vAlign w:val="center"/>
          </w:tcPr>
          <w:p>
            <w:pPr>
              <w:spacing w:after="0" w:line="360" w:lineRule="auto"/>
              <w:ind w:firstLine="0"/>
              <w:rPr>
                <w:szCs w:val="24"/>
              </w:rPr>
            </w:pPr>
          </w:p>
        </w:tc>
        <w:tc>
          <w:tcPr>
            <w:tcW w:w="236" w:type="dxa"/>
            <w:tcBorders>
              <w:top w:val="single" w:color="auto" w:sz="4" w:space="0"/>
            </w:tcBorders>
            <w:vAlign w:val="center"/>
          </w:tcPr>
          <w:p>
            <w:pPr>
              <w:spacing w:after="0" w:line="360" w:lineRule="auto"/>
              <w:rPr>
                <w:szCs w:val="24"/>
              </w:rPr>
            </w:pPr>
          </w:p>
        </w:tc>
        <w:tc>
          <w:tcPr>
            <w:tcW w:w="2416" w:type="dxa"/>
            <w:gridSpan w:val="2"/>
            <w:tcBorders>
              <w:top w:val="single" w:color="auto" w:sz="4" w:space="0"/>
              <w:bottom w:val="single" w:color="auto" w:sz="4" w:space="0"/>
            </w:tcBorders>
            <w:vAlign w:val="center"/>
          </w:tcPr>
          <w:p>
            <w:pPr>
              <w:spacing w:after="0" w:line="360" w:lineRule="auto"/>
              <w:ind w:firstLine="0"/>
              <w:rPr>
                <w:szCs w:val="24"/>
              </w:rPr>
            </w:pPr>
            <w:r>
              <w:rPr>
                <w:szCs w:val="24"/>
              </w:rPr>
              <w:t>Root biomass of the control soil patch</w:t>
            </w:r>
          </w:p>
        </w:tc>
      </w:tr>
      <w:tr>
        <w:tblPrEx>
          <w:tblCellMar>
            <w:top w:w="0" w:type="dxa"/>
            <w:left w:w="108" w:type="dxa"/>
            <w:bottom w:w="0" w:type="dxa"/>
            <w:right w:w="108" w:type="dxa"/>
          </w:tblCellMar>
        </w:tblPrEx>
        <w:trPr>
          <w:trHeight w:val="319" w:hRule="atLeast"/>
          <w:jc w:val="center"/>
        </w:trPr>
        <w:tc>
          <w:tcPr>
            <w:tcW w:w="2520" w:type="dxa"/>
            <w:tcBorders>
              <w:bottom w:val="single" w:color="auto" w:sz="4" w:space="0"/>
            </w:tcBorders>
            <w:vAlign w:val="center"/>
          </w:tcPr>
          <w:p>
            <w:pPr>
              <w:autoSpaceDE w:val="0"/>
              <w:autoSpaceDN w:val="0"/>
              <w:adjustRightInd w:val="0"/>
              <w:spacing w:after="0" w:line="360" w:lineRule="auto"/>
              <w:ind w:firstLine="0"/>
              <w:rPr>
                <w:i/>
                <w:kern w:val="0"/>
                <w:szCs w:val="24"/>
                <w:vertAlign w:val="superscript"/>
              </w:rPr>
            </w:pPr>
            <w:r>
              <w:rPr>
                <w:szCs w:val="24"/>
              </w:rPr>
              <w:t>Effect</w:t>
            </w:r>
          </w:p>
        </w:tc>
        <w:tc>
          <w:tcPr>
            <w:tcW w:w="768" w:type="dxa"/>
            <w:tcBorders>
              <w:bottom w:val="single" w:color="auto" w:sz="4" w:space="0"/>
            </w:tcBorders>
            <w:vAlign w:val="center"/>
          </w:tcPr>
          <w:p>
            <w:pPr>
              <w:spacing w:after="0" w:line="360" w:lineRule="auto"/>
              <w:ind w:firstLine="0"/>
              <w:rPr>
                <w:szCs w:val="24"/>
              </w:rPr>
            </w:pPr>
            <w:r>
              <w:rPr>
                <w:szCs w:val="24"/>
              </w:rPr>
              <w:t>DF</w:t>
            </w:r>
          </w:p>
        </w:tc>
        <w:tc>
          <w:tcPr>
            <w:tcW w:w="236" w:type="dxa"/>
            <w:tcBorders>
              <w:bottom w:val="single" w:color="auto" w:sz="4" w:space="0"/>
            </w:tcBorders>
            <w:vAlign w:val="center"/>
          </w:tcPr>
          <w:p>
            <w:pPr>
              <w:spacing w:after="0" w:line="360" w:lineRule="auto"/>
              <w:rPr>
                <w:szCs w:val="24"/>
              </w:rPr>
            </w:pPr>
          </w:p>
        </w:tc>
        <w:tc>
          <w:tcPr>
            <w:tcW w:w="1246" w:type="dxa"/>
            <w:tcBorders>
              <w:top w:val="single" w:color="auto" w:sz="4" w:space="0"/>
              <w:bottom w:val="single" w:color="auto" w:sz="4" w:space="0"/>
            </w:tcBorders>
          </w:tcPr>
          <w:p>
            <w:pPr>
              <w:spacing w:after="0" w:line="360" w:lineRule="auto"/>
              <w:ind w:firstLine="0"/>
              <w:rPr>
                <w:i/>
                <w:szCs w:val="24"/>
              </w:rPr>
            </w:pPr>
            <w:r>
              <w:rPr>
                <w:i/>
                <w:szCs w:val="24"/>
              </w:rPr>
              <w:t>χ</w:t>
            </w:r>
            <w:r>
              <w:rPr>
                <w:i/>
                <w:szCs w:val="24"/>
                <w:vertAlign w:val="superscript"/>
              </w:rPr>
              <w:t>2</w:t>
            </w:r>
          </w:p>
        </w:tc>
        <w:tc>
          <w:tcPr>
            <w:tcW w:w="1170" w:type="dxa"/>
            <w:tcBorders>
              <w:top w:val="single" w:color="auto" w:sz="4" w:space="0"/>
              <w:bottom w:val="single" w:color="auto" w:sz="4" w:space="0"/>
            </w:tcBorders>
          </w:tcPr>
          <w:p>
            <w:pPr>
              <w:tabs>
                <w:tab w:val="center" w:pos="296"/>
              </w:tabs>
              <w:spacing w:after="0" w:line="360" w:lineRule="auto"/>
              <w:ind w:firstLine="0"/>
              <w:rPr>
                <w:i/>
                <w:szCs w:val="24"/>
              </w:rPr>
            </w:pPr>
            <w:r>
              <w:rPr>
                <w:i/>
                <w:szCs w:val="24"/>
              </w:rPr>
              <w:t>P</w:t>
            </w:r>
          </w:p>
        </w:tc>
      </w:tr>
      <w:tr>
        <w:tblPrEx>
          <w:tblCellMar>
            <w:top w:w="0" w:type="dxa"/>
            <w:left w:w="108" w:type="dxa"/>
            <w:bottom w:w="0" w:type="dxa"/>
            <w:right w:w="108" w:type="dxa"/>
          </w:tblCellMar>
        </w:tblPrEx>
        <w:trPr>
          <w:jc w:val="center"/>
        </w:trPr>
        <w:tc>
          <w:tcPr>
            <w:tcW w:w="2520" w:type="dxa"/>
            <w:tcBorders>
              <w:top w:val="single" w:color="auto" w:sz="4" w:space="0"/>
            </w:tcBorders>
            <w:vAlign w:val="center"/>
          </w:tcPr>
          <w:p>
            <w:pPr>
              <w:autoSpaceDE w:val="0"/>
              <w:autoSpaceDN w:val="0"/>
              <w:adjustRightInd w:val="0"/>
              <w:spacing w:after="0" w:line="360" w:lineRule="auto"/>
              <w:ind w:firstLine="0"/>
              <w:rPr>
                <w:kern w:val="0"/>
                <w:szCs w:val="24"/>
              </w:rPr>
            </w:pPr>
            <w:r>
              <w:rPr>
                <w:i/>
                <w:kern w:val="0"/>
                <w:szCs w:val="24"/>
              </w:rPr>
              <w:t>Fixed</w:t>
            </w:r>
          </w:p>
        </w:tc>
        <w:tc>
          <w:tcPr>
            <w:tcW w:w="768" w:type="dxa"/>
            <w:tcBorders>
              <w:top w:val="single" w:color="auto" w:sz="4" w:space="0"/>
            </w:tcBorders>
            <w:vAlign w:val="center"/>
          </w:tcPr>
          <w:p>
            <w:pPr>
              <w:widowControl/>
              <w:spacing w:after="0" w:line="360" w:lineRule="auto"/>
              <w:textAlignment w:val="center"/>
              <w:rPr>
                <w:szCs w:val="24"/>
              </w:rPr>
            </w:pPr>
          </w:p>
        </w:tc>
        <w:tc>
          <w:tcPr>
            <w:tcW w:w="236" w:type="dxa"/>
            <w:tcBorders>
              <w:top w:val="single" w:color="auto" w:sz="4" w:space="0"/>
            </w:tcBorders>
            <w:vAlign w:val="center"/>
          </w:tcPr>
          <w:p>
            <w:pPr>
              <w:spacing w:after="0" w:line="360" w:lineRule="auto"/>
              <w:rPr>
                <w:szCs w:val="24"/>
              </w:rPr>
            </w:pPr>
          </w:p>
        </w:tc>
        <w:tc>
          <w:tcPr>
            <w:tcW w:w="1246" w:type="dxa"/>
            <w:tcBorders>
              <w:top w:val="single" w:color="auto" w:sz="4" w:space="0"/>
            </w:tcBorders>
            <w:vAlign w:val="center"/>
          </w:tcPr>
          <w:p>
            <w:pPr>
              <w:spacing w:after="0" w:line="360" w:lineRule="auto"/>
              <w:rPr>
                <w:szCs w:val="24"/>
              </w:rPr>
            </w:pPr>
          </w:p>
        </w:tc>
        <w:tc>
          <w:tcPr>
            <w:tcW w:w="1170" w:type="dxa"/>
            <w:tcBorders>
              <w:top w:val="single" w:color="auto" w:sz="4" w:space="0"/>
            </w:tcBorders>
            <w:vAlign w:val="center"/>
          </w:tcPr>
          <w:p>
            <w:pPr>
              <w:spacing w:after="0" w:line="360" w:lineRule="auto"/>
              <w:rPr>
                <w:szCs w:val="24"/>
              </w:rPr>
            </w:pPr>
          </w:p>
        </w:tc>
      </w:tr>
      <w:tr>
        <w:tblPrEx>
          <w:tblCellMar>
            <w:top w:w="0" w:type="dxa"/>
            <w:left w:w="108" w:type="dxa"/>
            <w:bottom w:w="0" w:type="dxa"/>
            <w:right w:w="108" w:type="dxa"/>
          </w:tblCellMar>
        </w:tblPrEx>
        <w:trPr>
          <w:jc w:val="center"/>
        </w:trPr>
        <w:tc>
          <w:tcPr>
            <w:tcW w:w="2520" w:type="dxa"/>
            <w:vAlign w:val="center"/>
          </w:tcPr>
          <w:p>
            <w:pPr>
              <w:autoSpaceDE w:val="0"/>
              <w:autoSpaceDN w:val="0"/>
              <w:adjustRightInd w:val="0"/>
              <w:spacing w:after="0" w:line="360" w:lineRule="auto"/>
              <w:ind w:firstLine="0"/>
              <w:rPr>
                <w:szCs w:val="24"/>
              </w:rPr>
            </w:pPr>
            <w:r>
              <w:rPr>
                <w:szCs w:val="24"/>
              </w:rPr>
              <w:t>Origin (O)</w:t>
            </w:r>
          </w:p>
        </w:tc>
        <w:tc>
          <w:tcPr>
            <w:tcW w:w="768" w:type="dxa"/>
            <w:vAlign w:val="center"/>
          </w:tcPr>
          <w:p>
            <w:pPr>
              <w:widowControl/>
              <w:spacing w:after="0" w:line="360" w:lineRule="auto"/>
              <w:ind w:firstLine="0"/>
              <w:textAlignment w:val="center"/>
              <w:rPr>
                <w:szCs w:val="24"/>
              </w:rPr>
            </w:pPr>
            <w:r>
              <w:rPr>
                <w:szCs w:val="24"/>
              </w:rPr>
              <w:t>1</w:t>
            </w:r>
          </w:p>
        </w:tc>
        <w:tc>
          <w:tcPr>
            <w:tcW w:w="236" w:type="dxa"/>
            <w:vAlign w:val="center"/>
          </w:tcPr>
          <w:p>
            <w:pPr>
              <w:spacing w:after="0" w:line="360" w:lineRule="auto"/>
              <w:rPr>
                <w:szCs w:val="24"/>
              </w:rPr>
            </w:pPr>
            <w:r>
              <w:rPr>
                <w:szCs w:val="24"/>
              </w:rPr>
              <w:t>1</w:t>
            </w:r>
          </w:p>
        </w:tc>
        <w:tc>
          <w:tcPr>
            <w:tcW w:w="1246" w:type="dxa"/>
          </w:tcPr>
          <w:p>
            <w:pPr>
              <w:widowControl/>
              <w:spacing w:after="0" w:line="360" w:lineRule="auto"/>
              <w:ind w:firstLine="0"/>
              <w:textAlignment w:val="center"/>
              <w:rPr>
                <w:szCs w:val="24"/>
              </w:rPr>
            </w:pPr>
            <w:r>
              <w:t>0.094</w:t>
            </w:r>
          </w:p>
        </w:tc>
        <w:tc>
          <w:tcPr>
            <w:tcW w:w="1170" w:type="dxa"/>
          </w:tcPr>
          <w:p>
            <w:pPr>
              <w:widowControl/>
              <w:spacing w:after="0" w:line="360" w:lineRule="auto"/>
              <w:ind w:firstLine="0"/>
              <w:textAlignment w:val="center"/>
              <w:rPr>
                <w:szCs w:val="24"/>
              </w:rPr>
            </w:pPr>
            <w:r>
              <w:t>0.759</w:t>
            </w:r>
          </w:p>
        </w:tc>
      </w:tr>
      <w:tr>
        <w:tblPrEx>
          <w:tblCellMar>
            <w:top w:w="0" w:type="dxa"/>
            <w:left w:w="108" w:type="dxa"/>
            <w:bottom w:w="0" w:type="dxa"/>
            <w:right w:w="108" w:type="dxa"/>
          </w:tblCellMar>
        </w:tblPrEx>
        <w:trPr>
          <w:jc w:val="center"/>
        </w:trPr>
        <w:tc>
          <w:tcPr>
            <w:tcW w:w="2520" w:type="dxa"/>
            <w:vAlign w:val="center"/>
          </w:tcPr>
          <w:p>
            <w:pPr>
              <w:autoSpaceDE w:val="0"/>
              <w:autoSpaceDN w:val="0"/>
              <w:adjustRightInd w:val="0"/>
              <w:spacing w:after="0" w:line="360" w:lineRule="auto"/>
              <w:ind w:firstLine="0"/>
              <w:rPr>
                <w:szCs w:val="24"/>
              </w:rPr>
            </w:pPr>
            <w:r>
              <w:rPr>
                <w:szCs w:val="24"/>
              </w:rPr>
              <w:t xml:space="preserve">Soil treatment (S) </w:t>
            </w:r>
          </w:p>
        </w:tc>
        <w:tc>
          <w:tcPr>
            <w:tcW w:w="768" w:type="dxa"/>
            <w:vAlign w:val="center"/>
          </w:tcPr>
          <w:p>
            <w:pPr>
              <w:widowControl/>
              <w:spacing w:after="0" w:line="360" w:lineRule="auto"/>
              <w:ind w:firstLine="0"/>
              <w:textAlignment w:val="center"/>
              <w:rPr>
                <w:szCs w:val="24"/>
              </w:rPr>
            </w:pPr>
            <w:r>
              <w:rPr>
                <w:szCs w:val="24"/>
              </w:rPr>
              <w:t>2</w:t>
            </w:r>
          </w:p>
        </w:tc>
        <w:tc>
          <w:tcPr>
            <w:tcW w:w="236" w:type="dxa"/>
            <w:vAlign w:val="center"/>
          </w:tcPr>
          <w:p>
            <w:pPr>
              <w:spacing w:after="0" w:line="360" w:lineRule="auto"/>
              <w:rPr>
                <w:b/>
                <w:bCs/>
                <w:szCs w:val="24"/>
              </w:rPr>
            </w:pPr>
          </w:p>
        </w:tc>
        <w:tc>
          <w:tcPr>
            <w:tcW w:w="1246" w:type="dxa"/>
          </w:tcPr>
          <w:p>
            <w:pPr>
              <w:widowControl/>
              <w:spacing w:after="0" w:line="360" w:lineRule="auto"/>
              <w:ind w:firstLine="0"/>
              <w:textAlignment w:val="center"/>
              <w:rPr>
                <w:bCs/>
                <w:szCs w:val="24"/>
              </w:rPr>
            </w:pPr>
            <w:r>
              <w:t>2.035</w:t>
            </w:r>
          </w:p>
        </w:tc>
        <w:tc>
          <w:tcPr>
            <w:tcW w:w="1170" w:type="dxa"/>
          </w:tcPr>
          <w:p>
            <w:pPr>
              <w:widowControl/>
              <w:spacing w:after="0" w:line="360" w:lineRule="auto"/>
              <w:ind w:firstLine="0"/>
              <w:textAlignment w:val="center"/>
              <w:rPr>
                <w:bCs/>
                <w:iCs/>
                <w:szCs w:val="24"/>
              </w:rPr>
            </w:pPr>
            <w:r>
              <w:t>0.361</w:t>
            </w:r>
          </w:p>
        </w:tc>
      </w:tr>
      <w:tr>
        <w:tblPrEx>
          <w:tblCellMar>
            <w:top w:w="0" w:type="dxa"/>
            <w:left w:w="108" w:type="dxa"/>
            <w:bottom w:w="0" w:type="dxa"/>
            <w:right w:w="108" w:type="dxa"/>
          </w:tblCellMar>
        </w:tblPrEx>
        <w:trPr>
          <w:jc w:val="center"/>
        </w:trPr>
        <w:tc>
          <w:tcPr>
            <w:tcW w:w="2520" w:type="dxa"/>
            <w:vAlign w:val="center"/>
          </w:tcPr>
          <w:p>
            <w:pPr>
              <w:autoSpaceDE w:val="0"/>
              <w:autoSpaceDN w:val="0"/>
              <w:adjustRightInd w:val="0"/>
              <w:spacing w:after="0" w:line="360" w:lineRule="auto"/>
              <w:ind w:firstLine="0"/>
              <w:rPr>
                <w:szCs w:val="24"/>
              </w:rPr>
            </w:pPr>
            <w:r>
              <w:rPr>
                <w:szCs w:val="24"/>
              </w:rPr>
              <w:t>O × S</w:t>
            </w:r>
          </w:p>
        </w:tc>
        <w:tc>
          <w:tcPr>
            <w:tcW w:w="768" w:type="dxa"/>
            <w:vAlign w:val="center"/>
          </w:tcPr>
          <w:p>
            <w:pPr>
              <w:widowControl/>
              <w:spacing w:after="0" w:line="360" w:lineRule="auto"/>
              <w:ind w:firstLine="0"/>
              <w:textAlignment w:val="center"/>
              <w:rPr>
                <w:szCs w:val="24"/>
              </w:rPr>
            </w:pPr>
            <w:r>
              <w:rPr>
                <w:szCs w:val="24"/>
              </w:rPr>
              <w:t>2</w:t>
            </w:r>
          </w:p>
        </w:tc>
        <w:tc>
          <w:tcPr>
            <w:tcW w:w="236" w:type="dxa"/>
            <w:vAlign w:val="center"/>
          </w:tcPr>
          <w:p>
            <w:pPr>
              <w:spacing w:after="0" w:line="360" w:lineRule="auto"/>
              <w:rPr>
                <w:b/>
                <w:bCs/>
                <w:szCs w:val="24"/>
              </w:rPr>
            </w:pPr>
          </w:p>
        </w:tc>
        <w:tc>
          <w:tcPr>
            <w:tcW w:w="1246" w:type="dxa"/>
          </w:tcPr>
          <w:p>
            <w:pPr>
              <w:widowControl/>
              <w:spacing w:after="0" w:line="360" w:lineRule="auto"/>
              <w:ind w:firstLine="0"/>
              <w:textAlignment w:val="center"/>
              <w:rPr>
                <w:szCs w:val="24"/>
              </w:rPr>
            </w:pPr>
            <w:r>
              <w:t>0.954</w:t>
            </w:r>
          </w:p>
        </w:tc>
        <w:tc>
          <w:tcPr>
            <w:tcW w:w="1170" w:type="dxa"/>
          </w:tcPr>
          <w:p>
            <w:pPr>
              <w:widowControl/>
              <w:spacing w:after="0" w:line="360" w:lineRule="auto"/>
              <w:ind w:firstLine="0"/>
              <w:textAlignment w:val="center"/>
              <w:rPr>
                <w:iCs/>
                <w:szCs w:val="24"/>
              </w:rPr>
            </w:pPr>
            <w:r>
              <w:t>0.621</w:t>
            </w:r>
          </w:p>
        </w:tc>
      </w:tr>
      <w:tr>
        <w:tblPrEx>
          <w:tblCellMar>
            <w:top w:w="0" w:type="dxa"/>
            <w:left w:w="108" w:type="dxa"/>
            <w:bottom w:w="0" w:type="dxa"/>
            <w:right w:w="108" w:type="dxa"/>
          </w:tblCellMar>
        </w:tblPrEx>
        <w:trPr>
          <w:jc w:val="center"/>
        </w:trPr>
        <w:tc>
          <w:tcPr>
            <w:tcW w:w="2520" w:type="dxa"/>
            <w:vAlign w:val="center"/>
          </w:tcPr>
          <w:p>
            <w:pPr>
              <w:autoSpaceDE w:val="0"/>
              <w:autoSpaceDN w:val="0"/>
              <w:adjustRightInd w:val="0"/>
              <w:spacing w:after="0" w:line="360" w:lineRule="auto"/>
              <w:ind w:firstLine="0"/>
              <w:rPr>
                <w:szCs w:val="24"/>
              </w:rPr>
            </w:pPr>
            <w:r>
              <w:rPr>
                <w:i/>
                <w:kern w:val="0"/>
                <w:szCs w:val="24"/>
              </w:rPr>
              <w:t>Random</w:t>
            </w:r>
          </w:p>
        </w:tc>
        <w:tc>
          <w:tcPr>
            <w:tcW w:w="768" w:type="dxa"/>
            <w:vAlign w:val="center"/>
          </w:tcPr>
          <w:p>
            <w:pPr>
              <w:widowControl/>
              <w:spacing w:after="0" w:line="360" w:lineRule="auto"/>
              <w:textAlignment w:val="center"/>
              <w:rPr>
                <w:szCs w:val="24"/>
              </w:rPr>
            </w:pPr>
          </w:p>
        </w:tc>
        <w:tc>
          <w:tcPr>
            <w:tcW w:w="236" w:type="dxa"/>
            <w:vAlign w:val="center"/>
          </w:tcPr>
          <w:p>
            <w:pPr>
              <w:spacing w:after="0" w:line="360" w:lineRule="auto"/>
              <w:rPr>
                <w:szCs w:val="24"/>
              </w:rPr>
            </w:pPr>
          </w:p>
        </w:tc>
        <w:tc>
          <w:tcPr>
            <w:tcW w:w="1246" w:type="dxa"/>
            <w:vAlign w:val="center"/>
          </w:tcPr>
          <w:p>
            <w:pPr>
              <w:widowControl/>
              <w:spacing w:after="0" w:line="360" w:lineRule="auto"/>
              <w:ind w:firstLine="0"/>
              <w:textAlignment w:val="center"/>
              <w:rPr>
                <w:szCs w:val="24"/>
              </w:rPr>
            </w:pPr>
            <w:r>
              <w:rPr>
                <w:szCs w:val="24"/>
              </w:rPr>
              <w:t>SD</w:t>
            </w:r>
          </w:p>
        </w:tc>
        <w:tc>
          <w:tcPr>
            <w:tcW w:w="1170" w:type="dxa"/>
            <w:vAlign w:val="center"/>
          </w:tcPr>
          <w:p>
            <w:pPr>
              <w:widowControl/>
              <w:spacing w:after="0" w:line="360" w:lineRule="auto"/>
              <w:textAlignment w:val="center"/>
              <w:rPr>
                <w:szCs w:val="24"/>
              </w:rPr>
            </w:pPr>
          </w:p>
        </w:tc>
      </w:tr>
      <w:tr>
        <w:tblPrEx>
          <w:tblCellMar>
            <w:top w:w="0" w:type="dxa"/>
            <w:left w:w="108" w:type="dxa"/>
            <w:bottom w:w="0" w:type="dxa"/>
            <w:right w:w="108" w:type="dxa"/>
          </w:tblCellMar>
        </w:tblPrEx>
        <w:trPr>
          <w:jc w:val="center"/>
        </w:trPr>
        <w:tc>
          <w:tcPr>
            <w:tcW w:w="2520" w:type="dxa"/>
            <w:vAlign w:val="center"/>
          </w:tcPr>
          <w:p>
            <w:pPr>
              <w:autoSpaceDE w:val="0"/>
              <w:autoSpaceDN w:val="0"/>
              <w:adjustRightInd w:val="0"/>
              <w:spacing w:after="0" w:line="360" w:lineRule="auto"/>
              <w:ind w:firstLine="0"/>
              <w:rPr>
                <w:szCs w:val="24"/>
              </w:rPr>
            </w:pPr>
            <w:r>
              <w:rPr>
                <w:szCs w:val="24"/>
              </w:rPr>
              <w:t>Taxonomic pair</w:t>
            </w:r>
          </w:p>
        </w:tc>
        <w:tc>
          <w:tcPr>
            <w:tcW w:w="768" w:type="dxa"/>
            <w:vAlign w:val="center"/>
          </w:tcPr>
          <w:p>
            <w:pPr>
              <w:widowControl/>
              <w:spacing w:after="0" w:line="360" w:lineRule="auto"/>
              <w:ind w:firstLine="0"/>
              <w:textAlignment w:val="center"/>
              <w:rPr>
                <w:szCs w:val="24"/>
              </w:rPr>
            </w:pPr>
          </w:p>
        </w:tc>
        <w:tc>
          <w:tcPr>
            <w:tcW w:w="236" w:type="dxa"/>
            <w:vAlign w:val="center"/>
          </w:tcPr>
          <w:p>
            <w:pPr>
              <w:spacing w:after="0" w:line="360" w:lineRule="auto"/>
              <w:rPr>
                <w:szCs w:val="24"/>
              </w:rPr>
            </w:pPr>
          </w:p>
        </w:tc>
        <w:tc>
          <w:tcPr>
            <w:tcW w:w="1246" w:type="dxa"/>
            <w:vAlign w:val="center"/>
          </w:tcPr>
          <w:p>
            <w:pPr>
              <w:widowControl/>
              <w:spacing w:after="0" w:line="360" w:lineRule="auto"/>
              <w:ind w:firstLine="0"/>
              <w:textAlignment w:val="center"/>
              <w:rPr>
                <w:szCs w:val="24"/>
              </w:rPr>
            </w:pPr>
            <w:r>
              <w:rPr>
                <w:szCs w:val="24"/>
              </w:rPr>
              <w:t>0.036</w:t>
            </w:r>
          </w:p>
        </w:tc>
        <w:tc>
          <w:tcPr>
            <w:tcW w:w="1170" w:type="dxa"/>
            <w:vAlign w:val="center"/>
          </w:tcPr>
          <w:p>
            <w:pPr>
              <w:widowControl/>
              <w:spacing w:after="0" w:line="360" w:lineRule="auto"/>
              <w:textAlignment w:val="center"/>
              <w:rPr>
                <w:szCs w:val="24"/>
              </w:rPr>
            </w:pPr>
          </w:p>
        </w:tc>
      </w:tr>
      <w:tr>
        <w:tblPrEx>
          <w:tblCellMar>
            <w:top w:w="0" w:type="dxa"/>
            <w:left w:w="108" w:type="dxa"/>
            <w:bottom w:w="0" w:type="dxa"/>
            <w:right w:w="108" w:type="dxa"/>
          </w:tblCellMar>
        </w:tblPrEx>
        <w:trPr>
          <w:jc w:val="center"/>
        </w:trPr>
        <w:tc>
          <w:tcPr>
            <w:tcW w:w="2520" w:type="dxa"/>
            <w:vAlign w:val="center"/>
          </w:tcPr>
          <w:p>
            <w:pPr>
              <w:autoSpaceDE w:val="0"/>
              <w:autoSpaceDN w:val="0"/>
              <w:adjustRightInd w:val="0"/>
              <w:spacing w:after="0" w:line="360" w:lineRule="auto"/>
              <w:ind w:firstLine="0"/>
              <w:rPr>
                <w:szCs w:val="24"/>
              </w:rPr>
            </w:pPr>
            <w:r>
              <w:rPr>
                <w:szCs w:val="24"/>
              </w:rPr>
              <w:t>Species identity</w:t>
            </w:r>
          </w:p>
        </w:tc>
        <w:tc>
          <w:tcPr>
            <w:tcW w:w="768" w:type="dxa"/>
            <w:vAlign w:val="center"/>
          </w:tcPr>
          <w:p>
            <w:pPr>
              <w:widowControl/>
              <w:spacing w:after="0" w:line="360" w:lineRule="auto"/>
              <w:ind w:firstLine="0"/>
              <w:textAlignment w:val="center"/>
              <w:rPr>
                <w:szCs w:val="24"/>
              </w:rPr>
            </w:pPr>
          </w:p>
        </w:tc>
        <w:tc>
          <w:tcPr>
            <w:tcW w:w="236" w:type="dxa"/>
            <w:vAlign w:val="center"/>
          </w:tcPr>
          <w:p>
            <w:pPr>
              <w:spacing w:after="0" w:line="360" w:lineRule="auto"/>
              <w:rPr>
                <w:szCs w:val="24"/>
              </w:rPr>
            </w:pPr>
          </w:p>
        </w:tc>
        <w:tc>
          <w:tcPr>
            <w:tcW w:w="1246" w:type="dxa"/>
          </w:tcPr>
          <w:p>
            <w:pPr>
              <w:widowControl/>
              <w:spacing w:after="0" w:line="360" w:lineRule="auto"/>
              <w:ind w:firstLine="0"/>
              <w:textAlignment w:val="center"/>
              <w:rPr>
                <w:szCs w:val="24"/>
              </w:rPr>
            </w:pPr>
            <w:r>
              <w:t>0.120</w:t>
            </w:r>
          </w:p>
        </w:tc>
        <w:tc>
          <w:tcPr>
            <w:tcW w:w="1170" w:type="dxa"/>
            <w:vAlign w:val="center"/>
          </w:tcPr>
          <w:p>
            <w:pPr>
              <w:widowControl/>
              <w:spacing w:after="0" w:line="360" w:lineRule="auto"/>
              <w:textAlignment w:val="center"/>
              <w:rPr>
                <w:szCs w:val="24"/>
              </w:rPr>
            </w:pPr>
          </w:p>
        </w:tc>
      </w:tr>
      <w:tr>
        <w:tblPrEx>
          <w:tblCellMar>
            <w:top w:w="0" w:type="dxa"/>
            <w:left w:w="108" w:type="dxa"/>
            <w:bottom w:w="0" w:type="dxa"/>
            <w:right w:w="108" w:type="dxa"/>
          </w:tblCellMar>
        </w:tblPrEx>
        <w:trPr>
          <w:jc w:val="center"/>
        </w:trPr>
        <w:tc>
          <w:tcPr>
            <w:tcW w:w="2520" w:type="dxa"/>
            <w:vAlign w:val="center"/>
          </w:tcPr>
          <w:p>
            <w:pPr>
              <w:autoSpaceDE w:val="0"/>
              <w:autoSpaceDN w:val="0"/>
              <w:adjustRightInd w:val="0"/>
              <w:spacing w:after="0" w:line="360" w:lineRule="auto"/>
              <w:ind w:firstLine="0"/>
              <w:rPr>
                <w:szCs w:val="24"/>
              </w:rPr>
            </w:pPr>
            <w:r>
              <w:rPr>
                <w:szCs w:val="24"/>
              </w:rPr>
              <w:t>Pot identity</w:t>
            </w:r>
          </w:p>
        </w:tc>
        <w:tc>
          <w:tcPr>
            <w:tcW w:w="768" w:type="dxa"/>
            <w:vAlign w:val="center"/>
          </w:tcPr>
          <w:p>
            <w:pPr>
              <w:widowControl/>
              <w:spacing w:after="0" w:line="360" w:lineRule="auto"/>
              <w:ind w:firstLine="0"/>
              <w:textAlignment w:val="center"/>
              <w:rPr>
                <w:szCs w:val="24"/>
              </w:rPr>
            </w:pPr>
          </w:p>
        </w:tc>
        <w:tc>
          <w:tcPr>
            <w:tcW w:w="236" w:type="dxa"/>
            <w:vAlign w:val="center"/>
          </w:tcPr>
          <w:p>
            <w:pPr>
              <w:spacing w:after="0" w:line="360" w:lineRule="auto"/>
              <w:rPr>
                <w:szCs w:val="24"/>
              </w:rPr>
            </w:pPr>
          </w:p>
        </w:tc>
        <w:tc>
          <w:tcPr>
            <w:tcW w:w="1246" w:type="dxa"/>
          </w:tcPr>
          <w:p>
            <w:pPr>
              <w:widowControl/>
              <w:spacing w:after="0" w:line="360" w:lineRule="auto"/>
              <w:ind w:firstLine="0"/>
              <w:textAlignment w:val="center"/>
            </w:pPr>
            <w:r>
              <w:t>0.060</w:t>
            </w:r>
          </w:p>
        </w:tc>
        <w:tc>
          <w:tcPr>
            <w:tcW w:w="1170" w:type="dxa"/>
            <w:vAlign w:val="center"/>
          </w:tcPr>
          <w:p>
            <w:pPr>
              <w:widowControl/>
              <w:spacing w:after="0" w:line="360" w:lineRule="auto"/>
              <w:textAlignment w:val="center"/>
              <w:rPr>
                <w:szCs w:val="24"/>
              </w:rPr>
            </w:pPr>
          </w:p>
        </w:tc>
      </w:tr>
      <w:tr>
        <w:tblPrEx>
          <w:tblCellMar>
            <w:top w:w="0" w:type="dxa"/>
            <w:left w:w="108" w:type="dxa"/>
            <w:bottom w:w="0" w:type="dxa"/>
            <w:right w:w="108" w:type="dxa"/>
          </w:tblCellMar>
        </w:tblPrEx>
        <w:trPr>
          <w:jc w:val="center"/>
        </w:trPr>
        <w:tc>
          <w:tcPr>
            <w:tcW w:w="2520" w:type="dxa"/>
            <w:tcBorders>
              <w:bottom w:val="single" w:color="auto" w:sz="4" w:space="0"/>
            </w:tcBorders>
            <w:vAlign w:val="center"/>
          </w:tcPr>
          <w:p>
            <w:pPr>
              <w:autoSpaceDE w:val="0"/>
              <w:autoSpaceDN w:val="0"/>
              <w:adjustRightInd w:val="0"/>
              <w:spacing w:after="0" w:line="360" w:lineRule="auto"/>
              <w:ind w:firstLine="0"/>
              <w:rPr>
                <w:szCs w:val="24"/>
              </w:rPr>
            </w:pPr>
            <w:r>
              <w:rPr>
                <w:szCs w:val="24"/>
              </w:rPr>
              <w:t>Residual</w:t>
            </w:r>
          </w:p>
        </w:tc>
        <w:tc>
          <w:tcPr>
            <w:tcW w:w="768" w:type="dxa"/>
            <w:tcBorders>
              <w:bottom w:val="single" w:color="auto" w:sz="4" w:space="0"/>
            </w:tcBorders>
            <w:vAlign w:val="center"/>
          </w:tcPr>
          <w:p>
            <w:pPr>
              <w:widowControl/>
              <w:spacing w:after="0" w:line="360" w:lineRule="auto"/>
              <w:textAlignment w:val="center"/>
              <w:rPr>
                <w:szCs w:val="24"/>
              </w:rPr>
            </w:pPr>
          </w:p>
        </w:tc>
        <w:tc>
          <w:tcPr>
            <w:tcW w:w="236" w:type="dxa"/>
            <w:tcBorders>
              <w:bottom w:val="single" w:color="auto" w:sz="4" w:space="0"/>
            </w:tcBorders>
            <w:vAlign w:val="center"/>
          </w:tcPr>
          <w:p>
            <w:pPr>
              <w:spacing w:after="0" w:line="360" w:lineRule="auto"/>
              <w:rPr>
                <w:szCs w:val="24"/>
              </w:rPr>
            </w:pPr>
          </w:p>
        </w:tc>
        <w:tc>
          <w:tcPr>
            <w:tcW w:w="1246" w:type="dxa"/>
            <w:tcBorders>
              <w:bottom w:val="single" w:color="auto" w:sz="4" w:space="0"/>
            </w:tcBorders>
            <w:vAlign w:val="center"/>
          </w:tcPr>
          <w:p>
            <w:pPr>
              <w:widowControl/>
              <w:spacing w:after="0" w:line="360" w:lineRule="auto"/>
              <w:ind w:firstLine="0"/>
              <w:textAlignment w:val="center"/>
              <w:rPr>
                <w:szCs w:val="24"/>
              </w:rPr>
            </w:pPr>
            <w:r>
              <w:rPr>
                <w:szCs w:val="24"/>
              </w:rPr>
              <w:t>0.055</w:t>
            </w:r>
          </w:p>
        </w:tc>
        <w:tc>
          <w:tcPr>
            <w:tcW w:w="1170" w:type="dxa"/>
            <w:tcBorders>
              <w:bottom w:val="single" w:color="auto" w:sz="4" w:space="0"/>
            </w:tcBorders>
            <w:vAlign w:val="center"/>
          </w:tcPr>
          <w:p>
            <w:pPr>
              <w:widowControl/>
              <w:spacing w:after="0" w:line="360" w:lineRule="auto"/>
              <w:textAlignment w:val="center"/>
              <w:rPr>
                <w:szCs w:val="24"/>
              </w:rPr>
            </w:pPr>
          </w:p>
        </w:tc>
      </w:tr>
    </w:tbl>
    <w:p>
      <w:pPr>
        <w:ind w:firstLine="0"/>
      </w:pPr>
    </w:p>
    <w:p>
      <w:pPr>
        <w:ind w:firstLine="0"/>
      </w:pPr>
      <w:r>
        <w:t>Root biomass of the control soil patches (square-root transformed) in the three soil treatments was included as the response variable. Species origin (invasive or native) and soil treatment (Control, Home or Foreign) and their interaction were included as fixed terms. Species pair, species identity and pot identity in the test phase were included as random terms. The variance was allowed to vary among the test species by using varIdent function.</w:t>
      </w:r>
    </w:p>
    <w:p>
      <w:pPr>
        <w:spacing w:after="0" w:line="240" w:lineRule="auto"/>
        <w:ind w:firstLine="0"/>
      </w:pPr>
    </w:p>
    <w:p>
      <w:pPr>
        <w:spacing w:after="0" w:line="240" w:lineRule="auto"/>
        <w:ind w:firstLine="0"/>
        <w:rPr>
          <w:b/>
          <w:szCs w:val="24"/>
        </w:rPr>
        <w:sectPr>
          <w:pgSz w:w="11906" w:h="16838"/>
          <w:pgMar w:top="1440" w:right="1440" w:bottom="1440" w:left="1440" w:header="850" w:footer="994" w:gutter="0"/>
          <w:cols w:space="425" w:num="1"/>
          <w:docGrid w:linePitch="360" w:charSpace="0"/>
        </w:sectPr>
      </w:pPr>
    </w:p>
    <w:p>
      <w:pPr>
        <w:pStyle w:val="2"/>
        <w:rPr>
          <w:b w:val="0"/>
          <w:bCs w:val="0"/>
        </w:rPr>
      </w:pPr>
      <w:r>
        <w:t xml:space="preserve">Fig. S1 </w:t>
      </w:r>
      <w:r>
        <w:rPr>
          <w:b w:val="0"/>
          <w:bCs w:val="0"/>
        </w:rPr>
        <w:t>Means and standard errors of concentrations of total nitrogen (N, a), phosphorus (P, b) and potassium (K, c) in the pre-conditioning soil (6 samples), the control soil experiencing conditioning but without growing any plants (6 samples), and the soil conditioned by the invasive species (12 samples) and the soil conditioned by the native species (12 samples).</w:t>
      </w:r>
    </w:p>
    <w:p>
      <w:pPr>
        <w:spacing w:after="0" w:line="240" w:lineRule="auto"/>
        <w:ind w:firstLine="0"/>
        <w:jc w:val="center"/>
        <w:rPr>
          <w:szCs w:val="24"/>
        </w:rPr>
      </w:pPr>
      <w:r>
        <w:pict>
          <v:group id="_x0000_s1032" o:spid="_x0000_s1032" o:spt="203" style="height:222.05pt;width:454.85pt;" coordorigin="1620,6840" coordsize="9097,4441">
            <o:lock v:ext="edit"/>
            <v:shape id="_x0000_s1033" o:spid="_x0000_s1033" o:spt="75" type="#_x0000_t75" style="position:absolute;left:7560;top:6840;height:4441;width:3157;" o:ole="t" filled="f" o:preferrelative="t" stroked="f" coordsize="21600,21600">
              <v:path/>
              <v:fill on="f" focussize="0,0"/>
              <v:stroke on="f" joinstyle="miter"/>
              <v:imagedata r:id="rId5" o:title=""/>
              <o:lock v:ext="edit" aspectratio="t"/>
            </v:shape>
            <v:shape id="_x0000_s1034" o:spid="_x0000_s1034" o:spt="75" type="#_x0000_t75" style="position:absolute;left:4597;top:6840;height:4441;width:3157;" o:ole="t" filled="f" o:preferrelative="t" stroked="f" coordsize="21600,21600">
              <v:path/>
              <v:fill on="f" focussize="0,0"/>
              <v:stroke on="f" joinstyle="miter"/>
              <v:imagedata r:id="rId7" o:title=""/>
              <o:lock v:ext="edit" aspectratio="t"/>
            </v:shape>
            <v:shape id="_x0000_s1035" o:spid="_x0000_s1035" o:spt="75" type="#_x0000_t75" style="position:absolute;left:1620;top:6840;height:4441;width:3157;" o:ole="t" filled="f" o:preferrelative="t" stroked="f" coordsize="21600,21600">
              <v:path/>
              <v:fill on="f" focussize="0,0"/>
              <v:stroke on="f" joinstyle="miter"/>
              <v:imagedata r:id="rId9" o:title=""/>
              <o:lock v:ext="edit" aspectratio="t"/>
            </v:shape>
            <w10:wrap type="none"/>
            <w10:anchorlock/>
          </v:group>
          <o:OLEObject Type="Embed" ProgID="Origin95.Graph" ShapeID="_x0000_s1033" DrawAspect="Content" ObjectID="_1468075725" r:id="rId4">
            <o:LockedField>false</o:LockedField>
          </o:OLEObject>
          <o:OLEObject Type="Embed" ProgID="Origin95.Graph" ShapeID="_x0000_s1034" DrawAspect="Content" ObjectID="_1468075726" r:id="rId6">
            <o:LockedField>false</o:LockedField>
          </o:OLEObject>
          <o:OLEObject Type="Embed" ProgID="Origin95.Graph" ShapeID="_x0000_s1035" DrawAspect="Content" ObjectID="_1468075727" r:id="rId8">
            <o:LockedField>false</o:LockedField>
          </o:OLEObject>
        </w:pict>
      </w:r>
    </w:p>
    <w:p>
      <w:pPr>
        <w:spacing w:after="0" w:line="240" w:lineRule="auto"/>
        <w:ind w:firstLine="0"/>
        <w:rPr>
          <w:szCs w:val="24"/>
        </w:rPr>
      </w:pPr>
    </w:p>
    <w:p>
      <w:pPr>
        <w:spacing w:after="0" w:line="240" w:lineRule="auto"/>
        <w:ind w:firstLine="0"/>
      </w:pPr>
    </w:p>
    <w:p>
      <w:pPr>
        <w:spacing w:after="0"/>
        <w:ind w:firstLine="0"/>
        <w:sectPr>
          <w:pgSz w:w="11906" w:h="16838"/>
          <w:pgMar w:top="1440" w:right="1440" w:bottom="1440" w:left="1440" w:header="850" w:footer="994" w:gutter="0"/>
          <w:cols w:space="425" w:num="1"/>
          <w:docGrid w:linePitch="360" w:charSpace="0"/>
        </w:sectPr>
      </w:pPr>
    </w:p>
    <w:p>
      <w:pPr>
        <w:pStyle w:val="2"/>
        <w:rPr>
          <w:b w:val="0"/>
          <w:bCs w:val="0"/>
        </w:rPr>
      </w:pPr>
      <w:r>
        <w:rPr>
          <w:szCs w:val="24"/>
        </w:rPr>
        <w:t xml:space="preserve">Fig. S2 </w:t>
      </w:r>
      <w:r>
        <w:rPr>
          <w:b w:val="0"/>
          <w:bCs w:val="0"/>
          <w:szCs w:val="24"/>
        </w:rPr>
        <w:t xml:space="preserve">Effects of year of </w:t>
      </w:r>
      <w:r>
        <w:rPr>
          <w:b w:val="0"/>
          <w:bCs w:val="0"/>
        </w:rPr>
        <w:t>first r</w:t>
      </w:r>
      <w:r>
        <w:rPr>
          <w:rFonts w:hint="eastAsia"/>
          <w:b w:val="0"/>
          <w:bCs w:val="0"/>
        </w:rPr>
        <w:t>ecord</w:t>
      </w:r>
      <w:r>
        <w:rPr>
          <w:b w:val="0"/>
          <w:bCs w:val="0"/>
        </w:rPr>
        <w:t xml:space="preserve"> of invasive alien species on the PSF strength in the three soil treatments.</w:t>
      </w:r>
    </w:p>
    <w:p>
      <w:pPr>
        <w:spacing w:after="0"/>
        <w:ind w:firstLine="0"/>
      </w:pPr>
      <w:r>
        <w:t>The response variable is PSF strength (i.e. ln[invasive biomass of conditioned soil treatment / invasive biomass of control soil treatment]). The data points are the means (±SEs) of each species. The dashed blue lines show the fitted non-significant regression lines, and the grey area indicates the 95% confidence intervals for linear model predictions.</w:t>
      </w:r>
    </w:p>
    <w:p>
      <w:pPr>
        <w:spacing w:after="0"/>
        <w:ind w:firstLine="0"/>
        <w:jc w:val="center"/>
      </w:pPr>
      <w:r>
        <w:pict>
          <v:shape id="_x0000_i1025" o:spt="75" type="#_x0000_t75" style="height:185.85pt;width:696.55pt;" filled="f" o:preferrelative="t" stroked="f" coordsize="21600,21600">
            <v:path/>
            <v:fill on="f" focussize="0,0"/>
            <v:stroke on="f" joinstyle="miter"/>
            <v:imagedata r:id="rId10" o:title="whole-year-log-new"/>
            <o:lock v:ext="edit" aspectratio="t"/>
            <w10:wrap type="none"/>
            <w10:anchorlock/>
          </v:shape>
        </w:pict>
      </w:r>
    </w:p>
    <w:p>
      <w:pPr>
        <w:spacing w:after="0"/>
        <w:ind w:firstLine="0"/>
      </w:pPr>
    </w:p>
    <w:p>
      <w:pPr>
        <w:spacing w:after="0"/>
        <w:ind w:firstLine="0"/>
        <w:sectPr>
          <w:pgSz w:w="16838" w:h="11906" w:orient="landscape"/>
          <w:pgMar w:top="1440" w:right="1440" w:bottom="1440" w:left="1440" w:header="850" w:footer="994" w:gutter="0"/>
          <w:cols w:space="425" w:num="1"/>
          <w:docGrid w:linePitch="360" w:charSpace="0"/>
        </w:sectPr>
      </w:pPr>
    </w:p>
    <w:p>
      <w:pPr>
        <w:pStyle w:val="2"/>
        <w:rPr>
          <w:b w:val="0"/>
          <w:bCs w:val="0"/>
        </w:rPr>
      </w:pPr>
      <w:r>
        <w:rPr>
          <w:szCs w:val="24"/>
        </w:rPr>
        <w:t xml:space="preserve">Fig. S3 </w:t>
      </w:r>
      <w:r>
        <w:rPr>
          <w:b w:val="0"/>
          <w:bCs w:val="0"/>
          <w:szCs w:val="24"/>
        </w:rPr>
        <w:t xml:space="preserve">Means and standard errors of root biomass of invasive alien and native species in control patches of the Control, Home and Foreign soil treatments. </w:t>
      </w:r>
    </w:p>
    <w:p>
      <w:pPr>
        <w:spacing w:after="0"/>
        <w:ind w:firstLine="0"/>
        <w:jc w:val="center"/>
      </w:pPr>
      <w:r>
        <w:pict>
          <v:shape id="_x0000_i1026" o:spt="75" type="#_x0000_t75" style="height:178.35pt;width:242.8pt;" filled="f" o:preferrelative="t" stroked="f" coordsize="21600,21600">
            <v:path/>
            <v:fill on="f" focussize="0,0"/>
            <v:stroke on="f" joinstyle="miter"/>
            <v:imagedata r:id="rId11" o:title="ck-patch"/>
            <o:lock v:ext="edit" aspectratio="t"/>
            <w10:wrap type="none"/>
            <w10:anchorlock/>
          </v:shape>
        </w:pict>
      </w:r>
    </w:p>
    <w:p>
      <w:pPr>
        <w:spacing w:after="0"/>
        <w:ind w:firstLine="0"/>
      </w:pPr>
    </w:p>
    <w:p>
      <w:pPr>
        <w:spacing w:after="0"/>
        <w:rPr>
          <w:szCs w:val="24"/>
        </w:rPr>
      </w:pPr>
    </w:p>
    <w:p>
      <w:pPr>
        <w:spacing w:after="0"/>
        <w:rPr>
          <w:szCs w:val="24"/>
        </w:rPr>
      </w:pPr>
    </w:p>
    <w:p>
      <w:pPr>
        <w:spacing w:after="0"/>
        <w:rPr>
          <w:szCs w:val="24"/>
        </w:rPr>
      </w:pPr>
    </w:p>
    <w:sectPr>
      <w:pgSz w:w="11906" w:h="16838"/>
      <w:pgMar w:top="1440" w:right="1440" w:bottom="1440" w:left="1440" w:header="850" w:footer="994" w:gutter="0"/>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50E"/>
    <w:rsid w:val="00001400"/>
    <w:rsid w:val="000405F9"/>
    <w:rsid w:val="00047915"/>
    <w:rsid w:val="00056720"/>
    <w:rsid w:val="00057747"/>
    <w:rsid w:val="00067E94"/>
    <w:rsid w:val="000812B4"/>
    <w:rsid w:val="00093942"/>
    <w:rsid w:val="000A678B"/>
    <w:rsid w:val="000B64E2"/>
    <w:rsid w:val="000D0CF6"/>
    <w:rsid w:val="000F3F18"/>
    <w:rsid w:val="00137211"/>
    <w:rsid w:val="001678A8"/>
    <w:rsid w:val="00174CC6"/>
    <w:rsid w:val="0018362D"/>
    <w:rsid w:val="001956E0"/>
    <w:rsid w:val="00195F18"/>
    <w:rsid w:val="001A469B"/>
    <w:rsid w:val="001A6720"/>
    <w:rsid w:val="001B46F4"/>
    <w:rsid w:val="00207740"/>
    <w:rsid w:val="00211557"/>
    <w:rsid w:val="00223E7D"/>
    <w:rsid w:val="0023762E"/>
    <w:rsid w:val="00274ACE"/>
    <w:rsid w:val="00281747"/>
    <w:rsid w:val="002A0E77"/>
    <w:rsid w:val="002D0F77"/>
    <w:rsid w:val="002E3703"/>
    <w:rsid w:val="00300596"/>
    <w:rsid w:val="00320427"/>
    <w:rsid w:val="00325D20"/>
    <w:rsid w:val="00333365"/>
    <w:rsid w:val="00337D1B"/>
    <w:rsid w:val="003635F9"/>
    <w:rsid w:val="003667A1"/>
    <w:rsid w:val="003723E8"/>
    <w:rsid w:val="00376F13"/>
    <w:rsid w:val="0039023C"/>
    <w:rsid w:val="0039109A"/>
    <w:rsid w:val="003965F7"/>
    <w:rsid w:val="003C1BD7"/>
    <w:rsid w:val="003D3741"/>
    <w:rsid w:val="003F24CB"/>
    <w:rsid w:val="003F3C5D"/>
    <w:rsid w:val="00407FEE"/>
    <w:rsid w:val="00471B54"/>
    <w:rsid w:val="004769A9"/>
    <w:rsid w:val="004861B5"/>
    <w:rsid w:val="004958CC"/>
    <w:rsid w:val="004C009E"/>
    <w:rsid w:val="004C60E4"/>
    <w:rsid w:val="00503B74"/>
    <w:rsid w:val="0051625D"/>
    <w:rsid w:val="00516440"/>
    <w:rsid w:val="00533B19"/>
    <w:rsid w:val="0053536F"/>
    <w:rsid w:val="005D450E"/>
    <w:rsid w:val="005E2CD3"/>
    <w:rsid w:val="006066C8"/>
    <w:rsid w:val="00613873"/>
    <w:rsid w:val="006143F1"/>
    <w:rsid w:val="00624D46"/>
    <w:rsid w:val="00637542"/>
    <w:rsid w:val="0064429F"/>
    <w:rsid w:val="006508C5"/>
    <w:rsid w:val="00653249"/>
    <w:rsid w:val="0066159F"/>
    <w:rsid w:val="00663F21"/>
    <w:rsid w:val="006847FB"/>
    <w:rsid w:val="0068783A"/>
    <w:rsid w:val="006971F0"/>
    <w:rsid w:val="006C3BB4"/>
    <w:rsid w:val="006E15BC"/>
    <w:rsid w:val="006E7080"/>
    <w:rsid w:val="00701630"/>
    <w:rsid w:val="007060DC"/>
    <w:rsid w:val="00711F3A"/>
    <w:rsid w:val="00716175"/>
    <w:rsid w:val="007537C4"/>
    <w:rsid w:val="0075421C"/>
    <w:rsid w:val="00764ABB"/>
    <w:rsid w:val="00774B60"/>
    <w:rsid w:val="0078424E"/>
    <w:rsid w:val="00792584"/>
    <w:rsid w:val="007C3ADE"/>
    <w:rsid w:val="007D519A"/>
    <w:rsid w:val="008027DB"/>
    <w:rsid w:val="008122E8"/>
    <w:rsid w:val="00813560"/>
    <w:rsid w:val="00817EA9"/>
    <w:rsid w:val="008532FC"/>
    <w:rsid w:val="008620D7"/>
    <w:rsid w:val="00895E2A"/>
    <w:rsid w:val="008C4E1C"/>
    <w:rsid w:val="008C702D"/>
    <w:rsid w:val="008C7EB2"/>
    <w:rsid w:val="008E6A90"/>
    <w:rsid w:val="0090039E"/>
    <w:rsid w:val="00944338"/>
    <w:rsid w:val="00954A38"/>
    <w:rsid w:val="0096186C"/>
    <w:rsid w:val="00994946"/>
    <w:rsid w:val="009A3F34"/>
    <w:rsid w:val="009A589F"/>
    <w:rsid w:val="009B400B"/>
    <w:rsid w:val="009D7E54"/>
    <w:rsid w:val="009F2BC7"/>
    <w:rsid w:val="00A17067"/>
    <w:rsid w:val="00A32298"/>
    <w:rsid w:val="00A35902"/>
    <w:rsid w:val="00A472D5"/>
    <w:rsid w:val="00A5456B"/>
    <w:rsid w:val="00A61B16"/>
    <w:rsid w:val="00AA0350"/>
    <w:rsid w:val="00AA6E22"/>
    <w:rsid w:val="00AE15B4"/>
    <w:rsid w:val="00AE5E67"/>
    <w:rsid w:val="00B12F3F"/>
    <w:rsid w:val="00B2419C"/>
    <w:rsid w:val="00B30150"/>
    <w:rsid w:val="00B30AE5"/>
    <w:rsid w:val="00B32647"/>
    <w:rsid w:val="00B32AF5"/>
    <w:rsid w:val="00B5044D"/>
    <w:rsid w:val="00B5141F"/>
    <w:rsid w:val="00B76183"/>
    <w:rsid w:val="00B90428"/>
    <w:rsid w:val="00BC4CFB"/>
    <w:rsid w:val="00BD38DD"/>
    <w:rsid w:val="00BE09D9"/>
    <w:rsid w:val="00BE16B2"/>
    <w:rsid w:val="00BE3674"/>
    <w:rsid w:val="00C05438"/>
    <w:rsid w:val="00C06270"/>
    <w:rsid w:val="00C22E41"/>
    <w:rsid w:val="00C32495"/>
    <w:rsid w:val="00C3285A"/>
    <w:rsid w:val="00C4321F"/>
    <w:rsid w:val="00C65EC1"/>
    <w:rsid w:val="00C727A8"/>
    <w:rsid w:val="00C946ED"/>
    <w:rsid w:val="00CC2A11"/>
    <w:rsid w:val="00CD31D0"/>
    <w:rsid w:val="00CE4189"/>
    <w:rsid w:val="00CF2786"/>
    <w:rsid w:val="00D001A2"/>
    <w:rsid w:val="00D10701"/>
    <w:rsid w:val="00D5724C"/>
    <w:rsid w:val="00D616E7"/>
    <w:rsid w:val="00D76D8D"/>
    <w:rsid w:val="00DA1BCF"/>
    <w:rsid w:val="00DC27D2"/>
    <w:rsid w:val="00DC4462"/>
    <w:rsid w:val="00DC54CE"/>
    <w:rsid w:val="00DD29C7"/>
    <w:rsid w:val="00DD6FE3"/>
    <w:rsid w:val="00DF03C1"/>
    <w:rsid w:val="00E44B3F"/>
    <w:rsid w:val="00E7357F"/>
    <w:rsid w:val="00E851F9"/>
    <w:rsid w:val="00E949CA"/>
    <w:rsid w:val="00E95EC2"/>
    <w:rsid w:val="00E97805"/>
    <w:rsid w:val="00EB5872"/>
    <w:rsid w:val="00EE4B7C"/>
    <w:rsid w:val="00EE7C93"/>
    <w:rsid w:val="00F05FB4"/>
    <w:rsid w:val="00F15B05"/>
    <w:rsid w:val="00F229AB"/>
    <w:rsid w:val="00F37428"/>
    <w:rsid w:val="00F44505"/>
    <w:rsid w:val="00F514B7"/>
    <w:rsid w:val="00F873F5"/>
    <w:rsid w:val="00F90BF9"/>
    <w:rsid w:val="00F926A0"/>
    <w:rsid w:val="00F945DC"/>
    <w:rsid w:val="00FA212F"/>
    <w:rsid w:val="00FB0528"/>
    <w:rsid w:val="00FB5F36"/>
    <w:rsid w:val="00FE0C35"/>
    <w:rsid w:val="00FF4CED"/>
    <w:rsid w:val="0DC5285B"/>
    <w:rsid w:val="0F913799"/>
    <w:rsid w:val="1FF25431"/>
    <w:rsid w:val="3341415A"/>
    <w:rsid w:val="35B1384A"/>
    <w:rsid w:val="36405E8D"/>
    <w:rsid w:val="45C8472B"/>
    <w:rsid w:val="48D4469E"/>
    <w:rsid w:val="61740A61"/>
    <w:rsid w:val="6C070B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480" w:lineRule="auto"/>
      <w:ind w:firstLine="418"/>
      <w:jc w:val="both"/>
    </w:pPr>
    <w:rPr>
      <w:rFonts w:ascii="Times New Roman" w:hAnsi="Times New Roman" w:eastAsia="宋体" w:cs="Times New Roman"/>
      <w:kern w:val="2"/>
      <w:sz w:val="24"/>
      <w:lang w:val="en-US" w:eastAsia="zh-CN" w:bidi="ar-SA"/>
    </w:rPr>
  </w:style>
  <w:style w:type="paragraph" w:styleId="2">
    <w:name w:val="heading 1"/>
    <w:basedOn w:val="1"/>
    <w:next w:val="1"/>
    <w:link w:val="16"/>
    <w:qFormat/>
    <w:uiPriority w:val="0"/>
    <w:pPr>
      <w:keepNext/>
      <w:keepLines/>
      <w:ind w:firstLine="0"/>
      <w:outlineLvl w:val="0"/>
    </w:pPr>
    <w:rPr>
      <w:b/>
      <w:bCs/>
      <w:kern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qFormat/>
    <w:uiPriority w:val="0"/>
    <w:pPr>
      <w:jc w:val="left"/>
    </w:pPr>
    <w:rPr>
      <w:rFonts w:ascii="Calibri" w:hAnsi="Calibri" w:eastAsia="等线"/>
      <w:sz w:val="21"/>
      <w:szCs w:val="22"/>
    </w:rPr>
  </w:style>
  <w:style w:type="paragraph" w:styleId="4">
    <w:name w:val="Balloon Text"/>
    <w:basedOn w:val="1"/>
    <w:link w:val="21"/>
    <w:semiHidden/>
    <w:unhideWhenUsed/>
    <w:qFormat/>
    <w:uiPriority w:val="99"/>
    <w:pPr>
      <w:spacing w:after="0" w:line="240" w:lineRule="auto"/>
    </w:pPr>
    <w:rPr>
      <w:rFonts w:ascii="Segoe UI" w:hAnsi="Segoe UI" w:cs="Segoe UI"/>
      <w:sz w:val="18"/>
      <w:szCs w:val="18"/>
    </w:rPr>
  </w:style>
  <w:style w:type="paragraph" w:styleId="5">
    <w:name w:val="footer"/>
    <w:basedOn w:val="1"/>
    <w:link w:val="15"/>
    <w:unhideWhenUsed/>
    <w:qFormat/>
    <w:uiPriority w:val="99"/>
    <w:pPr>
      <w:tabs>
        <w:tab w:val="center" w:pos="4153"/>
        <w:tab w:val="right" w:pos="8306"/>
      </w:tabs>
      <w:spacing w:after="0" w:line="240" w:lineRule="auto"/>
      <w:ind w:firstLine="0"/>
    </w:pPr>
    <w:rPr>
      <w:rFonts w:asciiTheme="minorHAnsi" w:hAnsiTheme="minorHAnsi" w:eastAsiaTheme="minorEastAsia" w:cstheme="minorBidi"/>
      <w:kern w:val="0"/>
      <w:sz w:val="22"/>
      <w:szCs w:val="22"/>
      <w:lang w:val="en-GB"/>
    </w:rPr>
  </w:style>
  <w:style w:type="paragraph" w:styleId="6">
    <w:name w:val="header"/>
    <w:basedOn w:val="1"/>
    <w:link w:val="14"/>
    <w:unhideWhenUsed/>
    <w:qFormat/>
    <w:uiPriority w:val="99"/>
    <w:pPr>
      <w:tabs>
        <w:tab w:val="center" w:pos="4153"/>
        <w:tab w:val="right" w:pos="8306"/>
      </w:tabs>
      <w:spacing w:after="0" w:line="240" w:lineRule="auto"/>
      <w:ind w:firstLine="0"/>
    </w:pPr>
    <w:rPr>
      <w:rFonts w:asciiTheme="minorHAnsi" w:hAnsiTheme="minorHAnsi" w:eastAsiaTheme="minorEastAsia" w:cstheme="minorBidi"/>
      <w:kern w:val="0"/>
      <w:sz w:val="22"/>
      <w:szCs w:val="22"/>
      <w:lang w:val="en-GB"/>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Cs w:val="24"/>
    </w:rPr>
  </w:style>
  <w:style w:type="paragraph" w:styleId="8">
    <w:name w:val="annotation subject"/>
    <w:basedOn w:val="3"/>
    <w:next w:val="3"/>
    <w:link w:val="22"/>
    <w:semiHidden/>
    <w:unhideWhenUsed/>
    <w:qFormat/>
    <w:uiPriority w:val="99"/>
    <w:pPr>
      <w:spacing w:line="240" w:lineRule="auto"/>
      <w:jc w:val="both"/>
    </w:pPr>
    <w:rPr>
      <w:rFonts w:ascii="Times New Roman" w:hAnsi="Times New Roman" w:eastAsia="宋体"/>
      <w:b/>
      <w:bCs/>
      <w:sz w:val="20"/>
      <w:szCs w:val="20"/>
    </w:rPr>
  </w:style>
  <w:style w:type="character" w:styleId="11">
    <w:name w:val="line number"/>
    <w:basedOn w:val="10"/>
    <w:semiHidden/>
    <w:unhideWhenUsed/>
    <w:qFormat/>
    <w:uiPriority w:val="99"/>
  </w:style>
  <w:style w:type="character" w:styleId="12">
    <w:name w:val="Hyperlink"/>
    <w:unhideWhenUsed/>
    <w:qFormat/>
    <w:uiPriority w:val="99"/>
    <w:rPr>
      <w:color w:val="0000FF"/>
      <w:u w:val="single"/>
    </w:rPr>
  </w:style>
  <w:style w:type="character" w:styleId="13">
    <w:name w:val="annotation reference"/>
    <w:qFormat/>
    <w:uiPriority w:val="0"/>
    <w:rPr>
      <w:sz w:val="21"/>
      <w:szCs w:val="21"/>
    </w:rPr>
  </w:style>
  <w:style w:type="character" w:customStyle="1" w:styleId="14">
    <w:name w:val="Header Char"/>
    <w:basedOn w:val="10"/>
    <w:link w:val="6"/>
    <w:uiPriority w:val="99"/>
  </w:style>
  <w:style w:type="character" w:customStyle="1" w:styleId="15">
    <w:name w:val="Footer Char"/>
    <w:basedOn w:val="10"/>
    <w:link w:val="5"/>
    <w:qFormat/>
    <w:uiPriority w:val="99"/>
  </w:style>
  <w:style w:type="character" w:customStyle="1" w:styleId="16">
    <w:name w:val="Heading 1 Char"/>
    <w:basedOn w:val="10"/>
    <w:link w:val="2"/>
    <w:qFormat/>
    <w:uiPriority w:val="0"/>
    <w:rPr>
      <w:rFonts w:ascii="Times New Roman" w:hAnsi="Times New Roman" w:eastAsia="宋体" w:cs="Times New Roman"/>
      <w:b/>
      <w:bCs/>
      <w:kern w:val="44"/>
      <w:sz w:val="24"/>
      <w:szCs w:val="44"/>
      <w:lang w:val="en-US"/>
    </w:rPr>
  </w:style>
  <w:style w:type="character" w:customStyle="1" w:styleId="17">
    <w:name w:val="Comment Text Char"/>
    <w:basedOn w:val="10"/>
    <w:link w:val="3"/>
    <w:qFormat/>
    <w:uiPriority w:val="0"/>
    <w:rPr>
      <w:rFonts w:ascii="Calibri" w:hAnsi="Calibri" w:eastAsia="等线" w:cs="Times New Roman"/>
      <w:kern w:val="2"/>
      <w:sz w:val="21"/>
      <w:lang w:val="en-US"/>
    </w:rPr>
  </w:style>
  <w:style w:type="character" w:customStyle="1" w:styleId="18">
    <w:name w:val="EndNote Bibliography Char"/>
    <w:link w:val="19"/>
    <w:qFormat/>
    <w:uiPriority w:val="0"/>
    <w:rPr>
      <w:kern w:val="2"/>
    </w:rPr>
  </w:style>
  <w:style w:type="paragraph" w:customStyle="1" w:styleId="19">
    <w:name w:val="EndNote Bibliography"/>
    <w:basedOn w:val="1"/>
    <w:link w:val="18"/>
    <w:qFormat/>
    <w:uiPriority w:val="0"/>
    <w:pPr>
      <w:spacing w:line="240" w:lineRule="auto"/>
    </w:pPr>
    <w:rPr>
      <w:rFonts w:asciiTheme="minorHAnsi" w:hAnsiTheme="minorHAnsi" w:eastAsiaTheme="minorEastAsia" w:cstheme="minorBidi"/>
      <w:sz w:val="22"/>
      <w:szCs w:val="22"/>
      <w:lang w:val="en-GB"/>
    </w:rPr>
  </w:style>
  <w:style w:type="character" w:customStyle="1" w:styleId="20">
    <w:name w:val="Unresolved Mention"/>
    <w:basedOn w:val="10"/>
    <w:semiHidden/>
    <w:unhideWhenUsed/>
    <w:qFormat/>
    <w:uiPriority w:val="99"/>
    <w:rPr>
      <w:color w:val="605E5C"/>
      <w:shd w:val="clear" w:color="auto" w:fill="E1DFDD"/>
    </w:rPr>
  </w:style>
  <w:style w:type="character" w:customStyle="1" w:styleId="21">
    <w:name w:val="Balloon Text Char"/>
    <w:basedOn w:val="10"/>
    <w:link w:val="4"/>
    <w:semiHidden/>
    <w:qFormat/>
    <w:uiPriority w:val="99"/>
    <w:rPr>
      <w:rFonts w:ascii="Segoe UI" w:hAnsi="Segoe UI" w:eastAsia="宋体" w:cs="Segoe UI"/>
      <w:kern w:val="2"/>
      <w:sz w:val="18"/>
      <w:szCs w:val="18"/>
      <w:lang w:val="en-US"/>
    </w:rPr>
  </w:style>
  <w:style w:type="character" w:customStyle="1" w:styleId="22">
    <w:name w:val="Comment Subject Char"/>
    <w:basedOn w:val="17"/>
    <w:link w:val="8"/>
    <w:semiHidden/>
    <w:qFormat/>
    <w:uiPriority w:val="99"/>
    <w:rPr>
      <w:rFonts w:ascii="Times New Roman" w:hAnsi="Times New Roman" w:eastAsia="宋体" w:cs="Times New Roman"/>
      <w:b/>
      <w:bCs/>
      <w:kern w:val="2"/>
      <w:sz w:val="20"/>
      <w:szCs w:val="20"/>
      <w:lang w:val="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3.bin"/><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33"/>
    <customShpInfo spid="_x0000_s1034"/>
    <customShpInfo spid="_x0000_s1035"/>
    <customShpInfo spid="_x0000_s103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CDF60E-040A-4922-8AB8-E3D7DE250A0B}">
  <ds:schemaRefs/>
</ds:datastoreItem>
</file>

<file path=docProps/app.xml><?xml version="1.0" encoding="utf-8"?>
<Properties xmlns="http://schemas.openxmlformats.org/officeDocument/2006/extended-properties" xmlns:vt="http://schemas.openxmlformats.org/officeDocument/2006/docPropsVTypes">
  <Template>Normal</Template>
  <Pages>9</Pages>
  <Words>1173</Words>
  <Characters>6690</Characters>
  <Lines>55</Lines>
  <Paragraphs>15</Paragraphs>
  <TotalTime>6</TotalTime>
  <ScaleCrop>false</ScaleCrop>
  <LinksUpToDate>false</LinksUpToDate>
  <CharactersWithSpaces>7848</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2022-01-20T11:14:00Z</dcterms:created>
  <dc:creator>Duo Chen</dc:creator>
  <cp:lastModifiedBy>Admin</cp:lastModifiedBy>
  <dcterms:modified xsi:type="dcterms:W3CDTF">2023-04-13T08:56:16Z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