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CED116" w14:textId="77777777" w:rsidR="005256CB" w:rsidRPr="00280F9C" w:rsidRDefault="005256CB" w:rsidP="005256CB">
      <w:pPr>
        <w:pStyle w:val="Caption"/>
        <w:keepNext/>
        <w:rPr>
          <w:rFonts w:ascii="Times New Roman" w:hAnsi="Times New Roman" w:cs="Times New Roman"/>
          <w:i w:val="0"/>
          <w:iCs w:val="0"/>
        </w:rPr>
      </w:pPr>
      <w:bookmarkStart w:id="0" w:name="_Ref95398990"/>
      <w:bookmarkStart w:id="1" w:name="_Ref95398983"/>
      <w:r w:rsidRPr="00280F9C">
        <w:rPr>
          <w:rFonts w:ascii="Times New Roman" w:hAnsi="Times New Roman" w:cs="Times New Roman"/>
          <w:i w:val="0"/>
          <w:iCs w:val="0"/>
          <w:sz w:val="24"/>
          <w:szCs w:val="24"/>
        </w:rPr>
        <w:t xml:space="preserve">Table </w:t>
      </w:r>
      <w:r w:rsidRPr="00280F9C">
        <w:rPr>
          <w:rFonts w:ascii="Times New Roman" w:hAnsi="Times New Roman" w:cs="Times New Roman"/>
          <w:i w:val="0"/>
          <w:iCs w:val="0"/>
          <w:sz w:val="24"/>
          <w:szCs w:val="24"/>
        </w:rPr>
        <w:fldChar w:fldCharType="begin"/>
      </w:r>
      <w:r w:rsidRPr="00280F9C">
        <w:rPr>
          <w:rFonts w:ascii="Times New Roman" w:hAnsi="Times New Roman" w:cs="Times New Roman"/>
          <w:i w:val="0"/>
          <w:iCs w:val="0"/>
          <w:sz w:val="24"/>
          <w:szCs w:val="24"/>
        </w:rPr>
        <w:instrText xml:space="preserve"> SEQ Table \* ARABIC </w:instrText>
      </w:r>
      <w:r w:rsidRPr="00280F9C">
        <w:rPr>
          <w:rFonts w:ascii="Times New Roman" w:hAnsi="Times New Roman" w:cs="Times New Roman"/>
          <w:i w:val="0"/>
          <w:iCs w:val="0"/>
          <w:sz w:val="24"/>
          <w:szCs w:val="24"/>
        </w:rPr>
        <w:fldChar w:fldCharType="separate"/>
      </w:r>
      <w:r w:rsidRPr="00280F9C">
        <w:rPr>
          <w:rFonts w:ascii="Times New Roman" w:hAnsi="Times New Roman" w:cs="Times New Roman"/>
          <w:i w:val="0"/>
          <w:iCs w:val="0"/>
          <w:noProof/>
          <w:sz w:val="24"/>
          <w:szCs w:val="24"/>
        </w:rPr>
        <w:t>1</w:t>
      </w:r>
      <w:r w:rsidRPr="00280F9C">
        <w:rPr>
          <w:rFonts w:ascii="Times New Roman" w:hAnsi="Times New Roman" w:cs="Times New Roman"/>
          <w:i w:val="0"/>
          <w:iCs w:val="0"/>
          <w:sz w:val="24"/>
          <w:szCs w:val="24"/>
        </w:rPr>
        <w:fldChar w:fldCharType="end"/>
      </w:r>
      <w:bookmarkEnd w:id="0"/>
      <w:r w:rsidRPr="00280F9C">
        <w:rPr>
          <w:rFonts w:ascii="Times New Roman" w:hAnsi="Times New Roman" w:cs="Times New Roman"/>
          <w:i w:val="0"/>
          <w:iCs w:val="0"/>
          <w:sz w:val="24"/>
          <w:szCs w:val="24"/>
        </w:rPr>
        <w:t xml:space="preserve"> Study characteristics</w:t>
      </w:r>
      <w:bookmarkEnd w:id="1"/>
    </w:p>
    <w:tbl>
      <w:tblPr>
        <w:tblStyle w:val="TableGrid"/>
        <w:tblW w:w="0" w:type="auto"/>
        <w:tblLook w:val="04A0" w:firstRow="1" w:lastRow="0" w:firstColumn="1" w:lastColumn="0" w:noHBand="0" w:noVBand="1"/>
      </w:tblPr>
      <w:tblGrid>
        <w:gridCol w:w="497"/>
        <w:gridCol w:w="1248"/>
        <w:gridCol w:w="996"/>
        <w:gridCol w:w="1151"/>
        <w:gridCol w:w="1005"/>
        <w:gridCol w:w="942"/>
        <w:gridCol w:w="1591"/>
        <w:gridCol w:w="720"/>
        <w:gridCol w:w="720"/>
        <w:gridCol w:w="1200"/>
        <w:gridCol w:w="788"/>
        <w:gridCol w:w="1292"/>
        <w:gridCol w:w="1069"/>
        <w:gridCol w:w="729"/>
      </w:tblGrid>
      <w:tr w:rsidR="005256CB" w:rsidRPr="003154FA" w14:paraId="556E7BC8" w14:textId="77777777" w:rsidTr="00F204B1">
        <w:trPr>
          <w:trHeight w:val="315"/>
        </w:trPr>
        <w:tc>
          <w:tcPr>
            <w:tcW w:w="497" w:type="dxa"/>
            <w:vMerge w:val="restart"/>
            <w:hideMark/>
          </w:tcPr>
          <w:p w14:paraId="2538305B" w14:textId="77777777" w:rsidR="005256CB" w:rsidRPr="003154FA" w:rsidRDefault="005256CB" w:rsidP="00F204B1">
            <w:pPr>
              <w:rPr>
                <w:rFonts w:ascii="Times New Roman" w:hAnsi="Times New Roman" w:cs="Times New Roman"/>
                <w:b/>
                <w:bCs/>
                <w:i/>
                <w:iCs/>
                <w:sz w:val="20"/>
                <w:szCs w:val="20"/>
              </w:rPr>
            </w:pPr>
            <w:r w:rsidRPr="003154FA">
              <w:rPr>
                <w:rFonts w:ascii="Times New Roman" w:hAnsi="Times New Roman" w:cs="Times New Roman"/>
                <w:b/>
                <w:bCs/>
                <w:i/>
                <w:iCs/>
                <w:sz w:val="20"/>
                <w:szCs w:val="20"/>
              </w:rPr>
              <w:t>Sr. No. </w:t>
            </w:r>
          </w:p>
        </w:tc>
        <w:tc>
          <w:tcPr>
            <w:tcW w:w="1248" w:type="dxa"/>
            <w:vMerge w:val="restart"/>
            <w:hideMark/>
          </w:tcPr>
          <w:p w14:paraId="77A3D42B" w14:textId="77777777" w:rsidR="005256CB" w:rsidRPr="003154FA" w:rsidRDefault="005256CB" w:rsidP="00F204B1">
            <w:pPr>
              <w:rPr>
                <w:rFonts w:ascii="Times New Roman" w:hAnsi="Times New Roman" w:cs="Times New Roman"/>
                <w:b/>
                <w:bCs/>
                <w:i/>
                <w:iCs/>
                <w:sz w:val="20"/>
                <w:szCs w:val="20"/>
              </w:rPr>
            </w:pPr>
            <w:r w:rsidRPr="003154FA">
              <w:rPr>
                <w:rFonts w:ascii="Times New Roman" w:hAnsi="Times New Roman" w:cs="Times New Roman"/>
                <w:b/>
                <w:bCs/>
                <w:i/>
                <w:iCs/>
                <w:sz w:val="20"/>
                <w:szCs w:val="20"/>
              </w:rPr>
              <w:t>Author</w:t>
            </w:r>
          </w:p>
        </w:tc>
        <w:tc>
          <w:tcPr>
            <w:tcW w:w="802" w:type="dxa"/>
            <w:vMerge w:val="restart"/>
            <w:hideMark/>
          </w:tcPr>
          <w:p w14:paraId="630F6FE7" w14:textId="77777777" w:rsidR="005256CB" w:rsidRPr="003154FA" w:rsidRDefault="005256CB" w:rsidP="00F204B1">
            <w:pPr>
              <w:rPr>
                <w:rFonts w:ascii="Times New Roman" w:hAnsi="Times New Roman" w:cs="Times New Roman"/>
                <w:b/>
                <w:bCs/>
                <w:i/>
                <w:iCs/>
                <w:sz w:val="20"/>
                <w:szCs w:val="20"/>
              </w:rPr>
            </w:pPr>
            <w:r w:rsidRPr="003154FA">
              <w:rPr>
                <w:rFonts w:ascii="Times New Roman" w:hAnsi="Times New Roman" w:cs="Times New Roman"/>
                <w:b/>
                <w:bCs/>
                <w:i/>
                <w:iCs/>
                <w:sz w:val="20"/>
                <w:szCs w:val="20"/>
              </w:rPr>
              <w:t>Publication year</w:t>
            </w:r>
          </w:p>
        </w:tc>
        <w:tc>
          <w:tcPr>
            <w:tcW w:w="1345" w:type="dxa"/>
            <w:vMerge w:val="restart"/>
            <w:hideMark/>
          </w:tcPr>
          <w:p w14:paraId="6244DB8A" w14:textId="77777777" w:rsidR="005256CB" w:rsidRPr="003154FA" w:rsidRDefault="005256CB" w:rsidP="00F204B1">
            <w:pPr>
              <w:rPr>
                <w:rFonts w:ascii="Times New Roman" w:hAnsi="Times New Roman" w:cs="Times New Roman"/>
                <w:b/>
                <w:bCs/>
                <w:i/>
                <w:iCs/>
                <w:sz w:val="20"/>
                <w:szCs w:val="20"/>
              </w:rPr>
            </w:pPr>
            <w:r w:rsidRPr="003154FA">
              <w:rPr>
                <w:rFonts w:ascii="Times New Roman" w:hAnsi="Times New Roman" w:cs="Times New Roman"/>
                <w:b/>
                <w:bCs/>
                <w:i/>
                <w:iCs/>
                <w:sz w:val="20"/>
                <w:szCs w:val="20"/>
              </w:rPr>
              <w:t>Type of evidence </w:t>
            </w:r>
          </w:p>
        </w:tc>
        <w:tc>
          <w:tcPr>
            <w:tcW w:w="1005" w:type="dxa"/>
            <w:vMerge w:val="restart"/>
            <w:hideMark/>
          </w:tcPr>
          <w:p w14:paraId="06A7292F" w14:textId="77777777" w:rsidR="005256CB" w:rsidRPr="003154FA" w:rsidRDefault="005256CB" w:rsidP="00F204B1">
            <w:pPr>
              <w:rPr>
                <w:rFonts w:ascii="Times New Roman" w:hAnsi="Times New Roman" w:cs="Times New Roman"/>
                <w:b/>
                <w:bCs/>
                <w:i/>
                <w:iCs/>
                <w:sz w:val="20"/>
                <w:szCs w:val="20"/>
              </w:rPr>
            </w:pPr>
            <w:r w:rsidRPr="003154FA">
              <w:rPr>
                <w:rFonts w:ascii="Times New Roman" w:hAnsi="Times New Roman" w:cs="Times New Roman"/>
                <w:b/>
                <w:bCs/>
                <w:i/>
                <w:iCs/>
                <w:sz w:val="20"/>
                <w:szCs w:val="20"/>
              </w:rPr>
              <w:t>Region (state) </w:t>
            </w:r>
          </w:p>
        </w:tc>
        <w:tc>
          <w:tcPr>
            <w:tcW w:w="942" w:type="dxa"/>
            <w:vMerge w:val="restart"/>
            <w:hideMark/>
          </w:tcPr>
          <w:p w14:paraId="55E3A0B4" w14:textId="77777777" w:rsidR="005256CB" w:rsidRPr="003154FA" w:rsidRDefault="005256CB" w:rsidP="00F204B1">
            <w:pPr>
              <w:rPr>
                <w:rFonts w:ascii="Times New Roman" w:hAnsi="Times New Roman" w:cs="Times New Roman"/>
                <w:b/>
                <w:bCs/>
                <w:i/>
                <w:iCs/>
                <w:sz w:val="20"/>
                <w:szCs w:val="20"/>
              </w:rPr>
            </w:pPr>
            <w:r w:rsidRPr="003154FA">
              <w:rPr>
                <w:rFonts w:ascii="Times New Roman" w:hAnsi="Times New Roman" w:cs="Times New Roman"/>
                <w:b/>
                <w:bCs/>
                <w:i/>
                <w:iCs/>
                <w:sz w:val="20"/>
                <w:szCs w:val="20"/>
              </w:rPr>
              <w:t>Total population (n) </w:t>
            </w:r>
          </w:p>
        </w:tc>
        <w:tc>
          <w:tcPr>
            <w:tcW w:w="1591" w:type="dxa"/>
            <w:vMerge w:val="restart"/>
            <w:hideMark/>
          </w:tcPr>
          <w:p w14:paraId="1898EED0" w14:textId="77777777" w:rsidR="005256CB" w:rsidRPr="003154FA" w:rsidRDefault="005256CB" w:rsidP="00F204B1">
            <w:pPr>
              <w:rPr>
                <w:rFonts w:ascii="Times New Roman" w:hAnsi="Times New Roman" w:cs="Times New Roman"/>
                <w:b/>
                <w:bCs/>
                <w:i/>
                <w:iCs/>
                <w:sz w:val="20"/>
                <w:szCs w:val="20"/>
              </w:rPr>
            </w:pPr>
            <w:r w:rsidRPr="003154FA">
              <w:rPr>
                <w:rFonts w:ascii="Times New Roman" w:hAnsi="Times New Roman" w:cs="Times New Roman"/>
                <w:b/>
                <w:bCs/>
                <w:i/>
                <w:iCs/>
                <w:sz w:val="20"/>
                <w:szCs w:val="20"/>
              </w:rPr>
              <w:t>Age (Median(range) years</w:t>
            </w:r>
          </w:p>
        </w:tc>
        <w:tc>
          <w:tcPr>
            <w:tcW w:w="1440" w:type="dxa"/>
            <w:gridSpan w:val="2"/>
            <w:hideMark/>
          </w:tcPr>
          <w:p w14:paraId="3E0E57BC" w14:textId="77777777" w:rsidR="005256CB" w:rsidRPr="003154FA" w:rsidRDefault="005256CB" w:rsidP="00F204B1">
            <w:pPr>
              <w:rPr>
                <w:rFonts w:ascii="Times New Roman" w:hAnsi="Times New Roman" w:cs="Times New Roman"/>
                <w:b/>
                <w:bCs/>
                <w:i/>
                <w:iCs/>
                <w:sz w:val="20"/>
                <w:szCs w:val="20"/>
              </w:rPr>
            </w:pPr>
            <w:r w:rsidRPr="003154FA">
              <w:rPr>
                <w:rFonts w:ascii="Times New Roman" w:hAnsi="Times New Roman" w:cs="Times New Roman"/>
                <w:b/>
                <w:bCs/>
                <w:i/>
                <w:iCs/>
                <w:sz w:val="20"/>
                <w:szCs w:val="20"/>
              </w:rPr>
              <w:t>Gender (%) </w:t>
            </w:r>
          </w:p>
        </w:tc>
        <w:tc>
          <w:tcPr>
            <w:tcW w:w="1200" w:type="dxa"/>
            <w:vMerge w:val="restart"/>
            <w:hideMark/>
          </w:tcPr>
          <w:p w14:paraId="4748ADA6" w14:textId="77777777" w:rsidR="005256CB" w:rsidRPr="003154FA" w:rsidRDefault="005256CB" w:rsidP="00F204B1">
            <w:pPr>
              <w:rPr>
                <w:rFonts w:ascii="Times New Roman" w:hAnsi="Times New Roman" w:cs="Times New Roman"/>
                <w:b/>
                <w:bCs/>
                <w:i/>
                <w:iCs/>
                <w:sz w:val="20"/>
                <w:szCs w:val="20"/>
              </w:rPr>
            </w:pPr>
            <w:r w:rsidRPr="003154FA">
              <w:rPr>
                <w:rFonts w:ascii="Times New Roman" w:hAnsi="Times New Roman" w:cs="Times New Roman"/>
                <w:b/>
                <w:bCs/>
                <w:i/>
                <w:iCs/>
                <w:sz w:val="20"/>
                <w:szCs w:val="20"/>
              </w:rPr>
              <w:t>Comorbidities </w:t>
            </w:r>
          </w:p>
        </w:tc>
        <w:tc>
          <w:tcPr>
            <w:tcW w:w="788" w:type="dxa"/>
            <w:vMerge w:val="restart"/>
            <w:hideMark/>
          </w:tcPr>
          <w:p w14:paraId="4A3A97CA" w14:textId="77777777" w:rsidR="005256CB" w:rsidRPr="003154FA" w:rsidRDefault="005256CB" w:rsidP="00F204B1">
            <w:pPr>
              <w:rPr>
                <w:rFonts w:ascii="Times New Roman" w:hAnsi="Times New Roman" w:cs="Times New Roman"/>
                <w:b/>
                <w:bCs/>
                <w:i/>
                <w:iCs/>
                <w:sz w:val="20"/>
                <w:szCs w:val="20"/>
              </w:rPr>
            </w:pPr>
            <w:r w:rsidRPr="003154FA">
              <w:rPr>
                <w:rFonts w:ascii="Times New Roman" w:hAnsi="Times New Roman" w:cs="Times New Roman"/>
                <w:b/>
                <w:bCs/>
                <w:i/>
                <w:iCs/>
                <w:sz w:val="20"/>
                <w:szCs w:val="20"/>
              </w:rPr>
              <w:t>Hospital LOS (days)</w:t>
            </w:r>
          </w:p>
        </w:tc>
        <w:tc>
          <w:tcPr>
            <w:tcW w:w="1292" w:type="dxa"/>
            <w:vMerge w:val="restart"/>
            <w:hideMark/>
          </w:tcPr>
          <w:p w14:paraId="44DDFC18" w14:textId="77777777" w:rsidR="005256CB" w:rsidRPr="003154FA" w:rsidRDefault="005256CB" w:rsidP="00F204B1">
            <w:pPr>
              <w:rPr>
                <w:rFonts w:ascii="Times New Roman" w:hAnsi="Times New Roman" w:cs="Times New Roman"/>
                <w:b/>
                <w:bCs/>
                <w:i/>
                <w:iCs/>
                <w:sz w:val="20"/>
                <w:szCs w:val="20"/>
              </w:rPr>
            </w:pPr>
            <w:r w:rsidRPr="003154FA">
              <w:rPr>
                <w:rFonts w:ascii="Times New Roman" w:hAnsi="Times New Roman" w:cs="Times New Roman"/>
                <w:b/>
                <w:bCs/>
                <w:i/>
                <w:iCs/>
                <w:sz w:val="20"/>
                <w:szCs w:val="20"/>
              </w:rPr>
              <w:t>ICU admissions (%)</w:t>
            </w:r>
          </w:p>
        </w:tc>
        <w:tc>
          <w:tcPr>
            <w:tcW w:w="1069" w:type="dxa"/>
            <w:vMerge w:val="restart"/>
            <w:hideMark/>
          </w:tcPr>
          <w:p w14:paraId="131D0B26" w14:textId="77777777" w:rsidR="005256CB" w:rsidRPr="003154FA" w:rsidRDefault="005256CB" w:rsidP="00F204B1">
            <w:pPr>
              <w:rPr>
                <w:rFonts w:ascii="Times New Roman" w:hAnsi="Times New Roman" w:cs="Times New Roman"/>
                <w:b/>
                <w:bCs/>
                <w:i/>
                <w:iCs/>
                <w:sz w:val="20"/>
                <w:szCs w:val="20"/>
              </w:rPr>
            </w:pPr>
            <w:r w:rsidRPr="003154FA">
              <w:rPr>
                <w:rFonts w:ascii="Times New Roman" w:hAnsi="Times New Roman" w:cs="Times New Roman"/>
                <w:b/>
                <w:bCs/>
                <w:i/>
                <w:iCs/>
                <w:sz w:val="20"/>
                <w:szCs w:val="20"/>
              </w:rPr>
              <w:t>Coinfections (%) </w:t>
            </w:r>
          </w:p>
        </w:tc>
        <w:tc>
          <w:tcPr>
            <w:tcW w:w="729" w:type="dxa"/>
            <w:vMerge w:val="restart"/>
            <w:hideMark/>
          </w:tcPr>
          <w:p w14:paraId="5C416FE5" w14:textId="77777777" w:rsidR="005256CB" w:rsidRPr="003154FA" w:rsidRDefault="005256CB" w:rsidP="00F204B1">
            <w:pPr>
              <w:rPr>
                <w:rFonts w:ascii="Times New Roman" w:hAnsi="Times New Roman" w:cs="Times New Roman"/>
                <w:b/>
                <w:bCs/>
                <w:i/>
                <w:iCs/>
                <w:sz w:val="20"/>
                <w:szCs w:val="20"/>
              </w:rPr>
            </w:pPr>
            <w:r w:rsidRPr="003154FA">
              <w:rPr>
                <w:rFonts w:ascii="Times New Roman" w:hAnsi="Times New Roman" w:cs="Times New Roman"/>
                <w:b/>
                <w:bCs/>
                <w:i/>
                <w:iCs/>
                <w:sz w:val="20"/>
                <w:szCs w:val="20"/>
              </w:rPr>
              <w:t>Deaths </w:t>
            </w:r>
          </w:p>
        </w:tc>
      </w:tr>
      <w:tr w:rsidR="005256CB" w:rsidRPr="003154FA" w14:paraId="0311F09F" w14:textId="77777777" w:rsidTr="00F204B1">
        <w:trPr>
          <w:trHeight w:val="315"/>
        </w:trPr>
        <w:tc>
          <w:tcPr>
            <w:tcW w:w="497" w:type="dxa"/>
            <w:vMerge/>
            <w:hideMark/>
          </w:tcPr>
          <w:p w14:paraId="0A8F8E76" w14:textId="77777777" w:rsidR="005256CB" w:rsidRPr="003154FA" w:rsidRDefault="005256CB" w:rsidP="00F204B1">
            <w:pPr>
              <w:rPr>
                <w:rFonts w:ascii="Times New Roman" w:hAnsi="Times New Roman" w:cs="Times New Roman"/>
                <w:b/>
                <w:bCs/>
                <w:i/>
                <w:iCs/>
                <w:sz w:val="20"/>
                <w:szCs w:val="20"/>
              </w:rPr>
            </w:pPr>
          </w:p>
        </w:tc>
        <w:tc>
          <w:tcPr>
            <w:tcW w:w="1248" w:type="dxa"/>
            <w:vMerge/>
            <w:hideMark/>
          </w:tcPr>
          <w:p w14:paraId="4059006F" w14:textId="77777777" w:rsidR="005256CB" w:rsidRPr="003154FA" w:rsidRDefault="005256CB" w:rsidP="00F204B1">
            <w:pPr>
              <w:rPr>
                <w:rFonts w:ascii="Times New Roman" w:hAnsi="Times New Roman" w:cs="Times New Roman"/>
                <w:b/>
                <w:bCs/>
                <w:i/>
                <w:iCs/>
                <w:sz w:val="20"/>
                <w:szCs w:val="20"/>
              </w:rPr>
            </w:pPr>
          </w:p>
        </w:tc>
        <w:tc>
          <w:tcPr>
            <w:tcW w:w="802" w:type="dxa"/>
            <w:vMerge/>
            <w:hideMark/>
          </w:tcPr>
          <w:p w14:paraId="31728BAD" w14:textId="77777777" w:rsidR="005256CB" w:rsidRPr="003154FA" w:rsidRDefault="005256CB" w:rsidP="00F204B1">
            <w:pPr>
              <w:rPr>
                <w:rFonts w:ascii="Times New Roman" w:hAnsi="Times New Roman" w:cs="Times New Roman"/>
                <w:b/>
                <w:bCs/>
                <w:i/>
                <w:iCs/>
                <w:sz w:val="20"/>
                <w:szCs w:val="20"/>
              </w:rPr>
            </w:pPr>
          </w:p>
        </w:tc>
        <w:tc>
          <w:tcPr>
            <w:tcW w:w="1345" w:type="dxa"/>
            <w:vMerge/>
            <w:hideMark/>
          </w:tcPr>
          <w:p w14:paraId="12652E2A" w14:textId="77777777" w:rsidR="005256CB" w:rsidRPr="003154FA" w:rsidRDefault="005256CB" w:rsidP="00F204B1">
            <w:pPr>
              <w:rPr>
                <w:rFonts w:ascii="Times New Roman" w:hAnsi="Times New Roman" w:cs="Times New Roman"/>
                <w:b/>
                <w:bCs/>
                <w:i/>
                <w:iCs/>
                <w:sz w:val="20"/>
                <w:szCs w:val="20"/>
              </w:rPr>
            </w:pPr>
          </w:p>
        </w:tc>
        <w:tc>
          <w:tcPr>
            <w:tcW w:w="1005" w:type="dxa"/>
            <w:vMerge/>
            <w:hideMark/>
          </w:tcPr>
          <w:p w14:paraId="4EA8AB38" w14:textId="77777777" w:rsidR="005256CB" w:rsidRPr="003154FA" w:rsidRDefault="005256CB" w:rsidP="00F204B1">
            <w:pPr>
              <w:rPr>
                <w:rFonts w:ascii="Times New Roman" w:hAnsi="Times New Roman" w:cs="Times New Roman"/>
                <w:b/>
                <w:bCs/>
                <w:i/>
                <w:iCs/>
                <w:sz w:val="20"/>
                <w:szCs w:val="20"/>
              </w:rPr>
            </w:pPr>
          </w:p>
        </w:tc>
        <w:tc>
          <w:tcPr>
            <w:tcW w:w="942" w:type="dxa"/>
            <w:vMerge/>
            <w:hideMark/>
          </w:tcPr>
          <w:p w14:paraId="37BD5265" w14:textId="77777777" w:rsidR="005256CB" w:rsidRPr="003154FA" w:rsidRDefault="005256CB" w:rsidP="00F204B1">
            <w:pPr>
              <w:rPr>
                <w:rFonts w:ascii="Times New Roman" w:hAnsi="Times New Roman" w:cs="Times New Roman"/>
                <w:b/>
                <w:bCs/>
                <w:i/>
                <w:iCs/>
                <w:sz w:val="20"/>
                <w:szCs w:val="20"/>
              </w:rPr>
            </w:pPr>
          </w:p>
        </w:tc>
        <w:tc>
          <w:tcPr>
            <w:tcW w:w="1591" w:type="dxa"/>
            <w:vMerge/>
            <w:hideMark/>
          </w:tcPr>
          <w:p w14:paraId="750EB85E" w14:textId="77777777" w:rsidR="005256CB" w:rsidRPr="003154FA" w:rsidRDefault="005256CB" w:rsidP="00F204B1">
            <w:pPr>
              <w:rPr>
                <w:rFonts w:ascii="Times New Roman" w:hAnsi="Times New Roman" w:cs="Times New Roman"/>
                <w:b/>
                <w:bCs/>
                <w:i/>
                <w:iCs/>
                <w:sz w:val="20"/>
                <w:szCs w:val="20"/>
              </w:rPr>
            </w:pPr>
          </w:p>
        </w:tc>
        <w:tc>
          <w:tcPr>
            <w:tcW w:w="720" w:type="dxa"/>
            <w:hideMark/>
          </w:tcPr>
          <w:p w14:paraId="50C3D985" w14:textId="77777777" w:rsidR="005256CB" w:rsidRPr="003154FA" w:rsidRDefault="005256CB" w:rsidP="00F204B1">
            <w:pPr>
              <w:rPr>
                <w:rFonts w:ascii="Times New Roman" w:hAnsi="Times New Roman" w:cs="Times New Roman"/>
                <w:b/>
                <w:bCs/>
                <w:i/>
                <w:iCs/>
                <w:sz w:val="20"/>
                <w:szCs w:val="20"/>
              </w:rPr>
            </w:pPr>
            <w:r w:rsidRPr="003154FA">
              <w:rPr>
                <w:rFonts w:ascii="Times New Roman" w:hAnsi="Times New Roman" w:cs="Times New Roman"/>
                <w:b/>
                <w:bCs/>
                <w:i/>
                <w:iCs/>
                <w:sz w:val="20"/>
                <w:szCs w:val="20"/>
              </w:rPr>
              <w:t>M</w:t>
            </w:r>
          </w:p>
        </w:tc>
        <w:tc>
          <w:tcPr>
            <w:tcW w:w="720" w:type="dxa"/>
            <w:hideMark/>
          </w:tcPr>
          <w:p w14:paraId="047CA866" w14:textId="77777777" w:rsidR="005256CB" w:rsidRPr="003154FA" w:rsidRDefault="005256CB" w:rsidP="00F204B1">
            <w:pPr>
              <w:rPr>
                <w:rFonts w:ascii="Times New Roman" w:hAnsi="Times New Roman" w:cs="Times New Roman"/>
                <w:b/>
                <w:bCs/>
                <w:i/>
                <w:iCs/>
                <w:sz w:val="20"/>
                <w:szCs w:val="20"/>
              </w:rPr>
            </w:pPr>
            <w:r w:rsidRPr="003154FA">
              <w:rPr>
                <w:rFonts w:ascii="Times New Roman" w:hAnsi="Times New Roman" w:cs="Times New Roman"/>
                <w:b/>
                <w:bCs/>
                <w:i/>
                <w:iCs/>
                <w:sz w:val="20"/>
                <w:szCs w:val="20"/>
              </w:rPr>
              <w:t>F</w:t>
            </w:r>
          </w:p>
        </w:tc>
        <w:tc>
          <w:tcPr>
            <w:tcW w:w="1200" w:type="dxa"/>
            <w:vMerge/>
            <w:hideMark/>
          </w:tcPr>
          <w:p w14:paraId="3D5505CE" w14:textId="77777777" w:rsidR="005256CB" w:rsidRPr="003154FA" w:rsidRDefault="005256CB" w:rsidP="00F204B1">
            <w:pPr>
              <w:rPr>
                <w:rFonts w:ascii="Times New Roman" w:hAnsi="Times New Roman" w:cs="Times New Roman"/>
                <w:b/>
                <w:bCs/>
                <w:i/>
                <w:iCs/>
                <w:sz w:val="20"/>
                <w:szCs w:val="20"/>
              </w:rPr>
            </w:pPr>
          </w:p>
        </w:tc>
        <w:tc>
          <w:tcPr>
            <w:tcW w:w="788" w:type="dxa"/>
            <w:vMerge/>
            <w:hideMark/>
          </w:tcPr>
          <w:p w14:paraId="01CC84E2" w14:textId="77777777" w:rsidR="005256CB" w:rsidRPr="003154FA" w:rsidRDefault="005256CB" w:rsidP="00F204B1">
            <w:pPr>
              <w:rPr>
                <w:rFonts w:ascii="Times New Roman" w:hAnsi="Times New Roman" w:cs="Times New Roman"/>
                <w:b/>
                <w:bCs/>
                <w:i/>
                <w:iCs/>
                <w:sz w:val="20"/>
                <w:szCs w:val="20"/>
              </w:rPr>
            </w:pPr>
          </w:p>
        </w:tc>
        <w:tc>
          <w:tcPr>
            <w:tcW w:w="1292" w:type="dxa"/>
            <w:vMerge/>
            <w:hideMark/>
          </w:tcPr>
          <w:p w14:paraId="1E128BCC" w14:textId="77777777" w:rsidR="005256CB" w:rsidRPr="003154FA" w:rsidRDefault="005256CB" w:rsidP="00F204B1">
            <w:pPr>
              <w:rPr>
                <w:rFonts w:ascii="Times New Roman" w:hAnsi="Times New Roman" w:cs="Times New Roman"/>
                <w:b/>
                <w:bCs/>
                <w:i/>
                <w:iCs/>
                <w:sz w:val="20"/>
                <w:szCs w:val="20"/>
              </w:rPr>
            </w:pPr>
          </w:p>
        </w:tc>
        <w:tc>
          <w:tcPr>
            <w:tcW w:w="1069" w:type="dxa"/>
            <w:vMerge/>
            <w:hideMark/>
          </w:tcPr>
          <w:p w14:paraId="4889E5B5" w14:textId="77777777" w:rsidR="005256CB" w:rsidRPr="003154FA" w:rsidRDefault="005256CB" w:rsidP="00F204B1">
            <w:pPr>
              <w:rPr>
                <w:rFonts w:ascii="Times New Roman" w:hAnsi="Times New Roman" w:cs="Times New Roman"/>
                <w:b/>
                <w:bCs/>
                <w:i/>
                <w:iCs/>
                <w:sz w:val="20"/>
                <w:szCs w:val="20"/>
              </w:rPr>
            </w:pPr>
          </w:p>
        </w:tc>
        <w:tc>
          <w:tcPr>
            <w:tcW w:w="729" w:type="dxa"/>
            <w:vMerge/>
            <w:hideMark/>
          </w:tcPr>
          <w:p w14:paraId="6D3E1E01" w14:textId="77777777" w:rsidR="005256CB" w:rsidRPr="003154FA" w:rsidRDefault="005256CB" w:rsidP="00F204B1">
            <w:pPr>
              <w:rPr>
                <w:rFonts w:ascii="Times New Roman" w:hAnsi="Times New Roman" w:cs="Times New Roman"/>
                <w:b/>
                <w:bCs/>
                <w:i/>
                <w:iCs/>
                <w:sz w:val="20"/>
                <w:szCs w:val="20"/>
              </w:rPr>
            </w:pPr>
          </w:p>
        </w:tc>
      </w:tr>
      <w:tr w:rsidR="005256CB" w:rsidRPr="003154FA" w14:paraId="210AE1B0" w14:textId="77777777" w:rsidTr="00F204B1">
        <w:trPr>
          <w:trHeight w:val="619"/>
        </w:trPr>
        <w:tc>
          <w:tcPr>
            <w:tcW w:w="497" w:type="dxa"/>
            <w:hideMark/>
          </w:tcPr>
          <w:p w14:paraId="6248B8BC"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1</w:t>
            </w:r>
          </w:p>
        </w:tc>
        <w:tc>
          <w:tcPr>
            <w:tcW w:w="1248" w:type="dxa"/>
            <w:hideMark/>
          </w:tcPr>
          <w:p w14:paraId="1AE3EE40"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Mahajan NN</w:t>
            </w:r>
            <w:r w:rsidRPr="003154FA">
              <w:rPr>
                <w:rFonts w:ascii="Times New Roman" w:hAnsi="Times New Roman" w:cs="Times New Roman"/>
                <w:i/>
                <w:iCs/>
                <w:sz w:val="20"/>
                <w:szCs w:val="20"/>
              </w:rPr>
              <w:fldChar w:fldCharType="begin" w:fldLock="1"/>
            </w:r>
            <w:r>
              <w:rPr>
                <w:rFonts w:ascii="Times New Roman" w:hAnsi="Times New Roman" w:cs="Times New Roman"/>
                <w:i/>
                <w:iCs/>
                <w:sz w:val="20"/>
                <w:szCs w:val="20"/>
              </w:rPr>
              <w:instrText>ADDIN CSL_CITATION {"citationItems":[{"id":"ITEM-1","itemData":{"ISSN":"0004-5772 (Print)","PMID":"33247637","abstract":"INTRODUCTION: Severe acute respiratory syndrome coronavirus 2 (SARS-CoV-2) infection  is rapidly spreading in India and across the world. Healthcare workers (HCWs) are at increased risk of contracting COVID-19 due to direct or indirect exposure to COVID-19 patients, and require special attention. Limited information is available about its effect in HCWs. Secondary transmission from HCWs is a possibility among patients, family members, and the community. Therefore, it is important to investigate the infection risk of HCWs and the clinical characteristics of affected cases and possible source of infection with exposure details. METHODS: The aim of this study is to analyze the medical records of HCWs with COVID-19 retrospectively and carry out the analysis of the data of HCWs with COVID-19 at TNMC and BYL Nair Charitable Hospital (NH, COVID-19 Hospital) in Mumbai. RESULTS: Interim analysis was carried out for the data collected from 6th April to 20th August 2020. Total 3711 HCWs (frontline, 74.32%, non-frontline, 25.68%) are working at NH Mumbai. We observed 11% prevalence of SARS-CoV-2 infection among HCWs, 4% co-infection and 1% mortality. Majority (85%) of the HCWs with COVID-19 were symptomatic and 15% were asymptomatic. Comorbidities were reported in 19% of HCWs with COVID-19. Hypertension and Diabetes Mellitus were the most common co-morbidities reported. More than 4% percent of HCWs with COVID-19 were also positive for plasmodium vivax Malaria. CONCLUSION: The results of the study will be useful for determining the impact of COVID-19 and adverse outcomes in HCWs, identifying probable mode of acquiring SARS-CoV-2 infection in HCWs. This is required for planning the strategies to handle the epidemic of COVID-19 among HCWs in Mumbai region, and at Maharashtra state level.","author":[{"dropping-particle":"","family":"Mahajan","given":"Niraj N","non-dropping-particle":"","parse-names":false,"suffix":""},{"dropping-particle":"","family":"Mathe","given":"Apeksha","non-dropping-particle":"","parse-names":false,"suffix":""},{"dropping-particle":"","family":"Patokar","given":"Gauri A","non-dropping-particle":"","parse-names":false,"suffix":""},{"dropping-particle":"","family":"Bahirat","given":"Shubhada","non-dropping-particle":"","parse-names":false,"suffix":""},{"dropping-particle":"","family":"Lokhande","given":"Pradip D","non-dropping-particle":"","parse-names":false,"suffix":""},{"dropping-particle":"","family":"Rakh","given":"Vishal","non-dropping-particle":"","parse-names":false,"suffix":""},{"dropping-particle":"","family":"Gajbhiye","given":"Rahul","non-dropping-particle":"","parse-names":false,"suffix":""},{"dropping-particle":"","family":"Rathi","given":"Surbhi","non-dropping-particle":"","parse-names":false,"suffix":""},{"dropping-particle":"","family":"Tilve","given":"Arundhati","non-dropping-particle":"","parse-names":false,"suffix":""},{"dropping-particle":"","family":"Mahajan","given":"Kshitija","non-dropping-particle":"","parse-names":false,"suffix":""},{"dropping-particle":"","family":"Mohite","given":"Shailesh C","non-dropping-particle":"","parse-names":false,"suffix":""}],"container-title":"The Journal of the Association of Physicians of India","id":"ITEM-1","issue":"12","issued":{"date-parts":[["2020","12"]]},"language":"eng","page":"16-21","publisher-place":"India","title":"Prevalence and Clinical Presentation of COVID-19 among Healthcare Workers at a  Dedicated Hospital in India.","type":"article-journal","volume":"68"},"uris":["http://www.mendeley.com/documents/?uuid=8810e138-bd20-41c5-9421-19a503f6cb5c"]}],"mendeley":{"formattedCitation":"&lt;sup&gt;33&lt;/sup&gt;","plainTextFormattedCitation":"33","previouslyFormattedCitation":"&lt;sup&gt;32&lt;/sup&gt;"},"properties":{"noteIndex":0},"schema":"https://github.com/citation-style-language/schema/raw/master/csl-citation.json"}</w:instrText>
            </w:r>
            <w:r w:rsidRPr="003154FA">
              <w:rPr>
                <w:rFonts w:ascii="Times New Roman" w:hAnsi="Times New Roman" w:cs="Times New Roman"/>
                <w:i/>
                <w:iCs/>
                <w:sz w:val="20"/>
                <w:szCs w:val="20"/>
              </w:rPr>
              <w:fldChar w:fldCharType="separate"/>
            </w:r>
            <w:r w:rsidRPr="00130F87">
              <w:rPr>
                <w:rFonts w:ascii="Times New Roman" w:hAnsi="Times New Roman" w:cs="Times New Roman"/>
                <w:iCs/>
                <w:noProof/>
                <w:sz w:val="20"/>
                <w:szCs w:val="20"/>
                <w:vertAlign w:val="superscript"/>
              </w:rPr>
              <w:t>33</w:t>
            </w:r>
            <w:r w:rsidRPr="003154FA">
              <w:rPr>
                <w:rFonts w:ascii="Times New Roman" w:hAnsi="Times New Roman" w:cs="Times New Roman"/>
                <w:i/>
                <w:iCs/>
                <w:sz w:val="20"/>
                <w:szCs w:val="20"/>
              </w:rPr>
              <w:fldChar w:fldCharType="end"/>
            </w:r>
          </w:p>
        </w:tc>
        <w:tc>
          <w:tcPr>
            <w:tcW w:w="802" w:type="dxa"/>
            <w:hideMark/>
          </w:tcPr>
          <w:p w14:paraId="3537D196"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2020</w:t>
            </w:r>
          </w:p>
        </w:tc>
        <w:tc>
          <w:tcPr>
            <w:tcW w:w="1345" w:type="dxa"/>
            <w:hideMark/>
          </w:tcPr>
          <w:p w14:paraId="39703425"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Retrospective Analysis</w:t>
            </w:r>
          </w:p>
        </w:tc>
        <w:tc>
          <w:tcPr>
            <w:tcW w:w="1005" w:type="dxa"/>
            <w:hideMark/>
          </w:tcPr>
          <w:p w14:paraId="208D4250"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Mumbai</w:t>
            </w:r>
          </w:p>
        </w:tc>
        <w:tc>
          <w:tcPr>
            <w:tcW w:w="942" w:type="dxa"/>
            <w:hideMark/>
          </w:tcPr>
          <w:p w14:paraId="6635CCDA"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413</w:t>
            </w:r>
          </w:p>
        </w:tc>
        <w:tc>
          <w:tcPr>
            <w:tcW w:w="1591" w:type="dxa"/>
            <w:hideMark/>
          </w:tcPr>
          <w:p w14:paraId="3900C693"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32(27-44)</w:t>
            </w:r>
          </w:p>
        </w:tc>
        <w:tc>
          <w:tcPr>
            <w:tcW w:w="720" w:type="dxa"/>
            <w:hideMark/>
          </w:tcPr>
          <w:p w14:paraId="6DCEC726"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57%</w:t>
            </w:r>
          </w:p>
        </w:tc>
        <w:tc>
          <w:tcPr>
            <w:tcW w:w="720" w:type="dxa"/>
            <w:hideMark/>
          </w:tcPr>
          <w:p w14:paraId="30BADD2A"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43%</w:t>
            </w:r>
          </w:p>
        </w:tc>
        <w:tc>
          <w:tcPr>
            <w:tcW w:w="1200" w:type="dxa"/>
            <w:hideMark/>
          </w:tcPr>
          <w:p w14:paraId="0BC35E84" w14:textId="77777777" w:rsidR="005256CB" w:rsidRPr="003154FA" w:rsidRDefault="005256CB" w:rsidP="00F204B1">
            <w:pPr>
              <w:rPr>
                <w:rFonts w:ascii="Times New Roman" w:hAnsi="Times New Roman" w:cs="Times New Roman"/>
                <w:i/>
                <w:iCs/>
                <w:sz w:val="20"/>
                <w:szCs w:val="20"/>
              </w:rPr>
            </w:pPr>
            <w:r w:rsidRPr="198AF640">
              <w:rPr>
                <w:rFonts w:ascii="Times New Roman" w:hAnsi="Times New Roman" w:cs="Times New Roman"/>
                <w:i/>
                <w:iCs/>
                <w:sz w:val="20"/>
                <w:szCs w:val="20"/>
              </w:rPr>
              <w:t>-</w:t>
            </w:r>
          </w:p>
        </w:tc>
        <w:tc>
          <w:tcPr>
            <w:tcW w:w="788" w:type="dxa"/>
            <w:hideMark/>
          </w:tcPr>
          <w:p w14:paraId="610DA1A7" w14:textId="77777777" w:rsidR="005256CB" w:rsidRPr="003154FA" w:rsidRDefault="005256CB" w:rsidP="00F204B1">
            <w:pPr>
              <w:rPr>
                <w:rFonts w:ascii="Times New Roman" w:hAnsi="Times New Roman" w:cs="Times New Roman"/>
                <w:i/>
                <w:iCs/>
                <w:sz w:val="20"/>
                <w:szCs w:val="20"/>
              </w:rPr>
            </w:pPr>
            <w:r w:rsidRPr="198AF640">
              <w:rPr>
                <w:rFonts w:ascii="Times New Roman" w:hAnsi="Times New Roman" w:cs="Times New Roman"/>
                <w:i/>
                <w:iCs/>
                <w:sz w:val="20"/>
                <w:szCs w:val="20"/>
              </w:rPr>
              <w:t>-</w:t>
            </w:r>
          </w:p>
        </w:tc>
        <w:tc>
          <w:tcPr>
            <w:tcW w:w="1292" w:type="dxa"/>
            <w:hideMark/>
          </w:tcPr>
          <w:p w14:paraId="62FF6A3E"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8.47%</w:t>
            </w:r>
          </w:p>
        </w:tc>
        <w:tc>
          <w:tcPr>
            <w:tcW w:w="1069" w:type="dxa"/>
            <w:hideMark/>
          </w:tcPr>
          <w:p w14:paraId="7B9BBFE9"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4%</w:t>
            </w:r>
          </w:p>
        </w:tc>
        <w:tc>
          <w:tcPr>
            <w:tcW w:w="729" w:type="dxa"/>
            <w:hideMark/>
          </w:tcPr>
          <w:p w14:paraId="211E435C"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1%</w:t>
            </w:r>
          </w:p>
        </w:tc>
      </w:tr>
      <w:tr w:rsidR="005256CB" w:rsidRPr="003154FA" w14:paraId="6D03B602" w14:textId="77777777" w:rsidTr="00F204B1">
        <w:trPr>
          <w:trHeight w:val="698"/>
        </w:trPr>
        <w:tc>
          <w:tcPr>
            <w:tcW w:w="497" w:type="dxa"/>
            <w:vMerge w:val="restart"/>
            <w:hideMark/>
          </w:tcPr>
          <w:p w14:paraId="3980D86E"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2</w:t>
            </w:r>
          </w:p>
        </w:tc>
        <w:tc>
          <w:tcPr>
            <w:tcW w:w="1248" w:type="dxa"/>
            <w:vMerge w:val="restart"/>
            <w:hideMark/>
          </w:tcPr>
          <w:p w14:paraId="1EFBD658"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Chaudhary R</w:t>
            </w:r>
            <w:r w:rsidRPr="003154FA">
              <w:rPr>
                <w:rFonts w:ascii="Times New Roman" w:hAnsi="Times New Roman" w:cs="Times New Roman"/>
                <w:i/>
                <w:iCs/>
                <w:sz w:val="20"/>
                <w:szCs w:val="20"/>
              </w:rPr>
              <w:fldChar w:fldCharType="begin" w:fldLock="1"/>
            </w:r>
            <w:r>
              <w:rPr>
                <w:rFonts w:ascii="Times New Roman" w:hAnsi="Times New Roman" w:cs="Times New Roman"/>
                <w:i/>
                <w:iCs/>
                <w:sz w:val="20"/>
                <w:szCs w:val="20"/>
              </w:rPr>
              <w:instrText>ADDIN CSL_CITATION {"citationItems":[{"id":"ITEM-1","itemData":{"DOI":"10.1002/jmv.27324","ISSN":"0146-6615","author":[{"dropping-particle":"","family":"Chaudhry","given":"Rama","non-dropping-particle":"","parse-names":false,"suffix":""},{"dropping-particle":"","family":"Sreenath","given":"K","non-dropping-particle":"","parse-names":false,"suffix":""},{"dropping-particle":"","family":"Batra","given":"Priyam","non-dropping-particle":"","parse-names":false,"suffix":""},{"dropping-particle":"","family":"Vinayaraj","given":"EV","non-dropping-particle":"","parse-names":false,"suffix":""},{"dropping-particle":"","family":"Rathor","given":"Nisha","non-dropping-particle":"","parse-names":false,"suffix":""},{"dropping-particle":"","family":"Saikiran","given":"KVP","non-dropping-particle":"","parse-names":false,"suffix":""},{"dropping-particle":"","family":"Aravindan","given":"Ajisha","non-dropping-particle":"","parse-names":false,"suffix":""},{"dropping-particle":"","family":"Singh","given":"Vishwajeet","non-dropping-particle":"","parse-names":false,"suffix":""},{"dropping-particle":"","family":"Brijwal","given":"Megha","non-dropping-particle":"","parse-names":false,"suffix":""},{"dropping-particle":"","family":"Soneja","given":"Manish","non-dropping-particle":"","parse-names":false,"suffix":""},{"dropping-particle":"","family":"Verma","given":"Nishant","non-dropping-particle":"","parse-names":false,"suffix":""},{"dropping-particle":"","family":"Subramanium","given":"Rajeshwari","non-dropping-particle":"","parse-names":false,"suffix":""},{"dropping-particle":"","family":"Singh","given":"Urvashi B.","non-dropping-particle":"","parse-names":false,"suffix":""},{"dropping-particle":"","family":"Guleria","given":"Randeep","non-dropping-particle":"","parse-names":false,"suffix":""}],"container-title":"Journal of Medical Virology","id":"ITEM-1","issue":"1","issued":{"date-parts":[["2022","1","15"]]},"page":"303-309","title":"Atypical bacterial co‐infections among patients with COVID‐19: A study from India","type":"article-journal","volume":"94"},"uris":["http://www.mendeley.com/documents/?uuid=100d2e4e-7ee4-4368-b57e-423657d87de9"]}],"mendeley":{"formattedCitation":"&lt;sup&gt;35&lt;/sup&gt;","plainTextFormattedCitation":"35","previouslyFormattedCitation":"&lt;sup&gt;34&lt;/sup&gt;"},"properties":{"noteIndex":0},"schema":"https://github.com/citation-style-language/schema/raw/master/csl-citation.json"}</w:instrText>
            </w:r>
            <w:r w:rsidRPr="003154FA">
              <w:rPr>
                <w:rFonts w:ascii="Times New Roman" w:hAnsi="Times New Roman" w:cs="Times New Roman"/>
                <w:i/>
                <w:iCs/>
                <w:sz w:val="20"/>
                <w:szCs w:val="20"/>
              </w:rPr>
              <w:fldChar w:fldCharType="separate"/>
            </w:r>
            <w:r w:rsidRPr="00130F87">
              <w:rPr>
                <w:rFonts w:ascii="Times New Roman" w:hAnsi="Times New Roman" w:cs="Times New Roman"/>
                <w:iCs/>
                <w:noProof/>
                <w:sz w:val="20"/>
                <w:szCs w:val="20"/>
                <w:vertAlign w:val="superscript"/>
              </w:rPr>
              <w:t>35</w:t>
            </w:r>
            <w:r w:rsidRPr="003154FA">
              <w:rPr>
                <w:rFonts w:ascii="Times New Roman" w:hAnsi="Times New Roman" w:cs="Times New Roman"/>
                <w:i/>
                <w:iCs/>
                <w:sz w:val="20"/>
                <w:szCs w:val="20"/>
              </w:rPr>
              <w:fldChar w:fldCharType="end"/>
            </w:r>
          </w:p>
        </w:tc>
        <w:tc>
          <w:tcPr>
            <w:tcW w:w="802" w:type="dxa"/>
            <w:vMerge w:val="restart"/>
            <w:hideMark/>
          </w:tcPr>
          <w:p w14:paraId="3E5AB467"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2021</w:t>
            </w:r>
          </w:p>
        </w:tc>
        <w:tc>
          <w:tcPr>
            <w:tcW w:w="1345" w:type="dxa"/>
            <w:vMerge w:val="restart"/>
            <w:hideMark/>
          </w:tcPr>
          <w:p w14:paraId="38C7A35E"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Prospective Observational</w:t>
            </w:r>
          </w:p>
        </w:tc>
        <w:tc>
          <w:tcPr>
            <w:tcW w:w="1005" w:type="dxa"/>
            <w:vMerge w:val="restart"/>
            <w:hideMark/>
          </w:tcPr>
          <w:p w14:paraId="5DD31FB8"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New Delhi</w:t>
            </w:r>
          </w:p>
        </w:tc>
        <w:tc>
          <w:tcPr>
            <w:tcW w:w="942" w:type="dxa"/>
            <w:vMerge w:val="restart"/>
            <w:hideMark/>
          </w:tcPr>
          <w:p w14:paraId="0774B621"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194</w:t>
            </w:r>
          </w:p>
        </w:tc>
        <w:tc>
          <w:tcPr>
            <w:tcW w:w="1591" w:type="dxa"/>
            <w:vMerge w:val="restart"/>
            <w:hideMark/>
          </w:tcPr>
          <w:p w14:paraId="237BD320"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50(17-77)</w:t>
            </w:r>
          </w:p>
        </w:tc>
        <w:tc>
          <w:tcPr>
            <w:tcW w:w="720" w:type="dxa"/>
            <w:vMerge w:val="restart"/>
            <w:hideMark/>
          </w:tcPr>
          <w:p w14:paraId="605F42DF"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82.40%</w:t>
            </w:r>
          </w:p>
        </w:tc>
        <w:tc>
          <w:tcPr>
            <w:tcW w:w="720" w:type="dxa"/>
            <w:vMerge w:val="restart"/>
            <w:hideMark/>
          </w:tcPr>
          <w:p w14:paraId="41955375"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17.60%</w:t>
            </w:r>
          </w:p>
        </w:tc>
        <w:tc>
          <w:tcPr>
            <w:tcW w:w="1200" w:type="dxa"/>
            <w:hideMark/>
          </w:tcPr>
          <w:p w14:paraId="18AF7F4E"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HTN = 41.2%</w:t>
            </w:r>
          </w:p>
        </w:tc>
        <w:tc>
          <w:tcPr>
            <w:tcW w:w="788" w:type="dxa"/>
            <w:vMerge w:val="restart"/>
            <w:hideMark/>
          </w:tcPr>
          <w:p w14:paraId="1FB397F9"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17 (7-30)</w:t>
            </w:r>
          </w:p>
        </w:tc>
        <w:tc>
          <w:tcPr>
            <w:tcW w:w="1292" w:type="dxa"/>
            <w:hideMark/>
          </w:tcPr>
          <w:p w14:paraId="47D9ED9E"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 xml:space="preserve">ICU admission = 88.2% </w:t>
            </w:r>
          </w:p>
        </w:tc>
        <w:tc>
          <w:tcPr>
            <w:tcW w:w="1069" w:type="dxa"/>
            <w:vMerge w:val="restart"/>
            <w:hideMark/>
          </w:tcPr>
          <w:p w14:paraId="0E7DAF27"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8.80%</w:t>
            </w:r>
          </w:p>
        </w:tc>
        <w:tc>
          <w:tcPr>
            <w:tcW w:w="729" w:type="dxa"/>
            <w:vMerge w:val="restart"/>
            <w:hideMark/>
          </w:tcPr>
          <w:p w14:paraId="06B51C1A"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64.70%</w:t>
            </w:r>
          </w:p>
        </w:tc>
      </w:tr>
      <w:tr w:rsidR="005256CB" w:rsidRPr="003154FA" w14:paraId="64C11C56" w14:textId="77777777" w:rsidTr="00F204B1">
        <w:trPr>
          <w:trHeight w:val="425"/>
        </w:trPr>
        <w:tc>
          <w:tcPr>
            <w:tcW w:w="497" w:type="dxa"/>
            <w:vMerge/>
            <w:hideMark/>
          </w:tcPr>
          <w:p w14:paraId="426A5D24" w14:textId="77777777" w:rsidR="005256CB" w:rsidRPr="003154FA" w:rsidRDefault="005256CB" w:rsidP="00F204B1">
            <w:pPr>
              <w:rPr>
                <w:rFonts w:ascii="Times New Roman" w:hAnsi="Times New Roman" w:cs="Times New Roman"/>
                <w:i/>
                <w:iCs/>
                <w:sz w:val="20"/>
                <w:szCs w:val="20"/>
              </w:rPr>
            </w:pPr>
          </w:p>
        </w:tc>
        <w:tc>
          <w:tcPr>
            <w:tcW w:w="1248" w:type="dxa"/>
            <w:vMerge/>
            <w:hideMark/>
          </w:tcPr>
          <w:p w14:paraId="05841602" w14:textId="77777777" w:rsidR="005256CB" w:rsidRPr="003154FA" w:rsidRDefault="005256CB" w:rsidP="00F204B1">
            <w:pPr>
              <w:rPr>
                <w:rFonts w:ascii="Times New Roman" w:hAnsi="Times New Roman" w:cs="Times New Roman"/>
                <w:i/>
                <w:iCs/>
                <w:sz w:val="20"/>
                <w:szCs w:val="20"/>
              </w:rPr>
            </w:pPr>
          </w:p>
        </w:tc>
        <w:tc>
          <w:tcPr>
            <w:tcW w:w="802" w:type="dxa"/>
            <w:vMerge/>
            <w:hideMark/>
          </w:tcPr>
          <w:p w14:paraId="374CFBBB" w14:textId="77777777" w:rsidR="005256CB" w:rsidRPr="003154FA" w:rsidRDefault="005256CB" w:rsidP="00F204B1">
            <w:pPr>
              <w:rPr>
                <w:rFonts w:ascii="Times New Roman" w:hAnsi="Times New Roman" w:cs="Times New Roman"/>
                <w:i/>
                <w:iCs/>
                <w:sz w:val="20"/>
                <w:szCs w:val="20"/>
              </w:rPr>
            </w:pPr>
          </w:p>
        </w:tc>
        <w:tc>
          <w:tcPr>
            <w:tcW w:w="1345" w:type="dxa"/>
            <w:vMerge/>
            <w:hideMark/>
          </w:tcPr>
          <w:p w14:paraId="1F6206D5" w14:textId="77777777" w:rsidR="005256CB" w:rsidRPr="003154FA" w:rsidRDefault="005256CB" w:rsidP="00F204B1">
            <w:pPr>
              <w:rPr>
                <w:rFonts w:ascii="Times New Roman" w:hAnsi="Times New Roman" w:cs="Times New Roman"/>
                <w:i/>
                <w:iCs/>
                <w:sz w:val="20"/>
                <w:szCs w:val="20"/>
              </w:rPr>
            </w:pPr>
          </w:p>
        </w:tc>
        <w:tc>
          <w:tcPr>
            <w:tcW w:w="1005" w:type="dxa"/>
            <w:vMerge/>
            <w:hideMark/>
          </w:tcPr>
          <w:p w14:paraId="0EACE150" w14:textId="77777777" w:rsidR="005256CB" w:rsidRPr="003154FA" w:rsidRDefault="005256CB" w:rsidP="00F204B1">
            <w:pPr>
              <w:rPr>
                <w:rFonts w:ascii="Times New Roman" w:hAnsi="Times New Roman" w:cs="Times New Roman"/>
                <w:i/>
                <w:iCs/>
                <w:sz w:val="20"/>
                <w:szCs w:val="20"/>
              </w:rPr>
            </w:pPr>
          </w:p>
        </w:tc>
        <w:tc>
          <w:tcPr>
            <w:tcW w:w="942" w:type="dxa"/>
            <w:vMerge/>
            <w:hideMark/>
          </w:tcPr>
          <w:p w14:paraId="194C7BED" w14:textId="77777777" w:rsidR="005256CB" w:rsidRPr="003154FA" w:rsidRDefault="005256CB" w:rsidP="00F204B1">
            <w:pPr>
              <w:rPr>
                <w:rFonts w:ascii="Times New Roman" w:hAnsi="Times New Roman" w:cs="Times New Roman"/>
                <w:i/>
                <w:iCs/>
                <w:sz w:val="20"/>
                <w:szCs w:val="20"/>
              </w:rPr>
            </w:pPr>
          </w:p>
        </w:tc>
        <w:tc>
          <w:tcPr>
            <w:tcW w:w="1591" w:type="dxa"/>
            <w:vMerge/>
            <w:hideMark/>
          </w:tcPr>
          <w:p w14:paraId="263AFFFA" w14:textId="77777777" w:rsidR="005256CB" w:rsidRPr="003154FA" w:rsidRDefault="005256CB" w:rsidP="00F204B1">
            <w:pPr>
              <w:rPr>
                <w:rFonts w:ascii="Times New Roman" w:hAnsi="Times New Roman" w:cs="Times New Roman"/>
                <w:i/>
                <w:iCs/>
                <w:sz w:val="20"/>
                <w:szCs w:val="20"/>
              </w:rPr>
            </w:pPr>
          </w:p>
        </w:tc>
        <w:tc>
          <w:tcPr>
            <w:tcW w:w="720" w:type="dxa"/>
            <w:vMerge/>
            <w:hideMark/>
          </w:tcPr>
          <w:p w14:paraId="407ADB3C" w14:textId="77777777" w:rsidR="005256CB" w:rsidRPr="003154FA" w:rsidRDefault="005256CB" w:rsidP="00F204B1">
            <w:pPr>
              <w:rPr>
                <w:rFonts w:ascii="Times New Roman" w:hAnsi="Times New Roman" w:cs="Times New Roman"/>
                <w:i/>
                <w:iCs/>
                <w:sz w:val="20"/>
                <w:szCs w:val="20"/>
              </w:rPr>
            </w:pPr>
          </w:p>
        </w:tc>
        <w:tc>
          <w:tcPr>
            <w:tcW w:w="720" w:type="dxa"/>
            <w:vMerge/>
            <w:hideMark/>
          </w:tcPr>
          <w:p w14:paraId="4439563A" w14:textId="77777777" w:rsidR="005256CB" w:rsidRPr="003154FA" w:rsidRDefault="005256CB" w:rsidP="00F204B1">
            <w:pPr>
              <w:rPr>
                <w:rFonts w:ascii="Times New Roman" w:hAnsi="Times New Roman" w:cs="Times New Roman"/>
                <w:i/>
                <w:iCs/>
                <w:sz w:val="20"/>
                <w:szCs w:val="20"/>
              </w:rPr>
            </w:pPr>
          </w:p>
        </w:tc>
        <w:tc>
          <w:tcPr>
            <w:tcW w:w="1200" w:type="dxa"/>
            <w:hideMark/>
          </w:tcPr>
          <w:p w14:paraId="66ADC935"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DM = 35.7%</w:t>
            </w:r>
          </w:p>
        </w:tc>
        <w:tc>
          <w:tcPr>
            <w:tcW w:w="788" w:type="dxa"/>
            <w:vMerge/>
            <w:hideMark/>
          </w:tcPr>
          <w:p w14:paraId="340CE3CD" w14:textId="77777777" w:rsidR="005256CB" w:rsidRPr="003154FA" w:rsidRDefault="005256CB" w:rsidP="00F204B1">
            <w:pPr>
              <w:rPr>
                <w:rFonts w:ascii="Times New Roman" w:hAnsi="Times New Roman" w:cs="Times New Roman"/>
                <w:i/>
                <w:iCs/>
                <w:sz w:val="20"/>
                <w:szCs w:val="20"/>
              </w:rPr>
            </w:pPr>
          </w:p>
        </w:tc>
        <w:tc>
          <w:tcPr>
            <w:tcW w:w="1292" w:type="dxa"/>
            <w:vMerge w:val="restart"/>
            <w:hideMark/>
          </w:tcPr>
          <w:p w14:paraId="6D8BF860"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Mechanical ventilation = 76.5%</w:t>
            </w:r>
          </w:p>
        </w:tc>
        <w:tc>
          <w:tcPr>
            <w:tcW w:w="1069" w:type="dxa"/>
            <w:vMerge/>
            <w:hideMark/>
          </w:tcPr>
          <w:p w14:paraId="2DC470F7" w14:textId="77777777" w:rsidR="005256CB" w:rsidRPr="003154FA" w:rsidRDefault="005256CB" w:rsidP="00F204B1">
            <w:pPr>
              <w:rPr>
                <w:rFonts w:ascii="Times New Roman" w:hAnsi="Times New Roman" w:cs="Times New Roman"/>
                <w:i/>
                <w:iCs/>
                <w:sz w:val="20"/>
                <w:szCs w:val="20"/>
              </w:rPr>
            </w:pPr>
          </w:p>
        </w:tc>
        <w:tc>
          <w:tcPr>
            <w:tcW w:w="729" w:type="dxa"/>
            <w:vMerge/>
            <w:hideMark/>
          </w:tcPr>
          <w:p w14:paraId="642E7165" w14:textId="77777777" w:rsidR="005256CB" w:rsidRPr="003154FA" w:rsidRDefault="005256CB" w:rsidP="00F204B1">
            <w:pPr>
              <w:rPr>
                <w:rFonts w:ascii="Times New Roman" w:hAnsi="Times New Roman" w:cs="Times New Roman"/>
                <w:i/>
                <w:iCs/>
                <w:sz w:val="20"/>
                <w:szCs w:val="20"/>
              </w:rPr>
            </w:pPr>
          </w:p>
        </w:tc>
      </w:tr>
      <w:tr w:rsidR="005256CB" w:rsidRPr="003154FA" w14:paraId="64225E54" w14:textId="77777777" w:rsidTr="00F204B1">
        <w:trPr>
          <w:trHeight w:val="774"/>
        </w:trPr>
        <w:tc>
          <w:tcPr>
            <w:tcW w:w="497" w:type="dxa"/>
            <w:vMerge/>
            <w:hideMark/>
          </w:tcPr>
          <w:p w14:paraId="5F68F79E" w14:textId="77777777" w:rsidR="005256CB" w:rsidRPr="003154FA" w:rsidRDefault="005256CB" w:rsidP="00F204B1">
            <w:pPr>
              <w:rPr>
                <w:rFonts w:ascii="Times New Roman" w:hAnsi="Times New Roman" w:cs="Times New Roman"/>
                <w:i/>
                <w:iCs/>
                <w:sz w:val="20"/>
                <w:szCs w:val="20"/>
              </w:rPr>
            </w:pPr>
          </w:p>
        </w:tc>
        <w:tc>
          <w:tcPr>
            <w:tcW w:w="1248" w:type="dxa"/>
            <w:vMerge/>
            <w:hideMark/>
          </w:tcPr>
          <w:p w14:paraId="58F04336" w14:textId="77777777" w:rsidR="005256CB" w:rsidRPr="003154FA" w:rsidRDefault="005256CB" w:rsidP="00F204B1">
            <w:pPr>
              <w:rPr>
                <w:rFonts w:ascii="Times New Roman" w:hAnsi="Times New Roman" w:cs="Times New Roman"/>
                <w:i/>
                <w:iCs/>
                <w:sz w:val="20"/>
                <w:szCs w:val="20"/>
              </w:rPr>
            </w:pPr>
          </w:p>
        </w:tc>
        <w:tc>
          <w:tcPr>
            <w:tcW w:w="802" w:type="dxa"/>
            <w:vMerge/>
            <w:hideMark/>
          </w:tcPr>
          <w:p w14:paraId="144F4E27" w14:textId="77777777" w:rsidR="005256CB" w:rsidRPr="003154FA" w:rsidRDefault="005256CB" w:rsidP="00F204B1">
            <w:pPr>
              <w:rPr>
                <w:rFonts w:ascii="Times New Roman" w:hAnsi="Times New Roman" w:cs="Times New Roman"/>
                <w:i/>
                <w:iCs/>
                <w:sz w:val="20"/>
                <w:szCs w:val="20"/>
              </w:rPr>
            </w:pPr>
          </w:p>
        </w:tc>
        <w:tc>
          <w:tcPr>
            <w:tcW w:w="1345" w:type="dxa"/>
            <w:vMerge/>
            <w:hideMark/>
          </w:tcPr>
          <w:p w14:paraId="4175F859" w14:textId="77777777" w:rsidR="005256CB" w:rsidRPr="003154FA" w:rsidRDefault="005256CB" w:rsidP="00F204B1">
            <w:pPr>
              <w:rPr>
                <w:rFonts w:ascii="Times New Roman" w:hAnsi="Times New Roman" w:cs="Times New Roman"/>
                <w:i/>
                <w:iCs/>
                <w:sz w:val="20"/>
                <w:szCs w:val="20"/>
              </w:rPr>
            </w:pPr>
          </w:p>
        </w:tc>
        <w:tc>
          <w:tcPr>
            <w:tcW w:w="1005" w:type="dxa"/>
            <w:vMerge/>
            <w:hideMark/>
          </w:tcPr>
          <w:p w14:paraId="65C5416D" w14:textId="77777777" w:rsidR="005256CB" w:rsidRPr="003154FA" w:rsidRDefault="005256CB" w:rsidP="00F204B1">
            <w:pPr>
              <w:rPr>
                <w:rFonts w:ascii="Times New Roman" w:hAnsi="Times New Roman" w:cs="Times New Roman"/>
                <w:i/>
                <w:iCs/>
                <w:sz w:val="20"/>
                <w:szCs w:val="20"/>
              </w:rPr>
            </w:pPr>
          </w:p>
        </w:tc>
        <w:tc>
          <w:tcPr>
            <w:tcW w:w="942" w:type="dxa"/>
            <w:vMerge/>
            <w:hideMark/>
          </w:tcPr>
          <w:p w14:paraId="5B6BDD4B" w14:textId="77777777" w:rsidR="005256CB" w:rsidRPr="003154FA" w:rsidRDefault="005256CB" w:rsidP="00F204B1">
            <w:pPr>
              <w:rPr>
                <w:rFonts w:ascii="Times New Roman" w:hAnsi="Times New Roman" w:cs="Times New Roman"/>
                <w:i/>
                <w:iCs/>
                <w:sz w:val="20"/>
                <w:szCs w:val="20"/>
              </w:rPr>
            </w:pPr>
          </w:p>
        </w:tc>
        <w:tc>
          <w:tcPr>
            <w:tcW w:w="1591" w:type="dxa"/>
            <w:vMerge/>
            <w:hideMark/>
          </w:tcPr>
          <w:p w14:paraId="54157943" w14:textId="77777777" w:rsidR="005256CB" w:rsidRPr="003154FA" w:rsidRDefault="005256CB" w:rsidP="00F204B1">
            <w:pPr>
              <w:rPr>
                <w:rFonts w:ascii="Times New Roman" w:hAnsi="Times New Roman" w:cs="Times New Roman"/>
                <w:i/>
                <w:iCs/>
                <w:sz w:val="20"/>
                <w:szCs w:val="20"/>
              </w:rPr>
            </w:pPr>
          </w:p>
        </w:tc>
        <w:tc>
          <w:tcPr>
            <w:tcW w:w="720" w:type="dxa"/>
            <w:vMerge/>
            <w:hideMark/>
          </w:tcPr>
          <w:p w14:paraId="56D9D236" w14:textId="77777777" w:rsidR="005256CB" w:rsidRPr="003154FA" w:rsidRDefault="005256CB" w:rsidP="00F204B1">
            <w:pPr>
              <w:rPr>
                <w:rFonts w:ascii="Times New Roman" w:hAnsi="Times New Roman" w:cs="Times New Roman"/>
                <w:i/>
                <w:iCs/>
                <w:sz w:val="20"/>
                <w:szCs w:val="20"/>
              </w:rPr>
            </w:pPr>
          </w:p>
        </w:tc>
        <w:tc>
          <w:tcPr>
            <w:tcW w:w="720" w:type="dxa"/>
            <w:vMerge/>
            <w:hideMark/>
          </w:tcPr>
          <w:p w14:paraId="7D623768" w14:textId="77777777" w:rsidR="005256CB" w:rsidRPr="003154FA" w:rsidRDefault="005256CB" w:rsidP="00F204B1">
            <w:pPr>
              <w:rPr>
                <w:rFonts w:ascii="Times New Roman" w:hAnsi="Times New Roman" w:cs="Times New Roman"/>
                <w:i/>
                <w:iCs/>
                <w:sz w:val="20"/>
                <w:szCs w:val="20"/>
              </w:rPr>
            </w:pPr>
          </w:p>
        </w:tc>
        <w:tc>
          <w:tcPr>
            <w:tcW w:w="1200" w:type="dxa"/>
            <w:hideMark/>
          </w:tcPr>
          <w:p w14:paraId="3BF49029"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Renal disease = 21.4%</w:t>
            </w:r>
          </w:p>
        </w:tc>
        <w:tc>
          <w:tcPr>
            <w:tcW w:w="788" w:type="dxa"/>
            <w:vMerge/>
            <w:hideMark/>
          </w:tcPr>
          <w:p w14:paraId="304B46A5" w14:textId="77777777" w:rsidR="005256CB" w:rsidRPr="003154FA" w:rsidRDefault="005256CB" w:rsidP="00F204B1">
            <w:pPr>
              <w:rPr>
                <w:rFonts w:ascii="Times New Roman" w:hAnsi="Times New Roman" w:cs="Times New Roman"/>
                <w:i/>
                <w:iCs/>
                <w:sz w:val="20"/>
                <w:szCs w:val="20"/>
              </w:rPr>
            </w:pPr>
          </w:p>
        </w:tc>
        <w:tc>
          <w:tcPr>
            <w:tcW w:w="1292" w:type="dxa"/>
            <w:vMerge/>
            <w:hideMark/>
          </w:tcPr>
          <w:p w14:paraId="52E1E1EF" w14:textId="77777777" w:rsidR="005256CB" w:rsidRPr="003154FA" w:rsidRDefault="005256CB" w:rsidP="00F204B1">
            <w:pPr>
              <w:rPr>
                <w:rFonts w:ascii="Times New Roman" w:hAnsi="Times New Roman" w:cs="Times New Roman"/>
                <w:i/>
                <w:iCs/>
                <w:sz w:val="20"/>
                <w:szCs w:val="20"/>
              </w:rPr>
            </w:pPr>
          </w:p>
        </w:tc>
        <w:tc>
          <w:tcPr>
            <w:tcW w:w="1069" w:type="dxa"/>
            <w:vMerge/>
            <w:hideMark/>
          </w:tcPr>
          <w:p w14:paraId="3EA57E4B" w14:textId="77777777" w:rsidR="005256CB" w:rsidRPr="003154FA" w:rsidRDefault="005256CB" w:rsidP="00F204B1">
            <w:pPr>
              <w:rPr>
                <w:rFonts w:ascii="Times New Roman" w:hAnsi="Times New Roman" w:cs="Times New Roman"/>
                <w:i/>
                <w:iCs/>
                <w:sz w:val="20"/>
                <w:szCs w:val="20"/>
              </w:rPr>
            </w:pPr>
          </w:p>
        </w:tc>
        <w:tc>
          <w:tcPr>
            <w:tcW w:w="729" w:type="dxa"/>
            <w:vMerge/>
            <w:hideMark/>
          </w:tcPr>
          <w:p w14:paraId="6DEACF5F" w14:textId="77777777" w:rsidR="005256CB" w:rsidRPr="003154FA" w:rsidRDefault="005256CB" w:rsidP="00F204B1">
            <w:pPr>
              <w:rPr>
                <w:rFonts w:ascii="Times New Roman" w:hAnsi="Times New Roman" w:cs="Times New Roman"/>
                <w:i/>
                <w:iCs/>
                <w:sz w:val="20"/>
                <w:szCs w:val="20"/>
              </w:rPr>
            </w:pPr>
          </w:p>
        </w:tc>
      </w:tr>
      <w:tr w:rsidR="005256CB" w:rsidRPr="003154FA" w14:paraId="53F839A1" w14:textId="77777777" w:rsidTr="00F204B1">
        <w:trPr>
          <w:trHeight w:val="958"/>
        </w:trPr>
        <w:tc>
          <w:tcPr>
            <w:tcW w:w="497" w:type="dxa"/>
            <w:vMerge/>
            <w:hideMark/>
          </w:tcPr>
          <w:p w14:paraId="1589AF3C" w14:textId="77777777" w:rsidR="005256CB" w:rsidRPr="003154FA" w:rsidRDefault="005256CB" w:rsidP="00F204B1">
            <w:pPr>
              <w:rPr>
                <w:rFonts w:ascii="Times New Roman" w:hAnsi="Times New Roman" w:cs="Times New Roman"/>
                <w:i/>
                <w:iCs/>
                <w:sz w:val="20"/>
                <w:szCs w:val="20"/>
              </w:rPr>
            </w:pPr>
          </w:p>
        </w:tc>
        <w:tc>
          <w:tcPr>
            <w:tcW w:w="1248" w:type="dxa"/>
            <w:vMerge/>
            <w:hideMark/>
          </w:tcPr>
          <w:p w14:paraId="5E1447CB" w14:textId="77777777" w:rsidR="005256CB" w:rsidRPr="003154FA" w:rsidRDefault="005256CB" w:rsidP="00F204B1">
            <w:pPr>
              <w:rPr>
                <w:rFonts w:ascii="Times New Roman" w:hAnsi="Times New Roman" w:cs="Times New Roman"/>
                <w:i/>
                <w:iCs/>
                <w:sz w:val="20"/>
                <w:szCs w:val="20"/>
              </w:rPr>
            </w:pPr>
          </w:p>
        </w:tc>
        <w:tc>
          <w:tcPr>
            <w:tcW w:w="802" w:type="dxa"/>
            <w:vMerge/>
            <w:hideMark/>
          </w:tcPr>
          <w:p w14:paraId="4B131D06" w14:textId="77777777" w:rsidR="005256CB" w:rsidRPr="003154FA" w:rsidRDefault="005256CB" w:rsidP="00F204B1">
            <w:pPr>
              <w:rPr>
                <w:rFonts w:ascii="Times New Roman" w:hAnsi="Times New Roman" w:cs="Times New Roman"/>
                <w:i/>
                <w:iCs/>
                <w:sz w:val="20"/>
                <w:szCs w:val="20"/>
              </w:rPr>
            </w:pPr>
          </w:p>
        </w:tc>
        <w:tc>
          <w:tcPr>
            <w:tcW w:w="1345" w:type="dxa"/>
            <w:vMerge/>
            <w:hideMark/>
          </w:tcPr>
          <w:p w14:paraId="374D46B2" w14:textId="77777777" w:rsidR="005256CB" w:rsidRPr="003154FA" w:rsidRDefault="005256CB" w:rsidP="00F204B1">
            <w:pPr>
              <w:rPr>
                <w:rFonts w:ascii="Times New Roman" w:hAnsi="Times New Roman" w:cs="Times New Roman"/>
                <w:i/>
                <w:iCs/>
                <w:sz w:val="20"/>
                <w:szCs w:val="20"/>
              </w:rPr>
            </w:pPr>
          </w:p>
        </w:tc>
        <w:tc>
          <w:tcPr>
            <w:tcW w:w="1005" w:type="dxa"/>
            <w:vMerge/>
            <w:hideMark/>
          </w:tcPr>
          <w:p w14:paraId="2A9DFA80" w14:textId="77777777" w:rsidR="005256CB" w:rsidRPr="003154FA" w:rsidRDefault="005256CB" w:rsidP="00F204B1">
            <w:pPr>
              <w:rPr>
                <w:rFonts w:ascii="Times New Roman" w:hAnsi="Times New Roman" w:cs="Times New Roman"/>
                <w:i/>
                <w:iCs/>
                <w:sz w:val="20"/>
                <w:szCs w:val="20"/>
              </w:rPr>
            </w:pPr>
          </w:p>
        </w:tc>
        <w:tc>
          <w:tcPr>
            <w:tcW w:w="942" w:type="dxa"/>
            <w:vMerge/>
            <w:hideMark/>
          </w:tcPr>
          <w:p w14:paraId="099FC031" w14:textId="77777777" w:rsidR="005256CB" w:rsidRPr="003154FA" w:rsidRDefault="005256CB" w:rsidP="00F204B1">
            <w:pPr>
              <w:rPr>
                <w:rFonts w:ascii="Times New Roman" w:hAnsi="Times New Roman" w:cs="Times New Roman"/>
                <w:i/>
                <w:iCs/>
                <w:sz w:val="20"/>
                <w:szCs w:val="20"/>
              </w:rPr>
            </w:pPr>
          </w:p>
        </w:tc>
        <w:tc>
          <w:tcPr>
            <w:tcW w:w="1591" w:type="dxa"/>
            <w:vMerge/>
            <w:hideMark/>
          </w:tcPr>
          <w:p w14:paraId="509CDA69" w14:textId="77777777" w:rsidR="005256CB" w:rsidRPr="003154FA" w:rsidRDefault="005256CB" w:rsidP="00F204B1">
            <w:pPr>
              <w:rPr>
                <w:rFonts w:ascii="Times New Roman" w:hAnsi="Times New Roman" w:cs="Times New Roman"/>
                <w:i/>
                <w:iCs/>
                <w:sz w:val="20"/>
                <w:szCs w:val="20"/>
              </w:rPr>
            </w:pPr>
          </w:p>
        </w:tc>
        <w:tc>
          <w:tcPr>
            <w:tcW w:w="720" w:type="dxa"/>
            <w:vMerge/>
            <w:hideMark/>
          </w:tcPr>
          <w:p w14:paraId="2C73DA58" w14:textId="77777777" w:rsidR="005256CB" w:rsidRPr="003154FA" w:rsidRDefault="005256CB" w:rsidP="00F204B1">
            <w:pPr>
              <w:rPr>
                <w:rFonts w:ascii="Times New Roman" w:hAnsi="Times New Roman" w:cs="Times New Roman"/>
                <w:i/>
                <w:iCs/>
                <w:sz w:val="20"/>
                <w:szCs w:val="20"/>
              </w:rPr>
            </w:pPr>
          </w:p>
        </w:tc>
        <w:tc>
          <w:tcPr>
            <w:tcW w:w="720" w:type="dxa"/>
            <w:vMerge/>
            <w:hideMark/>
          </w:tcPr>
          <w:p w14:paraId="738C2088" w14:textId="77777777" w:rsidR="005256CB" w:rsidRPr="003154FA" w:rsidRDefault="005256CB" w:rsidP="00F204B1">
            <w:pPr>
              <w:rPr>
                <w:rFonts w:ascii="Times New Roman" w:hAnsi="Times New Roman" w:cs="Times New Roman"/>
                <w:i/>
                <w:iCs/>
                <w:sz w:val="20"/>
                <w:szCs w:val="20"/>
              </w:rPr>
            </w:pPr>
          </w:p>
        </w:tc>
        <w:tc>
          <w:tcPr>
            <w:tcW w:w="1200" w:type="dxa"/>
            <w:hideMark/>
          </w:tcPr>
          <w:p w14:paraId="61C8F4F2"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Neurological complication = 35.7%</w:t>
            </w:r>
          </w:p>
        </w:tc>
        <w:tc>
          <w:tcPr>
            <w:tcW w:w="788" w:type="dxa"/>
            <w:vMerge/>
            <w:hideMark/>
          </w:tcPr>
          <w:p w14:paraId="7569C559" w14:textId="77777777" w:rsidR="005256CB" w:rsidRPr="003154FA" w:rsidRDefault="005256CB" w:rsidP="00F204B1">
            <w:pPr>
              <w:rPr>
                <w:rFonts w:ascii="Times New Roman" w:hAnsi="Times New Roman" w:cs="Times New Roman"/>
                <w:i/>
                <w:iCs/>
                <w:sz w:val="20"/>
                <w:szCs w:val="20"/>
              </w:rPr>
            </w:pPr>
          </w:p>
        </w:tc>
        <w:tc>
          <w:tcPr>
            <w:tcW w:w="1292" w:type="dxa"/>
            <w:vMerge/>
            <w:hideMark/>
          </w:tcPr>
          <w:p w14:paraId="75C4D493" w14:textId="77777777" w:rsidR="005256CB" w:rsidRPr="003154FA" w:rsidRDefault="005256CB" w:rsidP="00F204B1">
            <w:pPr>
              <w:rPr>
                <w:rFonts w:ascii="Times New Roman" w:hAnsi="Times New Roman" w:cs="Times New Roman"/>
                <w:i/>
                <w:iCs/>
                <w:sz w:val="20"/>
                <w:szCs w:val="20"/>
              </w:rPr>
            </w:pPr>
          </w:p>
        </w:tc>
        <w:tc>
          <w:tcPr>
            <w:tcW w:w="1069" w:type="dxa"/>
            <w:vMerge/>
            <w:hideMark/>
          </w:tcPr>
          <w:p w14:paraId="1B1C0550" w14:textId="77777777" w:rsidR="005256CB" w:rsidRPr="003154FA" w:rsidRDefault="005256CB" w:rsidP="00F204B1">
            <w:pPr>
              <w:rPr>
                <w:rFonts w:ascii="Times New Roman" w:hAnsi="Times New Roman" w:cs="Times New Roman"/>
                <w:i/>
                <w:iCs/>
                <w:sz w:val="20"/>
                <w:szCs w:val="20"/>
              </w:rPr>
            </w:pPr>
          </w:p>
        </w:tc>
        <w:tc>
          <w:tcPr>
            <w:tcW w:w="729" w:type="dxa"/>
            <w:vMerge/>
            <w:hideMark/>
          </w:tcPr>
          <w:p w14:paraId="1D0495EC" w14:textId="77777777" w:rsidR="005256CB" w:rsidRPr="003154FA" w:rsidRDefault="005256CB" w:rsidP="00F204B1">
            <w:pPr>
              <w:rPr>
                <w:rFonts w:ascii="Times New Roman" w:hAnsi="Times New Roman" w:cs="Times New Roman"/>
                <w:i/>
                <w:iCs/>
                <w:sz w:val="20"/>
                <w:szCs w:val="20"/>
              </w:rPr>
            </w:pPr>
          </w:p>
        </w:tc>
      </w:tr>
      <w:tr w:rsidR="005256CB" w:rsidRPr="003154FA" w14:paraId="72095452" w14:textId="77777777" w:rsidTr="00F204B1">
        <w:trPr>
          <w:trHeight w:val="896"/>
        </w:trPr>
        <w:tc>
          <w:tcPr>
            <w:tcW w:w="497" w:type="dxa"/>
            <w:hideMark/>
          </w:tcPr>
          <w:p w14:paraId="74C7A67C"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3</w:t>
            </w:r>
          </w:p>
        </w:tc>
        <w:tc>
          <w:tcPr>
            <w:tcW w:w="1248" w:type="dxa"/>
            <w:hideMark/>
          </w:tcPr>
          <w:p w14:paraId="2A4ACA73"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Sharma B</w:t>
            </w:r>
            <w:r w:rsidRPr="003154FA">
              <w:rPr>
                <w:rFonts w:ascii="Times New Roman" w:hAnsi="Times New Roman" w:cs="Times New Roman"/>
                <w:i/>
                <w:iCs/>
                <w:sz w:val="20"/>
                <w:szCs w:val="20"/>
              </w:rPr>
              <w:fldChar w:fldCharType="begin" w:fldLock="1"/>
            </w:r>
            <w:r>
              <w:rPr>
                <w:rFonts w:ascii="Times New Roman" w:hAnsi="Times New Roman" w:cs="Times New Roman"/>
                <w:i/>
                <w:iCs/>
                <w:sz w:val="20"/>
                <w:szCs w:val="20"/>
              </w:rPr>
              <w:instrText>ADDIN CSL_CITATION {"citationItems":[{"id":"ITEM-1","itemData":{"DOI":"10.5339/qmj.2021.62","ISSN":"0253-8253","abstract":"Objective: Bacterial co-pathogens are common in various viral respiratory tract infections, leading to increased disease severity and mortality. Still, they are understudied during large outbreaks and pandemics. This study was conducted to highlight the overall burden of these infections in COVID-19 patients admitted to our tertiary care hospital, along with their antibiotic susceptibility patterns.","author":[{"dropping-particle":"","family":"Sharma","given":"Bhawna","non-dropping-particle":"","parse-names":false,"suffix":""},{"dropping-particle":"","family":"Sreenivasan","given":"Priya","non-dropping-particle":"","parse-names":false,"suffix":""},{"dropping-particle":"","family":"Biswal","given":"Manisha","non-dropping-particle":"","parse-names":false,"suffix":""},{"dropping-particle":"","family":"Mahajan","given":"Varun","non-dropping-particle":"","parse-names":false,"suffix":""},{"dropping-particle":"","family":"Suri","given":"Vikas","non-dropping-particle":"","parse-names":false,"suffix":""},{"dropping-particle":"","family":"Singh Sehgal","given":"Inderpaul","non-dropping-particle":"","parse-names":false,"suffix":""},{"dropping-particle":"","family":"Ray","given":"Pallab","non-dropping-particle":"","parse-names":false,"suffix":""},{"dropping-particle":"","family":"Dutt Puri","given":"Goverdhan","non-dropping-particle":"","parse-names":false,"suffix":""},{"dropping-particle":"","family":"Bhalla","given":"Ashish","non-dropping-particle":"","parse-names":false,"suffix":""},{"dropping-particle":"","family":"Narayana Yaddanapudi","given":"Lakshmi","non-dropping-particle":"","parse-names":false,"suffix":""},{"dropping-particle":"","family":"Koushal","given":"Vipin","non-dropping-particle":"","parse-names":false,"suffix":""},{"dropping-particle":"","family":"Angrup","given":"Archana","non-dropping-particle":"","parse-names":false,"suffix":""}],"container-title":"Qatar Medical Journal","id":"ITEM-1","issue":"3","issued":{"date-parts":[["2021","12","13"]]},"title":"Bacterial coinfections and secondary infections in COVID-19 patients from a tertiary care hospital of northern India: Time to adhere to culture-based practices","type":"article-journal","volume":"2021"},"uris":["http://www.mendeley.com/documents/?uuid=6ef7d8c1-b1ed-43bf-863c-e0041b8b89f4"]}],"mendeley":{"formattedCitation":"&lt;sup&gt;38&lt;/sup&gt;","plainTextFormattedCitation":"38","previouslyFormattedCitation":"&lt;sup&gt;37&lt;/sup&gt;"},"properties":{"noteIndex":0},"schema":"https://github.com/citation-style-language/schema/raw/master/csl-citation.json"}</w:instrText>
            </w:r>
            <w:r w:rsidRPr="003154FA">
              <w:rPr>
                <w:rFonts w:ascii="Times New Roman" w:hAnsi="Times New Roman" w:cs="Times New Roman"/>
                <w:i/>
                <w:iCs/>
                <w:sz w:val="20"/>
                <w:szCs w:val="20"/>
              </w:rPr>
              <w:fldChar w:fldCharType="separate"/>
            </w:r>
            <w:r w:rsidRPr="00130F87">
              <w:rPr>
                <w:rFonts w:ascii="Times New Roman" w:hAnsi="Times New Roman" w:cs="Times New Roman"/>
                <w:iCs/>
                <w:noProof/>
                <w:sz w:val="20"/>
                <w:szCs w:val="20"/>
                <w:vertAlign w:val="superscript"/>
              </w:rPr>
              <w:t>38</w:t>
            </w:r>
            <w:r w:rsidRPr="003154FA">
              <w:rPr>
                <w:rFonts w:ascii="Times New Roman" w:hAnsi="Times New Roman" w:cs="Times New Roman"/>
                <w:i/>
                <w:iCs/>
                <w:sz w:val="20"/>
                <w:szCs w:val="20"/>
              </w:rPr>
              <w:fldChar w:fldCharType="end"/>
            </w:r>
          </w:p>
        </w:tc>
        <w:tc>
          <w:tcPr>
            <w:tcW w:w="802" w:type="dxa"/>
            <w:hideMark/>
          </w:tcPr>
          <w:p w14:paraId="12456ABB"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2020</w:t>
            </w:r>
          </w:p>
        </w:tc>
        <w:tc>
          <w:tcPr>
            <w:tcW w:w="1345" w:type="dxa"/>
            <w:hideMark/>
          </w:tcPr>
          <w:p w14:paraId="0C1C5051"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Prospective Observational</w:t>
            </w:r>
          </w:p>
        </w:tc>
        <w:tc>
          <w:tcPr>
            <w:tcW w:w="1005" w:type="dxa"/>
            <w:hideMark/>
          </w:tcPr>
          <w:p w14:paraId="3541F8BC"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Chandigarh</w:t>
            </w:r>
          </w:p>
        </w:tc>
        <w:tc>
          <w:tcPr>
            <w:tcW w:w="942" w:type="dxa"/>
            <w:hideMark/>
          </w:tcPr>
          <w:p w14:paraId="3EF01ED0"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814</w:t>
            </w:r>
          </w:p>
        </w:tc>
        <w:tc>
          <w:tcPr>
            <w:tcW w:w="1591" w:type="dxa"/>
            <w:hideMark/>
          </w:tcPr>
          <w:p w14:paraId="1CDAD53A"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w:t>
            </w:r>
          </w:p>
        </w:tc>
        <w:tc>
          <w:tcPr>
            <w:tcW w:w="720" w:type="dxa"/>
            <w:hideMark/>
          </w:tcPr>
          <w:p w14:paraId="1232C660"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66.44%</w:t>
            </w:r>
          </w:p>
        </w:tc>
        <w:tc>
          <w:tcPr>
            <w:tcW w:w="720" w:type="dxa"/>
            <w:hideMark/>
          </w:tcPr>
          <w:p w14:paraId="40F0FC1C"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33.56%</w:t>
            </w:r>
          </w:p>
        </w:tc>
        <w:tc>
          <w:tcPr>
            <w:tcW w:w="1200" w:type="dxa"/>
            <w:hideMark/>
          </w:tcPr>
          <w:p w14:paraId="78049097"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w:t>
            </w:r>
          </w:p>
        </w:tc>
        <w:tc>
          <w:tcPr>
            <w:tcW w:w="788" w:type="dxa"/>
            <w:hideMark/>
          </w:tcPr>
          <w:p w14:paraId="622BE990"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w:t>
            </w:r>
          </w:p>
        </w:tc>
        <w:tc>
          <w:tcPr>
            <w:tcW w:w="1292" w:type="dxa"/>
            <w:hideMark/>
          </w:tcPr>
          <w:p w14:paraId="49AC2B21"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w:t>
            </w:r>
          </w:p>
        </w:tc>
        <w:tc>
          <w:tcPr>
            <w:tcW w:w="1069" w:type="dxa"/>
            <w:hideMark/>
          </w:tcPr>
          <w:p w14:paraId="6CFF6774"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4.70%</w:t>
            </w:r>
          </w:p>
        </w:tc>
        <w:tc>
          <w:tcPr>
            <w:tcW w:w="729" w:type="dxa"/>
            <w:hideMark/>
          </w:tcPr>
          <w:p w14:paraId="1D30BE82"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w:t>
            </w:r>
          </w:p>
        </w:tc>
      </w:tr>
      <w:tr w:rsidR="005256CB" w:rsidRPr="003154FA" w14:paraId="71AA1BE8" w14:textId="77777777" w:rsidTr="00F204B1">
        <w:trPr>
          <w:trHeight w:val="682"/>
        </w:trPr>
        <w:tc>
          <w:tcPr>
            <w:tcW w:w="497" w:type="dxa"/>
            <w:vMerge w:val="restart"/>
            <w:hideMark/>
          </w:tcPr>
          <w:p w14:paraId="6AF4B87C"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4</w:t>
            </w:r>
          </w:p>
        </w:tc>
        <w:tc>
          <w:tcPr>
            <w:tcW w:w="1248" w:type="dxa"/>
            <w:vMerge w:val="restart"/>
            <w:hideMark/>
          </w:tcPr>
          <w:p w14:paraId="49566010"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Sreenath K</w:t>
            </w:r>
            <w:r w:rsidRPr="003154FA">
              <w:rPr>
                <w:rFonts w:ascii="Times New Roman" w:hAnsi="Times New Roman" w:cs="Times New Roman"/>
                <w:i/>
                <w:iCs/>
                <w:sz w:val="20"/>
                <w:szCs w:val="20"/>
              </w:rPr>
              <w:fldChar w:fldCharType="begin" w:fldLock="1"/>
            </w:r>
            <w:r>
              <w:rPr>
                <w:rFonts w:ascii="Times New Roman" w:hAnsi="Times New Roman" w:cs="Times New Roman"/>
                <w:i/>
                <w:iCs/>
                <w:sz w:val="20"/>
                <w:szCs w:val="20"/>
              </w:rPr>
              <w:instrText>ADDIN CSL_CITATION {"citationItems":[{"id":"ITEM-1","itemData":{"DOI":"10.1128/Spectrum.00163-21","ISSN":"2165-0497","abstract":"Coinfections in COVID-19 patients may worsen disease outcomes and need further investigation. We found that a higher proportion of patients with COVID-19 were coinfected with one or more additional pathogens. A better understanding of the prevalence of coinfection with other respiratory pathogens in COVID-19 patients and the profile of pathogens can contribute to effective patient management and antibiotic stewardship during the current pandemic.","author":[{"dropping-particle":"","family":"Sreenath","given":"K.","non-dropping-particle":"","parse-names":false,"suffix":""},{"dropping-particle":"","family":"Batra","given":"Priyam","non-dropping-particle":"","parse-names":false,"suffix":""},{"dropping-particle":"V.","family":"Vinayaraj","given":"E.","non-dropping-particle":"","parse-names":false,"suffix":""},{"dropping-particle":"","family":"Bhatia","given":"Ridhima","non-dropping-particle":"","parse-names":false,"suffix":""},{"dropping-particle":"","family":"SaiKiran","given":"KVP","non-dropping-particle":"","parse-names":false,"suffix":""},{"dropping-particle":"","family":"Singh","given":"Vishwajeet","non-dropping-particle":"","parse-names":false,"suffix":""},{"dropping-particle":"","family":"Singh","given":"Sheetal","non-dropping-particle":"","parse-names":false,"suffix":""},{"dropping-particle":"","family":"Verma","given":"Nishant","non-dropping-particle":"","parse-names":false,"suffix":""},{"dropping-particle":"","family":"Singh","given":"Urvashi B.","non-dropping-particle":"","parse-names":false,"suffix":""},{"dropping-particle":"","family":"Mohan","given":"Anant","non-dropping-particle":"","parse-names":false,"suffix":""},{"dropping-particle":"","family":"Bhatnagar","given":"Sushma","non-dropping-particle":"","parse-names":false,"suffix":""},{"dropping-particle":"","family":"Trikha","given":"Anjan","non-dropping-particle":"","parse-names":false,"suffix":""},{"dropping-particle":"","family":"Guleria","given":"Randeep","non-dropping-particle":"","parse-names":false,"suffix":""},{"dropping-particle":"","family":"Chaudhry","given":"Rama","non-dropping-particle":"","parse-names":false,"suffix":""}],"container-title":"Microbiology Spectrum","editor":[{"dropping-particle":"","family":"Jhaveri","given":"Tulip","non-dropping-particle":"","parse-names":false,"suffix":""}],"id":"ITEM-1","issue":"1","issued":{"date-parts":[["2021","9","3"]]},"title":"Coinfections with Other Respiratory Pathogens among Patients with COVID-19","type":"article-journal","volume":"9"},"uris":["http://www.mendeley.com/documents/?uuid=6c92dc05-e6ee-4bcf-8578-70e35d9ae8da"]}],"mendeley":{"formattedCitation":"&lt;sup&gt;36&lt;/sup&gt;","plainTextFormattedCitation":"36","previouslyFormattedCitation":"&lt;sup&gt;35&lt;/sup&gt;"},"properties":{"noteIndex":0},"schema":"https://github.com/citation-style-language/schema/raw/master/csl-citation.json"}</w:instrText>
            </w:r>
            <w:r w:rsidRPr="003154FA">
              <w:rPr>
                <w:rFonts w:ascii="Times New Roman" w:hAnsi="Times New Roman" w:cs="Times New Roman"/>
                <w:i/>
                <w:iCs/>
                <w:sz w:val="20"/>
                <w:szCs w:val="20"/>
              </w:rPr>
              <w:fldChar w:fldCharType="separate"/>
            </w:r>
            <w:r w:rsidRPr="00130F87">
              <w:rPr>
                <w:rFonts w:ascii="Times New Roman" w:hAnsi="Times New Roman" w:cs="Times New Roman"/>
                <w:iCs/>
                <w:noProof/>
                <w:sz w:val="20"/>
                <w:szCs w:val="20"/>
                <w:vertAlign w:val="superscript"/>
              </w:rPr>
              <w:t>36</w:t>
            </w:r>
            <w:r w:rsidRPr="003154FA">
              <w:rPr>
                <w:rFonts w:ascii="Times New Roman" w:hAnsi="Times New Roman" w:cs="Times New Roman"/>
                <w:i/>
                <w:iCs/>
                <w:sz w:val="20"/>
                <w:szCs w:val="20"/>
              </w:rPr>
              <w:fldChar w:fldCharType="end"/>
            </w:r>
          </w:p>
        </w:tc>
        <w:tc>
          <w:tcPr>
            <w:tcW w:w="802" w:type="dxa"/>
            <w:vMerge w:val="restart"/>
            <w:hideMark/>
          </w:tcPr>
          <w:p w14:paraId="11B018C3"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2021</w:t>
            </w:r>
          </w:p>
        </w:tc>
        <w:tc>
          <w:tcPr>
            <w:tcW w:w="1345" w:type="dxa"/>
            <w:vMerge w:val="restart"/>
            <w:hideMark/>
          </w:tcPr>
          <w:p w14:paraId="2BB2A73D"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Prospective Observational</w:t>
            </w:r>
          </w:p>
        </w:tc>
        <w:tc>
          <w:tcPr>
            <w:tcW w:w="1005" w:type="dxa"/>
            <w:vMerge w:val="restart"/>
            <w:hideMark/>
          </w:tcPr>
          <w:p w14:paraId="7FC6A40D"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New Delhi</w:t>
            </w:r>
          </w:p>
        </w:tc>
        <w:tc>
          <w:tcPr>
            <w:tcW w:w="942" w:type="dxa"/>
            <w:vMerge w:val="restart"/>
            <w:hideMark/>
          </w:tcPr>
          <w:p w14:paraId="02907F36"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191</w:t>
            </w:r>
          </w:p>
        </w:tc>
        <w:tc>
          <w:tcPr>
            <w:tcW w:w="1591" w:type="dxa"/>
            <w:vMerge w:val="restart"/>
            <w:hideMark/>
          </w:tcPr>
          <w:p w14:paraId="7C6CF116"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50 (17-86)</w:t>
            </w:r>
          </w:p>
        </w:tc>
        <w:tc>
          <w:tcPr>
            <w:tcW w:w="720" w:type="dxa"/>
            <w:vMerge w:val="restart"/>
            <w:hideMark/>
          </w:tcPr>
          <w:p w14:paraId="7A69DB37"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72.20%</w:t>
            </w:r>
          </w:p>
        </w:tc>
        <w:tc>
          <w:tcPr>
            <w:tcW w:w="720" w:type="dxa"/>
            <w:vMerge w:val="restart"/>
            <w:hideMark/>
          </w:tcPr>
          <w:p w14:paraId="4A0BD86C"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27.80%</w:t>
            </w:r>
          </w:p>
        </w:tc>
        <w:tc>
          <w:tcPr>
            <w:tcW w:w="1200" w:type="dxa"/>
            <w:hideMark/>
          </w:tcPr>
          <w:p w14:paraId="437A826C"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HTN = 38.9%</w:t>
            </w:r>
          </w:p>
        </w:tc>
        <w:tc>
          <w:tcPr>
            <w:tcW w:w="788" w:type="dxa"/>
            <w:vMerge w:val="restart"/>
            <w:hideMark/>
          </w:tcPr>
          <w:p w14:paraId="4DEA453F"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14 (1-46)</w:t>
            </w:r>
          </w:p>
        </w:tc>
        <w:tc>
          <w:tcPr>
            <w:tcW w:w="1292" w:type="dxa"/>
            <w:hideMark/>
          </w:tcPr>
          <w:p w14:paraId="2F6F5DD3"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ICU admission = 77.7%</w:t>
            </w:r>
          </w:p>
        </w:tc>
        <w:tc>
          <w:tcPr>
            <w:tcW w:w="1069" w:type="dxa"/>
            <w:vMerge w:val="restart"/>
            <w:hideMark/>
          </w:tcPr>
          <w:p w14:paraId="5E6F3C9F"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46.50%</w:t>
            </w:r>
          </w:p>
        </w:tc>
        <w:tc>
          <w:tcPr>
            <w:tcW w:w="729" w:type="dxa"/>
            <w:vMerge w:val="restart"/>
            <w:hideMark/>
          </w:tcPr>
          <w:p w14:paraId="6C7578D9"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40%</w:t>
            </w:r>
          </w:p>
        </w:tc>
      </w:tr>
      <w:tr w:rsidR="005256CB" w:rsidRPr="003154FA" w14:paraId="1A32DE76" w14:textId="77777777" w:rsidTr="00F204B1">
        <w:trPr>
          <w:trHeight w:val="536"/>
        </w:trPr>
        <w:tc>
          <w:tcPr>
            <w:tcW w:w="497" w:type="dxa"/>
            <w:vMerge/>
            <w:hideMark/>
          </w:tcPr>
          <w:p w14:paraId="25FD95E2" w14:textId="77777777" w:rsidR="005256CB" w:rsidRPr="003154FA" w:rsidRDefault="005256CB" w:rsidP="00F204B1">
            <w:pPr>
              <w:rPr>
                <w:rFonts w:ascii="Times New Roman" w:hAnsi="Times New Roman" w:cs="Times New Roman"/>
                <w:i/>
                <w:iCs/>
                <w:sz w:val="20"/>
                <w:szCs w:val="20"/>
              </w:rPr>
            </w:pPr>
          </w:p>
        </w:tc>
        <w:tc>
          <w:tcPr>
            <w:tcW w:w="1248" w:type="dxa"/>
            <w:vMerge/>
            <w:hideMark/>
          </w:tcPr>
          <w:p w14:paraId="0C6BC9A9" w14:textId="77777777" w:rsidR="005256CB" w:rsidRPr="003154FA" w:rsidRDefault="005256CB" w:rsidP="00F204B1">
            <w:pPr>
              <w:rPr>
                <w:rFonts w:ascii="Times New Roman" w:hAnsi="Times New Roman" w:cs="Times New Roman"/>
                <w:i/>
                <w:iCs/>
                <w:sz w:val="20"/>
                <w:szCs w:val="20"/>
              </w:rPr>
            </w:pPr>
          </w:p>
        </w:tc>
        <w:tc>
          <w:tcPr>
            <w:tcW w:w="802" w:type="dxa"/>
            <w:vMerge/>
            <w:hideMark/>
          </w:tcPr>
          <w:p w14:paraId="1E24019C" w14:textId="77777777" w:rsidR="005256CB" w:rsidRPr="003154FA" w:rsidRDefault="005256CB" w:rsidP="00F204B1">
            <w:pPr>
              <w:rPr>
                <w:rFonts w:ascii="Times New Roman" w:hAnsi="Times New Roman" w:cs="Times New Roman"/>
                <w:i/>
                <w:iCs/>
                <w:sz w:val="20"/>
                <w:szCs w:val="20"/>
              </w:rPr>
            </w:pPr>
          </w:p>
        </w:tc>
        <w:tc>
          <w:tcPr>
            <w:tcW w:w="1345" w:type="dxa"/>
            <w:vMerge/>
            <w:hideMark/>
          </w:tcPr>
          <w:p w14:paraId="665E6D66" w14:textId="77777777" w:rsidR="005256CB" w:rsidRPr="003154FA" w:rsidRDefault="005256CB" w:rsidP="00F204B1">
            <w:pPr>
              <w:rPr>
                <w:rFonts w:ascii="Times New Roman" w:hAnsi="Times New Roman" w:cs="Times New Roman"/>
                <w:i/>
                <w:iCs/>
                <w:sz w:val="20"/>
                <w:szCs w:val="20"/>
              </w:rPr>
            </w:pPr>
          </w:p>
        </w:tc>
        <w:tc>
          <w:tcPr>
            <w:tcW w:w="1005" w:type="dxa"/>
            <w:vMerge/>
            <w:hideMark/>
          </w:tcPr>
          <w:p w14:paraId="4F97D6F1" w14:textId="77777777" w:rsidR="005256CB" w:rsidRPr="003154FA" w:rsidRDefault="005256CB" w:rsidP="00F204B1">
            <w:pPr>
              <w:rPr>
                <w:rFonts w:ascii="Times New Roman" w:hAnsi="Times New Roman" w:cs="Times New Roman"/>
                <w:i/>
                <w:iCs/>
                <w:sz w:val="20"/>
                <w:szCs w:val="20"/>
              </w:rPr>
            </w:pPr>
          </w:p>
        </w:tc>
        <w:tc>
          <w:tcPr>
            <w:tcW w:w="942" w:type="dxa"/>
            <w:vMerge/>
            <w:hideMark/>
          </w:tcPr>
          <w:p w14:paraId="0F1DC32E" w14:textId="77777777" w:rsidR="005256CB" w:rsidRPr="003154FA" w:rsidRDefault="005256CB" w:rsidP="00F204B1">
            <w:pPr>
              <w:rPr>
                <w:rFonts w:ascii="Times New Roman" w:hAnsi="Times New Roman" w:cs="Times New Roman"/>
                <w:i/>
                <w:iCs/>
                <w:sz w:val="20"/>
                <w:szCs w:val="20"/>
              </w:rPr>
            </w:pPr>
          </w:p>
        </w:tc>
        <w:tc>
          <w:tcPr>
            <w:tcW w:w="1591" w:type="dxa"/>
            <w:vMerge/>
            <w:hideMark/>
          </w:tcPr>
          <w:p w14:paraId="03D57735" w14:textId="77777777" w:rsidR="005256CB" w:rsidRPr="003154FA" w:rsidRDefault="005256CB" w:rsidP="00F204B1">
            <w:pPr>
              <w:rPr>
                <w:rFonts w:ascii="Times New Roman" w:hAnsi="Times New Roman" w:cs="Times New Roman"/>
                <w:i/>
                <w:iCs/>
                <w:sz w:val="20"/>
                <w:szCs w:val="20"/>
              </w:rPr>
            </w:pPr>
          </w:p>
        </w:tc>
        <w:tc>
          <w:tcPr>
            <w:tcW w:w="720" w:type="dxa"/>
            <w:vMerge/>
            <w:hideMark/>
          </w:tcPr>
          <w:p w14:paraId="2F4AE846" w14:textId="77777777" w:rsidR="005256CB" w:rsidRPr="003154FA" w:rsidRDefault="005256CB" w:rsidP="00F204B1">
            <w:pPr>
              <w:rPr>
                <w:rFonts w:ascii="Times New Roman" w:hAnsi="Times New Roman" w:cs="Times New Roman"/>
                <w:i/>
                <w:iCs/>
                <w:sz w:val="20"/>
                <w:szCs w:val="20"/>
              </w:rPr>
            </w:pPr>
          </w:p>
        </w:tc>
        <w:tc>
          <w:tcPr>
            <w:tcW w:w="720" w:type="dxa"/>
            <w:vMerge/>
            <w:hideMark/>
          </w:tcPr>
          <w:p w14:paraId="67BD8BDC" w14:textId="77777777" w:rsidR="005256CB" w:rsidRPr="003154FA" w:rsidRDefault="005256CB" w:rsidP="00F204B1">
            <w:pPr>
              <w:rPr>
                <w:rFonts w:ascii="Times New Roman" w:hAnsi="Times New Roman" w:cs="Times New Roman"/>
                <w:i/>
                <w:iCs/>
                <w:sz w:val="20"/>
                <w:szCs w:val="20"/>
              </w:rPr>
            </w:pPr>
          </w:p>
        </w:tc>
        <w:tc>
          <w:tcPr>
            <w:tcW w:w="1200" w:type="dxa"/>
            <w:hideMark/>
          </w:tcPr>
          <w:p w14:paraId="6DAB6D3B"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DM = 37.7%</w:t>
            </w:r>
          </w:p>
        </w:tc>
        <w:tc>
          <w:tcPr>
            <w:tcW w:w="788" w:type="dxa"/>
            <w:vMerge/>
            <w:hideMark/>
          </w:tcPr>
          <w:p w14:paraId="648A695E" w14:textId="77777777" w:rsidR="005256CB" w:rsidRPr="003154FA" w:rsidRDefault="005256CB" w:rsidP="00F204B1">
            <w:pPr>
              <w:rPr>
                <w:rFonts w:ascii="Times New Roman" w:hAnsi="Times New Roman" w:cs="Times New Roman"/>
                <w:i/>
                <w:iCs/>
                <w:sz w:val="20"/>
                <w:szCs w:val="20"/>
              </w:rPr>
            </w:pPr>
          </w:p>
        </w:tc>
        <w:tc>
          <w:tcPr>
            <w:tcW w:w="1292" w:type="dxa"/>
            <w:vMerge w:val="restart"/>
            <w:hideMark/>
          </w:tcPr>
          <w:p w14:paraId="2CF91B95"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Ventilator = 57.7%</w:t>
            </w:r>
          </w:p>
        </w:tc>
        <w:tc>
          <w:tcPr>
            <w:tcW w:w="1069" w:type="dxa"/>
            <w:vMerge/>
            <w:hideMark/>
          </w:tcPr>
          <w:p w14:paraId="6BA3F433" w14:textId="77777777" w:rsidR="005256CB" w:rsidRPr="003154FA" w:rsidRDefault="005256CB" w:rsidP="00F204B1">
            <w:pPr>
              <w:rPr>
                <w:rFonts w:ascii="Times New Roman" w:hAnsi="Times New Roman" w:cs="Times New Roman"/>
                <w:i/>
                <w:iCs/>
                <w:sz w:val="20"/>
                <w:szCs w:val="20"/>
              </w:rPr>
            </w:pPr>
          </w:p>
        </w:tc>
        <w:tc>
          <w:tcPr>
            <w:tcW w:w="729" w:type="dxa"/>
            <w:vMerge/>
            <w:hideMark/>
          </w:tcPr>
          <w:p w14:paraId="0BDC36E6" w14:textId="77777777" w:rsidR="005256CB" w:rsidRPr="003154FA" w:rsidRDefault="005256CB" w:rsidP="00F204B1">
            <w:pPr>
              <w:rPr>
                <w:rFonts w:ascii="Times New Roman" w:hAnsi="Times New Roman" w:cs="Times New Roman"/>
                <w:i/>
                <w:iCs/>
                <w:sz w:val="20"/>
                <w:szCs w:val="20"/>
              </w:rPr>
            </w:pPr>
          </w:p>
        </w:tc>
      </w:tr>
      <w:tr w:rsidR="005256CB" w:rsidRPr="003154FA" w14:paraId="7228CDF3" w14:textId="77777777" w:rsidTr="00F204B1">
        <w:trPr>
          <w:trHeight w:val="700"/>
        </w:trPr>
        <w:tc>
          <w:tcPr>
            <w:tcW w:w="497" w:type="dxa"/>
            <w:vMerge/>
            <w:hideMark/>
          </w:tcPr>
          <w:p w14:paraId="2C8D2498" w14:textId="77777777" w:rsidR="005256CB" w:rsidRPr="003154FA" w:rsidRDefault="005256CB" w:rsidP="00F204B1">
            <w:pPr>
              <w:rPr>
                <w:rFonts w:ascii="Times New Roman" w:hAnsi="Times New Roman" w:cs="Times New Roman"/>
                <w:i/>
                <w:iCs/>
                <w:sz w:val="20"/>
                <w:szCs w:val="20"/>
              </w:rPr>
            </w:pPr>
          </w:p>
        </w:tc>
        <w:tc>
          <w:tcPr>
            <w:tcW w:w="1248" w:type="dxa"/>
            <w:vMerge/>
            <w:hideMark/>
          </w:tcPr>
          <w:p w14:paraId="3DC198E3" w14:textId="77777777" w:rsidR="005256CB" w:rsidRPr="003154FA" w:rsidRDefault="005256CB" w:rsidP="00F204B1">
            <w:pPr>
              <w:rPr>
                <w:rFonts w:ascii="Times New Roman" w:hAnsi="Times New Roman" w:cs="Times New Roman"/>
                <w:i/>
                <w:iCs/>
                <w:sz w:val="20"/>
                <w:szCs w:val="20"/>
              </w:rPr>
            </w:pPr>
          </w:p>
        </w:tc>
        <w:tc>
          <w:tcPr>
            <w:tcW w:w="802" w:type="dxa"/>
            <w:vMerge/>
            <w:hideMark/>
          </w:tcPr>
          <w:p w14:paraId="471302BF" w14:textId="77777777" w:rsidR="005256CB" w:rsidRPr="003154FA" w:rsidRDefault="005256CB" w:rsidP="00F204B1">
            <w:pPr>
              <w:rPr>
                <w:rFonts w:ascii="Times New Roman" w:hAnsi="Times New Roman" w:cs="Times New Roman"/>
                <w:i/>
                <w:iCs/>
                <w:sz w:val="20"/>
                <w:szCs w:val="20"/>
              </w:rPr>
            </w:pPr>
          </w:p>
        </w:tc>
        <w:tc>
          <w:tcPr>
            <w:tcW w:w="1345" w:type="dxa"/>
            <w:vMerge/>
            <w:hideMark/>
          </w:tcPr>
          <w:p w14:paraId="3F5D41C3" w14:textId="77777777" w:rsidR="005256CB" w:rsidRPr="003154FA" w:rsidRDefault="005256CB" w:rsidP="00F204B1">
            <w:pPr>
              <w:rPr>
                <w:rFonts w:ascii="Times New Roman" w:hAnsi="Times New Roman" w:cs="Times New Roman"/>
                <w:i/>
                <w:iCs/>
                <w:sz w:val="20"/>
                <w:szCs w:val="20"/>
              </w:rPr>
            </w:pPr>
          </w:p>
        </w:tc>
        <w:tc>
          <w:tcPr>
            <w:tcW w:w="1005" w:type="dxa"/>
            <w:vMerge/>
            <w:hideMark/>
          </w:tcPr>
          <w:p w14:paraId="77B0B0A6" w14:textId="77777777" w:rsidR="005256CB" w:rsidRPr="003154FA" w:rsidRDefault="005256CB" w:rsidP="00F204B1">
            <w:pPr>
              <w:rPr>
                <w:rFonts w:ascii="Times New Roman" w:hAnsi="Times New Roman" w:cs="Times New Roman"/>
                <w:i/>
                <w:iCs/>
                <w:sz w:val="20"/>
                <w:szCs w:val="20"/>
              </w:rPr>
            </w:pPr>
          </w:p>
        </w:tc>
        <w:tc>
          <w:tcPr>
            <w:tcW w:w="942" w:type="dxa"/>
            <w:vMerge/>
            <w:hideMark/>
          </w:tcPr>
          <w:p w14:paraId="5075D633" w14:textId="77777777" w:rsidR="005256CB" w:rsidRPr="003154FA" w:rsidRDefault="005256CB" w:rsidP="00F204B1">
            <w:pPr>
              <w:rPr>
                <w:rFonts w:ascii="Times New Roman" w:hAnsi="Times New Roman" w:cs="Times New Roman"/>
                <w:i/>
                <w:iCs/>
                <w:sz w:val="20"/>
                <w:szCs w:val="20"/>
              </w:rPr>
            </w:pPr>
          </w:p>
        </w:tc>
        <w:tc>
          <w:tcPr>
            <w:tcW w:w="1591" w:type="dxa"/>
            <w:vMerge/>
            <w:hideMark/>
          </w:tcPr>
          <w:p w14:paraId="53A75325" w14:textId="77777777" w:rsidR="005256CB" w:rsidRPr="003154FA" w:rsidRDefault="005256CB" w:rsidP="00F204B1">
            <w:pPr>
              <w:rPr>
                <w:rFonts w:ascii="Times New Roman" w:hAnsi="Times New Roman" w:cs="Times New Roman"/>
                <w:i/>
                <w:iCs/>
                <w:sz w:val="20"/>
                <w:szCs w:val="20"/>
              </w:rPr>
            </w:pPr>
          </w:p>
        </w:tc>
        <w:tc>
          <w:tcPr>
            <w:tcW w:w="720" w:type="dxa"/>
            <w:vMerge/>
            <w:hideMark/>
          </w:tcPr>
          <w:p w14:paraId="552D8C81" w14:textId="77777777" w:rsidR="005256CB" w:rsidRPr="003154FA" w:rsidRDefault="005256CB" w:rsidP="00F204B1">
            <w:pPr>
              <w:rPr>
                <w:rFonts w:ascii="Times New Roman" w:hAnsi="Times New Roman" w:cs="Times New Roman"/>
                <w:i/>
                <w:iCs/>
                <w:sz w:val="20"/>
                <w:szCs w:val="20"/>
              </w:rPr>
            </w:pPr>
          </w:p>
        </w:tc>
        <w:tc>
          <w:tcPr>
            <w:tcW w:w="720" w:type="dxa"/>
            <w:vMerge/>
            <w:hideMark/>
          </w:tcPr>
          <w:p w14:paraId="4F741771" w14:textId="77777777" w:rsidR="005256CB" w:rsidRPr="003154FA" w:rsidRDefault="005256CB" w:rsidP="00F204B1">
            <w:pPr>
              <w:rPr>
                <w:rFonts w:ascii="Times New Roman" w:hAnsi="Times New Roman" w:cs="Times New Roman"/>
                <w:i/>
                <w:iCs/>
                <w:sz w:val="20"/>
                <w:szCs w:val="20"/>
              </w:rPr>
            </w:pPr>
          </w:p>
        </w:tc>
        <w:tc>
          <w:tcPr>
            <w:tcW w:w="1200" w:type="dxa"/>
            <w:hideMark/>
          </w:tcPr>
          <w:p w14:paraId="33B41714"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Renal disease = 23.3%</w:t>
            </w:r>
          </w:p>
        </w:tc>
        <w:tc>
          <w:tcPr>
            <w:tcW w:w="788" w:type="dxa"/>
            <w:vMerge/>
            <w:hideMark/>
          </w:tcPr>
          <w:p w14:paraId="1EE6299E" w14:textId="77777777" w:rsidR="005256CB" w:rsidRPr="003154FA" w:rsidRDefault="005256CB" w:rsidP="00F204B1">
            <w:pPr>
              <w:rPr>
                <w:rFonts w:ascii="Times New Roman" w:hAnsi="Times New Roman" w:cs="Times New Roman"/>
                <w:i/>
                <w:iCs/>
                <w:sz w:val="20"/>
                <w:szCs w:val="20"/>
              </w:rPr>
            </w:pPr>
          </w:p>
        </w:tc>
        <w:tc>
          <w:tcPr>
            <w:tcW w:w="1292" w:type="dxa"/>
            <w:vMerge/>
            <w:hideMark/>
          </w:tcPr>
          <w:p w14:paraId="7ED75395" w14:textId="77777777" w:rsidR="005256CB" w:rsidRPr="003154FA" w:rsidRDefault="005256CB" w:rsidP="00F204B1">
            <w:pPr>
              <w:rPr>
                <w:rFonts w:ascii="Times New Roman" w:hAnsi="Times New Roman" w:cs="Times New Roman"/>
                <w:i/>
                <w:iCs/>
                <w:sz w:val="20"/>
                <w:szCs w:val="20"/>
              </w:rPr>
            </w:pPr>
          </w:p>
        </w:tc>
        <w:tc>
          <w:tcPr>
            <w:tcW w:w="1069" w:type="dxa"/>
            <w:vMerge/>
            <w:hideMark/>
          </w:tcPr>
          <w:p w14:paraId="25AE7C62" w14:textId="77777777" w:rsidR="005256CB" w:rsidRPr="003154FA" w:rsidRDefault="005256CB" w:rsidP="00F204B1">
            <w:pPr>
              <w:rPr>
                <w:rFonts w:ascii="Times New Roman" w:hAnsi="Times New Roman" w:cs="Times New Roman"/>
                <w:i/>
                <w:iCs/>
                <w:sz w:val="20"/>
                <w:szCs w:val="20"/>
              </w:rPr>
            </w:pPr>
          </w:p>
        </w:tc>
        <w:tc>
          <w:tcPr>
            <w:tcW w:w="729" w:type="dxa"/>
            <w:vMerge/>
            <w:hideMark/>
          </w:tcPr>
          <w:p w14:paraId="31E67BD1" w14:textId="77777777" w:rsidR="005256CB" w:rsidRPr="003154FA" w:rsidRDefault="005256CB" w:rsidP="00F204B1">
            <w:pPr>
              <w:rPr>
                <w:rFonts w:ascii="Times New Roman" w:hAnsi="Times New Roman" w:cs="Times New Roman"/>
                <w:i/>
                <w:iCs/>
                <w:sz w:val="20"/>
                <w:szCs w:val="20"/>
              </w:rPr>
            </w:pPr>
          </w:p>
        </w:tc>
      </w:tr>
      <w:tr w:rsidR="005256CB" w:rsidRPr="003154FA" w14:paraId="0D3E1F39" w14:textId="77777777" w:rsidTr="00F204B1">
        <w:trPr>
          <w:trHeight w:val="300"/>
        </w:trPr>
        <w:tc>
          <w:tcPr>
            <w:tcW w:w="497" w:type="dxa"/>
            <w:vMerge/>
            <w:hideMark/>
          </w:tcPr>
          <w:p w14:paraId="2271D8FE" w14:textId="77777777" w:rsidR="005256CB" w:rsidRPr="003154FA" w:rsidRDefault="005256CB" w:rsidP="00F204B1">
            <w:pPr>
              <w:rPr>
                <w:rFonts w:ascii="Times New Roman" w:hAnsi="Times New Roman" w:cs="Times New Roman"/>
                <w:i/>
                <w:iCs/>
                <w:sz w:val="20"/>
                <w:szCs w:val="20"/>
              </w:rPr>
            </w:pPr>
          </w:p>
        </w:tc>
        <w:tc>
          <w:tcPr>
            <w:tcW w:w="1248" w:type="dxa"/>
            <w:vMerge/>
            <w:hideMark/>
          </w:tcPr>
          <w:p w14:paraId="049E498A" w14:textId="77777777" w:rsidR="005256CB" w:rsidRPr="003154FA" w:rsidRDefault="005256CB" w:rsidP="00F204B1">
            <w:pPr>
              <w:rPr>
                <w:rFonts w:ascii="Times New Roman" w:hAnsi="Times New Roman" w:cs="Times New Roman"/>
                <w:i/>
                <w:iCs/>
                <w:sz w:val="20"/>
                <w:szCs w:val="20"/>
              </w:rPr>
            </w:pPr>
          </w:p>
        </w:tc>
        <w:tc>
          <w:tcPr>
            <w:tcW w:w="802" w:type="dxa"/>
            <w:vMerge/>
            <w:hideMark/>
          </w:tcPr>
          <w:p w14:paraId="4777EEA0" w14:textId="77777777" w:rsidR="005256CB" w:rsidRPr="003154FA" w:rsidRDefault="005256CB" w:rsidP="00F204B1">
            <w:pPr>
              <w:rPr>
                <w:rFonts w:ascii="Times New Roman" w:hAnsi="Times New Roman" w:cs="Times New Roman"/>
                <w:i/>
                <w:iCs/>
                <w:sz w:val="20"/>
                <w:szCs w:val="20"/>
              </w:rPr>
            </w:pPr>
          </w:p>
        </w:tc>
        <w:tc>
          <w:tcPr>
            <w:tcW w:w="1345" w:type="dxa"/>
            <w:vMerge/>
            <w:hideMark/>
          </w:tcPr>
          <w:p w14:paraId="5F0A5281" w14:textId="77777777" w:rsidR="005256CB" w:rsidRPr="003154FA" w:rsidRDefault="005256CB" w:rsidP="00F204B1">
            <w:pPr>
              <w:rPr>
                <w:rFonts w:ascii="Times New Roman" w:hAnsi="Times New Roman" w:cs="Times New Roman"/>
                <w:i/>
                <w:iCs/>
                <w:sz w:val="20"/>
                <w:szCs w:val="20"/>
              </w:rPr>
            </w:pPr>
          </w:p>
        </w:tc>
        <w:tc>
          <w:tcPr>
            <w:tcW w:w="1005" w:type="dxa"/>
            <w:vMerge/>
            <w:hideMark/>
          </w:tcPr>
          <w:p w14:paraId="2A0C0BA9" w14:textId="77777777" w:rsidR="005256CB" w:rsidRPr="003154FA" w:rsidRDefault="005256CB" w:rsidP="00F204B1">
            <w:pPr>
              <w:rPr>
                <w:rFonts w:ascii="Times New Roman" w:hAnsi="Times New Roman" w:cs="Times New Roman"/>
                <w:i/>
                <w:iCs/>
                <w:sz w:val="20"/>
                <w:szCs w:val="20"/>
              </w:rPr>
            </w:pPr>
          </w:p>
        </w:tc>
        <w:tc>
          <w:tcPr>
            <w:tcW w:w="942" w:type="dxa"/>
            <w:vMerge/>
            <w:hideMark/>
          </w:tcPr>
          <w:p w14:paraId="2B282258" w14:textId="77777777" w:rsidR="005256CB" w:rsidRPr="003154FA" w:rsidRDefault="005256CB" w:rsidP="00F204B1">
            <w:pPr>
              <w:rPr>
                <w:rFonts w:ascii="Times New Roman" w:hAnsi="Times New Roman" w:cs="Times New Roman"/>
                <w:i/>
                <w:iCs/>
                <w:sz w:val="20"/>
                <w:szCs w:val="20"/>
              </w:rPr>
            </w:pPr>
          </w:p>
        </w:tc>
        <w:tc>
          <w:tcPr>
            <w:tcW w:w="1591" w:type="dxa"/>
            <w:vMerge/>
            <w:hideMark/>
          </w:tcPr>
          <w:p w14:paraId="3DBA5C8A" w14:textId="77777777" w:rsidR="005256CB" w:rsidRPr="003154FA" w:rsidRDefault="005256CB" w:rsidP="00F204B1">
            <w:pPr>
              <w:rPr>
                <w:rFonts w:ascii="Times New Roman" w:hAnsi="Times New Roman" w:cs="Times New Roman"/>
                <w:i/>
                <w:iCs/>
                <w:sz w:val="20"/>
                <w:szCs w:val="20"/>
              </w:rPr>
            </w:pPr>
          </w:p>
        </w:tc>
        <w:tc>
          <w:tcPr>
            <w:tcW w:w="720" w:type="dxa"/>
            <w:vMerge/>
            <w:hideMark/>
          </w:tcPr>
          <w:p w14:paraId="317CFA6B" w14:textId="77777777" w:rsidR="005256CB" w:rsidRPr="003154FA" w:rsidRDefault="005256CB" w:rsidP="00F204B1">
            <w:pPr>
              <w:rPr>
                <w:rFonts w:ascii="Times New Roman" w:hAnsi="Times New Roman" w:cs="Times New Roman"/>
                <w:i/>
                <w:iCs/>
                <w:sz w:val="20"/>
                <w:szCs w:val="20"/>
              </w:rPr>
            </w:pPr>
          </w:p>
        </w:tc>
        <w:tc>
          <w:tcPr>
            <w:tcW w:w="720" w:type="dxa"/>
            <w:vMerge/>
            <w:hideMark/>
          </w:tcPr>
          <w:p w14:paraId="229F9E02" w14:textId="77777777" w:rsidR="005256CB" w:rsidRPr="003154FA" w:rsidRDefault="005256CB" w:rsidP="00F204B1">
            <w:pPr>
              <w:rPr>
                <w:rFonts w:ascii="Times New Roman" w:hAnsi="Times New Roman" w:cs="Times New Roman"/>
                <w:i/>
                <w:iCs/>
                <w:sz w:val="20"/>
                <w:szCs w:val="20"/>
              </w:rPr>
            </w:pPr>
          </w:p>
        </w:tc>
        <w:tc>
          <w:tcPr>
            <w:tcW w:w="1200" w:type="dxa"/>
            <w:hideMark/>
          </w:tcPr>
          <w:p w14:paraId="607D82F9"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CVD = 15.5%</w:t>
            </w:r>
          </w:p>
        </w:tc>
        <w:tc>
          <w:tcPr>
            <w:tcW w:w="788" w:type="dxa"/>
            <w:vMerge/>
            <w:hideMark/>
          </w:tcPr>
          <w:p w14:paraId="4A1678E7" w14:textId="77777777" w:rsidR="005256CB" w:rsidRPr="003154FA" w:rsidRDefault="005256CB" w:rsidP="00F204B1">
            <w:pPr>
              <w:rPr>
                <w:rFonts w:ascii="Times New Roman" w:hAnsi="Times New Roman" w:cs="Times New Roman"/>
                <w:i/>
                <w:iCs/>
                <w:sz w:val="20"/>
                <w:szCs w:val="20"/>
              </w:rPr>
            </w:pPr>
          </w:p>
        </w:tc>
        <w:tc>
          <w:tcPr>
            <w:tcW w:w="1292" w:type="dxa"/>
            <w:vMerge/>
            <w:hideMark/>
          </w:tcPr>
          <w:p w14:paraId="5B2905B7" w14:textId="77777777" w:rsidR="005256CB" w:rsidRPr="003154FA" w:rsidRDefault="005256CB" w:rsidP="00F204B1">
            <w:pPr>
              <w:rPr>
                <w:rFonts w:ascii="Times New Roman" w:hAnsi="Times New Roman" w:cs="Times New Roman"/>
                <w:i/>
                <w:iCs/>
                <w:sz w:val="20"/>
                <w:szCs w:val="20"/>
              </w:rPr>
            </w:pPr>
          </w:p>
        </w:tc>
        <w:tc>
          <w:tcPr>
            <w:tcW w:w="1069" w:type="dxa"/>
            <w:vMerge/>
            <w:hideMark/>
          </w:tcPr>
          <w:p w14:paraId="4FCD287A" w14:textId="77777777" w:rsidR="005256CB" w:rsidRPr="003154FA" w:rsidRDefault="005256CB" w:rsidP="00F204B1">
            <w:pPr>
              <w:rPr>
                <w:rFonts w:ascii="Times New Roman" w:hAnsi="Times New Roman" w:cs="Times New Roman"/>
                <w:i/>
                <w:iCs/>
                <w:sz w:val="20"/>
                <w:szCs w:val="20"/>
              </w:rPr>
            </w:pPr>
          </w:p>
        </w:tc>
        <w:tc>
          <w:tcPr>
            <w:tcW w:w="729" w:type="dxa"/>
            <w:vMerge/>
            <w:hideMark/>
          </w:tcPr>
          <w:p w14:paraId="0C96B8D9" w14:textId="77777777" w:rsidR="005256CB" w:rsidRPr="003154FA" w:rsidRDefault="005256CB" w:rsidP="00F204B1">
            <w:pPr>
              <w:rPr>
                <w:rFonts w:ascii="Times New Roman" w:hAnsi="Times New Roman" w:cs="Times New Roman"/>
                <w:i/>
                <w:iCs/>
                <w:sz w:val="20"/>
                <w:szCs w:val="20"/>
              </w:rPr>
            </w:pPr>
          </w:p>
        </w:tc>
      </w:tr>
      <w:tr w:rsidR="005256CB" w:rsidRPr="003154FA" w14:paraId="339A3695" w14:textId="77777777" w:rsidTr="00F204B1">
        <w:trPr>
          <w:trHeight w:val="558"/>
        </w:trPr>
        <w:tc>
          <w:tcPr>
            <w:tcW w:w="497" w:type="dxa"/>
            <w:hideMark/>
          </w:tcPr>
          <w:p w14:paraId="23407EA3"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5</w:t>
            </w:r>
          </w:p>
        </w:tc>
        <w:tc>
          <w:tcPr>
            <w:tcW w:w="1248" w:type="dxa"/>
            <w:hideMark/>
          </w:tcPr>
          <w:p w14:paraId="7C46FE24"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Mahajan NN</w:t>
            </w:r>
            <w:r w:rsidRPr="003154FA">
              <w:rPr>
                <w:rFonts w:ascii="Times New Roman" w:hAnsi="Times New Roman" w:cs="Times New Roman"/>
                <w:i/>
                <w:iCs/>
                <w:sz w:val="20"/>
                <w:szCs w:val="20"/>
              </w:rPr>
              <w:fldChar w:fldCharType="begin" w:fldLock="1"/>
            </w:r>
            <w:r>
              <w:rPr>
                <w:rFonts w:ascii="Times New Roman" w:hAnsi="Times New Roman" w:cs="Times New Roman"/>
                <w:i/>
                <w:iCs/>
                <w:sz w:val="20"/>
                <w:szCs w:val="20"/>
              </w:rPr>
              <w:instrText>ADDIN CSL_CITATION {"citationItems":[{"id":"ITEM-1","itemData":{"DOI":"10.1002/jmv.26760","ISSN":"0146-6615","author":[{"dropping-particle":"","family":"Mahajan","given":"Niraj N.","non-dropping-particle":"","parse-names":false,"suffix":""},{"dropping-particle":"","family":"Gajbhiye","given":"Rahul K.","non-dropping-particle":"","parse-names":false,"suffix":""},{"dropping-particle":"","family":"Bahirat","given":"Shubhada","non-dropping-particle":"","parse-names":false,"suffix":""},{"dropping-particle":"","family":"Lokhande","given":"Pradip D","non-dropping-particle":"","parse-names":false,"suffix":""},{"dropping-particle":"","family":"Mathe","given":"Apeksha","non-dropping-particle":"","parse-names":false,"suffix":""},{"dropping-particle":"","family":"Rathi","given":"Surbhi","non-dropping-particle":"","parse-names":false,"suffix":""},{"dropping-particle":"","family":"Warty","given":"Neeta","non-dropping-particle":"","parse-names":false,"suffix":""},{"dropping-particle":"","family":"Mahajan","given":"Kshitija N.","non-dropping-particle":"","parse-names":false,"suffix":""},{"dropping-particle":"","family":"Srivastava","given":"Vartika","non-dropping-particle":"","parse-names":false,"suffix":""},{"dropping-particle":"","family":"Kuppusamy","given":"Periyasamy","non-dropping-particle":"","parse-names":false,"suffix":""},{"dropping-particle":"","family":"Mohite","given":"Shailesh C.","non-dropping-particle":"","parse-names":false,"suffix":""}],"container-title":"Journal of Medical Virology","id":"ITEM-1","issue":"4","issued":{"date-parts":[["2021","4","5"]]},"page":"2431-2438","title":"Co‐infection of malaria and early clearance of SARS‐CoV‐2 in healthcare workers","type":"article-journal","volume":"93"},"uris":["http://www.mendeley.com/documents/?uuid=b63a613d-7834-45b7-b462-616867705b3c"]}],"mendeley":{"formattedCitation":"&lt;sup&gt;32&lt;/sup&gt;","plainTextFormattedCitation":"32","previouslyFormattedCitation":"&lt;sup&gt;31&lt;/sup&gt;"},"properties":{"noteIndex":0},"schema":"https://github.com/citation-style-language/schema/raw/master/csl-citation.json"}</w:instrText>
            </w:r>
            <w:r w:rsidRPr="003154FA">
              <w:rPr>
                <w:rFonts w:ascii="Times New Roman" w:hAnsi="Times New Roman" w:cs="Times New Roman"/>
                <w:i/>
                <w:iCs/>
                <w:sz w:val="20"/>
                <w:szCs w:val="20"/>
              </w:rPr>
              <w:fldChar w:fldCharType="separate"/>
            </w:r>
            <w:r w:rsidRPr="00130F87">
              <w:rPr>
                <w:rFonts w:ascii="Times New Roman" w:hAnsi="Times New Roman" w:cs="Times New Roman"/>
                <w:iCs/>
                <w:noProof/>
                <w:sz w:val="20"/>
                <w:szCs w:val="20"/>
                <w:vertAlign w:val="superscript"/>
              </w:rPr>
              <w:t>32</w:t>
            </w:r>
            <w:r w:rsidRPr="003154FA">
              <w:rPr>
                <w:rFonts w:ascii="Times New Roman" w:hAnsi="Times New Roman" w:cs="Times New Roman"/>
                <w:i/>
                <w:iCs/>
                <w:sz w:val="20"/>
                <w:szCs w:val="20"/>
              </w:rPr>
              <w:fldChar w:fldCharType="end"/>
            </w:r>
          </w:p>
        </w:tc>
        <w:tc>
          <w:tcPr>
            <w:tcW w:w="802" w:type="dxa"/>
            <w:hideMark/>
          </w:tcPr>
          <w:p w14:paraId="4A909D7E"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2021</w:t>
            </w:r>
          </w:p>
        </w:tc>
        <w:tc>
          <w:tcPr>
            <w:tcW w:w="1345" w:type="dxa"/>
            <w:hideMark/>
          </w:tcPr>
          <w:p w14:paraId="28F6D2B3"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Retrospective Analysis</w:t>
            </w:r>
          </w:p>
        </w:tc>
        <w:tc>
          <w:tcPr>
            <w:tcW w:w="1005" w:type="dxa"/>
            <w:hideMark/>
          </w:tcPr>
          <w:p w14:paraId="1FFDF465"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Mumbai</w:t>
            </w:r>
          </w:p>
        </w:tc>
        <w:tc>
          <w:tcPr>
            <w:tcW w:w="942" w:type="dxa"/>
            <w:hideMark/>
          </w:tcPr>
          <w:p w14:paraId="6C959896"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491</w:t>
            </w:r>
          </w:p>
        </w:tc>
        <w:tc>
          <w:tcPr>
            <w:tcW w:w="1591" w:type="dxa"/>
            <w:hideMark/>
          </w:tcPr>
          <w:p w14:paraId="420BA0C9"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 xml:space="preserve">32 (27–44.5) </w:t>
            </w:r>
          </w:p>
        </w:tc>
        <w:tc>
          <w:tcPr>
            <w:tcW w:w="720" w:type="dxa"/>
            <w:hideMark/>
          </w:tcPr>
          <w:p w14:paraId="5324273E"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54.40%</w:t>
            </w:r>
          </w:p>
        </w:tc>
        <w:tc>
          <w:tcPr>
            <w:tcW w:w="720" w:type="dxa"/>
            <w:hideMark/>
          </w:tcPr>
          <w:p w14:paraId="2D0268C4"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45.60%</w:t>
            </w:r>
          </w:p>
        </w:tc>
        <w:tc>
          <w:tcPr>
            <w:tcW w:w="1200" w:type="dxa"/>
            <w:hideMark/>
          </w:tcPr>
          <w:p w14:paraId="5079E89D"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w:t>
            </w:r>
          </w:p>
        </w:tc>
        <w:tc>
          <w:tcPr>
            <w:tcW w:w="788" w:type="dxa"/>
            <w:hideMark/>
          </w:tcPr>
          <w:p w14:paraId="6FDDBED3"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w:t>
            </w:r>
          </w:p>
        </w:tc>
        <w:tc>
          <w:tcPr>
            <w:tcW w:w="1292" w:type="dxa"/>
            <w:hideMark/>
          </w:tcPr>
          <w:p w14:paraId="28EEA528"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65.60%</w:t>
            </w:r>
          </w:p>
        </w:tc>
        <w:tc>
          <w:tcPr>
            <w:tcW w:w="1069" w:type="dxa"/>
            <w:hideMark/>
          </w:tcPr>
          <w:p w14:paraId="6642B6C9"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6.30%</w:t>
            </w:r>
          </w:p>
        </w:tc>
        <w:tc>
          <w:tcPr>
            <w:tcW w:w="729" w:type="dxa"/>
            <w:hideMark/>
          </w:tcPr>
          <w:p w14:paraId="286B3342"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1%</w:t>
            </w:r>
          </w:p>
        </w:tc>
      </w:tr>
      <w:tr w:rsidR="005256CB" w:rsidRPr="003154FA" w14:paraId="052076E6" w14:textId="77777777" w:rsidTr="00F204B1">
        <w:trPr>
          <w:trHeight w:val="416"/>
        </w:trPr>
        <w:tc>
          <w:tcPr>
            <w:tcW w:w="497" w:type="dxa"/>
            <w:hideMark/>
          </w:tcPr>
          <w:p w14:paraId="3E2CB02C"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lastRenderedPageBreak/>
              <w:t>6</w:t>
            </w:r>
          </w:p>
        </w:tc>
        <w:tc>
          <w:tcPr>
            <w:tcW w:w="1248" w:type="dxa"/>
            <w:hideMark/>
          </w:tcPr>
          <w:p w14:paraId="536F4ABF"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Satish D</w:t>
            </w:r>
            <w:r w:rsidRPr="003154FA">
              <w:rPr>
                <w:rFonts w:ascii="Times New Roman" w:hAnsi="Times New Roman" w:cs="Times New Roman"/>
                <w:i/>
                <w:iCs/>
                <w:sz w:val="20"/>
                <w:szCs w:val="20"/>
              </w:rPr>
              <w:fldChar w:fldCharType="begin" w:fldLock="1"/>
            </w:r>
            <w:r>
              <w:rPr>
                <w:rFonts w:ascii="Times New Roman" w:hAnsi="Times New Roman" w:cs="Times New Roman"/>
                <w:i/>
                <w:iCs/>
                <w:sz w:val="20"/>
                <w:szCs w:val="20"/>
              </w:rPr>
              <w:instrText>ADDIN CSL_CITATION {"citationItems":[{"id":"ITEM-1","itemData":{"DOI":"10.18203/issn.2454-5929.ijohns20211574","ISSN":"2454-5937","abstract":"Background: Mucormycosis is a life-threatening fungal infection that occurs in immunocompromised patients. There has been increasing number of mucormycosis cases during COVID-19 pandemic and also as post COVID-19 sequelae. Our study aimed at scrutinizing a possible coinfection of invasive mycoses and COVID-19 and also its management Methods: We did a retrospective case study of 25 patients presenting as invasive fungal infection from March -December 2020. Majority of patients were immunocompromised, since they presented during the pandemic, all patients were subjected to rapid antigen and RT -PCR testing for COVID-19. Results: 11 patients tested COVID-19 positive out of 25. Diagnosis of mucormycosis was based on clinical features, culture, and histopathology from sinus biopsy. COVID-19 positive patients were managed in the high dependency units and COVID-19 wards. Severe COVID-19 positive patients were empirically started on IV Amphotericin based on clinical suspicion of mucormycosis and were taken up for debridement once stable. Negative patients underwent surgical debridement and were started on IV Amphotericin postoperatively. Conclusions: There have been lot of case reports from India showing COVID-19 recovered patients presenting with invasive fungal infections, this could be because of their immunocompromised status and long-term corticosteroid use. In our case series we had three patients with post COVID-19 mucormycosis. There was a surge in COVID-19 positive mucor cases during August and September which also coincided with the maximum peak of cases in India, thereafter, there has been a declining trend. There have been significant challenges in treatment modality and outcome due to the pandemic.","author":[{"dropping-particle":"","family":"Satish","given":"Deepthi","non-dropping-particle":"","parse-names":false,"suffix":""},{"dropping-particle":"","family":"Joy","given":"Divya","non-dropping-particle":"","parse-names":false,"suffix":""},{"dropping-particle":"","family":"Ross","given":"Anita","non-dropping-particle":"","parse-names":false,"suffix":""},{"dropping-particle":"","family":".","given":"Balasubramanya","non-dropping-particle":"","parse-names":false,"suffix":""}],"container-title":"International Journal of Otorhinolaryngology and Head and Neck Surgery","id":"ITEM-1","issue":"5","issued":{"date-parts":[["2021","4","23"]]},"page":"815","title":"Mucormycosis coinfection associated with global COVID-19: a case series from India","type":"article-journal","volume":"7"},"uris":["http://www.mendeley.com/documents/?uuid=3f7d901b-8a22-4e08-95e5-6b5c50ea828f"]}],"mendeley":{"formattedCitation":"&lt;sup&gt;34&lt;/sup&gt;","plainTextFormattedCitation":"34","previouslyFormattedCitation":"&lt;sup&gt;33&lt;/sup&gt;"},"properties":{"noteIndex":0},"schema":"https://github.com/citation-style-language/schema/raw/master/csl-citation.json"}</w:instrText>
            </w:r>
            <w:r w:rsidRPr="003154FA">
              <w:rPr>
                <w:rFonts w:ascii="Times New Roman" w:hAnsi="Times New Roman" w:cs="Times New Roman"/>
                <w:i/>
                <w:iCs/>
                <w:sz w:val="20"/>
                <w:szCs w:val="20"/>
              </w:rPr>
              <w:fldChar w:fldCharType="separate"/>
            </w:r>
            <w:r w:rsidRPr="00130F87">
              <w:rPr>
                <w:rFonts w:ascii="Times New Roman" w:hAnsi="Times New Roman" w:cs="Times New Roman"/>
                <w:iCs/>
                <w:noProof/>
                <w:sz w:val="20"/>
                <w:szCs w:val="20"/>
                <w:vertAlign w:val="superscript"/>
              </w:rPr>
              <w:t>34</w:t>
            </w:r>
            <w:r w:rsidRPr="003154FA">
              <w:rPr>
                <w:rFonts w:ascii="Times New Roman" w:hAnsi="Times New Roman" w:cs="Times New Roman"/>
                <w:i/>
                <w:iCs/>
                <w:sz w:val="20"/>
                <w:szCs w:val="20"/>
              </w:rPr>
              <w:fldChar w:fldCharType="end"/>
            </w:r>
          </w:p>
        </w:tc>
        <w:tc>
          <w:tcPr>
            <w:tcW w:w="802" w:type="dxa"/>
            <w:hideMark/>
          </w:tcPr>
          <w:p w14:paraId="6F935527"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2021</w:t>
            </w:r>
          </w:p>
        </w:tc>
        <w:tc>
          <w:tcPr>
            <w:tcW w:w="1345" w:type="dxa"/>
            <w:hideMark/>
          </w:tcPr>
          <w:p w14:paraId="0236BC39"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Retrospective analysis (Case Series)</w:t>
            </w:r>
          </w:p>
        </w:tc>
        <w:tc>
          <w:tcPr>
            <w:tcW w:w="1005" w:type="dxa"/>
            <w:hideMark/>
          </w:tcPr>
          <w:p w14:paraId="08DF7E59"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Bangalore</w:t>
            </w:r>
          </w:p>
        </w:tc>
        <w:tc>
          <w:tcPr>
            <w:tcW w:w="942" w:type="dxa"/>
            <w:hideMark/>
          </w:tcPr>
          <w:p w14:paraId="00FED330"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25</w:t>
            </w:r>
          </w:p>
        </w:tc>
        <w:tc>
          <w:tcPr>
            <w:tcW w:w="1591" w:type="dxa"/>
            <w:hideMark/>
          </w:tcPr>
          <w:p w14:paraId="4AF87B0B"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 xml:space="preserve">30 -74 </w:t>
            </w:r>
          </w:p>
        </w:tc>
        <w:tc>
          <w:tcPr>
            <w:tcW w:w="720" w:type="dxa"/>
            <w:hideMark/>
          </w:tcPr>
          <w:p w14:paraId="399542CC"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88%</w:t>
            </w:r>
          </w:p>
        </w:tc>
        <w:tc>
          <w:tcPr>
            <w:tcW w:w="720" w:type="dxa"/>
            <w:hideMark/>
          </w:tcPr>
          <w:p w14:paraId="2E305671"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12%</w:t>
            </w:r>
          </w:p>
        </w:tc>
        <w:tc>
          <w:tcPr>
            <w:tcW w:w="1200" w:type="dxa"/>
            <w:hideMark/>
          </w:tcPr>
          <w:p w14:paraId="0F70E7B9"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w:t>
            </w:r>
          </w:p>
        </w:tc>
        <w:tc>
          <w:tcPr>
            <w:tcW w:w="788" w:type="dxa"/>
            <w:hideMark/>
          </w:tcPr>
          <w:p w14:paraId="7976604C"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w:t>
            </w:r>
          </w:p>
        </w:tc>
        <w:tc>
          <w:tcPr>
            <w:tcW w:w="1292" w:type="dxa"/>
            <w:hideMark/>
          </w:tcPr>
          <w:p w14:paraId="4D593760"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w:t>
            </w:r>
          </w:p>
        </w:tc>
        <w:tc>
          <w:tcPr>
            <w:tcW w:w="1069" w:type="dxa"/>
            <w:hideMark/>
          </w:tcPr>
          <w:p w14:paraId="72AE29C6"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44%</w:t>
            </w:r>
          </w:p>
        </w:tc>
        <w:tc>
          <w:tcPr>
            <w:tcW w:w="729" w:type="dxa"/>
            <w:hideMark/>
          </w:tcPr>
          <w:p w14:paraId="1E859136"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w:t>
            </w:r>
          </w:p>
        </w:tc>
      </w:tr>
      <w:tr w:rsidR="005256CB" w:rsidRPr="003154FA" w14:paraId="23AAFCAD" w14:textId="77777777" w:rsidTr="00F204B1">
        <w:trPr>
          <w:trHeight w:val="564"/>
        </w:trPr>
        <w:tc>
          <w:tcPr>
            <w:tcW w:w="497" w:type="dxa"/>
            <w:vMerge w:val="restart"/>
            <w:hideMark/>
          </w:tcPr>
          <w:p w14:paraId="497E0476"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7</w:t>
            </w:r>
          </w:p>
        </w:tc>
        <w:tc>
          <w:tcPr>
            <w:tcW w:w="1248" w:type="dxa"/>
            <w:vMerge w:val="restart"/>
            <w:hideMark/>
          </w:tcPr>
          <w:p w14:paraId="027DF179"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Raychaudhari</w:t>
            </w:r>
            <w:r w:rsidRPr="003154FA">
              <w:rPr>
                <w:rFonts w:ascii="Times New Roman" w:hAnsi="Times New Roman" w:cs="Times New Roman"/>
                <w:i/>
                <w:iCs/>
                <w:sz w:val="20"/>
                <w:szCs w:val="20"/>
              </w:rPr>
              <w:fldChar w:fldCharType="begin" w:fldLock="1"/>
            </w:r>
            <w:r>
              <w:rPr>
                <w:rFonts w:ascii="Times New Roman" w:hAnsi="Times New Roman" w:cs="Times New Roman"/>
                <w:i/>
                <w:iCs/>
                <w:sz w:val="20"/>
                <w:szCs w:val="20"/>
              </w:rPr>
              <w:instrText>ADDIN CSL_CITATION {"citationItems":[{"id":"ITEM-1","itemData":{"DOI":"10.1093/tropej/fmab073","ISSN":"0142-6338","author":[{"dropping-particle":"","family":"Raychaudhuri","given":"Dibyendu","non-dropping-particle":"","parse-names":false,"suffix":""},{"dropping-particle":"","family":"Sarkar","given":"Mihir","non-dropping-particle":"","parse-names":false,"suffix":""},{"dropping-particle":"","family":"Roy","given":"Aniket","non-dropping-particle":"","parse-names":false,"suffix":""},{"dropping-particle":"","family":"Roy","given":"Debapriya","non-dropping-particle":"","parse-names":false,"suffix":""},{"dropping-particle":"","family":"Datta","given":"Kalpana","non-dropping-particle":"","parse-names":false,"suffix":""},{"dropping-particle":"","family":"Sengupta","given":"Tapti","non-dropping-particle":"","parse-names":false,"suffix":""},{"dropping-particle":"","family":"Hazra","given":"Avijit","non-dropping-particle":"","parse-names":false,"suffix":""},{"dropping-particle":"","family":"Mondal","given":"Rakesh","non-dropping-particle":"","parse-names":false,"suffix":""}],"container-title":"Journal of Tropical Pediatrics","id":"ITEM-1","issue":"4","issued":{"date-parts":[["2021","8","27"]]},"title":"COVID-19 and Co-infection in Children: The Indian Perspectives","type":"article-journal","volume":"67"},"uris":["http://www.mendeley.com/documents/?uuid=85f316bc-9d4e-4776-a8de-962989b15d06"]}],"mendeley":{"formattedCitation":"&lt;sup&gt;37&lt;/sup&gt;","plainTextFormattedCitation":"37","previouslyFormattedCitation":"&lt;sup&gt;36&lt;/sup&gt;"},"properties":{"noteIndex":0},"schema":"https://github.com/citation-style-language/schema/raw/master/csl-citation.json"}</w:instrText>
            </w:r>
            <w:r w:rsidRPr="003154FA">
              <w:rPr>
                <w:rFonts w:ascii="Times New Roman" w:hAnsi="Times New Roman" w:cs="Times New Roman"/>
                <w:i/>
                <w:iCs/>
                <w:sz w:val="20"/>
                <w:szCs w:val="20"/>
              </w:rPr>
              <w:fldChar w:fldCharType="separate"/>
            </w:r>
            <w:r w:rsidRPr="00130F87">
              <w:rPr>
                <w:rFonts w:ascii="Times New Roman" w:hAnsi="Times New Roman" w:cs="Times New Roman"/>
                <w:iCs/>
                <w:noProof/>
                <w:sz w:val="20"/>
                <w:szCs w:val="20"/>
                <w:vertAlign w:val="superscript"/>
              </w:rPr>
              <w:t>37</w:t>
            </w:r>
            <w:r w:rsidRPr="003154FA">
              <w:rPr>
                <w:rFonts w:ascii="Times New Roman" w:hAnsi="Times New Roman" w:cs="Times New Roman"/>
                <w:i/>
                <w:iCs/>
                <w:sz w:val="20"/>
                <w:szCs w:val="20"/>
              </w:rPr>
              <w:fldChar w:fldCharType="end"/>
            </w:r>
          </w:p>
        </w:tc>
        <w:tc>
          <w:tcPr>
            <w:tcW w:w="802" w:type="dxa"/>
            <w:vMerge w:val="restart"/>
            <w:hideMark/>
          </w:tcPr>
          <w:p w14:paraId="34A550D3"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2021</w:t>
            </w:r>
          </w:p>
        </w:tc>
        <w:tc>
          <w:tcPr>
            <w:tcW w:w="1345" w:type="dxa"/>
            <w:vMerge w:val="restart"/>
            <w:hideMark/>
          </w:tcPr>
          <w:p w14:paraId="451A8C64"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Prospective Observational</w:t>
            </w:r>
          </w:p>
        </w:tc>
        <w:tc>
          <w:tcPr>
            <w:tcW w:w="1005" w:type="dxa"/>
            <w:vMerge w:val="restart"/>
            <w:hideMark/>
          </w:tcPr>
          <w:p w14:paraId="2688ABBA"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Kolkata</w:t>
            </w:r>
          </w:p>
        </w:tc>
        <w:tc>
          <w:tcPr>
            <w:tcW w:w="942" w:type="dxa"/>
            <w:vMerge w:val="restart"/>
            <w:hideMark/>
          </w:tcPr>
          <w:p w14:paraId="6430B86A"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286</w:t>
            </w:r>
          </w:p>
        </w:tc>
        <w:tc>
          <w:tcPr>
            <w:tcW w:w="1591" w:type="dxa"/>
            <w:vMerge w:val="restart"/>
            <w:hideMark/>
          </w:tcPr>
          <w:p w14:paraId="3C1F9D0A"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4.5 (0.4-7.5)</w:t>
            </w:r>
          </w:p>
        </w:tc>
        <w:tc>
          <w:tcPr>
            <w:tcW w:w="720" w:type="dxa"/>
            <w:vMerge w:val="restart"/>
            <w:hideMark/>
          </w:tcPr>
          <w:p w14:paraId="23D85D01"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53.40%</w:t>
            </w:r>
          </w:p>
        </w:tc>
        <w:tc>
          <w:tcPr>
            <w:tcW w:w="720" w:type="dxa"/>
            <w:vMerge w:val="restart"/>
            <w:hideMark/>
          </w:tcPr>
          <w:p w14:paraId="3E74B712"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46.60%</w:t>
            </w:r>
          </w:p>
        </w:tc>
        <w:tc>
          <w:tcPr>
            <w:tcW w:w="1200" w:type="dxa"/>
            <w:hideMark/>
          </w:tcPr>
          <w:p w14:paraId="1EA000DD"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Malignancy = 30%</w:t>
            </w:r>
          </w:p>
        </w:tc>
        <w:tc>
          <w:tcPr>
            <w:tcW w:w="788" w:type="dxa"/>
            <w:vMerge w:val="restart"/>
            <w:hideMark/>
          </w:tcPr>
          <w:p w14:paraId="7B4DD128"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10 (8-13)</w:t>
            </w:r>
          </w:p>
        </w:tc>
        <w:tc>
          <w:tcPr>
            <w:tcW w:w="1292" w:type="dxa"/>
            <w:vMerge w:val="restart"/>
            <w:hideMark/>
          </w:tcPr>
          <w:p w14:paraId="735DF88B"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62.80%</w:t>
            </w:r>
          </w:p>
        </w:tc>
        <w:tc>
          <w:tcPr>
            <w:tcW w:w="1069" w:type="dxa"/>
            <w:vMerge w:val="restart"/>
            <w:hideMark/>
          </w:tcPr>
          <w:p w14:paraId="7714E700"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15.03%</w:t>
            </w:r>
          </w:p>
        </w:tc>
        <w:tc>
          <w:tcPr>
            <w:tcW w:w="729" w:type="dxa"/>
            <w:vMerge w:val="restart"/>
            <w:hideMark/>
          </w:tcPr>
          <w:p w14:paraId="77EEEA9A"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9.30%</w:t>
            </w:r>
          </w:p>
        </w:tc>
      </w:tr>
      <w:tr w:rsidR="005256CB" w:rsidRPr="003154FA" w14:paraId="7901D0A2" w14:textId="77777777" w:rsidTr="00F204B1">
        <w:trPr>
          <w:trHeight w:val="402"/>
        </w:trPr>
        <w:tc>
          <w:tcPr>
            <w:tcW w:w="497" w:type="dxa"/>
            <w:vMerge/>
            <w:hideMark/>
          </w:tcPr>
          <w:p w14:paraId="71AC2D85" w14:textId="77777777" w:rsidR="005256CB" w:rsidRPr="003154FA" w:rsidRDefault="005256CB" w:rsidP="00F204B1">
            <w:pPr>
              <w:rPr>
                <w:rFonts w:ascii="Times New Roman" w:hAnsi="Times New Roman" w:cs="Times New Roman"/>
                <w:i/>
                <w:iCs/>
                <w:sz w:val="20"/>
                <w:szCs w:val="20"/>
              </w:rPr>
            </w:pPr>
          </w:p>
        </w:tc>
        <w:tc>
          <w:tcPr>
            <w:tcW w:w="1248" w:type="dxa"/>
            <w:vMerge/>
            <w:hideMark/>
          </w:tcPr>
          <w:p w14:paraId="755B3BC1" w14:textId="77777777" w:rsidR="005256CB" w:rsidRPr="003154FA" w:rsidRDefault="005256CB" w:rsidP="00F204B1">
            <w:pPr>
              <w:rPr>
                <w:rFonts w:ascii="Times New Roman" w:hAnsi="Times New Roman" w:cs="Times New Roman"/>
                <w:i/>
                <w:iCs/>
                <w:sz w:val="20"/>
                <w:szCs w:val="20"/>
              </w:rPr>
            </w:pPr>
          </w:p>
        </w:tc>
        <w:tc>
          <w:tcPr>
            <w:tcW w:w="802" w:type="dxa"/>
            <w:vMerge/>
            <w:hideMark/>
          </w:tcPr>
          <w:p w14:paraId="48103F71" w14:textId="77777777" w:rsidR="005256CB" w:rsidRPr="003154FA" w:rsidRDefault="005256CB" w:rsidP="00F204B1">
            <w:pPr>
              <w:rPr>
                <w:rFonts w:ascii="Times New Roman" w:hAnsi="Times New Roman" w:cs="Times New Roman"/>
                <w:i/>
                <w:iCs/>
                <w:sz w:val="20"/>
                <w:szCs w:val="20"/>
              </w:rPr>
            </w:pPr>
          </w:p>
        </w:tc>
        <w:tc>
          <w:tcPr>
            <w:tcW w:w="1345" w:type="dxa"/>
            <w:vMerge/>
            <w:hideMark/>
          </w:tcPr>
          <w:p w14:paraId="325EB448" w14:textId="77777777" w:rsidR="005256CB" w:rsidRPr="003154FA" w:rsidRDefault="005256CB" w:rsidP="00F204B1">
            <w:pPr>
              <w:rPr>
                <w:rFonts w:ascii="Times New Roman" w:hAnsi="Times New Roman" w:cs="Times New Roman"/>
                <w:i/>
                <w:iCs/>
                <w:sz w:val="20"/>
                <w:szCs w:val="20"/>
              </w:rPr>
            </w:pPr>
          </w:p>
        </w:tc>
        <w:tc>
          <w:tcPr>
            <w:tcW w:w="1005" w:type="dxa"/>
            <w:vMerge/>
            <w:hideMark/>
          </w:tcPr>
          <w:p w14:paraId="76370D03" w14:textId="77777777" w:rsidR="005256CB" w:rsidRPr="003154FA" w:rsidRDefault="005256CB" w:rsidP="00F204B1">
            <w:pPr>
              <w:rPr>
                <w:rFonts w:ascii="Times New Roman" w:hAnsi="Times New Roman" w:cs="Times New Roman"/>
                <w:i/>
                <w:iCs/>
                <w:sz w:val="20"/>
                <w:szCs w:val="20"/>
              </w:rPr>
            </w:pPr>
          </w:p>
        </w:tc>
        <w:tc>
          <w:tcPr>
            <w:tcW w:w="942" w:type="dxa"/>
            <w:vMerge/>
            <w:hideMark/>
          </w:tcPr>
          <w:p w14:paraId="38FB2AA5" w14:textId="77777777" w:rsidR="005256CB" w:rsidRPr="003154FA" w:rsidRDefault="005256CB" w:rsidP="00F204B1">
            <w:pPr>
              <w:rPr>
                <w:rFonts w:ascii="Times New Roman" w:hAnsi="Times New Roman" w:cs="Times New Roman"/>
                <w:i/>
                <w:iCs/>
                <w:sz w:val="20"/>
                <w:szCs w:val="20"/>
              </w:rPr>
            </w:pPr>
          </w:p>
        </w:tc>
        <w:tc>
          <w:tcPr>
            <w:tcW w:w="1591" w:type="dxa"/>
            <w:vMerge/>
            <w:hideMark/>
          </w:tcPr>
          <w:p w14:paraId="169FCDD7" w14:textId="77777777" w:rsidR="005256CB" w:rsidRPr="003154FA" w:rsidRDefault="005256CB" w:rsidP="00F204B1">
            <w:pPr>
              <w:rPr>
                <w:rFonts w:ascii="Times New Roman" w:hAnsi="Times New Roman" w:cs="Times New Roman"/>
                <w:i/>
                <w:iCs/>
                <w:sz w:val="20"/>
                <w:szCs w:val="20"/>
              </w:rPr>
            </w:pPr>
          </w:p>
        </w:tc>
        <w:tc>
          <w:tcPr>
            <w:tcW w:w="720" w:type="dxa"/>
            <w:vMerge/>
            <w:hideMark/>
          </w:tcPr>
          <w:p w14:paraId="0BA8790A" w14:textId="77777777" w:rsidR="005256CB" w:rsidRPr="003154FA" w:rsidRDefault="005256CB" w:rsidP="00F204B1">
            <w:pPr>
              <w:rPr>
                <w:rFonts w:ascii="Times New Roman" w:hAnsi="Times New Roman" w:cs="Times New Roman"/>
                <w:i/>
                <w:iCs/>
                <w:sz w:val="20"/>
                <w:szCs w:val="20"/>
              </w:rPr>
            </w:pPr>
          </w:p>
        </w:tc>
        <w:tc>
          <w:tcPr>
            <w:tcW w:w="720" w:type="dxa"/>
            <w:vMerge/>
            <w:hideMark/>
          </w:tcPr>
          <w:p w14:paraId="5938367E" w14:textId="77777777" w:rsidR="005256CB" w:rsidRPr="003154FA" w:rsidRDefault="005256CB" w:rsidP="00F204B1">
            <w:pPr>
              <w:rPr>
                <w:rFonts w:ascii="Times New Roman" w:hAnsi="Times New Roman" w:cs="Times New Roman"/>
                <w:i/>
                <w:iCs/>
                <w:sz w:val="20"/>
                <w:szCs w:val="20"/>
              </w:rPr>
            </w:pPr>
          </w:p>
        </w:tc>
        <w:tc>
          <w:tcPr>
            <w:tcW w:w="1200" w:type="dxa"/>
            <w:hideMark/>
          </w:tcPr>
          <w:p w14:paraId="5C8F7303"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CHD = 4.6%</w:t>
            </w:r>
          </w:p>
        </w:tc>
        <w:tc>
          <w:tcPr>
            <w:tcW w:w="788" w:type="dxa"/>
            <w:vMerge/>
            <w:hideMark/>
          </w:tcPr>
          <w:p w14:paraId="063C21DF" w14:textId="77777777" w:rsidR="005256CB" w:rsidRPr="003154FA" w:rsidRDefault="005256CB" w:rsidP="00F204B1">
            <w:pPr>
              <w:rPr>
                <w:rFonts w:ascii="Times New Roman" w:hAnsi="Times New Roman" w:cs="Times New Roman"/>
                <w:i/>
                <w:iCs/>
                <w:sz w:val="20"/>
                <w:szCs w:val="20"/>
              </w:rPr>
            </w:pPr>
          </w:p>
        </w:tc>
        <w:tc>
          <w:tcPr>
            <w:tcW w:w="1292" w:type="dxa"/>
            <w:vMerge/>
            <w:hideMark/>
          </w:tcPr>
          <w:p w14:paraId="4BEC0B14" w14:textId="77777777" w:rsidR="005256CB" w:rsidRPr="003154FA" w:rsidRDefault="005256CB" w:rsidP="00F204B1">
            <w:pPr>
              <w:rPr>
                <w:rFonts w:ascii="Times New Roman" w:hAnsi="Times New Roman" w:cs="Times New Roman"/>
                <w:i/>
                <w:iCs/>
                <w:sz w:val="20"/>
                <w:szCs w:val="20"/>
              </w:rPr>
            </w:pPr>
          </w:p>
        </w:tc>
        <w:tc>
          <w:tcPr>
            <w:tcW w:w="1069" w:type="dxa"/>
            <w:vMerge/>
            <w:hideMark/>
          </w:tcPr>
          <w:p w14:paraId="3971D868" w14:textId="77777777" w:rsidR="005256CB" w:rsidRPr="003154FA" w:rsidRDefault="005256CB" w:rsidP="00F204B1">
            <w:pPr>
              <w:rPr>
                <w:rFonts w:ascii="Times New Roman" w:hAnsi="Times New Roman" w:cs="Times New Roman"/>
                <w:i/>
                <w:iCs/>
                <w:sz w:val="20"/>
                <w:szCs w:val="20"/>
              </w:rPr>
            </w:pPr>
          </w:p>
        </w:tc>
        <w:tc>
          <w:tcPr>
            <w:tcW w:w="729" w:type="dxa"/>
            <w:vMerge/>
            <w:hideMark/>
          </w:tcPr>
          <w:p w14:paraId="5F87D4F6" w14:textId="77777777" w:rsidR="005256CB" w:rsidRPr="003154FA" w:rsidRDefault="005256CB" w:rsidP="00F204B1">
            <w:pPr>
              <w:rPr>
                <w:rFonts w:ascii="Times New Roman" w:hAnsi="Times New Roman" w:cs="Times New Roman"/>
                <w:i/>
                <w:iCs/>
                <w:sz w:val="20"/>
                <w:szCs w:val="20"/>
              </w:rPr>
            </w:pPr>
          </w:p>
        </w:tc>
      </w:tr>
      <w:tr w:rsidR="005256CB" w:rsidRPr="003154FA" w14:paraId="184E3002" w14:textId="77777777" w:rsidTr="00F204B1">
        <w:trPr>
          <w:trHeight w:val="507"/>
        </w:trPr>
        <w:tc>
          <w:tcPr>
            <w:tcW w:w="497" w:type="dxa"/>
            <w:vMerge/>
            <w:hideMark/>
          </w:tcPr>
          <w:p w14:paraId="55ADCCF0" w14:textId="77777777" w:rsidR="005256CB" w:rsidRPr="003154FA" w:rsidRDefault="005256CB" w:rsidP="00F204B1">
            <w:pPr>
              <w:rPr>
                <w:rFonts w:ascii="Times New Roman" w:hAnsi="Times New Roman" w:cs="Times New Roman"/>
                <w:i/>
                <w:iCs/>
                <w:sz w:val="20"/>
                <w:szCs w:val="20"/>
              </w:rPr>
            </w:pPr>
          </w:p>
        </w:tc>
        <w:tc>
          <w:tcPr>
            <w:tcW w:w="1248" w:type="dxa"/>
            <w:vMerge/>
            <w:hideMark/>
          </w:tcPr>
          <w:p w14:paraId="079BF738" w14:textId="77777777" w:rsidR="005256CB" w:rsidRPr="003154FA" w:rsidRDefault="005256CB" w:rsidP="00F204B1">
            <w:pPr>
              <w:rPr>
                <w:rFonts w:ascii="Times New Roman" w:hAnsi="Times New Roman" w:cs="Times New Roman"/>
                <w:i/>
                <w:iCs/>
                <w:sz w:val="20"/>
                <w:szCs w:val="20"/>
              </w:rPr>
            </w:pPr>
          </w:p>
        </w:tc>
        <w:tc>
          <w:tcPr>
            <w:tcW w:w="802" w:type="dxa"/>
            <w:vMerge/>
            <w:hideMark/>
          </w:tcPr>
          <w:p w14:paraId="0567E5A1" w14:textId="77777777" w:rsidR="005256CB" w:rsidRPr="003154FA" w:rsidRDefault="005256CB" w:rsidP="00F204B1">
            <w:pPr>
              <w:rPr>
                <w:rFonts w:ascii="Times New Roman" w:hAnsi="Times New Roman" w:cs="Times New Roman"/>
                <w:i/>
                <w:iCs/>
                <w:sz w:val="20"/>
                <w:szCs w:val="20"/>
              </w:rPr>
            </w:pPr>
          </w:p>
        </w:tc>
        <w:tc>
          <w:tcPr>
            <w:tcW w:w="1345" w:type="dxa"/>
            <w:vMerge/>
            <w:hideMark/>
          </w:tcPr>
          <w:p w14:paraId="7DE1137F" w14:textId="77777777" w:rsidR="005256CB" w:rsidRPr="003154FA" w:rsidRDefault="005256CB" w:rsidP="00F204B1">
            <w:pPr>
              <w:rPr>
                <w:rFonts w:ascii="Times New Roman" w:hAnsi="Times New Roman" w:cs="Times New Roman"/>
                <w:i/>
                <w:iCs/>
                <w:sz w:val="20"/>
                <w:szCs w:val="20"/>
              </w:rPr>
            </w:pPr>
          </w:p>
        </w:tc>
        <w:tc>
          <w:tcPr>
            <w:tcW w:w="1005" w:type="dxa"/>
            <w:vMerge/>
            <w:hideMark/>
          </w:tcPr>
          <w:p w14:paraId="3EB5F050" w14:textId="77777777" w:rsidR="005256CB" w:rsidRPr="003154FA" w:rsidRDefault="005256CB" w:rsidP="00F204B1">
            <w:pPr>
              <w:rPr>
                <w:rFonts w:ascii="Times New Roman" w:hAnsi="Times New Roman" w:cs="Times New Roman"/>
                <w:i/>
                <w:iCs/>
                <w:sz w:val="20"/>
                <w:szCs w:val="20"/>
              </w:rPr>
            </w:pPr>
          </w:p>
        </w:tc>
        <w:tc>
          <w:tcPr>
            <w:tcW w:w="942" w:type="dxa"/>
            <w:vMerge/>
            <w:hideMark/>
          </w:tcPr>
          <w:p w14:paraId="64D10C98" w14:textId="77777777" w:rsidR="005256CB" w:rsidRPr="003154FA" w:rsidRDefault="005256CB" w:rsidP="00F204B1">
            <w:pPr>
              <w:rPr>
                <w:rFonts w:ascii="Times New Roman" w:hAnsi="Times New Roman" w:cs="Times New Roman"/>
                <w:i/>
                <w:iCs/>
                <w:sz w:val="20"/>
                <w:szCs w:val="20"/>
              </w:rPr>
            </w:pPr>
          </w:p>
        </w:tc>
        <w:tc>
          <w:tcPr>
            <w:tcW w:w="1591" w:type="dxa"/>
            <w:vMerge/>
            <w:hideMark/>
          </w:tcPr>
          <w:p w14:paraId="42DD13C3" w14:textId="77777777" w:rsidR="005256CB" w:rsidRPr="003154FA" w:rsidRDefault="005256CB" w:rsidP="00F204B1">
            <w:pPr>
              <w:rPr>
                <w:rFonts w:ascii="Times New Roman" w:hAnsi="Times New Roman" w:cs="Times New Roman"/>
                <w:i/>
                <w:iCs/>
                <w:sz w:val="20"/>
                <w:szCs w:val="20"/>
              </w:rPr>
            </w:pPr>
          </w:p>
        </w:tc>
        <w:tc>
          <w:tcPr>
            <w:tcW w:w="720" w:type="dxa"/>
            <w:vMerge/>
            <w:hideMark/>
          </w:tcPr>
          <w:p w14:paraId="364BF2F0" w14:textId="77777777" w:rsidR="005256CB" w:rsidRPr="003154FA" w:rsidRDefault="005256CB" w:rsidP="00F204B1">
            <w:pPr>
              <w:rPr>
                <w:rFonts w:ascii="Times New Roman" w:hAnsi="Times New Roman" w:cs="Times New Roman"/>
                <w:i/>
                <w:iCs/>
                <w:sz w:val="20"/>
                <w:szCs w:val="20"/>
              </w:rPr>
            </w:pPr>
          </w:p>
        </w:tc>
        <w:tc>
          <w:tcPr>
            <w:tcW w:w="720" w:type="dxa"/>
            <w:vMerge/>
            <w:hideMark/>
          </w:tcPr>
          <w:p w14:paraId="1AB3A586" w14:textId="77777777" w:rsidR="005256CB" w:rsidRPr="003154FA" w:rsidRDefault="005256CB" w:rsidP="00F204B1">
            <w:pPr>
              <w:rPr>
                <w:rFonts w:ascii="Times New Roman" w:hAnsi="Times New Roman" w:cs="Times New Roman"/>
                <w:i/>
                <w:iCs/>
                <w:sz w:val="20"/>
                <w:szCs w:val="20"/>
              </w:rPr>
            </w:pPr>
          </w:p>
        </w:tc>
        <w:tc>
          <w:tcPr>
            <w:tcW w:w="1200" w:type="dxa"/>
            <w:hideMark/>
          </w:tcPr>
          <w:p w14:paraId="78E1D254"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CLD = 4.6%</w:t>
            </w:r>
          </w:p>
        </w:tc>
        <w:tc>
          <w:tcPr>
            <w:tcW w:w="788" w:type="dxa"/>
            <w:vMerge/>
            <w:hideMark/>
          </w:tcPr>
          <w:p w14:paraId="0A4ED9C1" w14:textId="77777777" w:rsidR="005256CB" w:rsidRPr="003154FA" w:rsidRDefault="005256CB" w:rsidP="00F204B1">
            <w:pPr>
              <w:rPr>
                <w:rFonts w:ascii="Times New Roman" w:hAnsi="Times New Roman" w:cs="Times New Roman"/>
                <w:i/>
                <w:iCs/>
                <w:sz w:val="20"/>
                <w:szCs w:val="20"/>
              </w:rPr>
            </w:pPr>
          </w:p>
        </w:tc>
        <w:tc>
          <w:tcPr>
            <w:tcW w:w="1292" w:type="dxa"/>
            <w:vMerge/>
            <w:hideMark/>
          </w:tcPr>
          <w:p w14:paraId="0E0470B2" w14:textId="77777777" w:rsidR="005256CB" w:rsidRPr="003154FA" w:rsidRDefault="005256CB" w:rsidP="00F204B1">
            <w:pPr>
              <w:rPr>
                <w:rFonts w:ascii="Times New Roman" w:hAnsi="Times New Roman" w:cs="Times New Roman"/>
                <w:i/>
                <w:iCs/>
                <w:sz w:val="20"/>
                <w:szCs w:val="20"/>
              </w:rPr>
            </w:pPr>
          </w:p>
        </w:tc>
        <w:tc>
          <w:tcPr>
            <w:tcW w:w="1069" w:type="dxa"/>
            <w:vMerge/>
            <w:hideMark/>
          </w:tcPr>
          <w:p w14:paraId="5B641D40" w14:textId="77777777" w:rsidR="005256CB" w:rsidRPr="003154FA" w:rsidRDefault="005256CB" w:rsidP="00F204B1">
            <w:pPr>
              <w:rPr>
                <w:rFonts w:ascii="Times New Roman" w:hAnsi="Times New Roman" w:cs="Times New Roman"/>
                <w:i/>
                <w:iCs/>
                <w:sz w:val="20"/>
                <w:szCs w:val="20"/>
              </w:rPr>
            </w:pPr>
          </w:p>
        </w:tc>
        <w:tc>
          <w:tcPr>
            <w:tcW w:w="729" w:type="dxa"/>
            <w:vMerge/>
            <w:hideMark/>
          </w:tcPr>
          <w:p w14:paraId="2AC3101F" w14:textId="77777777" w:rsidR="005256CB" w:rsidRPr="003154FA" w:rsidRDefault="005256CB" w:rsidP="00F204B1">
            <w:pPr>
              <w:rPr>
                <w:rFonts w:ascii="Times New Roman" w:hAnsi="Times New Roman" w:cs="Times New Roman"/>
                <w:i/>
                <w:iCs/>
                <w:sz w:val="20"/>
                <w:szCs w:val="20"/>
              </w:rPr>
            </w:pPr>
          </w:p>
        </w:tc>
      </w:tr>
      <w:tr w:rsidR="005256CB" w:rsidRPr="003154FA" w14:paraId="2DCE893B" w14:textId="77777777" w:rsidTr="00F204B1">
        <w:trPr>
          <w:trHeight w:val="981"/>
        </w:trPr>
        <w:tc>
          <w:tcPr>
            <w:tcW w:w="497" w:type="dxa"/>
            <w:vMerge/>
            <w:hideMark/>
          </w:tcPr>
          <w:p w14:paraId="0A947FCA" w14:textId="77777777" w:rsidR="005256CB" w:rsidRPr="003154FA" w:rsidRDefault="005256CB" w:rsidP="00F204B1">
            <w:pPr>
              <w:rPr>
                <w:rFonts w:ascii="Times New Roman" w:hAnsi="Times New Roman" w:cs="Times New Roman"/>
                <w:i/>
                <w:iCs/>
                <w:sz w:val="20"/>
                <w:szCs w:val="20"/>
              </w:rPr>
            </w:pPr>
          </w:p>
        </w:tc>
        <w:tc>
          <w:tcPr>
            <w:tcW w:w="1248" w:type="dxa"/>
            <w:vMerge/>
            <w:hideMark/>
          </w:tcPr>
          <w:p w14:paraId="7DF731A9" w14:textId="77777777" w:rsidR="005256CB" w:rsidRPr="003154FA" w:rsidRDefault="005256CB" w:rsidP="00F204B1">
            <w:pPr>
              <w:rPr>
                <w:rFonts w:ascii="Times New Roman" w:hAnsi="Times New Roman" w:cs="Times New Roman"/>
                <w:i/>
                <w:iCs/>
                <w:sz w:val="20"/>
                <w:szCs w:val="20"/>
              </w:rPr>
            </w:pPr>
          </w:p>
        </w:tc>
        <w:tc>
          <w:tcPr>
            <w:tcW w:w="802" w:type="dxa"/>
            <w:vMerge/>
            <w:hideMark/>
          </w:tcPr>
          <w:p w14:paraId="0F3912F7" w14:textId="77777777" w:rsidR="005256CB" w:rsidRPr="003154FA" w:rsidRDefault="005256CB" w:rsidP="00F204B1">
            <w:pPr>
              <w:rPr>
                <w:rFonts w:ascii="Times New Roman" w:hAnsi="Times New Roman" w:cs="Times New Roman"/>
                <w:i/>
                <w:iCs/>
                <w:sz w:val="20"/>
                <w:szCs w:val="20"/>
              </w:rPr>
            </w:pPr>
          </w:p>
        </w:tc>
        <w:tc>
          <w:tcPr>
            <w:tcW w:w="1345" w:type="dxa"/>
            <w:vMerge/>
            <w:hideMark/>
          </w:tcPr>
          <w:p w14:paraId="1B9936DE" w14:textId="77777777" w:rsidR="005256CB" w:rsidRPr="003154FA" w:rsidRDefault="005256CB" w:rsidP="00F204B1">
            <w:pPr>
              <w:rPr>
                <w:rFonts w:ascii="Times New Roman" w:hAnsi="Times New Roman" w:cs="Times New Roman"/>
                <w:i/>
                <w:iCs/>
                <w:sz w:val="20"/>
                <w:szCs w:val="20"/>
              </w:rPr>
            </w:pPr>
          </w:p>
        </w:tc>
        <w:tc>
          <w:tcPr>
            <w:tcW w:w="1005" w:type="dxa"/>
            <w:vMerge/>
            <w:hideMark/>
          </w:tcPr>
          <w:p w14:paraId="5FDAB1C5" w14:textId="77777777" w:rsidR="005256CB" w:rsidRPr="003154FA" w:rsidRDefault="005256CB" w:rsidP="00F204B1">
            <w:pPr>
              <w:rPr>
                <w:rFonts w:ascii="Times New Roman" w:hAnsi="Times New Roman" w:cs="Times New Roman"/>
                <w:i/>
                <w:iCs/>
                <w:sz w:val="20"/>
                <w:szCs w:val="20"/>
              </w:rPr>
            </w:pPr>
          </w:p>
        </w:tc>
        <w:tc>
          <w:tcPr>
            <w:tcW w:w="942" w:type="dxa"/>
            <w:vMerge/>
            <w:hideMark/>
          </w:tcPr>
          <w:p w14:paraId="63E2CB93" w14:textId="77777777" w:rsidR="005256CB" w:rsidRPr="003154FA" w:rsidRDefault="005256CB" w:rsidP="00F204B1">
            <w:pPr>
              <w:rPr>
                <w:rFonts w:ascii="Times New Roman" w:hAnsi="Times New Roman" w:cs="Times New Roman"/>
                <w:i/>
                <w:iCs/>
                <w:sz w:val="20"/>
                <w:szCs w:val="20"/>
              </w:rPr>
            </w:pPr>
          </w:p>
        </w:tc>
        <w:tc>
          <w:tcPr>
            <w:tcW w:w="1591" w:type="dxa"/>
            <w:vMerge/>
            <w:hideMark/>
          </w:tcPr>
          <w:p w14:paraId="0EA8ADA8" w14:textId="77777777" w:rsidR="005256CB" w:rsidRPr="003154FA" w:rsidRDefault="005256CB" w:rsidP="00F204B1">
            <w:pPr>
              <w:rPr>
                <w:rFonts w:ascii="Times New Roman" w:hAnsi="Times New Roman" w:cs="Times New Roman"/>
                <w:i/>
                <w:iCs/>
                <w:sz w:val="20"/>
                <w:szCs w:val="20"/>
              </w:rPr>
            </w:pPr>
          </w:p>
        </w:tc>
        <w:tc>
          <w:tcPr>
            <w:tcW w:w="720" w:type="dxa"/>
            <w:vMerge/>
            <w:hideMark/>
          </w:tcPr>
          <w:p w14:paraId="781AC50B" w14:textId="77777777" w:rsidR="005256CB" w:rsidRPr="003154FA" w:rsidRDefault="005256CB" w:rsidP="00F204B1">
            <w:pPr>
              <w:rPr>
                <w:rFonts w:ascii="Times New Roman" w:hAnsi="Times New Roman" w:cs="Times New Roman"/>
                <w:i/>
                <w:iCs/>
                <w:sz w:val="20"/>
                <w:szCs w:val="20"/>
              </w:rPr>
            </w:pPr>
          </w:p>
        </w:tc>
        <w:tc>
          <w:tcPr>
            <w:tcW w:w="720" w:type="dxa"/>
            <w:vMerge/>
            <w:hideMark/>
          </w:tcPr>
          <w:p w14:paraId="36062DFC" w14:textId="77777777" w:rsidR="005256CB" w:rsidRPr="003154FA" w:rsidRDefault="005256CB" w:rsidP="00F204B1">
            <w:pPr>
              <w:rPr>
                <w:rFonts w:ascii="Times New Roman" w:hAnsi="Times New Roman" w:cs="Times New Roman"/>
                <w:i/>
                <w:iCs/>
                <w:sz w:val="20"/>
                <w:szCs w:val="20"/>
              </w:rPr>
            </w:pPr>
          </w:p>
        </w:tc>
        <w:tc>
          <w:tcPr>
            <w:tcW w:w="1200" w:type="dxa"/>
            <w:hideMark/>
          </w:tcPr>
          <w:p w14:paraId="261EE11C"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Neurological complication = 16.2%</w:t>
            </w:r>
          </w:p>
        </w:tc>
        <w:tc>
          <w:tcPr>
            <w:tcW w:w="788" w:type="dxa"/>
            <w:vMerge/>
            <w:hideMark/>
          </w:tcPr>
          <w:p w14:paraId="09AEAA5E" w14:textId="77777777" w:rsidR="005256CB" w:rsidRPr="003154FA" w:rsidRDefault="005256CB" w:rsidP="00F204B1">
            <w:pPr>
              <w:rPr>
                <w:rFonts w:ascii="Times New Roman" w:hAnsi="Times New Roman" w:cs="Times New Roman"/>
                <w:i/>
                <w:iCs/>
                <w:sz w:val="20"/>
                <w:szCs w:val="20"/>
              </w:rPr>
            </w:pPr>
          </w:p>
        </w:tc>
        <w:tc>
          <w:tcPr>
            <w:tcW w:w="1292" w:type="dxa"/>
            <w:vMerge/>
            <w:hideMark/>
          </w:tcPr>
          <w:p w14:paraId="0CCA9EA9" w14:textId="77777777" w:rsidR="005256CB" w:rsidRPr="003154FA" w:rsidRDefault="005256CB" w:rsidP="00F204B1">
            <w:pPr>
              <w:rPr>
                <w:rFonts w:ascii="Times New Roman" w:hAnsi="Times New Roman" w:cs="Times New Roman"/>
                <w:i/>
                <w:iCs/>
                <w:sz w:val="20"/>
                <w:szCs w:val="20"/>
              </w:rPr>
            </w:pPr>
          </w:p>
        </w:tc>
        <w:tc>
          <w:tcPr>
            <w:tcW w:w="1069" w:type="dxa"/>
            <w:vMerge/>
            <w:hideMark/>
          </w:tcPr>
          <w:p w14:paraId="543569F2" w14:textId="77777777" w:rsidR="005256CB" w:rsidRPr="003154FA" w:rsidRDefault="005256CB" w:rsidP="00F204B1">
            <w:pPr>
              <w:rPr>
                <w:rFonts w:ascii="Times New Roman" w:hAnsi="Times New Roman" w:cs="Times New Roman"/>
                <w:i/>
                <w:iCs/>
                <w:sz w:val="20"/>
                <w:szCs w:val="20"/>
              </w:rPr>
            </w:pPr>
          </w:p>
        </w:tc>
        <w:tc>
          <w:tcPr>
            <w:tcW w:w="729" w:type="dxa"/>
            <w:vMerge/>
            <w:hideMark/>
          </w:tcPr>
          <w:p w14:paraId="202E5DBB" w14:textId="77777777" w:rsidR="005256CB" w:rsidRPr="003154FA" w:rsidRDefault="005256CB" w:rsidP="00F204B1">
            <w:pPr>
              <w:rPr>
                <w:rFonts w:ascii="Times New Roman" w:hAnsi="Times New Roman" w:cs="Times New Roman"/>
                <w:i/>
                <w:iCs/>
                <w:sz w:val="20"/>
                <w:szCs w:val="20"/>
              </w:rPr>
            </w:pPr>
          </w:p>
        </w:tc>
      </w:tr>
      <w:tr w:rsidR="005256CB" w:rsidRPr="003154FA" w14:paraId="474B9CBB" w14:textId="77777777" w:rsidTr="00F204B1">
        <w:trPr>
          <w:trHeight w:val="630"/>
        </w:trPr>
        <w:tc>
          <w:tcPr>
            <w:tcW w:w="497" w:type="dxa"/>
            <w:hideMark/>
          </w:tcPr>
          <w:p w14:paraId="67735C0C"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8</w:t>
            </w:r>
          </w:p>
        </w:tc>
        <w:tc>
          <w:tcPr>
            <w:tcW w:w="1248" w:type="dxa"/>
            <w:hideMark/>
          </w:tcPr>
          <w:p w14:paraId="4F9F1A5D"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Mahajan NN</w:t>
            </w:r>
            <w:r w:rsidRPr="003154FA">
              <w:rPr>
                <w:rFonts w:ascii="Times New Roman" w:hAnsi="Times New Roman" w:cs="Times New Roman"/>
                <w:i/>
                <w:iCs/>
                <w:sz w:val="20"/>
                <w:szCs w:val="20"/>
              </w:rPr>
              <w:fldChar w:fldCharType="begin" w:fldLock="1"/>
            </w:r>
            <w:r>
              <w:rPr>
                <w:rFonts w:ascii="Times New Roman" w:hAnsi="Times New Roman" w:cs="Times New Roman"/>
                <w:i/>
                <w:iCs/>
                <w:sz w:val="20"/>
                <w:szCs w:val="20"/>
              </w:rPr>
              <w:instrText>ADDIN CSL_CITATION {"citationItems":[{"id":"ITEM-1","itemData":{"DOI":"10.1002/ijgo.13415","ISSN":"0020-7292","author":[{"dropping-particle":"","family":"Mahajan","given":"Niraj N.","non-dropping-particle":"","parse-names":false,"suffix":""},{"dropping-particle":"","family":"Kesarwani","given":"Shweta N.","non-dropping-particle":"","parse-names":false,"suffix":""},{"dropping-particle":"","family":"Shinde","given":"Snehal S.","non-dropping-particle":"","parse-names":false,"suffix":""},{"dropping-particle":"","family":"Nayak","given":"Anurupa","non-dropping-particle":"","parse-names":false,"suffix":""},{"dropping-particle":"","family":"Modi","given":"Deepak N.","non-dropping-particle":"","parse-names":false,"suffix":""},{"dropping-particle":"","family":"Mahale","given":"Smita D.","non-dropping-particle":"","parse-names":false,"suffix":""},{"dropping-particle":"","family":"Gajbhiye","given":"Rahul K.","non-dropping-particle":"","parse-names":false,"suffix":""}],"container-title":"International Journal of Gynecology &amp; Obstetrics","id":"ITEM-1","issue":"3","issued":{"date-parts":[["2020","12","26"]]},"page":"459-462","title":"Co‐infection of malaria and dengue in pregnant women with SARS‐CoV‐2","type":"article-journal","volume":"151"},"uris":["http://www.mendeley.com/documents/?uuid=fb31b748-16be-4df0-8da4-6cb19e76c70c"]}],"mendeley":{"formattedCitation":"&lt;sup&gt;31&lt;/sup&gt;","plainTextFormattedCitation":"31","previouslyFormattedCitation":"&lt;sup&gt;30&lt;/sup&gt;"},"properties":{"noteIndex":0},"schema":"https://github.com/citation-style-language/schema/raw/master/csl-citation.json"}</w:instrText>
            </w:r>
            <w:r w:rsidRPr="003154FA">
              <w:rPr>
                <w:rFonts w:ascii="Times New Roman" w:hAnsi="Times New Roman" w:cs="Times New Roman"/>
                <w:i/>
                <w:iCs/>
                <w:sz w:val="20"/>
                <w:szCs w:val="20"/>
              </w:rPr>
              <w:fldChar w:fldCharType="separate"/>
            </w:r>
            <w:r w:rsidRPr="00130F87">
              <w:rPr>
                <w:rFonts w:ascii="Times New Roman" w:hAnsi="Times New Roman" w:cs="Times New Roman"/>
                <w:iCs/>
                <w:noProof/>
                <w:sz w:val="20"/>
                <w:szCs w:val="20"/>
                <w:vertAlign w:val="superscript"/>
              </w:rPr>
              <w:t>31</w:t>
            </w:r>
            <w:r w:rsidRPr="003154FA">
              <w:rPr>
                <w:rFonts w:ascii="Times New Roman" w:hAnsi="Times New Roman" w:cs="Times New Roman"/>
                <w:i/>
                <w:iCs/>
                <w:sz w:val="20"/>
                <w:szCs w:val="20"/>
              </w:rPr>
              <w:fldChar w:fldCharType="end"/>
            </w:r>
          </w:p>
        </w:tc>
        <w:tc>
          <w:tcPr>
            <w:tcW w:w="802" w:type="dxa"/>
            <w:hideMark/>
          </w:tcPr>
          <w:p w14:paraId="25C3521B"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2020</w:t>
            </w:r>
          </w:p>
        </w:tc>
        <w:tc>
          <w:tcPr>
            <w:tcW w:w="1345" w:type="dxa"/>
            <w:hideMark/>
          </w:tcPr>
          <w:p w14:paraId="51319400"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Retrospective analysis (Case Series)</w:t>
            </w:r>
          </w:p>
        </w:tc>
        <w:tc>
          <w:tcPr>
            <w:tcW w:w="1005" w:type="dxa"/>
            <w:hideMark/>
          </w:tcPr>
          <w:p w14:paraId="760794B2"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Mumbai</w:t>
            </w:r>
          </w:p>
        </w:tc>
        <w:tc>
          <w:tcPr>
            <w:tcW w:w="942" w:type="dxa"/>
            <w:hideMark/>
          </w:tcPr>
          <w:p w14:paraId="1BE0628F"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4</w:t>
            </w:r>
          </w:p>
        </w:tc>
        <w:tc>
          <w:tcPr>
            <w:tcW w:w="1591" w:type="dxa"/>
            <w:hideMark/>
          </w:tcPr>
          <w:p w14:paraId="0A31BF06"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22-32</w:t>
            </w:r>
          </w:p>
        </w:tc>
        <w:tc>
          <w:tcPr>
            <w:tcW w:w="1440" w:type="dxa"/>
            <w:gridSpan w:val="2"/>
            <w:hideMark/>
          </w:tcPr>
          <w:p w14:paraId="317A1010"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NA</w:t>
            </w:r>
          </w:p>
        </w:tc>
        <w:tc>
          <w:tcPr>
            <w:tcW w:w="1200" w:type="dxa"/>
            <w:hideMark/>
          </w:tcPr>
          <w:p w14:paraId="32C70935"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w:t>
            </w:r>
          </w:p>
        </w:tc>
        <w:tc>
          <w:tcPr>
            <w:tcW w:w="788" w:type="dxa"/>
            <w:hideMark/>
          </w:tcPr>
          <w:p w14:paraId="18B91677"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w:t>
            </w:r>
          </w:p>
        </w:tc>
        <w:tc>
          <w:tcPr>
            <w:tcW w:w="1292" w:type="dxa"/>
            <w:hideMark/>
          </w:tcPr>
          <w:p w14:paraId="0F9F8F67"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w:t>
            </w:r>
          </w:p>
        </w:tc>
        <w:tc>
          <w:tcPr>
            <w:tcW w:w="1069" w:type="dxa"/>
            <w:hideMark/>
          </w:tcPr>
          <w:p w14:paraId="774D106C"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NA*</w:t>
            </w:r>
          </w:p>
        </w:tc>
        <w:tc>
          <w:tcPr>
            <w:tcW w:w="729" w:type="dxa"/>
            <w:hideMark/>
          </w:tcPr>
          <w:p w14:paraId="627BED4D" w14:textId="77777777" w:rsidR="005256CB" w:rsidRPr="003154FA" w:rsidRDefault="005256CB" w:rsidP="00F204B1">
            <w:pPr>
              <w:rPr>
                <w:rFonts w:ascii="Times New Roman" w:hAnsi="Times New Roman" w:cs="Times New Roman"/>
                <w:i/>
                <w:iCs/>
                <w:sz w:val="20"/>
                <w:szCs w:val="20"/>
              </w:rPr>
            </w:pPr>
            <w:r w:rsidRPr="003154FA">
              <w:rPr>
                <w:rFonts w:ascii="Times New Roman" w:hAnsi="Times New Roman" w:cs="Times New Roman"/>
                <w:i/>
                <w:iCs/>
                <w:sz w:val="20"/>
                <w:szCs w:val="20"/>
              </w:rPr>
              <w:t>-</w:t>
            </w:r>
          </w:p>
        </w:tc>
      </w:tr>
    </w:tbl>
    <w:p w14:paraId="3AC89224" w14:textId="77777777" w:rsidR="005256CB" w:rsidRPr="003154FA" w:rsidRDefault="005256CB" w:rsidP="005256CB">
      <w:pPr>
        <w:jc w:val="both"/>
        <w:rPr>
          <w:rFonts w:ascii="Times New Roman" w:hAnsi="Times New Roman" w:cs="Times New Roman"/>
          <w:i/>
          <w:iCs/>
          <w:sz w:val="20"/>
          <w:szCs w:val="20"/>
          <w:lang w:val="en-US"/>
        </w:rPr>
      </w:pPr>
      <w:r w:rsidRPr="003154FA">
        <w:rPr>
          <w:rFonts w:ascii="Times New Roman" w:hAnsi="Times New Roman" w:cs="Times New Roman"/>
          <w:i/>
          <w:iCs/>
          <w:sz w:val="20"/>
          <w:szCs w:val="20"/>
          <w:lang w:val="en-US"/>
        </w:rPr>
        <w:t>Abbreviations:  LOS: length of stay, ICU: intensive care unit, HTN: hypertension, DM: diabetes mellitus, CHD: congestive heart disease, CVD: cardiovascular disease, CLD: chronic liver disease</w:t>
      </w:r>
    </w:p>
    <w:p w14:paraId="3B9B519C" w14:textId="77777777" w:rsidR="005256CB" w:rsidRPr="003154FA" w:rsidRDefault="005256CB" w:rsidP="005256CB">
      <w:pPr>
        <w:jc w:val="both"/>
        <w:rPr>
          <w:rFonts w:ascii="Times New Roman" w:hAnsi="Times New Roman" w:cs="Times New Roman"/>
          <w:i/>
          <w:iCs/>
          <w:sz w:val="20"/>
          <w:szCs w:val="20"/>
          <w:lang w:val="en-US"/>
        </w:rPr>
        <w:sectPr w:rsidR="005256CB" w:rsidRPr="003154FA" w:rsidSect="001728BA">
          <w:pgSz w:w="16838" w:h="11906" w:orient="landscape"/>
          <w:pgMar w:top="1440" w:right="1440" w:bottom="1440" w:left="1440" w:header="708" w:footer="708" w:gutter="0"/>
          <w:cols w:space="708"/>
          <w:docGrid w:linePitch="360"/>
        </w:sectPr>
      </w:pPr>
      <w:r w:rsidRPr="003154FA">
        <w:rPr>
          <w:rFonts w:ascii="Times New Roman" w:hAnsi="Times New Roman" w:cs="Times New Roman"/>
          <w:i/>
          <w:iCs/>
          <w:sz w:val="20"/>
          <w:szCs w:val="20"/>
          <w:lang w:val="en-US"/>
        </w:rPr>
        <w:t>*Included population with coinfections; hence, coinfections (%) could not be obtained.</w:t>
      </w:r>
    </w:p>
    <w:p w14:paraId="63240243" w14:textId="77777777" w:rsidR="001760E5" w:rsidRDefault="005256CB"/>
    <w:sectPr w:rsidR="001760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56CB"/>
    <w:rsid w:val="005256CB"/>
    <w:rsid w:val="006E225C"/>
    <w:rsid w:val="008A3324"/>
    <w:rsid w:val="0096107C"/>
    <w:rsid w:val="00996CDB"/>
    <w:rsid w:val="009B6A41"/>
    <w:rsid w:val="00BA546E"/>
    <w:rsid w:val="00E17A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828844"/>
  <w15:chartTrackingRefBased/>
  <w15:docId w15:val="{794F1805-FBC8-4A7A-95C2-E587BC0FB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56CB"/>
    <w:pPr>
      <w:spacing w:after="0" w:line="240" w:lineRule="auto"/>
    </w:pPr>
    <w:rPr>
      <w:sz w:val="24"/>
      <w:szCs w:val="24"/>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256CB"/>
    <w:pPr>
      <w:spacing w:after="0" w:line="240" w:lineRule="auto"/>
    </w:pPr>
    <w:rPr>
      <w:sz w:val="24"/>
      <w:szCs w:val="24"/>
      <w:lang w:val="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5256CB"/>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3300</Words>
  <Characters>18814</Characters>
  <Application>Microsoft Office Word</Application>
  <DocSecurity>0</DocSecurity>
  <Lines>156</Lines>
  <Paragraphs>44</Paragraphs>
  <ScaleCrop>false</ScaleCrop>
  <Company>Springer Nature</Company>
  <LinksUpToDate>false</LinksUpToDate>
  <CharactersWithSpaces>22070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2023-04-14T05:29:00Z</dcterms:created>
  <dcterms:modified xsi:type="dcterms:W3CDTF">2023-04-14T05:31:00Z</dcterms:modified>
</cp:coreProperties>
</file>