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E45F22" w14:textId="77777777" w:rsidR="00487A7C" w:rsidRPr="008A6C09" w:rsidRDefault="00487A7C" w:rsidP="00487A7C">
      <w:pPr>
        <w:spacing w:line="480" w:lineRule="auto"/>
        <w:rPr>
          <w:rFonts w:ascii="Cambria" w:eastAsia="Cambria" w:hAnsi="Cambria" w:cs="Cambria"/>
          <w:b/>
          <w:sz w:val="32"/>
          <w:szCs w:val="32"/>
          <w:lang w:val="en-GB"/>
        </w:rPr>
      </w:pPr>
      <w:r w:rsidRPr="008A6C09">
        <w:rPr>
          <w:rFonts w:ascii="Cambria" w:eastAsia="Cambria" w:hAnsi="Cambria" w:cs="Cambria"/>
          <w:b/>
          <w:sz w:val="32"/>
          <w:szCs w:val="32"/>
          <w:lang w:val="en-GB"/>
        </w:rPr>
        <w:t>Material</w:t>
      </w:r>
      <w:r>
        <w:rPr>
          <w:rFonts w:ascii="Cambria" w:eastAsia="Cambria" w:hAnsi="Cambria" w:cs="Cambria"/>
          <w:b/>
          <w:sz w:val="32"/>
          <w:szCs w:val="32"/>
          <w:lang w:val="en-GB"/>
        </w:rPr>
        <w:t>s</w:t>
      </w:r>
      <w:r w:rsidRPr="008A6C09">
        <w:rPr>
          <w:rFonts w:ascii="Cambria" w:eastAsia="Cambria" w:hAnsi="Cambria" w:cs="Cambria"/>
          <w:b/>
          <w:sz w:val="32"/>
          <w:szCs w:val="32"/>
          <w:lang w:val="en-GB"/>
        </w:rPr>
        <w:t xml:space="preserve"> and methods</w:t>
      </w:r>
    </w:p>
    <w:p w14:paraId="00226D1A" w14:textId="77777777" w:rsidR="00487A7C" w:rsidRPr="008A6C09" w:rsidRDefault="00487A7C" w:rsidP="00487A7C">
      <w:pPr>
        <w:spacing w:line="480" w:lineRule="auto"/>
        <w:rPr>
          <w:b/>
          <w:sz w:val="24"/>
          <w:szCs w:val="24"/>
          <w:lang w:val="en-GB"/>
        </w:rPr>
      </w:pPr>
      <w:r w:rsidRPr="008A6C09">
        <w:rPr>
          <w:b/>
          <w:sz w:val="24"/>
          <w:szCs w:val="24"/>
          <w:lang w:val="en-GB"/>
        </w:rPr>
        <w:t>Patients</w:t>
      </w:r>
    </w:p>
    <w:p w14:paraId="43C03871" w14:textId="77777777" w:rsidR="00487A7C" w:rsidRPr="008A6C09" w:rsidRDefault="00487A7C" w:rsidP="00487A7C">
      <w:pPr>
        <w:spacing w:line="480" w:lineRule="auto"/>
        <w:rPr>
          <w:sz w:val="24"/>
          <w:szCs w:val="24"/>
          <w:lang w:val="en-GB"/>
        </w:rPr>
      </w:pPr>
      <w:r w:rsidRPr="008A6C09">
        <w:rPr>
          <w:sz w:val="24"/>
          <w:szCs w:val="24"/>
          <w:lang w:val="en-GB"/>
        </w:rPr>
        <w:t>This study was carried out retrospectively on a sample of 49 patients enrolled in a clinical trial</w:t>
      </w:r>
      <w:r>
        <w:rPr>
          <w:sz w:val="24"/>
          <w:szCs w:val="24"/>
          <w:lang w:val="en-GB"/>
        </w:rPr>
        <w:t xml:space="preserve"> </w:t>
      </w:r>
      <w:r w:rsidRPr="004A3225">
        <w:rPr>
          <w:color w:val="000000" w:themeColor="text1"/>
          <w:sz w:val="24"/>
          <w:szCs w:val="24"/>
          <w:lang w:val="en-GB"/>
        </w:rPr>
        <w:t xml:space="preserve">between 2016 and 2017 (EUDRACT </w:t>
      </w:r>
      <w:r w:rsidRPr="008A6C09">
        <w:rPr>
          <w:sz w:val="24"/>
          <w:szCs w:val="24"/>
          <w:lang w:val="en-GB"/>
        </w:rPr>
        <w:t>2015-005546-63)</w:t>
      </w:r>
      <w:r>
        <w:rPr>
          <w:color w:val="C00000"/>
          <w:sz w:val="24"/>
          <w:szCs w:val="24"/>
          <w:lang w:val="en-GB"/>
        </w:rPr>
        <w:t>,</w:t>
      </w:r>
      <w:r>
        <w:rPr>
          <w:sz w:val="24"/>
          <w:szCs w:val="24"/>
          <w:lang w:val="en-GB"/>
        </w:rPr>
        <w:t xml:space="preserve"> which received </w:t>
      </w:r>
      <w:r w:rsidRPr="008A6C09">
        <w:rPr>
          <w:sz w:val="24"/>
          <w:szCs w:val="24"/>
          <w:lang w:val="en-GB"/>
        </w:rPr>
        <w:t xml:space="preserve">local institutional ethics committee approval at the </w:t>
      </w:r>
      <w:proofErr w:type="spellStart"/>
      <w:r w:rsidRPr="008A6C09">
        <w:rPr>
          <w:sz w:val="24"/>
          <w:szCs w:val="24"/>
          <w:lang w:val="en-GB"/>
        </w:rPr>
        <w:t>Azienda</w:t>
      </w:r>
      <w:proofErr w:type="spellEnd"/>
      <w:r w:rsidRPr="008A6C09">
        <w:rPr>
          <w:sz w:val="24"/>
          <w:szCs w:val="24"/>
          <w:lang w:val="en-GB"/>
        </w:rPr>
        <w:t xml:space="preserve"> USL-IRCCS of Reggio Emilia hospital.</w:t>
      </w:r>
    </w:p>
    <w:p w14:paraId="40421128" w14:textId="77777777" w:rsidR="00487A7C" w:rsidRPr="004A3225" w:rsidRDefault="00487A7C" w:rsidP="00487A7C">
      <w:pPr>
        <w:spacing w:line="480" w:lineRule="auto"/>
        <w:rPr>
          <w:color w:val="000000" w:themeColor="text1"/>
          <w:sz w:val="24"/>
          <w:szCs w:val="24"/>
          <w:lang w:val="en-GB"/>
        </w:rPr>
      </w:pPr>
      <w:r w:rsidRPr="008A6C09">
        <w:rPr>
          <w:sz w:val="24"/>
          <w:szCs w:val="24"/>
          <w:lang w:val="en-GB"/>
        </w:rPr>
        <w:t xml:space="preserve">All patients were affected by NETs and were treated with PRRT. According to the trial design, each patient underwent several </w:t>
      </w:r>
      <w:r w:rsidRPr="008A6C09">
        <w:rPr>
          <w:sz w:val="24"/>
          <w:szCs w:val="24"/>
          <w:vertAlign w:val="superscript"/>
          <w:lang w:val="en-GB"/>
        </w:rPr>
        <w:t>177</w:t>
      </w:r>
      <w:r w:rsidRPr="008A6C09">
        <w:rPr>
          <w:sz w:val="24"/>
          <w:szCs w:val="24"/>
          <w:lang w:val="en-GB"/>
        </w:rPr>
        <w:t xml:space="preserve">Lu- and </w:t>
      </w:r>
      <w:r w:rsidRPr="008A6C09">
        <w:rPr>
          <w:sz w:val="24"/>
          <w:szCs w:val="24"/>
          <w:vertAlign w:val="superscript"/>
          <w:lang w:val="en-GB"/>
        </w:rPr>
        <w:t>90</w:t>
      </w:r>
      <w:r w:rsidRPr="008A6C09">
        <w:rPr>
          <w:sz w:val="24"/>
          <w:szCs w:val="24"/>
          <w:lang w:val="en-GB"/>
        </w:rPr>
        <w:t>Y-DOTAT</w:t>
      </w:r>
      <w:r>
        <w:rPr>
          <w:sz w:val="24"/>
          <w:szCs w:val="24"/>
          <w:lang w:val="en-GB"/>
        </w:rPr>
        <w:t>OC</w:t>
      </w:r>
      <w:r w:rsidRPr="008A6C09">
        <w:rPr>
          <w:sz w:val="24"/>
          <w:szCs w:val="24"/>
          <w:lang w:val="en-GB"/>
        </w:rPr>
        <w:t xml:space="preserve"> administrations. Dosimetry was conducted at the first cycle of therapy after a therapeutic injection </w:t>
      </w:r>
      <w:r w:rsidRPr="0048499A">
        <w:rPr>
          <w:sz w:val="24"/>
          <w:szCs w:val="24"/>
          <w:lang w:val="en-GB"/>
        </w:rPr>
        <w:t xml:space="preserve">of </w:t>
      </w:r>
      <w:r w:rsidRPr="0048499A">
        <w:rPr>
          <w:sz w:val="24"/>
          <w:szCs w:val="24"/>
          <w:vertAlign w:val="superscript"/>
          <w:lang w:val="en-GB"/>
        </w:rPr>
        <w:t>177</w:t>
      </w:r>
      <w:r w:rsidRPr="0048499A">
        <w:rPr>
          <w:sz w:val="24"/>
          <w:szCs w:val="24"/>
          <w:lang w:val="en-GB"/>
        </w:rPr>
        <w:t>Lu-</w:t>
      </w:r>
      <w:r>
        <w:rPr>
          <w:sz w:val="24"/>
          <w:szCs w:val="24"/>
          <w:lang w:val="en-GB"/>
        </w:rPr>
        <w:t>DOTA</w:t>
      </w:r>
      <w:r w:rsidRPr="0048499A">
        <w:rPr>
          <w:sz w:val="24"/>
          <w:szCs w:val="24"/>
          <w:lang w:val="en-GB"/>
        </w:rPr>
        <w:t>T</w:t>
      </w:r>
      <w:r>
        <w:rPr>
          <w:sz w:val="24"/>
          <w:szCs w:val="24"/>
          <w:lang w:val="en-GB"/>
        </w:rPr>
        <w:t>OC</w:t>
      </w:r>
      <w:r w:rsidRPr="0048499A">
        <w:rPr>
          <w:sz w:val="24"/>
          <w:szCs w:val="24"/>
          <w:lang w:val="en-GB"/>
        </w:rPr>
        <w:t>.</w:t>
      </w:r>
      <w:r w:rsidRPr="008A6C09">
        <w:rPr>
          <w:sz w:val="24"/>
          <w:szCs w:val="24"/>
          <w:lang w:val="en-GB"/>
        </w:rPr>
        <w:t xml:space="preserve"> A mean value of 4.2 ± 0.9 </w:t>
      </w:r>
      <w:proofErr w:type="spellStart"/>
      <w:r w:rsidRPr="008A6C09">
        <w:rPr>
          <w:sz w:val="24"/>
          <w:szCs w:val="24"/>
          <w:lang w:val="en-GB"/>
        </w:rPr>
        <w:t>GBq</w:t>
      </w:r>
      <w:proofErr w:type="spellEnd"/>
      <w:r w:rsidRPr="008A6C09">
        <w:rPr>
          <w:sz w:val="24"/>
          <w:szCs w:val="24"/>
          <w:lang w:val="en-GB"/>
        </w:rPr>
        <w:t xml:space="preserve"> </w:t>
      </w:r>
      <w:r w:rsidRPr="00097251">
        <w:rPr>
          <w:sz w:val="24"/>
          <w:szCs w:val="24"/>
          <w:lang w:val="en-GB"/>
        </w:rPr>
        <w:t xml:space="preserve">of </w:t>
      </w:r>
      <w:r w:rsidRPr="00097251">
        <w:rPr>
          <w:sz w:val="24"/>
          <w:szCs w:val="24"/>
          <w:vertAlign w:val="superscript"/>
          <w:lang w:val="en-GB"/>
        </w:rPr>
        <w:t>177</w:t>
      </w:r>
      <w:r w:rsidRPr="00097251">
        <w:rPr>
          <w:sz w:val="24"/>
          <w:szCs w:val="24"/>
          <w:lang w:val="en-GB"/>
        </w:rPr>
        <w:t>Lu-</w:t>
      </w:r>
      <w:r>
        <w:rPr>
          <w:sz w:val="24"/>
          <w:szCs w:val="24"/>
          <w:lang w:val="en-GB"/>
        </w:rPr>
        <w:t>DOTA</w:t>
      </w:r>
      <w:r w:rsidRPr="00283E86">
        <w:rPr>
          <w:sz w:val="24"/>
          <w:szCs w:val="24"/>
          <w:lang w:val="en-GB"/>
        </w:rPr>
        <w:t>TOC</w:t>
      </w:r>
      <w:r w:rsidRPr="00097251">
        <w:rPr>
          <w:sz w:val="24"/>
          <w:szCs w:val="24"/>
          <w:lang w:val="en-GB"/>
        </w:rPr>
        <w:t xml:space="preserve"> was</w:t>
      </w:r>
      <w:r w:rsidRPr="008A6C09">
        <w:rPr>
          <w:sz w:val="24"/>
          <w:szCs w:val="24"/>
          <w:lang w:val="en-GB"/>
        </w:rPr>
        <w:t xml:space="preserve"> administered to patients. </w:t>
      </w:r>
      <w:r>
        <w:rPr>
          <w:sz w:val="24"/>
          <w:szCs w:val="24"/>
          <w:lang w:val="en-GB"/>
        </w:rPr>
        <w:t xml:space="preserve">A maximum of 5 lesions </w:t>
      </w:r>
      <w:r w:rsidRPr="004A3225">
        <w:rPr>
          <w:color w:val="000000" w:themeColor="text1"/>
          <w:sz w:val="24"/>
          <w:szCs w:val="24"/>
          <w:lang w:val="en-GB"/>
        </w:rPr>
        <w:t xml:space="preserve">was </w:t>
      </w:r>
      <w:r>
        <w:rPr>
          <w:sz w:val="24"/>
          <w:szCs w:val="24"/>
          <w:lang w:val="en-GB"/>
        </w:rPr>
        <w:t>analysed for each patient, with a total of 154</w:t>
      </w:r>
      <w:r w:rsidRPr="004A3225">
        <w:rPr>
          <w:color w:val="000000" w:themeColor="text1"/>
          <w:sz w:val="24"/>
          <w:szCs w:val="24"/>
          <w:lang w:val="en-GB"/>
        </w:rPr>
        <w:t xml:space="preserve">. The clinical trial was conducted before the </w:t>
      </w:r>
      <w:proofErr w:type="spellStart"/>
      <w:r w:rsidRPr="004A3225">
        <w:rPr>
          <w:color w:val="000000" w:themeColor="text1"/>
          <w:sz w:val="24"/>
          <w:szCs w:val="24"/>
          <w:lang w:val="en-GB"/>
        </w:rPr>
        <w:t>Lutathera</w:t>
      </w:r>
      <w:proofErr w:type="spellEnd"/>
      <w:r w:rsidRPr="004A3225">
        <w:rPr>
          <w:color w:val="000000" w:themeColor="text1"/>
          <w:sz w:val="24"/>
          <w:szCs w:val="24"/>
          <w:lang w:val="en-GB"/>
        </w:rPr>
        <w:t xml:space="preserve"> approval by EMA and FDA.</w:t>
      </w:r>
    </w:p>
    <w:p w14:paraId="4199060B" w14:textId="77777777" w:rsidR="00487A7C" w:rsidRPr="008A6C09" w:rsidRDefault="00487A7C" w:rsidP="00487A7C">
      <w:pPr>
        <w:spacing w:line="480" w:lineRule="auto"/>
        <w:rPr>
          <w:b/>
          <w:sz w:val="24"/>
          <w:szCs w:val="24"/>
          <w:lang w:val="en-GB"/>
        </w:rPr>
      </w:pPr>
      <w:r w:rsidRPr="008A6C09">
        <w:rPr>
          <w:b/>
          <w:sz w:val="24"/>
          <w:szCs w:val="24"/>
          <w:lang w:val="en-GB"/>
        </w:rPr>
        <w:t>Imaging</w:t>
      </w:r>
    </w:p>
    <w:p w14:paraId="2689BE06" w14:textId="77777777" w:rsidR="00487A7C" w:rsidRDefault="00487A7C" w:rsidP="00487A7C">
      <w:pPr>
        <w:spacing w:after="0" w:line="480" w:lineRule="auto"/>
        <w:rPr>
          <w:sz w:val="24"/>
          <w:szCs w:val="24"/>
          <w:lang w:val="en-GB"/>
        </w:rPr>
      </w:pPr>
      <w:r w:rsidRPr="008A6C09">
        <w:rPr>
          <w:sz w:val="24"/>
          <w:szCs w:val="24"/>
          <w:lang w:val="en-GB"/>
        </w:rPr>
        <w:t xml:space="preserve">All examinations were performed using a hybrid </w:t>
      </w:r>
      <w:proofErr w:type="spellStart"/>
      <w:r w:rsidRPr="008A6C09">
        <w:rPr>
          <w:sz w:val="24"/>
          <w:szCs w:val="24"/>
          <w:lang w:val="en-GB"/>
        </w:rPr>
        <w:t>Symbia</w:t>
      </w:r>
      <w:proofErr w:type="spellEnd"/>
      <w:r w:rsidRPr="008A6C09">
        <w:rPr>
          <w:sz w:val="24"/>
          <w:szCs w:val="24"/>
          <w:lang w:val="en-GB"/>
        </w:rPr>
        <w:t xml:space="preserve"> T2 SPECT/CT (Siemens</w:t>
      </w:r>
      <w:r>
        <w:rPr>
          <w:sz w:val="24"/>
          <w:szCs w:val="24"/>
          <w:lang w:val="en-GB"/>
        </w:rPr>
        <w:t xml:space="preserve"> </w:t>
      </w:r>
      <w:proofErr w:type="spellStart"/>
      <w:r>
        <w:rPr>
          <w:sz w:val="24"/>
          <w:szCs w:val="24"/>
          <w:lang w:val="en-GB"/>
        </w:rPr>
        <w:t>Healthineers</w:t>
      </w:r>
      <w:proofErr w:type="spellEnd"/>
      <w:r w:rsidRPr="008A6C09">
        <w:rPr>
          <w:sz w:val="24"/>
          <w:szCs w:val="24"/>
          <w:lang w:val="en-GB"/>
        </w:rPr>
        <w:t>, Germany).</w:t>
      </w:r>
      <w:r w:rsidRPr="008A6C09">
        <w:rPr>
          <w:lang w:val="en-GB"/>
        </w:rPr>
        <w:t xml:space="preserve"> </w:t>
      </w:r>
      <w:r w:rsidRPr="008A6C09">
        <w:rPr>
          <w:sz w:val="24"/>
          <w:szCs w:val="24"/>
          <w:lang w:val="en-GB"/>
        </w:rPr>
        <w:t xml:space="preserve">The SPECT gamma camera was equipped with a medium-energy general </w:t>
      </w:r>
      <w:r>
        <w:rPr>
          <w:sz w:val="24"/>
          <w:szCs w:val="24"/>
          <w:lang w:val="en-GB"/>
        </w:rPr>
        <w:t>purpose</w:t>
      </w:r>
      <w:r w:rsidRPr="008A6C09">
        <w:rPr>
          <w:sz w:val="24"/>
          <w:szCs w:val="24"/>
          <w:lang w:val="en-GB"/>
        </w:rPr>
        <w:t xml:space="preserve"> collimator (MEGP). The energy </w:t>
      </w:r>
      <w:r w:rsidRPr="004A3225">
        <w:rPr>
          <w:color w:val="000000" w:themeColor="text1"/>
          <w:sz w:val="24"/>
          <w:szCs w:val="24"/>
          <w:lang w:val="en-GB"/>
        </w:rPr>
        <w:t xml:space="preserve">windows (EW) of </w:t>
      </w:r>
      <w:r w:rsidRPr="004A3225">
        <w:rPr>
          <w:color w:val="000000" w:themeColor="text1"/>
          <w:sz w:val="24"/>
          <w:szCs w:val="24"/>
          <w:vertAlign w:val="superscript"/>
          <w:lang w:val="en-GB"/>
        </w:rPr>
        <w:t>177</w:t>
      </w:r>
      <w:r w:rsidRPr="004A3225">
        <w:rPr>
          <w:color w:val="000000" w:themeColor="text1"/>
          <w:sz w:val="24"/>
          <w:szCs w:val="24"/>
          <w:lang w:val="en-GB"/>
        </w:rPr>
        <w:t xml:space="preserve">Lu </w:t>
      </w:r>
      <w:proofErr w:type="spellStart"/>
      <w:r w:rsidRPr="008A6C09">
        <w:rPr>
          <w:sz w:val="24"/>
          <w:szCs w:val="24"/>
          <w:lang w:val="en-GB"/>
        </w:rPr>
        <w:t>photopeaks</w:t>
      </w:r>
      <w:proofErr w:type="spellEnd"/>
      <w:r w:rsidRPr="008A6C09">
        <w:rPr>
          <w:sz w:val="24"/>
          <w:szCs w:val="24"/>
          <w:lang w:val="en-GB"/>
        </w:rPr>
        <w:t xml:space="preserve"> were set at 113 keV ± 7.5% and 208.4 keV ± 7.5</w:t>
      </w:r>
      <w:r w:rsidRPr="004A3225">
        <w:rPr>
          <w:color w:val="000000" w:themeColor="text1"/>
          <w:sz w:val="24"/>
          <w:szCs w:val="24"/>
          <w:lang w:val="en-GB"/>
        </w:rPr>
        <w:t xml:space="preserve">%. Images were acquired in step and shoot mode, with 32x2 views at 30 s per view. </w:t>
      </w:r>
      <w:r w:rsidRPr="008A6C09">
        <w:rPr>
          <w:sz w:val="24"/>
          <w:szCs w:val="24"/>
          <w:lang w:val="en-GB"/>
        </w:rPr>
        <w:t xml:space="preserve">SPECT projections were reconstructed </w:t>
      </w:r>
      <w:r>
        <w:rPr>
          <w:sz w:val="24"/>
          <w:szCs w:val="24"/>
          <w:lang w:val="en-GB"/>
        </w:rPr>
        <w:t>using</w:t>
      </w:r>
      <w:r w:rsidRPr="008A6C09">
        <w:rPr>
          <w:sz w:val="24"/>
          <w:szCs w:val="24"/>
          <w:lang w:val="en-GB"/>
        </w:rPr>
        <w:t xml:space="preserve"> an iterative algorithm with compensations for attenuation from CT images, scatter and full collimator-detector response in </w:t>
      </w:r>
      <w:r>
        <w:rPr>
          <w:sz w:val="24"/>
          <w:szCs w:val="24"/>
          <w:lang w:val="en-GB"/>
        </w:rPr>
        <w:t xml:space="preserve">the </w:t>
      </w:r>
      <w:r w:rsidRPr="008A6C09">
        <w:rPr>
          <w:sz w:val="24"/>
          <w:szCs w:val="24"/>
          <w:lang w:val="en-GB"/>
        </w:rPr>
        <w:t>Siemens E-Soft workstation (</w:t>
      </w:r>
      <w:proofErr w:type="spellStart"/>
      <w:r w:rsidRPr="008A6C09">
        <w:rPr>
          <w:sz w:val="24"/>
          <w:szCs w:val="24"/>
          <w:lang w:val="en-GB"/>
        </w:rPr>
        <w:t>Syngo</w:t>
      </w:r>
      <w:proofErr w:type="spellEnd"/>
      <w:r w:rsidRPr="008A6C09">
        <w:rPr>
          <w:sz w:val="24"/>
          <w:szCs w:val="24"/>
          <w:lang w:val="en-GB"/>
        </w:rPr>
        <w:t xml:space="preserve">, MI Application version 32B, Siemens Medical Solution, Germany) with Flash 3D iterative algorithm (10 iterations; 8 subsets; Gaussian </w:t>
      </w:r>
      <w:r w:rsidRPr="004A3225">
        <w:rPr>
          <w:color w:val="000000" w:themeColor="text1"/>
          <w:sz w:val="24"/>
          <w:szCs w:val="24"/>
          <w:lang w:val="en-GB"/>
        </w:rPr>
        <w:t xml:space="preserve">filter with 4.8 </w:t>
      </w:r>
      <w:r w:rsidRPr="004A3225">
        <w:rPr>
          <w:color w:val="000000" w:themeColor="text1"/>
          <w:sz w:val="24"/>
          <w:szCs w:val="24"/>
          <w:lang w:val="en-GB"/>
        </w:rPr>
        <w:lastRenderedPageBreak/>
        <w:t>mm cut-off). The TEW scatter correction for the lower EW and the DEW scatter correction for the higher EW were employed.  The reconstructed SPECT images w</w:t>
      </w:r>
      <w:r w:rsidRPr="008A6C09">
        <w:rPr>
          <w:sz w:val="24"/>
          <w:szCs w:val="24"/>
          <w:lang w:val="en-GB"/>
        </w:rPr>
        <w:t>ere sampled on a matrix of 128x128x112 elements, resulting in a 4.8 mm cubic voxel size.</w:t>
      </w:r>
    </w:p>
    <w:p w14:paraId="0D4BA07C" w14:textId="77777777" w:rsidR="00487A7C" w:rsidRDefault="00487A7C" w:rsidP="00487A7C">
      <w:pPr>
        <w:spacing w:after="0" w:line="480" w:lineRule="auto"/>
        <w:rPr>
          <w:sz w:val="24"/>
          <w:szCs w:val="24"/>
          <w:lang w:val="en-GB"/>
        </w:rPr>
      </w:pPr>
      <w:r>
        <w:rPr>
          <w:sz w:val="24"/>
          <w:szCs w:val="24"/>
          <w:lang w:val="en-GB"/>
        </w:rPr>
        <w:t>T</w:t>
      </w:r>
      <w:r w:rsidRPr="008A6C09">
        <w:rPr>
          <w:sz w:val="24"/>
          <w:szCs w:val="24"/>
          <w:lang w:val="en-GB"/>
        </w:rPr>
        <w:t xml:space="preserve">he FWHM of the system was </w:t>
      </w:r>
      <w:r>
        <w:rPr>
          <w:sz w:val="24"/>
          <w:szCs w:val="24"/>
          <w:lang w:val="en-GB"/>
        </w:rPr>
        <w:t xml:space="preserve">measured by Grassi et al [25] and the result was </w:t>
      </w:r>
      <w:r w:rsidRPr="008A6C09">
        <w:rPr>
          <w:sz w:val="24"/>
          <w:szCs w:val="24"/>
          <w:lang w:val="en-GB"/>
        </w:rPr>
        <w:t>10</w:t>
      </w:r>
      <w:r w:rsidRPr="004A3225">
        <w:rPr>
          <w:color w:val="000000" w:themeColor="text1"/>
          <w:sz w:val="24"/>
          <w:szCs w:val="24"/>
          <w:lang w:val="en-GB"/>
        </w:rPr>
        <w:t>.4 ± 0.7 mm</w:t>
      </w:r>
      <w:r>
        <w:rPr>
          <w:color w:val="000000" w:themeColor="text1"/>
          <w:sz w:val="24"/>
          <w:szCs w:val="24"/>
          <w:lang w:val="en-GB"/>
        </w:rPr>
        <w:t>.</w:t>
      </w:r>
    </w:p>
    <w:p w14:paraId="29586048" w14:textId="77777777" w:rsidR="00487A7C" w:rsidRPr="008A6C09" w:rsidRDefault="00487A7C" w:rsidP="00487A7C">
      <w:pPr>
        <w:spacing w:line="480" w:lineRule="auto"/>
        <w:jc w:val="both"/>
        <w:rPr>
          <w:sz w:val="24"/>
          <w:szCs w:val="24"/>
          <w:lang w:val="en-GB"/>
        </w:rPr>
      </w:pPr>
      <w:r w:rsidRPr="008A6C09">
        <w:rPr>
          <w:sz w:val="24"/>
          <w:szCs w:val="24"/>
          <w:lang w:val="en-GB"/>
        </w:rPr>
        <w:t>The imaging protocol consisted of four sequential SPECT/CT</w:t>
      </w:r>
      <w:r>
        <w:rPr>
          <w:sz w:val="24"/>
          <w:szCs w:val="24"/>
          <w:lang w:val="en-GB"/>
        </w:rPr>
        <w:t xml:space="preserve"> scans </w:t>
      </w:r>
      <w:r w:rsidRPr="008A6C09">
        <w:rPr>
          <w:sz w:val="24"/>
          <w:szCs w:val="24"/>
          <w:lang w:val="en-GB"/>
        </w:rPr>
        <w:t xml:space="preserve">of </w:t>
      </w:r>
      <w:r>
        <w:rPr>
          <w:sz w:val="24"/>
          <w:szCs w:val="24"/>
          <w:lang w:val="en-GB"/>
        </w:rPr>
        <w:t xml:space="preserve">the </w:t>
      </w:r>
      <w:r w:rsidRPr="008A6C09">
        <w:rPr>
          <w:sz w:val="24"/>
          <w:szCs w:val="24"/>
          <w:lang w:val="en-GB"/>
        </w:rPr>
        <w:t xml:space="preserve">abdomen typically at 1, 24, 44, 72 h </w:t>
      </w:r>
      <w:proofErr w:type="spellStart"/>
      <w:r w:rsidRPr="008A6C09">
        <w:rPr>
          <w:sz w:val="24"/>
          <w:szCs w:val="24"/>
          <w:lang w:val="en-GB"/>
        </w:rPr>
        <w:t>p.i</w:t>
      </w:r>
      <w:r w:rsidRPr="00535037">
        <w:rPr>
          <w:color w:val="000000" w:themeColor="text1"/>
          <w:sz w:val="24"/>
          <w:szCs w:val="24"/>
          <w:lang w:val="en-GB"/>
        </w:rPr>
        <w:t>.</w:t>
      </w:r>
      <w:proofErr w:type="spellEnd"/>
      <w:r w:rsidRPr="008A6C09">
        <w:rPr>
          <w:sz w:val="24"/>
          <w:szCs w:val="24"/>
          <w:lang w:val="en-GB"/>
        </w:rPr>
        <w:t xml:space="preserve"> (post injection). If necessary, also </w:t>
      </w:r>
      <w:r>
        <w:rPr>
          <w:sz w:val="24"/>
          <w:szCs w:val="24"/>
          <w:lang w:val="en-GB"/>
        </w:rPr>
        <w:t xml:space="preserve">the </w:t>
      </w:r>
      <w:r w:rsidRPr="008A6C09">
        <w:rPr>
          <w:sz w:val="24"/>
          <w:szCs w:val="24"/>
          <w:lang w:val="en-GB"/>
        </w:rPr>
        <w:t xml:space="preserve">thorax area at 1, 24 and 72 h </w:t>
      </w:r>
      <w:proofErr w:type="spellStart"/>
      <w:r w:rsidRPr="008A6C09">
        <w:rPr>
          <w:sz w:val="24"/>
          <w:szCs w:val="24"/>
          <w:lang w:val="en-GB"/>
        </w:rPr>
        <w:t>p.i.</w:t>
      </w:r>
      <w:proofErr w:type="spellEnd"/>
      <w:r>
        <w:rPr>
          <w:sz w:val="24"/>
          <w:szCs w:val="24"/>
          <w:lang w:val="en-GB"/>
        </w:rPr>
        <w:t xml:space="preserve"> was scanned.</w:t>
      </w:r>
    </w:p>
    <w:p w14:paraId="3E727C94" w14:textId="77777777" w:rsidR="00487A7C" w:rsidRPr="008A6C09" w:rsidRDefault="00487A7C" w:rsidP="00487A7C">
      <w:pPr>
        <w:spacing w:line="480" w:lineRule="auto"/>
        <w:rPr>
          <w:sz w:val="24"/>
          <w:szCs w:val="24"/>
          <w:lang w:val="en-GB"/>
        </w:rPr>
      </w:pPr>
      <w:r w:rsidRPr="008A6C09">
        <w:rPr>
          <w:sz w:val="24"/>
          <w:szCs w:val="24"/>
          <w:lang w:val="en-GB"/>
        </w:rPr>
        <w:t xml:space="preserve">A total of 141 lesions in the abdomen and a total of 13 lesions in the thorax were analysed. </w:t>
      </w:r>
    </w:p>
    <w:p w14:paraId="49220C1D" w14:textId="77777777" w:rsidR="00487A7C" w:rsidRPr="00CA69BA" w:rsidRDefault="00487A7C" w:rsidP="00487A7C">
      <w:pPr>
        <w:spacing w:line="480" w:lineRule="auto"/>
        <w:rPr>
          <w:b/>
          <w:color w:val="C00000"/>
          <w:sz w:val="24"/>
          <w:szCs w:val="24"/>
          <w:lang w:val="en-GB"/>
        </w:rPr>
      </w:pPr>
      <w:r w:rsidRPr="008A6C09">
        <w:rPr>
          <w:b/>
          <w:sz w:val="24"/>
          <w:szCs w:val="24"/>
          <w:lang w:val="en-GB"/>
        </w:rPr>
        <w:t>Dosimetry workflow</w:t>
      </w:r>
    </w:p>
    <w:p w14:paraId="3A377FEA" w14:textId="77777777" w:rsidR="00487A7C" w:rsidRDefault="00487A7C" w:rsidP="00487A7C">
      <w:pPr>
        <w:spacing w:line="480" w:lineRule="auto"/>
        <w:rPr>
          <w:sz w:val="24"/>
          <w:szCs w:val="24"/>
          <w:lang w:val="en-GB"/>
        </w:rPr>
      </w:pPr>
      <w:r>
        <w:rPr>
          <w:sz w:val="24"/>
          <w:szCs w:val="24"/>
          <w:lang w:val="en-GB"/>
        </w:rPr>
        <w:t xml:space="preserve">At the first cycle a complete </w:t>
      </w:r>
      <w:proofErr w:type="spellStart"/>
      <w:r>
        <w:rPr>
          <w:sz w:val="24"/>
          <w:szCs w:val="24"/>
          <w:lang w:val="en-GB"/>
        </w:rPr>
        <w:t>dosimetric</w:t>
      </w:r>
      <w:proofErr w:type="spellEnd"/>
      <w:r>
        <w:rPr>
          <w:sz w:val="24"/>
          <w:szCs w:val="24"/>
          <w:lang w:val="en-GB"/>
        </w:rPr>
        <w:t xml:space="preserve"> evaluation of the selected tumours was performed based on SPECT/CT acquisitions.  T</w:t>
      </w:r>
      <w:r w:rsidRPr="008A6C09">
        <w:rPr>
          <w:sz w:val="24"/>
          <w:szCs w:val="24"/>
          <w:lang w:val="en-GB"/>
        </w:rPr>
        <w:t xml:space="preserve">he SPECT/CT system was previously calibrated using a cylindrical </w:t>
      </w:r>
      <w:proofErr w:type="spellStart"/>
      <w:r w:rsidRPr="008A6C09">
        <w:rPr>
          <w:sz w:val="24"/>
          <w:szCs w:val="24"/>
          <w:lang w:val="en-GB"/>
        </w:rPr>
        <w:t>Jasczcak</w:t>
      </w:r>
      <w:proofErr w:type="spellEnd"/>
      <w:r w:rsidRPr="008A6C09">
        <w:rPr>
          <w:sz w:val="24"/>
          <w:szCs w:val="24"/>
          <w:lang w:val="en-GB"/>
        </w:rPr>
        <w:t xml:space="preserve"> phantom (Data Spectrum Corporation, USA) filled with a homogenous </w:t>
      </w:r>
      <w:r w:rsidRPr="008A6C09">
        <w:rPr>
          <w:sz w:val="24"/>
          <w:szCs w:val="24"/>
          <w:vertAlign w:val="superscript"/>
          <w:lang w:val="en-GB"/>
        </w:rPr>
        <w:t>177</w:t>
      </w:r>
      <w:r w:rsidRPr="008A6C09">
        <w:rPr>
          <w:sz w:val="24"/>
          <w:szCs w:val="24"/>
          <w:lang w:val="en-GB"/>
        </w:rPr>
        <w:t>Lu radioactive solution. A calibrat</w:t>
      </w:r>
      <w:r>
        <w:rPr>
          <w:sz w:val="24"/>
          <w:szCs w:val="24"/>
          <w:lang w:val="en-GB"/>
        </w:rPr>
        <w:t>ion</w:t>
      </w:r>
      <w:r w:rsidRPr="008A6C09">
        <w:rPr>
          <w:sz w:val="24"/>
          <w:szCs w:val="24"/>
          <w:lang w:val="en-GB"/>
        </w:rPr>
        <w:t xml:space="preserve"> factor (CF = </w:t>
      </w:r>
      <w:r>
        <w:rPr>
          <w:sz w:val="24"/>
          <w:szCs w:val="24"/>
          <w:lang w:val="en-GB"/>
        </w:rPr>
        <w:t>36.5 cps/MBq</w:t>
      </w:r>
      <w:r w:rsidRPr="008A6C09">
        <w:rPr>
          <w:sz w:val="24"/>
          <w:szCs w:val="24"/>
          <w:lang w:val="en-GB"/>
        </w:rPr>
        <w:t>) was determined by the ratio between the known activity and the measured total counts</w:t>
      </w:r>
      <w:r>
        <w:rPr>
          <w:sz w:val="24"/>
          <w:szCs w:val="24"/>
          <w:lang w:val="en-GB"/>
        </w:rPr>
        <w:t>, following the procedure described by Grassi et al [26]</w:t>
      </w:r>
      <w:r w:rsidRPr="008A6C09">
        <w:rPr>
          <w:sz w:val="24"/>
          <w:szCs w:val="24"/>
          <w:lang w:val="en-GB"/>
        </w:rPr>
        <w:t>. A series of</w:t>
      </w:r>
      <w:r>
        <w:rPr>
          <w:sz w:val="24"/>
          <w:szCs w:val="24"/>
          <w:lang w:val="en-GB"/>
        </w:rPr>
        <w:t xml:space="preserve"> sequential</w:t>
      </w:r>
      <w:r w:rsidRPr="008A6C09">
        <w:rPr>
          <w:sz w:val="24"/>
          <w:szCs w:val="24"/>
          <w:lang w:val="en-GB"/>
        </w:rPr>
        <w:t xml:space="preserve"> multiple acquisitions of the phantom </w:t>
      </w:r>
      <w:r>
        <w:rPr>
          <w:sz w:val="24"/>
          <w:szCs w:val="24"/>
          <w:lang w:val="en-GB"/>
        </w:rPr>
        <w:t>was</w:t>
      </w:r>
      <w:r w:rsidRPr="008A6C09">
        <w:rPr>
          <w:sz w:val="24"/>
          <w:szCs w:val="24"/>
          <w:lang w:val="en-GB"/>
        </w:rPr>
        <w:t xml:space="preserve"> performed. The standard uncertainty from repeating activity measurements was taken.</w:t>
      </w:r>
    </w:p>
    <w:p w14:paraId="7E330381" w14:textId="77777777" w:rsidR="00487A7C" w:rsidRDefault="00487A7C" w:rsidP="00487A7C">
      <w:pPr>
        <w:spacing w:line="480" w:lineRule="auto"/>
        <w:rPr>
          <w:sz w:val="24"/>
          <w:szCs w:val="24"/>
          <w:lang w:val="en-GB"/>
        </w:rPr>
      </w:pPr>
      <w:proofErr w:type="gramStart"/>
      <w:r>
        <w:rPr>
          <w:sz w:val="24"/>
          <w:szCs w:val="24"/>
          <w:lang w:val="en-GB"/>
        </w:rPr>
        <w:t>Subsequent to</w:t>
      </w:r>
      <w:proofErr w:type="gramEnd"/>
      <w:r>
        <w:rPr>
          <w:sz w:val="24"/>
          <w:szCs w:val="24"/>
          <w:lang w:val="en-GB"/>
        </w:rPr>
        <w:t xml:space="preserve"> each SPECT acquisition, a CT image was acquired for attenuation correction. For radiation protection of patients, low resolution CT scans were acquired (90 </w:t>
      </w:r>
      <w:proofErr w:type="spellStart"/>
      <w:r>
        <w:rPr>
          <w:sz w:val="24"/>
          <w:szCs w:val="24"/>
          <w:lang w:val="en-GB"/>
        </w:rPr>
        <w:t>mAs</w:t>
      </w:r>
      <w:proofErr w:type="spellEnd"/>
      <w:r>
        <w:rPr>
          <w:sz w:val="24"/>
          <w:szCs w:val="24"/>
          <w:lang w:val="en-GB"/>
        </w:rPr>
        <w:t xml:space="preserve"> at the first scan and 30 </w:t>
      </w:r>
      <w:proofErr w:type="spellStart"/>
      <w:r>
        <w:rPr>
          <w:sz w:val="24"/>
          <w:szCs w:val="24"/>
          <w:lang w:val="en-GB"/>
        </w:rPr>
        <w:t>mAs</w:t>
      </w:r>
      <w:proofErr w:type="spellEnd"/>
      <w:r>
        <w:rPr>
          <w:sz w:val="24"/>
          <w:szCs w:val="24"/>
          <w:lang w:val="en-GB"/>
        </w:rPr>
        <w:t xml:space="preserve"> at the following acquisitions) and no contrast medium was used. </w:t>
      </w:r>
      <w:proofErr w:type="gramStart"/>
      <w:r>
        <w:rPr>
          <w:sz w:val="24"/>
          <w:szCs w:val="24"/>
          <w:lang w:val="en-GB"/>
        </w:rPr>
        <w:t>As a consequence</w:t>
      </w:r>
      <w:proofErr w:type="gramEnd"/>
      <w:r>
        <w:rPr>
          <w:sz w:val="24"/>
          <w:szCs w:val="24"/>
          <w:lang w:val="en-GB"/>
        </w:rPr>
        <w:t xml:space="preserve">, most of the lesions were not visible on the CT image. For that reason, all tumours were </w:t>
      </w:r>
      <w:r w:rsidRPr="008A6C09">
        <w:rPr>
          <w:sz w:val="24"/>
          <w:szCs w:val="24"/>
          <w:lang w:val="en-GB"/>
        </w:rPr>
        <w:t>manually</w:t>
      </w:r>
      <w:r>
        <w:rPr>
          <w:sz w:val="24"/>
          <w:szCs w:val="24"/>
          <w:lang w:val="en-GB"/>
        </w:rPr>
        <w:t xml:space="preserve"> segmented </w:t>
      </w:r>
      <w:r w:rsidRPr="008A6C09">
        <w:rPr>
          <w:sz w:val="24"/>
          <w:szCs w:val="24"/>
          <w:lang w:val="en-GB"/>
        </w:rPr>
        <w:t>on the SPECT</w:t>
      </w:r>
      <w:r>
        <w:rPr>
          <w:sz w:val="24"/>
          <w:szCs w:val="24"/>
          <w:lang w:val="en-GB"/>
        </w:rPr>
        <w:t xml:space="preserve"> </w:t>
      </w:r>
      <w:r w:rsidRPr="008A6C09">
        <w:rPr>
          <w:sz w:val="24"/>
          <w:szCs w:val="24"/>
          <w:lang w:val="en-GB"/>
        </w:rPr>
        <w:t>image</w:t>
      </w:r>
      <w:r>
        <w:rPr>
          <w:sz w:val="24"/>
          <w:szCs w:val="24"/>
          <w:lang w:val="en-GB"/>
        </w:rPr>
        <w:t>. Contouring was performed</w:t>
      </w:r>
      <w:r w:rsidRPr="008A6C09">
        <w:rPr>
          <w:sz w:val="24"/>
          <w:szCs w:val="24"/>
          <w:lang w:val="en-GB"/>
        </w:rPr>
        <w:t xml:space="preserve"> in the Velocity </w:t>
      </w:r>
      <w:r w:rsidRPr="008A6C09">
        <w:rPr>
          <w:sz w:val="24"/>
          <w:szCs w:val="24"/>
          <w:lang w:val="en-GB"/>
        </w:rPr>
        <w:lastRenderedPageBreak/>
        <w:t>Workstation (Varian Medical System, USA)</w:t>
      </w:r>
      <w:r>
        <w:rPr>
          <w:sz w:val="24"/>
          <w:szCs w:val="24"/>
          <w:lang w:val="en-GB"/>
        </w:rPr>
        <w:t xml:space="preserve"> using a variable </w:t>
      </w:r>
      <w:r w:rsidRPr="004A3225">
        <w:rPr>
          <w:color w:val="000000" w:themeColor="text1"/>
          <w:sz w:val="24"/>
          <w:szCs w:val="24"/>
          <w:lang w:val="en-GB"/>
        </w:rPr>
        <w:t xml:space="preserve">threshold (as a percentage of the maximum value) defined by a nuclear medicine physician. To minimize mis-registration errors, contours were outlined on the fused SPECT/CT image acquired at 24h </w:t>
      </w:r>
      <w:proofErr w:type="spellStart"/>
      <w:r w:rsidRPr="004A3225">
        <w:rPr>
          <w:color w:val="000000" w:themeColor="text1"/>
          <w:sz w:val="24"/>
          <w:szCs w:val="24"/>
          <w:lang w:val="en-GB"/>
        </w:rPr>
        <w:t>p.i.</w:t>
      </w:r>
      <w:proofErr w:type="spellEnd"/>
      <w:r w:rsidRPr="004A3225">
        <w:rPr>
          <w:color w:val="000000" w:themeColor="text1"/>
          <w:sz w:val="24"/>
          <w:szCs w:val="24"/>
          <w:lang w:val="en-GB"/>
        </w:rPr>
        <w:t xml:space="preserve">, transferred automatically to all co-registered images and manually translated by the user, in case of need, to adapt them to the lesion site. </w:t>
      </w:r>
    </w:p>
    <w:p w14:paraId="061A615B" w14:textId="77777777" w:rsidR="00487A7C" w:rsidRDefault="00487A7C" w:rsidP="00487A7C">
      <w:pPr>
        <w:spacing w:line="480" w:lineRule="auto"/>
        <w:rPr>
          <w:sz w:val="24"/>
          <w:szCs w:val="24"/>
          <w:lang w:val="en-GB"/>
        </w:rPr>
      </w:pPr>
      <w:r w:rsidRPr="008A6C09">
        <w:rPr>
          <w:sz w:val="24"/>
          <w:szCs w:val="24"/>
          <w:lang w:val="en-GB"/>
        </w:rPr>
        <w:t>Activities were corrected for partial volume effects using recovery coefficients (RCs) previously determined based</w:t>
      </w:r>
      <w:r w:rsidRPr="002E6AA8">
        <w:rPr>
          <w:color w:val="000000" w:themeColor="text1"/>
          <w:sz w:val="24"/>
          <w:szCs w:val="24"/>
          <w:lang w:val="en-GB"/>
        </w:rPr>
        <w:t xml:space="preserve"> on </w:t>
      </w:r>
      <w:r>
        <w:rPr>
          <w:sz w:val="24"/>
          <w:szCs w:val="24"/>
          <w:lang w:val="en-GB"/>
        </w:rPr>
        <w:t>phantoms with</w:t>
      </w:r>
      <w:r w:rsidRPr="008A6C09">
        <w:rPr>
          <w:sz w:val="24"/>
          <w:szCs w:val="24"/>
          <w:lang w:val="en-GB"/>
        </w:rPr>
        <w:t xml:space="preserve"> spherical inserts </w:t>
      </w:r>
      <w:r w:rsidRPr="00BD05CF">
        <w:rPr>
          <w:sz w:val="24"/>
          <w:szCs w:val="24"/>
          <w:lang w:val="en-GB"/>
        </w:rPr>
        <w:t>[27]</w:t>
      </w:r>
      <w:r w:rsidRPr="008A6C09">
        <w:rPr>
          <w:sz w:val="24"/>
          <w:szCs w:val="24"/>
          <w:lang w:val="en-GB"/>
        </w:rPr>
        <w:t xml:space="preserve">. </w:t>
      </w:r>
      <w:r>
        <w:rPr>
          <w:sz w:val="24"/>
          <w:szCs w:val="24"/>
          <w:lang w:val="en-GB"/>
        </w:rPr>
        <w:t>RCs as a function of insert volume were fitted with the following exponential curve:</w:t>
      </w:r>
    </w:p>
    <w:p w14:paraId="3D158C57" w14:textId="77777777" w:rsidR="00487A7C" w:rsidRDefault="00487A7C" w:rsidP="00487A7C">
      <w:pPr>
        <w:spacing w:line="480" w:lineRule="auto"/>
        <w:jc w:val="center"/>
        <w:rPr>
          <w:sz w:val="24"/>
          <w:szCs w:val="24"/>
          <w:lang w:val="en-GB"/>
        </w:rPr>
      </w:pPr>
      <m:oMath>
        <m:r>
          <w:rPr>
            <w:rFonts w:ascii="Cambria Math" w:eastAsia="Cambria Math" w:hAnsi="Cambria Math" w:cs="Cambria Math"/>
            <w:sz w:val="24"/>
            <w:szCs w:val="24"/>
          </w:rPr>
          <m:t>RC</m:t>
        </m:r>
        <m:r>
          <w:rPr>
            <w:rFonts w:ascii="Cambria Math" w:eastAsia="Cambria Math" w:hAnsi="Cambria Math" w:cs="Cambria Math"/>
            <w:sz w:val="24"/>
            <w:szCs w:val="24"/>
            <w:lang w:val="en-GB"/>
          </w:rPr>
          <m:t>(</m:t>
        </m:r>
        <m:r>
          <w:rPr>
            <w:rFonts w:ascii="Cambria Math" w:eastAsia="Cambria Math" w:hAnsi="Cambria Math" w:cs="Cambria Math"/>
            <w:sz w:val="24"/>
            <w:szCs w:val="24"/>
          </w:rPr>
          <m:t>v</m:t>
        </m:r>
        <m:r>
          <w:rPr>
            <w:rFonts w:ascii="Cambria Math" w:eastAsia="Cambria Math" w:hAnsi="Cambria Math" w:cs="Cambria Math"/>
            <w:sz w:val="24"/>
            <w:szCs w:val="24"/>
            <w:lang w:val="en-GB"/>
          </w:rPr>
          <m:t>)=</m:t>
        </m:r>
        <m:r>
          <w:rPr>
            <w:rFonts w:ascii="Cambria Math" w:eastAsia="Cambria Math" w:hAnsi="Cambria Math" w:cs="Cambria Math"/>
            <w:color w:val="000000" w:themeColor="text1"/>
            <w:sz w:val="24"/>
            <w:szCs w:val="24"/>
            <w:lang w:val="en-GB"/>
          </w:rPr>
          <m:t>α∙</m:t>
        </m:r>
        <m:func>
          <m:funcPr>
            <m:ctrlPr>
              <w:rPr>
                <w:rFonts w:ascii="Cambria Math" w:eastAsia="Cambria Math" w:hAnsi="Cambria Math" w:cs="Cambria Math"/>
                <w:i/>
                <w:color w:val="000000" w:themeColor="text1"/>
                <w:sz w:val="24"/>
                <w:szCs w:val="24"/>
              </w:rPr>
            </m:ctrlPr>
          </m:funcPr>
          <m:fName>
            <m:r>
              <w:rPr>
                <w:rFonts w:ascii="Cambria Math" w:eastAsia="Cambria Math" w:hAnsi="Cambria Math" w:cs="Cambria Math"/>
                <w:color w:val="000000" w:themeColor="text1"/>
                <w:sz w:val="24"/>
                <w:szCs w:val="24"/>
                <w:lang w:val="en-GB"/>
              </w:rPr>
              <m:t>exp</m:t>
            </m:r>
          </m:fName>
          <m:e>
            <m:d>
              <m:dPr>
                <m:ctrlPr>
                  <w:rPr>
                    <w:rFonts w:ascii="Cambria Math" w:eastAsia="Cambria Math" w:hAnsi="Cambria Math" w:cs="Cambria Math"/>
                    <w:i/>
                    <w:color w:val="000000" w:themeColor="text1"/>
                    <w:sz w:val="24"/>
                    <w:szCs w:val="24"/>
                  </w:rPr>
                </m:ctrlPr>
              </m:dPr>
              <m:e>
                <m:r>
                  <w:rPr>
                    <w:rFonts w:ascii="Cambria Math" w:eastAsia="Cambria Math" w:hAnsi="Cambria Math" w:cs="Cambria Math"/>
                    <w:color w:val="000000" w:themeColor="text1"/>
                    <w:sz w:val="24"/>
                    <w:szCs w:val="24"/>
                    <w:lang w:val="en-GB"/>
                  </w:rPr>
                  <m:t>-β∙</m:t>
                </m:r>
                <m:r>
                  <w:rPr>
                    <w:rFonts w:ascii="Cambria Math" w:eastAsia="Cambria Math" w:hAnsi="Cambria Math" w:cs="Cambria Math"/>
                    <w:color w:val="000000" w:themeColor="text1"/>
                    <w:sz w:val="24"/>
                    <w:szCs w:val="24"/>
                  </w:rPr>
                  <m:t>v</m:t>
                </m:r>
              </m:e>
            </m:d>
          </m:e>
        </m:func>
        <m:r>
          <w:rPr>
            <w:rFonts w:ascii="Cambria Math" w:eastAsia="Cambria Math" w:hAnsi="Cambria Math" w:cs="Cambria Math"/>
            <w:color w:val="000000" w:themeColor="text1"/>
            <w:sz w:val="24"/>
            <w:szCs w:val="24"/>
            <w:lang w:val="en-GB"/>
          </w:rPr>
          <m:t>+</m:t>
        </m:r>
        <m:r>
          <w:rPr>
            <w:rFonts w:ascii="Cambria Math" w:hAnsi="Cambria Math"/>
            <w:color w:val="000000" w:themeColor="text1"/>
            <w:sz w:val="24"/>
            <w:szCs w:val="24"/>
            <w:lang w:val="en-GB"/>
          </w:rPr>
          <m:t>γ</m:t>
        </m:r>
      </m:oMath>
      <w:r w:rsidRPr="002E6AA8">
        <w:rPr>
          <w:color w:val="000000" w:themeColor="text1"/>
          <w:sz w:val="24"/>
          <w:szCs w:val="24"/>
          <w:lang w:val="en-GB"/>
        </w:rPr>
        <w:t xml:space="preserve">  </w:t>
      </w:r>
      <w:r>
        <w:rPr>
          <w:sz w:val="24"/>
          <w:szCs w:val="24"/>
          <w:lang w:val="en-GB"/>
        </w:rPr>
        <w:t xml:space="preserve">         </w:t>
      </w:r>
      <w:r w:rsidRPr="0047771D">
        <w:rPr>
          <w:rFonts w:ascii="Cambria Math" w:eastAsia="Cambria Math" w:hAnsi="Cambria Math" w:cs="Cambria Math"/>
          <w:sz w:val="24"/>
          <w:szCs w:val="24"/>
          <w:lang w:val="en-GB"/>
        </w:rPr>
        <w:t>(1)</w:t>
      </w:r>
    </w:p>
    <w:p w14:paraId="7EB5CCDA" w14:textId="77777777" w:rsidR="00487A7C" w:rsidRDefault="00487A7C" w:rsidP="00487A7C">
      <w:pPr>
        <w:spacing w:line="480" w:lineRule="auto"/>
        <w:rPr>
          <w:color w:val="C00000"/>
          <w:sz w:val="24"/>
          <w:szCs w:val="24"/>
          <w:lang w:val="en-GB"/>
        </w:rPr>
      </w:pPr>
      <w:r>
        <w:rPr>
          <w:sz w:val="24"/>
          <w:szCs w:val="24"/>
          <w:lang w:val="en-GB"/>
        </w:rPr>
        <w:t xml:space="preserve">where </w:t>
      </w:r>
      <m:oMath>
        <m:r>
          <w:rPr>
            <w:rFonts w:ascii="Cambria Math" w:eastAsia="Cambria Math" w:hAnsi="Cambria Math" w:cs="Cambria Math"/>
            <w:color w:val="000000" w:themeColor="text1"/>
            <w:sz w:val="24"/>
            <w:szCs w:val="24"/>
            <w:lang w:val="en-GB"/>
          </w:rPr>
          <m:t>α</m:t>
        </m:r>
      </m:oMath>
      <w:r w:rsidRPr="00F569BD">
        <w:rPr>
          <w:color w:val="000000" w:themeColor="text1"/>
          <w:sz w:val="24"/>
          <w:szCs w:val="24"/>
          <w:lang w:val="en-GB"/>
        </w:rPr>
        <w:t xml:space="preserve">, </w:t>
      </w:r>
      <m:oMath>
        <m:r>
          <w:rPr>
            <w:rFonts w:ascii="Cambria Math" w:hAnsi="Cambria Math"/>
            <w:color w:val="000000" w:themeColor="text1"/>
            <w:sz w:val="24"/>
            <w:szCs w:val="24"/>
            <w:lang w:val="en-GB"/>
          </w:rPr>
          <m:t>β</m:t>
        </m:r>
      </m:oMath>
      <w:r w:rsidRPr="00F569BD">
        <w:rPr>
          <w:color w:val="000000" w:themeColor="text1"/>
          <w:sz w:val="24"/>
          <w:szCs w:val="24"/>
          <w:lang w:val="en-GB"/>
        </w:rPr>
        <w:t xml:space="preserve"> and </w:t>
      </w:r>
      <m:oMath>
        <m:r>
          <w:rPr>
            <w:rFonts w:ascii="Cambria Math" w:hAnsi="Cambria Math"/>
            <w:color w:val="000000" w:themeColor="text1"/>
            <w:sz w:val="24"/>
            <w:szCs w:val="24"/>
            <w:lang w:val="en-GB"/>
          </w:rPr>
          <m:t>γ</m:t>
        </m:r>
      </m:oMath>
      <w:r>
        <w:rPr>
          <w:color w:val="C00000"/>
          <w:sz w:val="24"/>
          <w:szCs w:val="24"/>
          <w:lang w:val="en-GB"/>
        </w:rPr>
        <w:t xml:space="preserve"> </w:t>
      </w:r>
      <w:r>
        <w:rPr>
          <w:sz w:val="24"/>
          <w:szCs w:val="24"/>
          <w:lang w:val="en-GB"/>
        </w:rPr>
        <w:t xml:space="preserve">are the fitting parameters and </w:t>
      </w:r>
      <m:oMath>
        <m:r>
          <w:rPr>
            <w:rFonts w:ascii="Cambria Math" w:eastAsia="Cambria Math" w:hAnsi="Cambria Math" w:cs="Cambria Math"/>
            <w:sz w:val="24"/>
            <w:szCs w:val="24"/>
          </w:rPr>
          <m:t>v</m:t>
        </m:r>
      </m:oMath>
      <w:r>
        <w:rPr>
          <w:sz w:val="24"/>
          <w:szCs w:val="24"/>
          <w:lang w:val="en-GB"/>
        </w:rPr>
        <w:t xml:space="preserve"> (volume) is the independent variable. </w:t>
      </w:r>
    </w:p>
    <w:p w14:paraId="1F80D2F0" w14:textId="77777777" w:rsidR="00487A7C" w:rsidRPr="008A6C09" w:rsidRDefault="00487A7C" w:rsidP="00487A7C">
      <w:pPr>
        <w:spacing w:line="480" w:lineRule="auto"/>
        <w:rPr>
          <w:sz w:val="24"/>
          <w:szCs w:val="24"/>
          <w:lang w:val="en-GB"/>
        </w:rPr>
      </w:pPr>
      <w:r w:rsidRPr="008A6C09">
        <w:rPr>
          <w:sz w:val="24"/>
          <w:szCs w:val="24"/>
          <w:lang w:val="en-GB"/>
        </w:rPr>
        <w:t>Two different exponential curves were used to fit the time-activity points:</w:t>
      </w:r>
    </w:p>
    <w:p w14:paraId="2C2911E3" w14:textId="77777777" w:rsidR="00487A7C" w:rsidRPr="00FB0E18" w:rsidRDefault="00487A7C" w:rsidP="00487A7C">
      <w:pPr>
        <w:spacing w:line="480" w:lineRule="auto"/>
        <w:jc w:val="center"/>
        <w:rPr>
          <w:rFonts w:ascii="Cambria Math" w:eastAsia="Cambria Math" w:hAnsi="Cambria Math" w:cs="Cambria Math"/>
          <w:sz w:val="24"/>
          <w:szCs w:val="24"/>
          <w:lang w:val="en-GB"/>
        </w:rPr>
      </w:pPr>
      <m:oMath>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f</m:t>
            </m:r>
          </m:e>
          <m:sub>
            <m:r>
              <w:rPr>
                <w:rFonts w:ascii="Cambria Math" w:eastAsia="Cambria Math" w:hAnsi="Cambria Math" w:cs="Cambria Math"/>
                <w:sz w:val="24"/>
                <w:szCs w:val="24"/>
                <w:lang w:val="en-GB"/>
              </w:rPr>
              <m:t>1</m:t>
            </m:r>
          </m:sub>
        </m:sSub>
        <m:d>
          <m:dPr>
            <m:ctrlPr>
              <w:rPr>
                <w:rFonts w:ascii="Cambria Math" w:eastAsia="Cambria Math" w:hAnsi="Cambria Math" w:cs="Cambria Math"/>
                <w:sz w:val="24"/>
                <w:szCs w:val="24"/>
              </w:rPr>
            </m:ctrlPr>
          </m:dPr>
          <m:e>
            <m:r>
              <w:rPr>
                <w:rFonts w:ascii="Cambria Math" w:eastAsia="Cambria Math" w:hAnsi="Cambria Math" w:cs="Cambria Math"/>
                <w:sz w:val="24"/>
                <w:szCs w:val="24"/>
              </w:rPr>
              <m:t>t</m:t>
            </m:r>
          </m:e>
        </m:d>
        <m:r>
          <w:rPr>
            <w:rFonts w:ascii="Cambria Math" w:eastAsia="Cambria Math" w:hAnsi="Cambria Math" w:cs="Cambria Math"/>
            <w:sz w:val="24"/>
            <w:szCs w:val="24"/>
            <w:lang w:val="en-GB"/>
          </w:rPr>
          <m:t>=</m:t>
        </m:r>
        <m:sSub>
          <m:sSubPr>
            <m:ctrlPr>
              <w:rPr>
                <w:rFonts w:ascii="Cambria Math" w:eastAsia="Cambria Math" w:hAnsi="Cambria Math" w:cs="Cambria Math"/>
                <w:i/>
                <w:sz w:val="24"/>
                <w:szCs w:val="24"/>
              </w:rPr>
            </m:ctrlPr>
          </m:sSubPr>
          <m:e>
            <m:r>
              <w:rPr>
                <w:rFonts w:ascii="Cambria Math" w:eastAsia="Cambria Math" w:hAnsi="Cambria Math" w:cs="Cambria Math"/>
                <w:sz w:val="24"/>
                <w:szCs w:val="24"/>
              </w:rPr>
              <m:t>A</m:t>
            </m:r>
          </m:e>
          <m:sub>
            <m:r>
              <w:rPr>
                <w:rFonts w:ascii="Cambria Math" w:eastAsia="Cambria Math" w:hAnsi="Cambria Math" w:cs="Cambria Math"/>
                <w:sz w:val="24"/>
                <w:szCs w:val="24"/>
                <w:lang w:val="en-GB"/>
              </w:rPr>
              <m:t>0</m:t>
            </m:r>
          </m:sub>
        </m:sSub>
        <m:r>
          <w:rPr>
            <w:rFonts w:ascii="Cambria Math" w:eastAsia="Cambria Math" w:hAnsi="Cambria Math" w:cs="Cambria Math"/>
            <w:sz w:val="24"/>
            <w:szCs w:val="24"/>
            <w:lang w:val="en-GB"/>
          </w:rPr>
          <m:t>∙</m:t>
        </m:r>
        <m:r>
          <w:rPr>
            <w:rFonts w:ascii="Cambria Math" w:eastAsia="Cambria Math" w:hAnsi="Cambria Math" w:cs="Cambria Math"/>
            <w:sz w:val="24"/>
            <w:szCs w:val="24"/>
          </w:rPr>
          <m:t>exp</m:t>
        </m:r>
        <m:r>
          <w:rPr>
            <w:rFonts w:ascii="Cambria Math" w:eastAsia="Cambria Math" w:hAnsi="Cambria Math" w:cs="Cambria Math"/>
            <w:sz w:val="24"/>
            <w:szCs w:val="24"/>
            <w:lang w:val="en-GB"/>
          </w:rPr>
          <m:t>⁡(-</m:t>
        </m:r>
        <m:sSub>
          <m:sSubPr>
            <m:ctrlPr>
              <w:rPr>
                <w:rFonts w:ascii="Cambria Math" w:eastAsia="Cambria Math" w:hAnsi="Cambria Math" w:cs="Cambria Math"/>
                <w:i/>
                <w:sz w:val="24"/>
                <w:szCs w:val="24"/>
              </w:rPr>
            </m:ctrlPr>
          </m:sSubPr>
          <m:e>
            <m:r>
              <w:rPr>
                <w:rFonts w:ascii="Cambria Math" w:eastAsia="Cambria Math" w:hAnsi="Cambria Math" w:cs="Cambria Math"/>
                <w:sz w:val="24"/>
                <w:szCs w:val="24"/>
              </w:rPr>
              <m:t>λ</m:t>
            </m:r>
          </m:e>
          <m:sub>
            <m:r>
              <w:rPr>
                <w:rFonts w:ascii="Cambria Math" w:eastAsia="Cambria Math" w:hAnsi="Cambria Math" w:cs="Cambria Math"/>
                <w:sz w:val="24"/>
                <w:szCs w:val="24"/>
                <w:lang w:val="en-GB"/>
              </w:rPr>
              <m:t>1</m:t>
            </m:r>
          </m:sub>
        </m:sSub>
        <m:r>
          <w:rPr>
            <w:rFonts w:ascii="Cambria Math" w:eastAsia="Cambria Math" w:hAnsi="Cambria Math" w:cs="Cambria Math"/>
            <w:sz w:val="24"/>
            <w:szCs w:val="24"/>
            <w:lang w:val="en-GB"/>
          </w:rPr>
          <m:t>∙</m:t>
        </m:r>
        <m:r>
          <w:rPr>
            <w:rFonts w:ascii="Cambria Math" w:eastAsia="Cambria Math" w:hAnsi="Cambria Math" w:cs="Cambria Math"/>
            <w:sz w:val="24"/>
            <w:szCs w:val="24"/>
          </w:rPr>
          <m:t>t</m:t>
        </m:r>
        <m:r>
          <w:rPr>
            <w:rFonts w:ascii="Cambria Math" w:eastAsia="Cambria Math" w:hAnsi="Cambria Math" w:cs="Cambria Math"/>
            <w:sz w:val="24"/>
            <w:szCs w:val="24"/>
            <w:lang w:val="en-GB"/>
          </w:rPr>
          <m:t>)</m:t>
        </m:r>
      </m:oMath>
      <w:r>
        <w:rPr>
          <w:rFonts w:ascii="Cambria Math" w:eastAsia="Cambria Math" w:hAnsi="Cambria Math" w:cs="Cambria Math"/>
          <w:sz w:val="24"/>
          <w:szCs w:val="24"/>
          <w:lang w:val="en-GB"/>
        </w:rPr>
        <w:t xml:space="preserve">           (2)</w:t>
      </w:r>
    </w:p>
    <w:p w14:paraId="3E9FFCFE" w14:textId="77777777" w:rsidR="00487A7C" w:rsidRPr="00FB0E18" w:rsidRDefault="00487A7C" w:rsidP="00487A7C">
      <w:pPr>
        <w:tabs>
          <w:tab w:val="center" w:pos="4819"/>
          <w:tab w:val="left" w:pos="7784"/>
        </w:tabs>
        <w:spacing w:line="480" w:lineRule="auto"/>
        <w:jc w:val="center"/>
        <w:rPr>
          <w:lang w:val="en-GB"/>
        </w:rPr>
      </w:pPr>
      <m:oMath>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f</m:t>
            </m:r>
          </m:e>
          <m:sub>
            <m:r>
              <w:rPr>
                <w:rFonts w:ascii="Cambria Math" w:eastAsia="Cambria Math" w:hAnsi="Cambria Math" w:cs="Cambria Math"/>
                <w:sz w:val="24"/>
                <w:szCs w:val="24"/>
                <w:lang w:val="en-GB"/>
              </w:rPr>
              <m:t>2</m:t>
            </m:r>
          </m:sub>
        </m:sSub>
        <m:d>
          <m:dPr>
            <m:ctrlPr>
              <w:rPr>
                <w:rFonts w:ascii="Cambria Math" w:eastAsia="Cambria Math" w:hAnsi="Cambria Math" w:cs="Cambria Math"/>
                <w:sz w:val="24"/>
                <w:szCs w:val="24"/>
              </w:rPr>
            </m:ctrlPr>
          </m:dPr>
          <m:e>
            <m:r>
              <w:rPr>
                <w:rFonts w:ascii="Cambria Math" w:eastAsia="Cambria Math" w:hAnsi="Cambria Math" w:cs="Cambria Math"/>
                <w:sz w:val="24"/>
                <w:szCs w:val="24"/>
              </w:rPr>
              <m:t>t</m:t>
            </m:r>
          </m:e>
        </m:d>
        <m:r>
          <w:rPr>
            <w:rFonts w:ascii="Cambria Math" w:eastAsia="Cambria Math" w:hAnsi="Cambria Math" w:cs="Cambria Math"/>
            <w:sz w:val="24"/>
            <w:szCs w:val="24"/>
            <w:lang w:val="en-GB"/>
          </w:rPr>
          <m:t>=</m:t>
        </m:r>
        <m:sSub>
          <m:sSubPr>
            <m:ctrlPr>
              <w:rPr>
                <w:rFonts w:ascii="Cambria Math" w:eastAsia="Cambria Math" w:hAnsi="Cambria Math" w:cs="Cambria Math"/>
                <w:i/>
                <w:sz w:val="24"/>
                <w:szCs w:val="24"/>
              </w:rPr>
            </m:ctrlPr>
          </m:sSubPr>
          <m:e>
            <m:r>
              <w:rPr>
                <w:rFonts w:ascii="Cambria Math" w:eastAsia="Cambria Math" w:hAnsi="Cambria Math" w:cs="Cambria Math"/>
                <w:sz w:val="24"/>
                <w:szCs w:val="24"/>
              </w:rPr>
              <m:t>A</m:t>
            </m:r>
          </m:e>
          <m:sub>
            <m:r>
              <w:rPr>
                <w:rFonts w:ascii="Cambria Math" w:eastAsia="Cambria Math" w:hAnsi="Cambria Math" w:cs="Cambria Math"/>
                <w:sz w:val="24"/>
                <w:szCs w:val="24"/>
                <w:lang w:val="en-GB"/>
              </w:rPr>
              <m:t>0</m:t>
            </m:r>
          </m:sub>
        </m:sSub>
        <m:r>
          <w:rPr>
            <w:rFonts w:ascii="Cambria Math" w:eastAsia="Cambria Math" w:hAnsi="Cambria Math" w:cs="Cambria Math"/>
            <w:sz w:val="24"/>
            <w:szCs w:val="24"/>
            <w:lang w:val="en-GB"/>
          </w:rPr>
          <m:t>∙</m:t>
        </m:r>
        <m:r>
          <w:rPr>
            <w:rFonts w:ascii="Cambria Math" w:eastAsia="Cambria Math" w:hAnsi="Cambria Math" w:cs="Cambria Math"/>
            <w:sz w:val="24"/>
            <w:szCs w:val="24"/>
          </w:rPr>
          <m:t>ex</m:t>
        </m:r>
        <m:func>
          <m:funcPr>
            <m:ctrlPr>
              <w:rPr>
                <w:rFonts w:ascii="Cambria Math" w:eastAsia="Cambria Math" w:hAnsi="Cambria Math" w:cs="Cambria Math"/>
                <w:i/>
                <w:sz w:val="24"/>
                <w:szCs w:val="24"/>
                <w:lang w:val="en-GB"/>
              </w:rPr>
            </m:ctrlPr>
          </m:funcPr>
          <m:fName>
            <m:r>
              <w:rPr>
                <w:rFonts w:ascii="Cambria Math" w:eastAsia="Cambria Math" w:hAnsi="Cambria Math" w:cs="Cambria Math"/>
                <w:sz w:val="24"/>
                <w:szCs w:val="24"/>
              </w:rPr>
              <m:t>p</m:t>
            </m:r>
            <m:ctrlPr>
              <w:rPr>
                <w:rFonts w:ascii="Cambria Math" w:eastAsia="Cambria Math" w:hAnsi="Cambria Math" w:cs="Cambria Math"/>
                <w:i/>
                <w:sz w:val="24"/>
                <w:szCs w:val="24"/>
              </w:rPr>
            </m:ctrlPr>
          </m:fName>
          <m:e>
            <m:d>
              <m:dPr>
                <m:ctrlPr>
                  <w:rPr>
                    <w:rFonts w:ascii="Cambria Math" w:eastAsia="Cambria Math" w:hAnsi="Cambria Math" w:cs="Cambria Math"/>
                    <w:i/>
                    <w:sz w:val="24"/>
                    <w:szCs w:val="24"/>
                    <w:lang w:val="en-GB"/>
                  </w:rPr>
                </m:ctrlPr>
              </m:dPr>
              <m:e>
                <m:r>
                  <w:rPr>
                    <w:rFonts w:ascii="Cambria Math" w:eastAsia="Cambria Math" w:hAnsi="Cambria Math" w:cs="Cambria Math"/>
                    <w:sz w:val="24"/>
                    <w:szCs w:val="24"/>
                    <w:lang w:val="en-GB"/>
                  </w:rPr>
                  <m:t>-</m:t>
                </m:r>
                <m:sSub>
                  <m:sSubPr>
                    <m:ctrlPr>
                      <w:rPr>
                        <w:rFonts w:ascii="Cambria Math" w:eastAsia="Cambria Math" w:hAnsi="Cambria Math" w:cs="Cambria Math"/>
                        <w:i/>
                        <w:sz w:val="24"/>
                        <w:szCs w:val="24"/>
                      </w:rPr>
                    </m:ctrlPr>
                  </m:sSubPr>
                  <m:e>
                    <m:r>
                      <w:rPr>
                        <w:rFonts w:ascii="Cambria Math" w:eastAsia="Cambria Math" w:hAnsi="Cambria Math" w:cs="Cambria Math"/>
                        <w:sz w:val="24"/>
                        <w:szCs w:val="24"/>
                      </w:rPr>
                      <m:t>λ</m:t>
                    </m:r>
                  </m:e>
                  <m:sub>
                    <m:r>
                      <w:rPr>
                        <w:rFonts w:ascii="Cambria Math" w:eastAsia="Cambria Math" w:hAnsi="Cambria Math" w:cs="Cambria Math"/>
                        <w:sz w:val="24"/>
                        <w:szCs w:val="24"/>
                        <w:lang w:val="en-GB"/>
                      </w:rPr>
                      <m:t>1</m:t>
                    </m:r>
                  </m:sub>
                </m:sSub>
                <m:r>
                  <w:rPr>
                    <w:rFonts w:ascii="Cambria Math" w:eastAsia="Cambria Math" w:hAnsi="Cambria Math" w:cs="Cambria Math"/>
                    <w:sz w:val="24"/>
                    <w:szCs w:val="24"/>
                    <w:lang w:val="en-GB"/>
                  </w:rPr>
                  <m:t>∙</m:t>
                </m:r>
                <m:r>
                  <w:rPr>
                    <w:rFonts w:ascii="Cambria Math" w:eastAsia="Cambria Math" w:hAnsi="Cambria Math" w:cs="Cambria Math"/>
                    <w:sz w:val="24"/>
                    <w:szCs w:val="24"/>
                  </w:rPr>
                  <m:t>t</m:t>
                </m:r>
              </m:e>
            </m:d>
          </m:e>
        </m:func>
        <m:d>
          <m:dPr>
            <m:begChr m:val="["/>
            <m:endChr m:val="]"/>
            <m:ctrlPr>
              <w:rPr>
                <w:rFonts w:ascii="Cambria Math" w:hAnsi="Cambria Math"/>
              </w:rPr>
            </m:ctrlPr>
          </m:dPr>
          <m:e>
            <m:r>
              <w:rPr>
                <w:rFonts w:ascii="Cambria Math" w:eastAsia="Cambria Math" w:hAnsi="Cambria Math" w:cs="Cambria Math"/>
                <w:sz w:val="24"/>
                <w:szCs w:val="24"/>
                <w:lang w:val="en-GB"/>
              </w:rPr>
              <m:t>1-</m:t>
            </m:r>
            <m:box>
              <m:boxPr>
                <m:opEmu m:val="1"/>
                <m:ctrlPr>
                  <w:rPr>
                    <w:rFonts w:ascii="Cambria Math" w:eastAsia="Cambria Math" w:hAnsi="Cambria Math" w:cs="Cambria Math"/>
                    <w:sz w:val="24"/>
                    <w:szCs w:val="24"/>
                  </w:rPr>
                </m:ctrlPr>
              </m:boxPr>
              <m:e>
                <m:r>
                  <w:rPr>
                    <w:rFonts w:ascii="Cambria Math" w:eastAsia="Cambria Math" w:hAnsi="Cambria Math" w:cs="Cambria Math"/>
                    <w:sz w:val="24"/>
                    <w:szCs w:val="24"/>
                  </w:rPr>
                  <m:t>exp</m:t>
                </m:r>
              </m:e>
            </m:box>
            <m:r>
              <w:rPr>
                <w:rFonts w:ascii="Cambria Math" w:hAnsi="Cambria Math"/>
                <w:lang w:val="en-GB"/>
              </w:rPr>
              <m:t xml:space="preserve"> </m:t>
            </m:r>
            <m:d>
              <m:dPr>
                <m:ctrlPr>
                  <w:rPr>
                    <w:rFonts w:ascii="Cambria Math" w:eastAsia="Cambria Math" w:hAnsi="Cambria Math" w:cs="Cambria Math"/>
                    <w:sz w:val="24"/>
                    <w:szCs w:val="24"/>
                  </w:rPr>
                </m:ctrlPr>
              </m:dPr>
              <m:e>
                <m:r>
                  <w:rPr>
                    <w:rFonts w:ascii="Cambria Math" w:eastAsia="Cambria Math" w:hAnsi="Cambria Math" w:cs="Cambria Math"/>
                    <w:sz w:val="24"/>
                    <w:szCs w:val="24"/>
                    <w:lang w:val="en-GB"/>
                  </w:rPr>
                  <m:t>-</m:t>
                </m:r>
                <m:sSub>
                  <m:sSubPr>
                    <m:ctrlPr>
                      <w:rPr>
                        <w:rFonts w:ascii="Cambria Math" w:eastAsia="Cambria Math" w:hAnsi="Cambria Math" w:cs="Cambria Math"/>
                        <w:i/>
                        <w:sz w:val="24"/>
                        <w:szCs w:val="24"/>
                      </w:rPr>
                    </m:ctrlPr>
                  </m:sSubPr>
                  <m:e>
                    <m:r>
                      <w:rPr>
                        <w:rFonts w:ascii="Cambria Math" w:eastAsia="Cambria Math" w:hAnsi="Cambria Math" w:cs="Cambria Math"/>
                        <w:sz w:val="24"/>
                        <w:szCs w:val="24"/>
                      </w:rPr>
                      <m:t>λ</m:t>
                    </m:r>
                  </m:e>
                  <m:sub>
                    <m:r>
                      <w:rPr>
                        <w:rFonts w:ascii="Cambria Math" w:eastAsia="Cambria Math" w:hAnsi="Cambria Math" w:cs="Cambria Math"/>
                        <w:sz w:val="24"/>
                        <w:szCs w:val="24"/>
                        <w:lang w:val="en-GB"/>
                      </w:rPr>
                      <m:t>2</m:t>
                    </m:r>
                  </m:sub>
                </m:sSub>
                <m:r>
                  <w:rPr>
                    <w:rFonts w:ascii="Cambria Math" w:eastAsia="Cambria Math" w:hAnsi="Cambria Math" w:cs="Cambria Math"/>
                    <w:sz w:val="24"/>
                    <w:szCs w:val="24"/>
                    <w:lang w:val="en-GB"/>
                  </w:rPr>
                  <m:t>∙</m:t>
                </m:r>
                <m:r>
                  <w:rPr>
                    <w:rFonts w:ascii="Cambria Math" w:eastAsia="Cambria Math" w:hAnsi="Cambria Math" w:cs="Cambria Math"/>
                    <w:sz w:val="24"/>
                    <w:szCs w:val="24"/>
                  </w:rPr>
                  <m:t>t</m:t>
                </m:r>
              </m:e>
            </m:d>
            <m:r>
              <w:rPr>
                <w:rFonts w:ascii="Cambria Math" w:hAnsi="Cambria Math"/>
                <w:lang w:val="en-GB"/>
              </w:rPr>
              <m:t xml:space="preserve"> </m:t>
            </m:r>
          </m:e>
        </m:d>
        <m:r>
          <w:rPr>
            <w:rFonts w:ascii="Cambria Math" w:hAnsi="Cambria Math"/>
            <w:lang w:val="en-GB"/>
          </w:rPr>
          <m:t xml:space="preserve">          </m:t>
        </m:r>
      </m:oMath>
      <w:r>
        <w:rPr>
          <w:rFonts w:ascii="Cambria Math" w:eastAsia="Cambria Math" w:hAnsi="Cambria Math" w:cs="Cambria Math"/>
          <w:sz w:val="24"/>
          <w:szCs w:val="24"/>
          <w:lang w:val="en-GB"/>
        </w:rPr>
        <w:t>(3)</w:t>
      </w:r>
    </w:p>
    <w:p w14:paraId="1AB979B6" w14:textId="77777777" w:rsidR="00487A7C" w:rsidRPr="003F4AC0" w:rsidRDefault="00487A7C" w:rsidP="00487A7C">
      <w:pPr>
        <w:spacing w:line="480" w:lineRule="auto"/>
        <w:rPr>
          <w:color w:val="C00000"/>
          <w:sz w:val="24"/>
          <w:szCs w:val="24"/>
          <w:lang w:val="en-GB"/>
        </w:rPr>
      </w:pPr>
      <w:r w:rsidRPr="008A6C09">
        <w:rPr>
          <w:sz w:val="24"/>
          <w:szCs w:val="24"/>
          <w:lang w:val="en-GB"/>
        </w:rPr>
        <w:t xml:space="preserve">Where </w:t>
      </w:r>
      <m:oMath>
        <m:sSub>
          <m:sSubPr>
            <m:ctrlPr>
              <w:rPr>
                <w:rFonts w:ascii="Cambria Math" w:eastAsia="Cambria Math" w:hAnsi="Cambria Math" w:cs="Cambria Math"/>
                <w:i/>
                <w:sz w:val="24"/>
                <w:szCs w:val="24"/>
              </w:rPr>
            </m:ctrlPr>
          </m:sSubPr>
          <m:e>
            <m:r>
              <w:rPr>
                <w:rFonts w:ascii="Cambria Math" w:eastAsia="Cambria Math" w:hAnsi="Cambria Math" w:cs="Cambria Math"/>
                <w:sz w:val="24"/>
                <w:szCs w:val="24"/>
              </w:rPr>
              <m:t>A</m:t>
            </m:r>
          </m:e>
          <m:sub>
            <m:r>
              <w:rPr>
                <w:rFonts w:ascii="Cambria Math" w:eastAsia="Cambria Math" w:hAnsi="Cambria Math" w:cs="Cambria Math"/>
                <w:sz w:val="24"/>
                <w:szCs w:val="24"/>
                <w:lang w:val="en-GB"/>
              </w:rPr>
              <m:t>0</m:t>
            </m:r>
          </m:sub>
        </m:sSub>
      </m:oMath>
      <w:r w:rsidRPr="008A6C09">
        <w:rPr>
          <w:sz w:val="24"/>
          <w:szCs w:val="24"/>
          <w:lang w:val="en-GB"/>
        </w:rPr>
        <w:t xml:space="preserve">, </w:t>
      </w:r>
      <m:oMath>
        <m:sSub>
          <m:sSubPr>
            <m:ctrlPr>
              <w:rPr>
                <w:rFonts w:ascii="Cambria Math" w:eastAsia="Cambria Math" w:hAnsi="Cambria Math" w:cs="Cambria Math"/>
                <w:i/>
                <w:sz w:val="24"/>
                <w:szCs w:val="24"/>
              </w:rPr>
            </m:ctrlPr>
          </m:sSubPr>
          <m:e>
            <m:r>
              <w:rPr>
                <w:rFonts w:ascii="Cambria Math" w:eastAsia="Cambria Math" w:hAnsi="Cambria Math" w:cs="Cambria Math"/>
                <w:sz w:val="24"/>
                <w:szCs w:val="24"/>
              </w:rPr>
              <m:t>λ</m:t>
            </m:r>
          </m:e>
          <m:sub>
            <m:r>
              <w:rPr>
                <w:rFonts w:ascii="Cambria Math" w:eastAsia="Cambria Math" w:hAnsi="Cambria Math" w:cs="Cambria Math"/>
                <w:sz w:val="24"/>
                <w:szCs w:val="24"/>
                <w:lang w:val="en-GB"/>
              </w:rPr>
              <m:t>1</m:t>
            </m:r>
          </m:sub>
        </m:sSub>
      </m:oMath>
      <w:r w:rsidRPr="008A6C09">
        <w:rPr>
          <w:sz w:val="24"/>
          <w:szCs w:val="24"/>
          <w:lang w:val="en-GB"/>
        </w:rPr>
        <w:t xml:space="preserve"> and </w:t>
      </w:r>
      <m:oMath>
        <m:sSub>
          <m:sSubPr>
            <m:ctrlPr>
              <w:rPr>
                <w:rFonts w:ascii="Cambria Math" w:eastAsia="Cambria Math" w:hAnsi="Cambria Math" w:cs="Cambria Math"/>
                <w:i/>
                <w:sz w:val="24"/>
                <w:szCs w:val="24"/>
              </w:rPr>
            </m:ctrlPr>
          </m:sSubPr>
          <m:e>
            <m:r>
              <w:rPr>
                <w:rFonts w:ascii="Cambria Math" w:eastAsia="Cambria Math" w:hAnsi="Cambria Math" w:cs="Cambria Math"/>
                <w:sz w:val="24"/>
                <w:szCs w:val="24"/>
              </w:rPr>
              <m:t>λ</m:t>
            </m:r>
          </m:e>
          <m:sub>
            <m:r>
              <w:rPr>
                <w:rFonts w:ascii="Cambria Math" w:eastAsia="Cambria Math" w:hAnsi="Cambria Math" w:cs="Cambria Math"/>
                <w:sz w:val="24"/>
                <w:szCs w:val="24"/>
                <w:lang w:val="en-GB"/>
              </w:rPr>
              <m:t>2</m:t>
            </m:r>
          </m:sub>
        </m:sSub>
      </m:oMath>
      <w:r w:rsidRPr="008A6C09">
        <w:rPr>
          <w:sz w:val="24"/>
          <w:szCs w:val="24"/>
          <w:lang w:val="en-GB"/>
        </w:rPr>
        <w:t xml:space="preserve"> are the fitting parameters and t (time) is the independent variable. Eq. </w:t>
      </w:r>
      <w:r>
        <w:rPr>
          <w:sz w:val="24"/>
          <w:szCs w:val="24"/>
          <w:lang w:val="en-GB"/>
        </w:rPr>
        <w:t>2</w:t>
      </w:r>
      <w:r w:rsidRPr="008A6C09">
        <w:rPr>
          <w:sz w:val="24"/>
          <w:szCs w:val="24"/>
          <w:lang w:val="en-GB"/>
        </w:rPr>
        <w:t xml:space="preserve"> was used in case of monotonically decreasing data-points or if only 3 time-points were available. Otherwise, Eq. </w:t>
      </w:r>
      <w:r>
        <w:rPr>
          <w:sz w:val="24"/>
          <w:szCs w:val="24"/>
          <w:lang w:val="en-GB"/>
        </w:rPr>
        <w:t>3</w:t>
      </w:r>
      <w:r w:rsidRPr="008A6C09">
        <w:rPr>
          <w:sz w:val="24"/>
          <w:szCs w:val="24"/>
          <w:lang w:val="en-GB"/>
        </w:rPr>
        <w:t xml:space="preserve"> was used.</w:t>
      </w:r>
    </w:p>
    <w:p w14:paraId="587F0200" w14:textId="77777777" w:rsidR="00487A7C" w:rsidRPr="008A6C09" w:rsidRDefault="00487A7C" w:rsidP="00487A7C">
      <w:pPr>
        <w:spacing w:line="480" w:lineRule="auto"/>
        <w:rPr>
          <w:sz w:val="24"/>
          <w:szCs w:val="24"/>
          <w:lang w:val="en-GB"/>
        </w:rPr>
      </w:pPr>
      <w:r w:rsidRPr="00F569BD">
        <w:rPr>
          <w:color w:val="000000" w:themeColor="text1"/>
          <w:sz w:val="24"/>
          <w:szCs w:val="24"/>
          <w:lang w:val="en-GB"/>
        </w:rPr>
        <w:t xml:space="preserve">Time-integrated activities (TIAs) were </w:t>
      </w:r>
      <w:r w:rsidRPr="008A6C09">
        <w:rPr>
          <w:sz w:val="24"/>
          <w:szCs w:val="24"/>
          <w:lang w:val="en-GB"/>
        </w:rPr>
        <w:t xml:space="preserve">calculated </w:t>
      </w:r>
      <w:r>
        <w:rPr>
          <w:sz w:val="24"/>
          <w:szCs w:val="24"/>
          <w:lang w:val="en-GB"/>
        </w:rPr>
        <w:t>by solving the integral of the exponential functions</w:t>
      </w:r>
      <w:r w:rsidRPr="008A6C09">
        <w:rPr>
          <w:sz w:val="24"/>
          <w:szCs w:val="24"/>
          <w:lang w:val="en-GB"/>
        </w:rPr>
        <w:t>, based on the fitting parameters.</w:t>
      </w:r>
    </w:p>
    <w:p w14:paraId="1B7C8D66" w14:textId="77777777" w:rsidR="00487A7C" w:rsidRDefault="00487A7C" w:rsidP="00487A7C">
      <w:pPr>
        <w:spacing w:line="480" w:lineRule="auto"/>
        <w:rPr>
          <w:sz w:val="24"/>
          <w:szCs w:val="24"/>
          <w:lang w:val="en-GB"/>
        </w:rPr>
      </w:pPr>
      <w:r w:rsidRPr="008A6C09">
        <w:rPr>
          <w:sz w:val="24"/>
          <w:szCs w:val="24"/>
          <w:lang w:val="en-GB"/>
        </w:rPr>
        <w:lastRenderedPageBreak/>
        <w:t>Tumour absorbed dose</w:t>
      </w:r>
      <w:r>
        <w:rPr>
          <w:sz w:val="24"/>
          <w:szCs w:val="24"/>
          <w:lang w:val="en-GB"/>
        </w:rPr>
        <w:t>s</w:t>
      </w:r>
      <w:r w:rsidRPr="008A6C09">
        <w:rPr>
          <w:sz w:val="24"/>
          <w:szCs w:val="24"/>
          <w:lang w:val="en-GB"/>
        </w:rPr>
        <w:t xml:space="preserve"> w</w:t>
      </w:r>
      <w:r>
        <w:rPr>
          <w:sz w:val="24"/>
          <w:szCs w:val="24"/>
          <w:lang w:val="en-GB"/>
        </w:rPr>
        <w:t>ere</w:t>
      </w:r>
      <w:r w:rsidRPr="008A6C09">
        <w:rPr>
          <w:sz w:val="24"/>
          <w:szCs w:val="24"/>
          <w:lang w:val="en-GB"/>
        </w:rPr>
        <w:t xml:space="preserve"> calculated </w:t>
      </w:r>
      <w:r>
        <w:rPr>
          <w:sz w:val="24"/>
          <w:szCs w:val="24"/>
          <w:lang w:val="en-GB"/>
        </w:rPr>
        <w:t>using</w:t>
      </w:r>
      <w:r w:rsidRPr="008A6C09">
        <w:rPr>
          <w:sz w:val="24"/>
          <w:szCs w:val="24"/>
          <w:lang w:val="en-GB"/>
        </w:rPr>
        <w:t xml:space="preserve"> the OLINDA1.1 sphere model. S-</w:t>
      </w:r>
      <w:r w:rsidRPr="00F569BD">
        <w:rPr>
          <w:color w:val="000000" w:themeColor="text1"/>
          <w:sz w:val="24"/>
          <w:szCs w:val="24"/>
          <w:lang w:val="en-GB"/>
        </w:rPr>
        <w:t>factors</w:t>
      </w:r>
      <w:r w:rsidRPr="008A6C09">
        <w:rPr>
          <w:sz w:val="24"/>
          <w:szCs w:val="24"/>
          <w:lang w:val="en-GB"/>
        </w:rPr>
        <w:t xml:space="preserve"> derived from OLINDA1.1 were fitted</w:t>
      </w:r>
      <w:r>
        <w:rPr>
          <w:sz w:val="24"/>
          <w:szCs w:val="24"/>
          <w:lang w:val="en-GB"/>
        </w:rPr>
        <w:t xml:space="preserve"> against mass</w:t>
      </w:r>
      <w:r w:rsidRPr="008A6C09">
        <w:rPr>
          <w:sz w:val="24"/>
          <w:szCs w:val="24"/>
          <w:lang w:val="en-GB"/>
        </w:rPr>
        <w:t xml:space="preserve"> using a power function, as shown in </w:t>
      </w:r>
      <w:r>
        <w:rPr>
          <w:b/>
          <w:sz w:val="24"/>
          <w:szCs w:val="24"/>
          <w:lang w:val="en-GB"/>
        </w:rPr>
        <w:t>Fig.</w:t>
      </w:r>
      <w:r w:rsidRPr="008A6C09">
        <w:rPr>
          <w:b/>
          <w:sz w:val="24"/>
          <w:szCs w:val="24"/>
          <w:lang w:val="en-GB"/>
        </w:rPr>
        <w:t xml:space="preserve"> </w:t>
      </w:r>
      <w:r>
        <w:rPr>
          <w:b/>
          <w:sz w:val="24"/>
          <w:szCs w:val="24"/>
          <w:lang w:val="en-GB"/>
        </w:rPr>
        <w:t>1</w:t>
      </w:r>
      <w:r w:rsidRPr="008A6C09">
        <w:rPr>
          <w:sz w:val="24"/>
          <w:szCs w:val="24"/>
          <w:lang w:val="en-GB"/>
        </w:rPr>
        <w:t>.</w:t>
      </w:r>
      <w:r>
        <w:rPr>
          <w:sz w:val="24"/>
          <w:szCs w:val="24"/>
          <w:lang w:val="en-GB"/>
        </w:rPr>
        <w:t xml:space="preserve"> In this study, the absorbed dose</w:t>
      </w:r>
      <w:r w:rsidRPr="00F569BD">
        <w:rPr>
          <w:color w:val="000000" w:themeColor="text1"/>
          <w:sz w:val="24"/>
          <w:szCs w:val="24"/>
          <w:lang w:val="en-GB"/>
        </w:rPr>
        <w:t xml:space="preserve"> at</w:t>
      </w:r>
      <w:r>
        <w:rPr>
          <w:sz w:val="24"/>
          <w:szCs w:val="24"/>
          <w:lang w:val="en-GB"/>
        </w:rPr>
        <w:t xml:space="preserve"> the first therapy cycle and the relative uncertainty were calculated.</w:t>
      </w:r>
    </w:p>
    <w:p w14:paraId="14493BE7" w14:textId="77777777" w:rsidR="00487A7C" w:rsidRDefault="00487A7C" w:rsidP="00487A7C">
      <w:pPr>
        <w:spacing w:line="480" w:lineRule="auto"/>
        <w:rPr>
          <w:sz w:val="24"/>
          <w:szCs w:val="24"/>
          <w:lang w:val="en-GB"/>
        </w:rPr>
      </w:pPr>
    </w:p>
    <w:p w14:paraId="588BC916" w14:textId="77777777" w:rsidR="00487A7C" w:rsidRPr="00340143" w:rsidRDefault="00487A7C" w:rsidP="00487A7C">
      <w:pPr>
        <w:spacing w:line="480" w:lineRule="auto"/>
        <w:rPr>
          <w:b/>
          <w:color w:val="000000" w:themeColor="text1"/>
          <w:sz w:val="24"/>
          <w:szCs w:val="24"/>
          <w:lang w:val="en-GB"/>
        </w:rPr>
      </w:pPr>
      <w:r w:rsidRPr="00340143">
        <w:rPr>
          <w:b/>
          <w:color w:val="000000" w:themeColor="text1"/>
          <w:sz w:val="24"/>
          <w:szCs w:val="24"/>
          <w:lang w:val="en-GB"/>
        </w:rPr>
        <w:t>Uncertainty analysis</w:t>
      </w:r>
    </w:p>
    <w:p w14:paraId="05AE255E" w14:textId="77777777" w:rsidR="00487A7C" w:rsidRPr="00340143" w:rsidRDefault="00487A7C" w:rsidP="00487A7C">
      <w:pPr>
        <w:spacing w:line="480" w:lineRule="auto"/>
        <w:rPr>
          <w:color w:val="000000" w:themeColor="text1"/>
          <w:sz w:val="24"/>
          <w:szCs w:val="24"/>
          <w:lang w:val="en-GB"/>
        </w:rPr>
      </w:pPr>
      <w:r w:rsidRPr="00340143">
        <w:rPr>
          <w:color w:val="000000" w:themeColor="text1"/>
          <w:sz w:val="24"/>
          <w:szCs w:val="24"/>
          <w:lang w:val="en-GB"/>
        </w:rPr>
        <w:t>In this section, it is briefly described how uncertainty associated with each parameter within the dosimetry workflow was calculated. Please refer to the EANM published guidelines [24] for more details.</w:t>
      </w:r>
    </w:p>
    <w:p w14:paraId="04DC287F" w14:textId="77777777" w:rsidR="00487A7C" w:rsidRPr="00340143" w:rsidRDefault="00487A7C" w:rsidP="00487A7C">
      <w:pPr>
        <w:pStyle w:val="ListParagraph"/>
        <w:numPr>
          <w:ilvl w:val="0"/>
          <w:numId w:val="1"/>
        </w:numPr>
        <w:spacing w:line="480" w:lineRule="auto"/>
        <w:rPr>
          <w:color w:val="000000" w:themeColor="text1"/>
          <w:sz w:val="24"/>
          <w:szCs w:val="24"/>
          <w:lang w:val="en-GB"/>
        </w:rPr>
      </w:pPr>
      <w:r w:rsidRPr="00340143">
        <w:rPr>
          <w:color w:val="000000" w:themeColor="text1"/>
          <w:sz w:val="24"/>
          <w:szCs w:val="24"/>
          <w:lang w:val="en-GB"/>
        </w:rPr>
        <w:t xml:space="preserve">Volume uncertainty </w:t>
      </w:r>
      <m:oMath>
        <m:r>
          <w:rPr>
            <w:rFonts w:ascii="Cambria Math" w:hAnsi="Cambria Math"/>
            <w:color w:val="000000" w:themeColor="text1"/>
            <w:sz w:val="24"/>
            <w:szCs w:val="24"/>
            <w:lang w:val="en-GB"/>
          </w:rPr>
          <m:t>u(v)</m:t>
        </m:r>
      </m:oMath>
      <w:r w:rsidRPr="00340143">
        <w:rPr>
          <w:color w:val="000000" w:themeColor="text1"/>
          <w:sz w:val="24"/>
          <w:szCs w:val="24"/>
          <w:lang w:val="en-GB"/>
        </w:rPr>
        <w:t xml:space="preserve"> was calculated using the analytical expression:</w:t>
      </w:r>
      <w:r w:rsidRPr="00340143">
        <w:rPr>
          <w:color w:val="000000" w:themeColor="text1"/>
          <w:sz w:val="24"/>
          <w:szCs w:val="24"/>
          <w:lang w:val="en-GB"/>
        </w:rPr>
        <w:br/>
      </w:r>
      <m:oMathPara>
        <m:oMath>
          <m:sSup>
            <m:sSupPr>
              <m:ctrlPr>
                <w:rPr>
                  <w:rFonts w:ascii="Cambria Math" w:eastAsia="Cambria Math" w:hAnsi="Cambria Math" w:cs="Cambria Math"/>
                  <w:i/>
                  <w:color w:val="000000" w:themeColor="text1"/>
                  <w:sz w:val="24"/>
                  <w:szCs w:val="24"/>
                  <w:lang w:val="en-GB"/>
                </w:rPr>
              </m:ctrlPr>
            </m:sSupPr>
            <m:e>
              <m:d>
                <m:dPr>
                  <m:begChr m:val="["/>
                  <m:endChr m:val="]"/>
                  <m:ctrlPr>
                    <w:rPr>
                      <w:rFonts w:ascii="Cambria Math" w:eastAsia="Cambria Math" w:hAnsi="Cambria Math" w:cs="Cambria Math"/>
                      <w:i/>
                      <w:color w:val="000000" w:themeColor="text1"/>
                      <w:sz w:val="24"/>
                      <w:szCs w:val="24"/>
                      <w:lang w:val="en-GB"/>
                    </w:rPr>
                  </m:ctrlPr>
                </m:dPr>
                <m:e>
                  <m:f>
                    <m:fPr>
                      <m:ctrlPr>
                        <w:rPr>
                          <w:rFonts w:ascii="Cambria Math" w:eastAsia="Cambria Math" w:hAnsi="Cambria Math" w:cs="Cambria Math"/>
                          <w:i/>
                          <w:color w:val="000000" w:themeColor="text1"/>
                          <w:sz w:val="24"/>
                          <w:szCs w:val="24"/>
                          <w:lang w:val="en-GB"/>
                        </w:rPr>
                      </m:ctrlPr>
                    </m:fPr>
                    <m:num>
                      <m:r>
                        <w:rPr>
                          <w:rFonts w:ascii="Cambria Math" w:eastAsia="Cambria Math" w:hAnsi="Cambria Math" w:cs="Cambria Math"/>
                          <w:color w:val="000000" w:themeColor="text1"/>
                          <w:sz w:val="24"/>
                          <w:szCs w:val="24"/>
                          <w:lang w:val="en-GB"/>
                        </w:rPr>
                        <m:t>u</m:t>
                      </m:r>
                      <m:d>
                        <m:dPr>
                          <m:ctrlPr>
                            <w:rPr>
                              <w:rFonts w:ascii="Cambria Math" w:eastAsia="Cambria Math" w:hAnsi="Cambria Math" w:cs="Cambria Math"/>
                              <w:i/>
                              <w:color w:val="000000" w:themeColor="text1"/>
                              <w:sz w:val="24"/>
                              <w:szCs w:val="24"/>
                              <w:lang w:val="en-GB"/>
                            </w:rPr>
                          </m:ctrlPr>
                        </m:dPr>
                        <m:e>
                          <m:r>
                            <w:rPr>
                              <w:rFonts w:ascii="Cambria Math" w:eastAsia="Cambria Math" w:hAnsi="Cambria Math" w:cs="Cambria Math"/>
                              <w:color w:val="000000" w:themeColor="text1"/>
                              <w:sz w:val="24"/>
                              <w:szCs w:val="24"/>
                              <w:lang w:val="en-GB"/>
                            </w:rPr>
                            <m:t>v</m:t>
                          </m:r>
                        </m:e>
                      </m:d>
                    </m:num>
                    <m:den>
                      <m:r>
                        <w:rPr>
                          <w:rFonts w:ascii="Cambria Math" w:eastAsia="Cambria Math" w:hAnsi="Cambria Math" w:cs="Cambria Math"/>
                          <w:color w:val="000000" w:themeColor="text1"/>
                          <w:sz w:val="24"/>
                          <w:szCs w:val="24"/>
                          <w:lang w:val="en-GB"/>
                        </w:rPr>
                        <m:t>v</m:t>
                      </m:r>
                    </m:den>
                  </m:f>
                </m:e>
              </m:d>
            </m:e>
            <m:sup>
              <m:r>
                <w:rPr>
                  <w:rFonts w:ascii="Cambria Math" w:eastAsia="Cambria Math" w:hAnsi="Cambria Math" w:cs="Cambria Math"/>
                  <w:color w:val="000000" w:themeColor="text1"/>
                  <w:sz w:val="24"/>
                  <w:szCs w:val="24"/>
                  <w:lang w:val="en-GB"/>
                </w:rPr>
                <m:t>2</m:t>
              </m:r>
            </m:sup>
          </m:sSup>
          <m:sSup>
            <m:sSupPr>
              <m:ctrlPr>
                <w:rPr>
                  <w:rFonts w:ascii="Cambria Math" w:eastAsia="Cambria Math" w:hAnsi="Cambria Math" w:cs="Cambria Math"/>
                  <w:i/>
                  <w:color w:val="000000" w:themeColor="text1"/>
                  <w:sz w:val="24"/>
                  <w:szCs w:val="24"/>
                  <w:lang w:val="en-GB"/>
                </w:rPr>
              </m:ctrlPr>
            </m:sSupPr>
            <m:e>
              <m:r>
                <w:rPr>
                  <w:rFonts w:ascii="Cambria Math" w:eastAsia="Cambria Math" w:hAnsi="Cambria Math" w:cs="Cambria Math"/>
                  <w:color w:val="000000" w:themeColor="text1"/>
                  <w:sz w:val="24"/>
                  <w:szCs w:val="24"/>
                  <w:lang w:val="en-GB"/>
                </w:rPr>
                <m:t>=</m:t>
              </m:r>
              <m:d>
                <m:dPr>
                  <m:begChr m:val="["/>
                  <m:endChr m:val="]"/>
                  <m:ctrlPr>
                    <w:rPr>
                      <w:rFonts w:ascii="Cambria Math" w:eastAsia="Cambria Math" w:hAnsi="Cambria Math" w:cs="Cambria Math"/>
                      <w:i/>
                      <w:color w:val="000000" w:themeColor="text1"/>
                      <w:sz w:val="24"/>
                      <w:szCs w:val="24"/>
                      <w:lang w:val="en-GB"/>
                    </w:rPr>
                  </m:ctrlPr>
                </m:dPr>
                <m:e>
                  <m:r>
                    <w:rPr>
                      <w:rFonts w:ascii="Cambria Math" w:eastAsia="Cambria Math" w:hAnsi="Cambria Math" w:cs="Cambria Math"/>
                      <w:color w:val="000000" w:themeColor="text1"/>
                      <w:sz w:val="24"/>
                      <w:szCs w:val="24"/>
                      <w:lang w:val="en-GB"/>
                    </w:rPr>
                    <m:t>3</m:t>
                  </m:r>
                  <m:f>
                    <m:fPr>
                      <m:ctrlPr>
                        <w:rPr>
                          <w:rFonts w:ascii="Cambria Math" w:eastAsia="Cambria Math" w:hAnsi="Cambria Math" w:cs="Cambria Math"/>
                          <w:i/>
                          <w:color w:val="000000" w:themeColor="text1"/>
                          <w:sz w:val="24"/>
                          <w:szCs w:val="24"/>
                          <w:lang w:val="en-GB"/>
                        </w:rPr>
                      </m:ctrlPr>
                    </m:fPr>
                    <m:num>
                      <m:r>
                        <w:rPr>
                          <w:rFonts w:ascii="Cambria Math" w:eastAsia="Cambria Math" w:hAnsi="Cambria Math" w:cs="Cambria Math"/>
                          <w:color w:val="000000" w:themeColor="text1"/>
                          <w:sz w:val="24"/>
                          <w:szCs w:val="24"/>
                          <w:lang w:val="en-GB"/>
                        </w:rPr>
                        <m:t>u(d)</m:t>
                      </m:r>
                    </m:num>
                    <m:den>
                      <m:r>
                        <w:rPr>
                          <w:rFonts w:ascii="Cambria Math" w:eastAsia="Cambria Math" w:hAnsi="Cambria Math" w:cs="Cambria Math"/>
                          <w:color w:val="000000" w:themeColor="text1"/>
                          <w:sz w:val="24"/>
                          <w:szCs w:val="24"/>
                          <w:lang w:val="en-GB"/>
                        </w:rPr>
                        <m:t>d</m:t>
                      </m:r>
                    </m:den>
                  </m:f>
                </m:e>
              </m:d>
            </m:e>
            <m:sup>
              <m:r>
                <w:rPr>
                  <w:rFonts w:ascii="Cambria Math" w:eastAsia="Cambria Math" w:hAnsi="Cambria Math" w:cs="Cambria Math"/>
                  <w:color w:val="000000" w:themeColor="text1"/>
                  <w:sz w:val="24"/>
                  <w:szCs w:val="24"/>
                  <w:lang w:val="en-GB"/>
                </w:rPr>
                <m:t>2</m:t>
              </m:r>
            </m:sup>
          </m:sSup>
          <m:r>
            <w:rPr>
              <w:rFonts w:ascii="Cambria Math" w:hAnsi="Cambria Math"/>
              <w:color w:val="000000" w:themeColor="text1"/>
              <w:sz w:val="24"/>
              <w:szCs w:val="24"/>
              <w:lang w:val="en-GB"/>
            </w:rPr>
            <m:t xml:space="preserve">           (4) </m:t>
          </m:r>
          <m:r>
            <m:rPr>
              <m:sty m:val="p"/>
            </m:rPr>
            <w:rPr>
              <w:color w:val="000000" w:themeColor="text1"/>
              <w:sz w:val="24"/>
              <w:szCs w:val="24"/>
              <w:lang w:val="en-GB"/>
            </w:rPr>
            <w:br/>
          </m:r>
        </m:oMath>
      </m:oMathPara>
      <w:r w:rsidRPr="00340143">
        <w:rPr>
          <w:color w:val="000000" w:themeColor="text1"/>
          <w:sz w:val="24"/>
          <w:szCs w:val="24"/>
          <w:lang w:val="en-GB"/>
        </w:rPr>
        <w:t>where d is the equivalent diameter of the outlined lesion, with uncertainty:</w:t>
      </w:r>
      <w:r w:rsidRPr="00340143">
        <w:rPr>
          <w:color w:val="000000" w:themeColor="text1"/>
          <w:sz w:val="24"/>
          <w:szCs w:val="24"/>
          <w:lang w:val="en-GB"/>
        </w:rPr>
        <w:br/>
      </w:r>
      <m:oMathPara>
        <m:oMath>
          <m:sSup>
            <m:sSupPr>
              <m:ctrlPr>
                <w:rPr>
                  <w:rFonts w:ascii="Cambria Math" w:hAnsi="Cambria Math"/>
                  <w:color w:val="000000" w:themeColor="text1"/>
                  <w:sz w:val="24"/>
                  <w:szCs w:val="24"/>
                  <w:lang w:val="en-GB"/>
                </w:rPr>
              </m:ctrlPr>
            </m:sSupPr>
            <m:e>
              <m:r>
                <m:rPr>
                  <m:sty m:val="p"/>
                </m:rPr>
                <w:rPr>
                  <w:rFonts w:ascii="Cambria Math" w:hAnsi="Cambria Math"/>
                  <w:color w:val="000000" w:themeColor="text1"/>
                  <w:sz w:val="24"/>
                  <w:szCs w:val="24"/>
                  <w:lang w:val="en-GB"/>
                </w:rPr>
                <m:t>u</m:t>
              </m:r>
            </m:e>
            <m:sup>
              <m:r>
                <m:rPr>
                  <m:sty m:val="p"/>
                </m:rPr>
                <w:rPr>
                  <w:rFonts w:ascii="Cambria Math" w:hAnsi="Cambria Math"/>
                  <w:color w:val="000000" w:themeColor="text1"/>
                  <w:sz w:val="24"/>
                  <w:szCs w:val="24"/>
                  <w:lang w:val="en-GB"/>
                </w:rPr>
                <m:t>2</m:t>
              </m:r>
            </m:sup>
          </m:sSup>
          <m:d>
            <m:dPr>
              <m:ctrlPr>
                <w:rPr>
                  <w:rFonts w:ascii="Cambria Math" w:hAnsi="Cambria Math"/>
                  <w:color w:val="000000" w:themeColor="text1"/>
                  <w:sz w:val="24"/>
                  <w:szCs w:val="24"/>
                  <w:lang w:val="en-GB"/>
                </w:rPr>
              </m:ctrlPr>
            </m:dPr>
            <m:e>
              <m:r>
                <m:rPr>
                  <m:sty m:val="p"/>
                </m:rPr>
                <w:rPr>
                  <w:rFonts w:ascii="Cambria Math" w:hAnsi="Cambria Math"/>
                  <w:color w:val="000000" w:themeColor="text1"/>
                  <w:sz w:val="24"/>
                  <w:szCs w:val="24"/>
                  <w:lang w:val="en-GB"/>
                </w:rPr>
                <m:t>d</m:t>
              </m:r>
            </m:e>
          </m:d>
          <m:r>
            <m:rPr>
              <m:sty m:val="p"/>
            </m:rPr>
            <w:rPr>
              <w:rFonts w:ascii="Cambria Math" w:hAnsi="Cambria Math"/>
              <w:color w:val="000000" w:themeColor="text1"/>
              <w:sz w:val="24"/>
              <w:szCs w:val="24"/>
              <w:lang w:val="en-GB"/>
            </w:rPr>
            <m:t>=</m:t>
          </m:r>
          <m:f>
            <m:fPr>
              <m:ctrlPr>
                <w:rPr>
                  <w:rFonts w:ascii="Cambria Math" w:hAnsi="Cambria Math"/>
                  <w:color w:val="000000" w:themeColor="text1"/>
                  <w:sz w:val="24"/>
                  <w:szCs w:val="24"/>
                  <w:lang w:val="en-GB"/>
                </w:rPr>
              </m:ctrlPr>
            </m:fPr>
            <m:num>
              <m:sSup>
                <m:sSupPr>
                  <m:ctrlPr>
                    <w:rPr>
                      <w:rFonts w:ascii="Cambria Math" w:hAnsi="Cambria Math"/>
                      <w:color w:val="000000" w:themeColor="text1"/>
                      <w:sz w:val="24"/>
                      <w:szCs w:val="24"/>
                      <w:lang w:val="en-GB"/>
                    </w:rPr>
                  </m:ctrlPr>
                </m:sSupPr>
                <m:e>
                  <m:r>
                    <m:rPr>
                      <m:sty m:val="p"/>
                    </m:rPr>
                    <w:rPr>
                      <w:rFonts w:ascii="Cambria Math" w:hAnsi="Cambria Math"/>
                      <w:color w:val="000000" w:themeColor="text1"/>
                      <w:sz w:val="24"/>
                      <w:szCs w:val="24"/>
                      <w:lang w:val="en-GB"/>
                    </w:rPr>
                    <m:t>a</m:t>
                  </m:r>
                </m:e>
                <m:sup>
                  <m:r>
                    <m:rPr>
                      <m:sty m:val="p"/>
                    </m:rPr>
                    <w:rPr>
                      <w:rFonts w:ascii="Cambria Math" w:hAnsi="Cambria Math"/>
                      <w:color w:val="000000" w:themeColor="text1"/>
                      <w:sz w:val="24"/>
                      <w:szCs w:val="24"/>
                      <w:lang w:val="en-GB"/>
                    </w:rPr>
                    <m:t>2</m:t>
                  </m:r>
                </m:sup>
              </m:sSup>
            </m:num>
            <m:den>
              <m:r>
                <m:rPr>
                  <m:sty m:val="p"/>
                </m:rPr>
                <w:rPr>
                  <w:rFonts w:ascii="Cambria Math" w:hAnsi="Cambria Math"/>
                  <w:color w:val="000000" w:themeColor="text1"/>
                  <w:sz w:val="24"/>
                  <w:szCs w:val="24"/>
                  <w:lang w:val="en-GB"/>
                </w:rPr>
                <m:t>6</m:t>
              </m:r>
            </m:den>
          </m:f>
          <m:r>
            <m:rPr>
              <m:sty m:val="p"/>
            </m:rPr>
            <w:rPr>
              <w:rFonts w:ascii="Cambria Math" w:hAnsi="Cambria Math"/>
              <w:color w:val="000000" w:themeColor="text1"/>
              <w:sz w:val="24"/>
              <w:szCs w:val="24"/>
              <w:lang w:val="en-GB"/>
            </w:rPr>
            <m:t>+</m:t>
          </m:r>
          <m:f>
            <m:fPr>
              <m:ctrlPr>
                <w:rPr>
                  <w:rFonts w:ascii="Cambria Math" w:hAnsi="Cambria Math"/>
                  <w:color w:val="000000" w:themeColor="text1"/>
                  <w:sz w:val="24"/>
                  <w:szCs w:val="24"/>
                  <w:lang w:val="en-GB"/>
                </w:rPr>
              </m:ctrlPr>
            </m:fPr>
            <m:num>
              <m:sSup>
                <m:sSupPr>
                  <m:ctrlPr>
                    <w:rPr>
                      <w:rFonts w:ascii="Cambria Math" w:hAnsi="Cambria Math"/>
                      <w:color w:val="000000" w:themeColor="text1"/>
                      <w:sz w:val="24"/>
                      <w:szCs w:val="24"/>
                      <w:lang w:val="en-GB"/>
                    </w:rPr>
                  </m:ctrlPr>
                </m:sSupPr>
                <m:e>
                  <m:d>
                    <m:dPr>
                      <m:ctrlPr>
                        <w:rPr>
                          <w:rFonts w:ascii="Cambria Math" w:hAnsi="Cambria Math"/>
                          <w:color w:val="000000" w:themeColor="text1"/>
                          <w:sz w:val="24"/>
                          <w:szCs w:val="24"/>
                          <w:lang w:val="en-GB"/>
                        </w:rPr>
                      </m:ctrlPr>
                    </m:dPr>
                    <m:e>
                      <m:r>
                        <m:rPr>
                          <m:sty m:val="p"/>
                        </m:rPr>
                        <w:rPr>
                          <w:rFonts w:ascii="Cambria Math" w:hAnsi="Cambria Math"/>
                          <w:color w:val="000000" w:themeColor="text1"/>
                          <w:sz w:val="24"/>
                          <w:szCs w:val="24"/>
                          <w:lang w:val="en-GB"/>
                        </w:rPr>
                        <m:t>FWHM</m:t>
                      </m:r>
                    </m:e>
                  </m:d>
                </m:e>
                <m:sup>
                  <m:r>
                    <m:rPr>
                      <m:sty m:val="p"/>
                    </m:rPr>
                    <w:rPr>
                      <w:rFonts w:ascii="Cambria Math" w:hAnsi="Cambria Math"/>
                      <w:color w:val="000000" w:themeColor="text1"/>
                      <w:sz w:val="24"/>
                      <w:szCs w:val="24"/>
                      <w:lang w:val="en-GB"/>
                    </w:rPr>
                    <m:t>2</m:t>
                  </m:r>
                </m:sup>
              </m:sSup>
            </m:num>
            <m:den>
              <m:r>
                <m:rPr>
                  <m:sty m:val="p"/>
                </m:rPr>
                <w:rPr>
                  <w:rFonts w:ascii="Cambria Math" w:hAnsi="Cambria Math"/>
                  <w:color w:val="000000" w:themeColor="text1"/>
                  <w:sz w:val="24"/>
                  <w:szCs w:val="24"/>
                  <w:lang w:val="en-GB"/>
                </w:rPr>
                <m:t>4</m:t>
              </m:r>
              <m:func>
                <m:funcPr>
                  <m:ctrlPr>
                    <w:rPr>
                      <w:rFonts w:ascii="Cambria Math" w:hAnsi="Cambria Math"/>
                      <w:color w:val="000000" w:themeColor="text1"/>
                      <w:sz w:val="24"/>
                      <w:szCs w:val="24"/>
                      <w:lang w:val="en-GB"/>
                    </w:rPr>
                  </m:ctrlPr>
                </m:funcPr>
                <m:fName>
                  <m:r>
                    <m:rPr>
                      <m:sty m:val="p"/>
                    </m:rPr>
                    <w:rPr>
                      <w:rFonts w:ascii="Cambria Math" w:hAnsi="Cambria Math"/>
                      <w:color w:val="000000" w:themeColor="text1"/>
                      <w:sz w:val="24"/>
                      <w:szCs w:val="24"/>
                      <w:lang w:val="en-GB"/>
                    </w:rPr>
                    <m:t>ln</m:t>
                  </m:r>
                </m:fName>
                <m:e>
                  <m:r>
                    <m:rPr>
                      <m:sty m:val="p"/>
                    </m:rPr>
                    <w:rPr>
                      <w:rFonts w:ascii="Cambria Math" w:hAnsi="Cambria Math"/>
                      <w:color w:val="000000" w:themeColor="text1"/>
                      <w:sz w:val="24"/>
                      <w:szCs w:val="24"/>
                      <w:lang w:val="en-GB"/>
                    </w:rPr>
                    <m:t>2</m:t>
                  </m:r>
                </m:e>
              </m:func>
            </m:den>
          </m:f>
          <m:r>
            <w:rPr>
              <w:rFonts w:ascii="Cambria Math" w:hAnsi="Cambria Math"/>
              <w:color w:val="000000" w:themeColor="text1"/>
              <w:sz w:val="24"/>
              <w:szCs w:val="24"/>
              <w:lang w:val="en-GB"/>
            </w:rPr>
            <m:t xml:space="preserve">           (5) </m:t>
          </m:r>
          <m:r>
            <m:rPr>
              <m:sty m:val="p"/>
            </m:rPr>
            <w:rPr>
              <w:color w:val="000000" w:themeColor="text1"/>
              <w:sz w:val="24"/>
              <w:szCs w:val="24"/>
              <w:lang w:val="en-GB"/>
            </w:rPr>
            <w:br/>
          </m:r>
        </m:oMath>
      </m:oMathPara>
      <w:r w:rsidRPr="00340143">
        <w:rPr>
          <w:color w:val="000000" w:themeColor="text1"/>
          <w:sz w:val="24"/>
          <w:szCs w:val="24"/>
          <w:lang w:val="en-GB"/>
        </w:rPr>
        <w:t xml:space="preserve">where </w:t>
      </w:r>
      <m:oMath>
        <m:r>
          <m:rPr>
            <m:sty m:val="p"/>
          </m:rPr>
          <w:rPr>
            <w:rFonts w:ascii="Cambria Math" w:hAnsi="Cambria Math"/>
            <w:color w:val="000000" w:themeColor="text1"/>
            <w:sz w:val="24"/>
            <w:szCs w:val="24"/>
            <w:lang w:val="en-GB"/>
          </w:rPr>
          <m:t>a</m:t>
        </m:r>
      </m:oMath>
      <w:r w:rsidRPr="00340143">
        <w:rPr>
          <w:color w:val="000000" w:themeColor="text1"/>
          <w:sz w:val="24"/>
          <w:szCs w:val="24"/>
          <w:lang w:val="en-GB"/>
        </w:rPr>
        <w:t xml:space="preserve"> is the voxel size and FWHM is the resolution of the imaging system.</w:t>
      </w:r>
    </w:p>
    <w:p w14:paraId="0D0A3D19" w14:textId="77777777" w:rsidR="00487A7C" w:rsidRPr="00340143" w:rsidRDefault="00487A7C" w:rsidP="00487A7C">
      <w:pPr>
        <w:pStyle w:val="ListParagraph"/>
        <w:numPr>
          <w:ilvl w:val="0"/>
          <w:numId w:val="1"/>
        </w:numPr>
        <w:spacing w:line="480" w:lineRule="auto"/>
        <w:rPr>
          <w:color w:val="000000" w:themeColor="text1"/>
          <w:sz w:val="24"/>
          <w:szCs w:val="24"/>
          <w:lang w:val="en-GB"/>
        </w:rPr>
      </w:pPr>
      <w:r w:rsidRPr="00340143">
        <w:rPr>
          <w:color w:val="000000" w:themeColor="text1"/>
          <w:sz w:val="24"/>
          <w:szCs w:val="24"/>
          <w:lang w:val="en-GB"/>
        </w:rPr>
        <w:t xml:space="preserve">Referring to Eq. 1 and assuming the vector </w:t>
      </w:r>
      <m:oMath>
        <m:r>
          <m:rPr>
            <m:sty m:val="bi"/>
          </m:rPr>
          <w:rPr>
            <w:rFonts w:ascii="Cambria Math" w:hAnsi="Cambria Math"/>
            <w:color w:val="000000" w:themeColor="text1"/>
            <w:sz w:val="24"/>
            <w:szCs w:val="24"/>
            <w:lang w:val="en-GB"/>
          </w:rPr>
          <m:t>b</m:t>
        </m:r>
        <m:r>
          <w:rPr>
            <w:rFonts w:ascii="Cambria Math" w:hAnsi="Cambria Math"/>
            <w:color w:val="000000" w:themeColor="text1"/>
            <w:sz w:val="24"/>
            <w:szCs w:val="24"/>
            <w:lang w:val="en-GB"/>
          </w:rPr>
          <m:t>=</m:t>
        </m:r>
        <m:sSup>
          <m:sSupPr>
            <m:ctrlPr>
              <w:rPr>
                <w:rFonts w:ascii="Cambria Math" w:hAnsi="Cambria Math"/>
                <w:i/>
                <w:color w:val="000000" w:themeColor="text1"/>
                <w:sz w:val="24"/>
                <w:szCs w:val="24"/>
                <w:lang w:val="en-GB"/>
              </w:rPr>
            </m:ctrlPr>
          </m:sSupPr>
          <m:e>
            <m:d>
              <m:dPr>
                <m:ctrlPr>
                  <w:rPr>
                    <w:rFonts w:ascii="Cambria Math" w:hAnsi="Cambria Math"/>
                    <w:i/>
                    <w:color w:val="000000" w:themeColor="text1"/>
                    <w:sz w:val="24"/>
                    <w:szCs w:val="24"/>
                    <w:lang w:val="en-GB"/>
                  </w:rPr>
                </m:ctrlPr>
              </m:dPr>
              <m:e>
                <m:r>
                  <w:rPr>
                    <w:rFonts w:ascii="Cambria Math" w:hAnsi="Cambria Math"/>
                    <w:color w:val="000000" w:themeColor="text1"/>
                    <w:sz w:val="24"/>
                    <w:szCs w:val="24"/>
                    <w:lang w:val="en-GB"/>
                  </w:rPr>
                  <m:t>α, β, γ,v</m:t>
                </m:r>
              </m:e>
            </m:d>
          </m:e>
          <m:sup>
            <m:r>
              <w:rPr>
                <w:rFonts w:ascii="Cambria Math" w:hAnsi="Cambria Math"/>
                <w:color w:val="000000" w:themeColor="text1"/>
                <w:sz w:val="24"/>
                <w:szCs w:val="24"/>
                <w:lang w:val="en-GB"/>
              </w:rPr>
              <m:t>T</m:t>
            </m:r>
          </m:sup>
        </m:sSup>
      </m:oMath>
      <w:r w:rsidRPr="00340143">
        <w:rPr>
          <w:color w:val="000000" w:themeColor="text1"/>
          <w:sz w:val="24"/>
          <w:szCs w:val="24"/>
          <w:lang w:val="en-GB"/>
        </w:rPr>
        <w:t>, the squared standard uncertainty associated with RC was calculated as:</w:t>
      </w:r>
      <w:r w:rsidRPr="00340143">
        <w:rPr>
          <w:color w:val="000000" w:themeColor="text1"/>
          <w:sz w:val="24"/>
          <w:szCs w:val="24"/>
          <w:lang w:val="en-GB"/>
        </w:rPr>
        <w:br/>
      </w:r>
      <m:oMathPara>
        <m:oMath>
          <m:sSup>
            <m:sSupPr>
              <m:ctrlPr>
                <w:rPr>
                  <w:rFonts w:ascii="Cambria Math" w:hAnsi="Cambria Math"/>
                  <w:i/>
                  <w:color w:val="000000" w:themeColor="text1"/>
                  <w:sz w:val="24"/>
                  <w:szCs w:val="24"/>
                  <w:lang w:val="en-GB"/>
                </w:rPr>
              </m:ctrlPr>
            </m:sSupPr>
            <m:e>
              <m:r>
                <w:rPr>
                  <w:rFonts w:ascii="Cambria Math" w:hAnsi="Cambria Math"/>
                  <w:color w:val="000000" w:themeColor="text1"/>
                  <w:sz w:val="24"/>
                  <w:szCs w:val="24"/>
                  <w:lang w:val="en-GB"/>
                </w:rPr>
                <m:t>u</m:t>
              </m:r>
            </m:e>
            <m:sup>
              <m:r>
                <w:rPr>
                  <w:rFonts w:ascii="Cambria Math" w:hAnsi="Cambria Math"/>
                  <w:color w:val="000000" w:themeColor="text1"/>
                  <w:sz w:val="24"/>
                  <w:szCs w:val="24"/>
                  <w:lang w:val="en-GB"/>
                </w:rPr>
                <m:t>2</m:t>
              </m:r>
            </m:sup>
          </m:sSup>
          <m:d>
            <m:dPr>
              <m:ctrlPr>
                <w:rPr>
                  <w:rFonts w:ascii="Cambria Math" w:hAnsi="Cambria Math"/>
                  <w:i/>
                  <w:color w:val="000000" w:themeColor="text1"/>
                  <w:sz w:val="24"/>
                  <w:szCs w:val="24"/>
                  <w:lang w:val="en-GB"/>
                </w:rPr>
              </m:ctrlPr>
            </m:dPr>
            <m:e>
              <m:r>
                <w:rPr>
                  <w:rFonts w:ascii="Cambria Math" w:hAnsi="Cambria Math"/>
                  <w:color w:val="000000" w:themeColor="text1"/>
                  <w:sz w:val="24"/>
                  <w:szCs w:val="24"/>
                  <w:lang w:val="en-GB"/>
                </w:rPr>
                <m:t>RC</m:t>
              </m:r>
            </m:e>
          </m:d>
          <m:r>
            <w:rPr>
              <w:rFonts w:ascii="Cambria Math" w:hAnsi="Cambria Math"/>
              <w:color w:val="000000" w:themeColor="text1"/>
              <w:sz w:val="24"/>
              <w:szCs w:val="24"/>
              <w:lang w:val="en-GB"/>
            </w:rPr>
            <m:t>=</m:t>
          </m:r>
          <m:sSubSup>
            <m:sSubSupPr>
              <m:ctrlPr>
                <w:rPr>
                  <w:rFonts w:ascii="Cambria Math" w:hAnsi="Cambria Math"/>
                  <w:b/>
                  <w:i/>
                  <w:color w:val="000000" w:themeColor="text1"/>
                  <w:sz w:val="24"/>
                  <w:szCs w:val="24"/>
                  <w:lang w:val="en-GB"/>
                </w:rPr>
              </m:ctrlPr>
            </m:sSubSupPr>
            <m:e>
              <m:r>
                <m:rPr>
                  <m:sty m:val="bi"/>
                </m:rPr>
                <w:rPr>
                  <w:rFonts w:ascii="Cambria Math" w:hAnsi="Cambria Math"/>
                  <w:color w:val="000000" w:themeColor="text1"/>
                  <w:sz w:val="24"/>
                  <w:szCs w:val="24"/>
                  <w:lang w:val="en-GB"/>
                </w:rPr>
                <m:t>g</m:t>
              </m:r>
            </m:e>
            <m:sub>
              <m:r>
                <m:rPr>
                  <m:sty m:val="bi"/>
                </m:rPr>
                <w:rPr>
                  <w:rFonts w:ascii="Cambria Math" w:hAnsi="Cambria Math"/>
                  <w:color w:val="000000" w:themeColor="text1"/>
                  <w:sz w:val="24"/>
                  <w:szCs w:val="24"/>
                  <w:lang w:val="en-GB"/>
                </w:rPr>
                <m:t>b</m:t>
              </m:r>
            </m:sub>
            <m:sup>
              <m:r>
                <w:rPr>
                  <w:rFonts w:ascii="Cambria Math" w:hAnsi="Cambria Math"/>
                  <w:color w:val="000000" w:themeColor="text1"/>
                  <w:sz w:val="24"/>
                  <w:szCs w:val="24"/>
                  <w:lang w:val="en-GB"/>
                </w:rPr>
                <m:t>T</m:t>
              </m:r>
            </m:sup>
          </m:sSubSup>
          <m:sSub>
            <m:sSubPr>
              <m:ctrlPr>
                <w:rPr>
                  <w:rFonts w:ascii="Cambria Math" w:hAnsi="Cambria Math"/>
                  <w:b/>
                  <w:i/>
                  <w:color w:val="000000" w:themeColor="text1"/>
                  <w:sz w:val="24"/>
                  <w:szCs w:val="24"/>
                  <w:lang w:val="en-GB"/>
                </w:rPr>
              </m:ctrlPr>
            </m:sSubPr>
            <m:e>
              <m:r>
                <m:rPr>
                  <m:sty m:val="bi"/>
                </m:rPr>
                <w:rPr>
                  <w:rFonts w:ascii="Cambria Math" w:hAnsi="Cambria Math"/>
                  <w:color w:val="000000" w:themeColor="text1"/>
                  <w:sz w:val="24"/>
                  <w:szCs w:val="24"/>
                  <w:lang w:val="en-GB"/>
                </w:rPr>
                <m:t>V</m:t>
              </m:r>
            </m:e>
            <m:sub>
              <m:r>
                <m:rPr>
                  <m:sty m:val="bi"/>
                </m:rPr>
                <w:rPr>
                  <w:rFonts w:ascii="Cambria Math" w:hAnsi="Cambria Math"/>
                  <w:color w:val="000000" w:themeColor="text1"/>
                  <w:sz w:val="24"/>
                  <w:szCs w:val="24"/>
                  <w:lang w:val="en-GB"/>
                </w:rPr>
                <m:t>b</m:t>
              </m:r>
            </m:sub>
          </m:sSub>
          <m:sSub>
            <m:sSubPr>
              <m:ctrlPr>
                <w:rPr>
                  <w:rFonts w:ascii="Cambria Math" w:hAnsi="Cambria Math"/>
                  <w:b/>
                  <w:i/>
                  <w:color w:val="000000" w:themeColor="text1"/>
                  <w:sz w:val="24"/>
                  <w:szCs w:val="24"/>
                  <w:lang w:val="en-GB"/>
                </w:rPr>
              </m:ctrlPr>
            </m:sSubPr>
            <m:e>
              <m:r>
                <m:rPr>
                  <m:sty m:val="bi"/>
                </m:rPr>
                <w:rPr>
                  <w:rFonts w:ascii="Cambria Math" w:hAnsi="Cambria Math"/>
                  <w:color w:val="000000" w:themeColor="text1"/>
                  <w:sz w:val="24"/>
                  <w:szCs w:val="24"/>
                  <w:lang w:val="en-GB"/>
                </w:rPr>
                <m:t>g</m:t>
              </m:r>
            </m:e>
            <m:sub>
              <m:r>
                <m:rPr>
                  <m:sty m:val="bi"/>
                </m:rPr>
                <w:rPr>
                  <w:rFonts w:ascii="Cambria Math" w:hAnsi="Cambria Math"/>
                  <w:color w:val="000000" w:themeColor="text1"/>
                  <w:sz w:val="24"/>
                  <w:szCs w:val="24"/>
                  <w:lang w:val="en-GB"/>
                </w:rPr>
                <m:t>b</m:t>
              </m:r>
            </m:sub>
          </m:sSub>
          <m:r>
            <w:rPr>
              <w:rFonts w:ascii="Cambria Math" w:hAnsi="Cambria Math"/>
              <w:color w:val="000000" w:themeColor="text1"/>
              <w:sz w:val="24"/>
              <w:szCs w:val="24"/>
              <w:lang w:val="en-GB"/>
            </w:rPr>
            <m:t xml:space="preserve">          (6) </m:t>
          </m:r>
          <m:r>
            <m:rPr>
              <m:sty m:val="p"/>
            </m:rPr>
            <w:rPr>
              <w:color w:val="000000" w:themeColor="text1"/>
              <w:sz w:val="24"/>
              <w:szCs w:val="24"/>
              <w:lang w:val="en-GB"/>
            </w:rPr>
            <w:br/>
          </m:r>
        </m:oMath>
      </m:oMathPara>
      <w:r w:rsidRPr="00340143">
        <w:rPr>
          <w:color w:val="000000" w:themeColor="text1"/>
          <w:sz w:val="24"/>
          <w:szCs w:val="24"/>
          <w:lang w:val="en-GB"/>
        </w:rPr>
        <w:t xml:space="preserve">where </w:t>
      </w:r>
      <m:oMath>
        <m:sSub>
          <m:sSubPr>
            <m:ctrlPr>
              <w:rPr>
                <w:rFonts w:ascii="Cambria Math" w:hAnsi="Cambria Math"/>
                <w:b/>
                <w:i/>
                <w:color w:val="000000" w:themeColor="text1"/>
                <w:sz w:val="24"/>
                <w:szCs w:val="24"/>
                <w:lang w:val="en-GB"/>
              </w:rPr>
            </m:ctrlPr>
          </m:sSubPr>
          <m:e>
            <m:r>
              <m:rPr>
                <m:sty m:val="bi"/>
              </m:rPr>
              <w:rPr>
                <w:rFonts w:ascii="Cambria Math" w:hAnsi="Cambria Math"/>
                <w:color w:val="000000" w:themeColor="text1"/>
                <w:sz w:val="24"/>
                <w:szCs w:val="24"/>
                <w:lang w:val="en-GB"/>
              </w:rPr>
              <m:t>g</m:t>
            </m:r>
          </m:e>
          <m:sub>
            <m:r>
              <m:rPr>
                <m:sty m:val="bi"/>
              </m:rPr>
              <w:rPr>
                <w:rFonts w:ascii="Cambria Math" w:hAnsi="Cambria Math"/>
                <w:color w:val="000000" w:themeColor="text1"/>
                <w:sz w:val="24"/>
                <w:szCs w:val="24"/>
                <w:lang w:val="en-GB"/>
              </w:rPr>
              <m:t>b</m:t>
            </m:r>
          </m:sub>
        </m:sSub>
      </m:oMath>
      <w:r w:rsidRPr="00340143">
        <w:rPr>
          <w:b/>
          <w:color w:val="000000" w:themeColor="text1"/>
          <w:sz w:val="24"/>
          <w:szCs w:val="24"/>
          <w:lang w:val="en-GB"/>
        </w:rPr>
        <w:t xml:space="preserve"> </w:t>
      </w:r>
      <w:r w:rsidRPr="00340143">
        <w:rPr>
          <w:color w:val="000000" w:themeColor="text1"/>
          <w:sz w:val="24"/>
          <w:szCs w:val="24"/>
          <w:lang w:val="en-GB"/>
        </w:rPr>
        <w:t xml:space="preserve">is the vector containing the partial derivatives of first order of RC with respect to </w:t>
      </w:r>
      <m:oMath>
        <m:r>
          <m:rPr>
            <m:sty m:val="bi"/>
          </m:rPr>
          <w:rPr>
            <w:rFonts w:ascii="Cambria Math" w:hAnsi="Cambria Math"/>
            <w:color w:val="000000" w:themeColor="text1"/>
            <w:sz w:val="24"/>
            <w:szCs w:val="24"/>
            <w:lang w:val="en-GB"/>
          </w:rPr>
          <m:t>b</m:t>
        </m:r>
      </m:oMath>
      <w:r w:rsidRPr="00340143">
        <w:rPr>
          <w:color w:val="000000" w:themeColor="text1"/>
          <w:sz w:val="24"/>
          <w:szCs w:val="24"/>
          <w:lang w:val="en-GB"/>
        </w:rPr>
        <w:t xml:space="preserve"> and </w:t>
      </w:r>
      <m:oMath>
        <m:sSub>
          <m:sSubPr>
            <m:ctrlPr>
              <w:rPr>
                <w:rFonts w:ascii="Cambria Math" w:hAnsi="Cambria Math"/>
                <w:b/>
                <w:i/>
                <w:color w:val="000000" w:themeColor="text1"/>
                <w:sz w:val="24"/>
                <w:szCs w:val="24"/>
                <w:lang w:val="en-GB"/>
              </w:rPr>
            </m:ctrlPr>
          </m:sSubPr>
          <m:e>
            <m:r>
              <m:rPr>
                <m:sty m:val="bi"/>
              </m:rPr>
              <w:rPr>
                <w:rFonts w:ascii="Cambria Math" w:hAnsi="Cambria Math"/>
                <w:color w:val="000000" w:themeColor="text1"/>
                <w:sz w:val="24"/>
                <w:szCs w:val="24"/>
                <w:lang w:val="en-GB"/>
              </w:rPr>
              <m:t>V</m:t>
            </m:r>
          </m:e>
          <m:sub>
            <m:r>
              <m:rPr>
                <m:sty m:val="bi"/>
              </m:rPr>
              <w:rPr>
                <w:rFonts w:ascii="Cambria Math" w:hAnsi="Cambria Math"/>
                <w:color w:val="000000" w:themeColor="text1"/>
                <w:sz w:val="24"/>
                <w:szCs w:val="24"/>
                <w:lang w:val="en-GB"/>
              </w:rPr>
              <m:t>b</m:t>
            </m:r>
          </m:sub>
        </m:sSub>
      </m:oMath>
      <w:r w:rsidRPr="00340143">
        <w:rPr>
          <w:b/>
          <w:color w:val="000000" w:themeColor="text1"/>
          <w:sz w:val="24"/>
          <w:szCs w:val="24"/>
          <w:lang w:val="en-GB"/>
        </w:rPr>
        <w:t xml:space="preserve"> </w:t>
      </w:r>
      <w:r w:rsidRPr="00340143">
        <w:rPr>
          <w:color w:val="000000" w:themeColor="text1"/>
          <w:sz w:val="24"/>
          <w:szCs w:val="24"/>
          <w:lang w:val="en-GB"/>
        </w:rPr>
        <w:t xml:space="preserve">is the covariance matrix extended by one element, namely the partial derivative of first order of </w:t>
      </w:r>
      <m:oMath>
        <m:r>
          <w:rPr>
            <w:rFonts w:ascii="Cambria Math" w:eastAsia="Cambria Math" w:hAnsi="Cambria Math" w:cs="Cambria Math"/>
            <w:color w:val="000000" w:themeColor="text1"/>
            <w:sz w:val="24"/>
            <w:szCs w:val="24"/>
          </w:rPr>
          <m:t>RC</m:t>
        </m:r>
        <m:r>
          <w:rPr>
            <w:rFonts w:ascii="Cambria Math" w:eastAsia="Cambria Math" w:hAnsi="Cambria Math" w:cs="Cambria Math"/>
            <w:color w:val="000000" w:themeColor="text1"/>
            <w:sz w:val="24"/>
            <w:szCs w:val="24"/>
            <w:lang w:val="en-GB"/>
          </w:rPr>
          <m:t>(</m:t>
        </m:r>
        <m:r>
          <w:rPr>
            <w:rFonts w:ascii="Cambria Math" w:eastAsia="Cambria Math" w:hAnsi="Cambria Math" w:cs="Cambria Math"/>
            <w:color w:val="000000" w:themeColor="text1"/>
            <w:sz w:val="24"/>
            <w:szCs w:val="24"/>
          </w:rPr>
          <m:t>v</m:t>
        </m:r>
        <m:r>
          <w:rPr>
            <w:rFonts w:ascii="Cambria Math" w:eastAsia="Cambria Math" w:hAnsi="Cambria Math" w:cs="Cambria Math"/>
            <w:color w:val="000000" w:themeColor="text1"/>
            <w:sz w:val="24"/>
            <w:szCs w:val="24"/>
            <w:lang w:val="en-GB"/>
          </w:rPr>
          <m:t>)</m:t>
        </m:r>
      </m:oMath>
      <w:r w:rsidRPr="00340143">
        <w:rPr>
          <w:color w:val="000000" w:themeColor="text1"/>
          <w:sz w:val="24"/>
          <w:szCs w:val="24"/>
          <w:lang w:val="en-GB"/>
        </w:rPr>
        <w:t xml:space="preserve"> with respect to </w:t>
      </w:r>
      <m:oMath>
        <m:r>
          <w:rPr>
            <w:rFonts w:ascii="Cambria Math" w:eastAsia="Cambria Math" w:hAnsi="Cambria Math" w:cs="Cambria Math"/>
            <w:color w:val="000000" w:themeColor="text1"/>
            <w:sz w:val="24"/>
            <w:szCs w:val="24"/>
          </w:rPr>
          <m:t>v</m:t>
        </m:r>
      </m:oMath>
      <w:r w:rsidRPr="00340143">
        <w:rPr>
          <w:color w:val="000000" w:themeColor="text1"/>
          <w:sz w:val="24"/>
          <w:szCs w:val="24"/>
          <w:lang w:val="en-GB"/>
        </w:rPr>
        <w:t>.</w:t>
      </w:r>
    </w:p>
    <w:p w14:paraId="5CD69AF5" w14:textId="77777777" w:rsidR="00487A7C" w:rsidRPr="00340143" w:rsidRDefault="00487A7C" w:rsidP="00487A7C">
      <w:pPr>
        <w:pStyle w:val="ListParagraph"/>
        <w:numPr>
          <w:ilvl w:val="0"/>
          <w:numId w:val="1"/>
        </w:numPr>
        <w:spacing w:line="480" w:lineRule="auto"/>
        <w:rPr>
          <w:color w:val="000000" w:themeColor="text1"/>
          <w:sz w:val="24"/>
          <w:szCs w:val="24"/>
          <w:lang w:val="en-GB"/>
        </w:rPr>
      </w:pPr>
      <w:r w:rsidRPr="00340143">
        <w:rPr>
          <w:color w:val="000000" w:themeColor="text1"/>
          <w:sz w:val="24"/>
          <w:szCs w:val="24"/>
          <w:lang w:val="en-GB"/>
        </w:rPr>
        <w:lastRenderedPageBreak/>
        <w:t xml:space="preserve">Uncertainty associated with the number of counts (C) within the VOI was calculated by assuming a Gaussian profile of the counts with standard deviation </w:t>
      </w:r>
      <m:oMath>
        <m:r>
          <w:rPr>
            <w:rFonts w:ascii="Cambria Math" w:hAnsi="Cambria Math"/>
            <w:color w:val="000000" w:themeColor="text1"/>
            <w:sz w:val="24"/>
            <w:szCs w:val="24"/>
            <w:lang w:val="en-GB"/>
          </w:rPr>
          <m:t>σ</m:t>
        </m:r>
      </m:oMath>
      <w:r w:rsidRPr="00340143">
        <w:rPr>
          <w:color w:val="000000" w:themeColor="text1"/>
          <w:sz w:val="24"/>
          <w:szCs w:val="24"/>
          <w:lang w:val="en-GB"/>
        </w:rPr>
        <w:t xml:space="preserve"> and by propagating the volume, CF and RC uncertainties:</w:t>
      </w:r>
      <w:r w:rsidRPr="00340143">
        <w:rPr>
          <w:color w:val="000000" w:themeColor="text1"/>
          <w:sz w:val="24"/>
          <w:szCs w:val="24"/>
          <w:lang w:val="en-GB"/>
        </w:rPr>
        <w:br/>
      </w:r>
      <m:oMathPara>
        <m:oMath>
          <m:r>
            <w:rPr>
              <w:rFonts w:ascii="Cambria Math" w:hAnsi="Cambria Math"/>
              <w:color w:val="000000" w:themeColor="text1"/>
              <w:sz w:val="24"/>
              <w:szCs w:val="24"/>
              <w:lang w:val="en-GB"/>
            </w:rPr>
            <m:t>u</m:t>
          </m:r>
          <m:d>
            <m:dPr>
              <m:ctrlPr>
                <w:rPr>
                  <w:rFonts w:ascii="Cambria Math" w:hAnsi="Cambria Math"/>
                  <w:i/>
                  <w:color w:val="000000" w:themeColor="text1"/>
                  <w:sz w:val="24"/>
                  <w:szCs w:val="24"/>
                  <w:lang w:val="en-GB"/>
                </w:rPr>
              </m:ctrlPr>
            </m:dPr>
            <m:e>
              <m:r>
                <w:rPr>
                  <w:rFonts w:ascii="Cambria Math" w:hAnsi="Cambria Math"/>
                  <w:color w:val="000000" w:themeColor="text1"/>
                  <w:sz w:val="24"/>
                  <w:szCs w:val="24"/>
                  <w:lang w:val="en-GB"/>
                </w:rPr>
                <m:t>C</m:t>
              </m:r>
            </m:e>
          </m:d>
          <m:r>
            <w:rPr>
              <w:rFonts w:ascii="Cambria Math" w:hAnsi="Cambria Math"/>
              <w:color w:val="000000" w:themeColor="text1"/>
              <w:sz w:val="24"/>
              <w:szCs w:val="24"/>
              <w:lang w:val="en-GB"/>
            </w:rPr>
            <m:t>=</m:t>
          </m:r>
          <m:f>
            <m:fPr>
              <m:ctrlPr>
                <w:rPr>
                  <w:rFonts w:ascii="Cambria Math" w:hAnsi="Cambria Math"/>
                  <w:i/>
                  <w:color w:val="000000" w:themeColor="text1"/>
                  <w:sz w:val="24"/>
                  <w:szCs w:val="24"/>
                  <w:lang w:val="en-GB"/>
                </w:rPr>
              </m:ctrlPr>
            </m:fPr>
            <m:num>
              <m:r>
                <w:rPr>
                  <w:rFonts w:ascii="Cambria Math" w:hAnsi="Cambria Math"/>
                  <w:color w:val="000000" w:themeColor="text1"/>
                  <w:sz w:val="24"/>
                  <w:szCs w:val="24"/>
                  <w:lang w:val="en-GB"/>
                </w:rPr>
                <m:t>C</m:t>
              </m:r>
            </m:num>
            <m:den>
              <m:r>
                <w:rPr>
                  <w:rFonts w:ascii="Cambria Math" w:hAnsi="Cambria Math"/>
                  <w:color w:val="000000" w:themeColor="text1"/>
                  <w:sz w:val="24"/>
                  <w:szCs w:val="24"/>
                  <w:lang w:val="en-GB"/>
                </w:rPr>
                <m:t>2∙RC</m:t>
              </m:r>
            </m:den>
          </m:f>
          <m:r>
            <w:rPr>
              <w:rFonts w:ascii="Cambria Math" w:hAnsi="Cambria Math"/>
              <w:color w:val="000000" w:themeColor="text1"/>
              <w:sz w:val="24"/>
              <w:szCs w:val="24"/>
              <w:lang w:val="en-GB"/>
            </w:rPr>
            <m:t>∙</m:t>
          </m:r>
          <m:f>
            <m:fPr>
              <m:ctrlPr>
                <w:rPr>
                  <w:rFonts w:ascii="Cambria Math" w:hAnsi="Cambria Math"/>
                  <w:i/>
                  <w:color w:val="000000" w:themeColor="text1"/>
                  <w:sz w:val="24"/>
                  <w:szCs w:val="24"/>
                  <w:lang w:val="en-GB"/>
                </w:rPr>
              </m:ctrlPr>
            </m:fPr>
            <m:num>
              <m:r>
                <w:rPr>
                  <w:rFonts w:ascii="Cambria Math" w:hAnsi="Cambria Math"/>
                  <w:color w:val="000000" w:themeColor="text1"/>
                  <w:sz w:val="24"/>
                  <w:szCs w:val="24"/>
                  <w:lang w:val="en-GB"/>
                </w:rPr>
                <m:t>u</m:t>
              </m:r>
              <m:d>
                <m:dPr>
                  <m:ctrlPr>
                    <w:rPr>
                      <w:rFonts w:ascii="Cambria Math" w:hAnsi="Cambria Math"/>
                      <w:i/>
                      <w:color w:val="000000" w:themeColor="text1"/>
                      <w:sz w:val="24"/>
                      <w:szCs w:val="24"/>
                      <w:lang w:val="en-GB"/>
                    </w:rPr>
                  </m:ctrlPr>
                </m:dPr>
                <m:e>
                  <m:r>
                    <w:rPr>
                      <w:rFonts w:ascii="Cambria Math" w:hAnsi="Cambria Math"/>
                      <w:color w:val="000000" w:themeColor="text1"/>
                      <w:sz w:val="24"/>
                      <w:szCs w:val="24"/>
                      <w:lang w:val="en-GB"/>
                    </w:rPr>
                    <m:t>v</m:t>
                  </m:r>
                </m:e>
              </m:d>
            </m:num>
            <m:den>
              <m:r>
                <w:rPr>
                  <w:rFonts w:ascii="Cambria Math" w:hAnsi="Cambria Math"/>
                  <w:color w:val="000000" w:themeColor="text1"/>
                  <w:sz w:val="24"/>
                  <w:szCs w:val="24"/>
                  <w:lang w:val="en-GB"/>
                </w:rPr>
                <m:t>v</m:t>
              </m:r>
            </m:den>
          </m:f>
          <m:d>
            <m:dPr>
              <m:begChr m:val="["/>
              <m:endChr m:val="]"/>
              <m:ctrlPr>
                <w:rPr>
                  <w:rFonts w:ascii="Cambria Math" w:hAnsi="Cambria Math"/>
                  <w:i/>
                  <w:color w:val="000000" w:themeColor="text1"/>
                  <w:sz w:val="24"/>
                  <w:szCs w:val="24"/>
                  <w:lang w:val="en-GB"/>
                </w:rPr>
              </m:ctrlPr>
            </m:dPr>
            <m:e>
              <m:func>
                <m:funcPr>
                  <m:ctrlPr>
                    <w:rPr>
                      <w:rFonts w:ascii="Cambria Math" w:hAnsi="Cambria Math"/>
                      <w:color w:val="000000" w:themeColor="text1"/>
                      <w:sz w:val="24"/>
                      <w:szCs w:val="24"/>
                      <w:lang w:val="en-GB"/>
                    </w:rPr>
                  </m:ctrlPr>
                </m:funcPr>
                <m:fName>
                  <m:r>
                    <m:rPr>
                      <m:sty m:val="p"/>
                    </m:rPr>
                    <w:rPr>
                      <w:rFonts w:ascii="Cambria Math" w:hAnsi="Cambria Math"/>
                      <w:color w:val="000000" w:themeColor="text1"/>
                      <w:sz w:val="24"/>
                      <w:szCs w:val="24"/>
                      <w:lang w:val="en-GB"/>
                    </w:rPr>
                    <m:t>erf</m:t>
                  </m:r>
                </m:fName>
                <m:e>
                  <m:d>
                    <m:dPr>
                      <m:ctrlPr>
                        <w:rPr>
                          <w:rFonts w:ascii="Cambria Math" w:hAnsi="Cambria Math"/>
                          <w:i/>
                          <w:color w:val="000000" w:themeColor="text1"/>
                          <w:sz w:val="24"/>
                          <w:szCs w:val="24"/>
                          <w:lang w:val="en-GB"/>
                        </w:rPr>
                      </m:ctrlPr>
                    </m:dPr>
                    <m:e>
                      <m:f>
                        <m:fPr>
                          <m:ctrlPr>
                            <w:rPr>
                              <w:rFonts w:ascii="Cambria Math" w:hAnsi="Cambria Math"/>
                              <w:i/>
                              <w:color w:val="000000" w:themeColor="text1"/>
                              <w:sz w:val="24"/>
                              <w:szCs w:val="24"/>
                              <w:lang w:val="en-GB"/>
                            </w:rPr>
                          </m:ctrlPr>
                        </m:fPr>
                        <m:num>
                          <m:r>
                            <w:rPr>
                              <w:rFonts w:ascii="Cambria Math" w:hAnsi="Cambria Math"/>
                              <w:color w:val="000000" w:themeColor="text1"/>
                              <w:sz w:val="24"/>
                              <w:szCs w:val="24"/>
                              <w:lang w:val="en-GB"/>
                            </w:rPr>
                            <m:t>2r</m:t>
                          </m:r>
                        </m:num>
                        <m:den>
                          <m:r>
                            <w:rPr>
                              <w:rFonts w:ascii="Cambria Math" w:hAnsi="Cambria Math"/>
                              <w:color w:val="000000" w:themeColor="text1"/>
                              <w:sz w:val="24"/>
                              <w:szCs w:val="24"/>
                              <w:lang w:val="en-GB"/>
                            </w:rPr>
                            <m:t>σ</m:t>
                          </m:r>
                          <m:rad>
                            <m:radPr>
                              <m:degHide m:val="1"/>
                              <m:ctrlPr>
                                <w:rPr>
                                  <w:rFonts w:ascii="Cambria Math" w:hAnsi="Cambria Math"/>
                                  <w:i/>
                                  <w:color w:val="000000" w:themeColor="text1"/>
                                  <w:sz w:val="24"/>
                                  <w:szCs w:val="24"/>
                                  <w:lang w:val="en-GB"/>
                                </w:rPr>
                              </m:ctrlPr>
                            </m:radPr>
                            <m:deg/>
                            <m:e>
                              <m:r>
                                <w:rPr>
                                  <w:rFonts w:ascii="Cambria Math" w:hAnsi="Cambria Math"/>
                                  <w:color w:val="000000" w:themeColor="text1"/>
                                  <w:sz w:val="24"/>
                                  <w:szCs w:val="24"/>
                                  <w:lang w:val="en-GB"/>
                                </w:rPr>
                                <m:t>2</m:t>
                              </m:r>
                            </m:e>
                          </m:rad>
                        </m:den>
                      </m:f>
                    </m:e>
                  </m:d>
                </m:e>
              </m:func>
              <m:r>
                <w:rPr>
                  <w:rFonts w:ascii="Cambria Math" w:hAnsi="Cambria Math"/>
                  <w:color w:val="000000" w:themeColor="text1"/>
                  <w:sz w:val="24"/>
                  <w:szCs w:val="24"/>
                  <w:lang w:val="en-GB"/>
                </w:rPr>
                <m:t>-</m:t>
              </m:r>
              <m:f>
                <m:fPr>
                  <m:ctrlPr>
                    <w:rPr>
                      <w:rFonts w:ascii="Cambria Math" w:hAnsi="Cambria Math"/>
                      <w:i/>
                      <w:color w:val="000000" w:themeColor="text1"/>
                      <w:sz w:val="24"/>
                      <w:szCs w:val="24"/>
                      <w:lang w:val="en-GB"/>
                    </w:rPr>
                  </m:ctrlPr>
                </m:fPr>
                <m:num>
                  <m:r>
                    <w:rPr>
                      <w:rFonts w:ascii="Cambria Math" w:hAnsi="Cambria Math"/>
                      <w:color w:val="000000" w:themeColor="text1"/>
                      <w:sz w:val="24"/>
                      <w:szCs w:val="24"/>
                      <w:lang w:val="en-GB"/>
                    </w:rPr>
                    <m:t>2σ</m:t>
                  </m:r>
                </m:num>
                <m:den>
                  <m:r>
                    <w:rPr>
                      <w:rFonts w:ascii="Cambria Math" w:hAnsi="Cambria Math"/>
                      <w:color w:val="000000" w:themeColor="text1"/>
                      <w:sz w:val="24"/>
                      <w:szCs w:val="24"/>
                      <w:lang w:val="en-GB"/>
                    </w:rPr>
                    <m:t>r</m:t>
                  </m:r>
                  <m:rad>
                    <m:radPr>
                      <m:degHide m:val="1"/>
                      <m:ctrlPr>
                        <w:rPr>
                          <w:rFonts w:ascii="Cambria Math" w:hAnsi="Cambria Math"/>
                          <w:i/>
                          <w:color w:val="000000" w:themeColor="text1"/>
                          <w:sz w:val="24"/>
                          <w:szCs w:val="24"/>
                          <w:lang w:val="en-GB"/>
                        </w:rPr>
                      </m:ctrlPr>
                    </m:radPr>
                    <m:deg/>
                    <m:e>
                      <m:r>
                        <w:rPr>
                          <w:rFonts w:ascii="Cambria Math" w:hAnsi="Cambria Math"/>
                          <w:color w:val="000000" w:themeColor="text1"/>
                          <w:sz w:val="24"/>
                          <w:szCs w:val="24"/>
                          <w:lang w:val="en-GB"/>
                        </w:rPr>
                        <m:t>2π</m:t>
                      </m:r>
                    </m:e>
                  </m:rad>
                </m:den>
              </m:f>
              <m:d>
                <m:dPr>
                  <m:ctrlPr>
                    <w:rPr>
                      <w:rFonts w:ascii="Cambria Math" w:hAnsi="Cambria Math"/>
                      <w:i/>
                      <w:color w:val="000000" w:themeColor="text1"/>
                      <w:sz w:val="24"/>
                      <w:szCs w:val="24"/>
                      <w:lang w:val="en-GB"/>
                    </w:rPr>
                  </m:ctrlPr>
                </m:dPr>
                <m:e>
                  <m:r>
                    <w:rPr>
                      <w:rFonts w:ascii="Cambria Math" w:hAnsi="Cambria Math"/>
                      <w:color w:val="000000" w:themeColor="text1"/>
                      <w:sz w:val="24"/>
                      <w:szCs w:val="24"/>
                      <w:lang w:val="en-GB"/>
                    </w:rPr>
                    <m:t>1-</m:t>
                  </m:r>
                  <m:sSup>
                    <m:sSupPr>
                      <m:ctrlPr>
                        <w:rPr>
                          <w:rFonts w:ascii="Cambria Math" w:hAnsi="Cambria Math"/>
                          <w:i/>
                          <w:color w:val="000000" w:themeColor="text1"/>
                          <w:sz w:val="24"/>
                          <w:szCs w:val="24"/>
                          <w:lang w:val="en-GB"/>
                        </w:rPr>
                      </m:ctrlPr>
                    </m:sSupPr>
                    <m:e>
                      <m:r>
                        <w:rPr>
                          <w:rFonts w:ascii="Cambria Math" w:hAnsi="Cambria Math"/>
                          <w:color w:val="000000" w:themeColor="text1"/>
                          <w:sz w:val="24"/>
                          <w:szCs w:val="24"/>
                          <w:lang w:val="en-GB"/>
                        </w:rPr>
                        <m:t>e</m:t>
                      </m:r>
                    </m:e>
                    <m:sup>
                      <m:r>
                        <w:rPr>
                          <w:rFonts w:ascii="Cambria Math" w:hAnsi="Cambria Math"/>
                          <w:color w:val="000000" w:themeColor="text1"/>
                          <w:sz w:val="24"/>
                          <w:szCs w:val="24"/>
                          <w:lang w:val="en-GB"/>
                        </w:rPr>
                        <m:t>-</m:t>
                      </m:r>
                      <m:f>
                        <m:fPr>
                          <m:ctrlPr>
                            <w:rPr>
                              <w:rFonts w:ascii="Cambria Math" w:hAnsi="Cambria Math"/>
                              <w:i/>
                              <w:color w:val="000000" w:themeColor="text1"/>
                              <w:sz w:val="24"/>
                              <w:szCs w:val="24"/>
                              <w:lang w:val="en-GB"/>
                            </w:rPr>
                          </m:ctrlPr>
                        </m:fPr>
                        <m:num>
                          <m:r>
                            <w:rPr>
                              <w:rFonts w:ascii="Cambria Math" w:hAnsi="Cambria Math"/>
                              <w:color w:val="000000" w:themeColor="text1"/>
                              <w:sz w:val="24"/>
                              <w:szCs w:val="24"/>
                              <w:lang w:val="en-GB"/>
                            </w:rPr>
                            <m:t>2</m:t>
                          </m:r>
                          <m:sSup>
                            <m:sSupPr>
                              <m:ctrlPr>
                                <w:rPr>
                                  <w:rFonts w:ascii="Cambria Math" w:hAnsi="Cambria Math"/>
                                  <w:i/>
                                  <w:color w:val="000000" w:themeColor="text1"/>
                                  <w:sz w:val="24"/>
                                  <w:szCs w:val="24"/>
                                  <w:lang w:val="en-GB"/>
                                </w:rPr>
                              </m:ctrlPr>
                            </m:sSupPr>
                            <m:e>
                              <m:r>
                                <w:rPr>
                                  <w:rFonts w:ascii="Cambria Math" w:hAnsi="Cambria Math"/>
                                  <w:color w:val="000000" w:themeColor="text1"/>
                                  <w:sz w:val="24"/>
                                  <w:szCs w:val="24"/>
                                  <w:lang w:val="en-GB"/>
                                </w:rPr>
                                <m:t>r</m:t>
                              </m:r>
                            </m:e>
                            <m:sup>
                              <m:r>
                                <w:rPr>
                                  <w:rFonts w:ascii="Cambria Math" w:hAnsi="Cambria Math"/>
                                  <w:color w:val="000000" w:themeColor="text1"/>
                                  <w:sz w:val="24"/>
                                  <w:szCs w:val="24"/>
                                  <w:lang w:val="en-GB"/>
                                </w:rPr>
                                <m:t>2</m:t>
                              </m:r>
                            </m:sup>
                          </m:sSup>
                        </m:num>
                        <m:den>
                          <m:sSup>
                            <m:sSupPr>
                              <m:ctrlPr>
                                <w:rPr>
                                  <w:rFonts w:ascii="Cambria Math" w:hAnsi="Cambria Math"/>
                                  <w:i/>
                                  <w:color w:val="000000" w:themeColor="text1"/>
                                  <w:sz w:val="24"/>
                                  <w:szCs w:val="24"/>
                                  <w:lang w:val="en-GB"/>
                                </w:rPr>
                              </m:ctrlPr>
                            </m:sSupPr>
                            <m:e>
                              <m:r>
                                <w:rPr>
                                  <w:rFonts w:ascii="Cambria Math" w:hAnsi="Cambria Math"/>
                                  <w:color w:val="000000" w:themeColor="text1"/>
                                  <w:sz w:val="24"/>
                                  <w:szCs w:val="24"/>
                                  <w:lang w:val="en-GB"/>
                                </w:rPr>
                                <m:t>σ</m:t>
                              </m:r>
                            </m:e>
                            <m:sup>
                              <m:r>
                                <w:rPr>
                                  <w:rFonts w:ascii="Cambria Math" w:hAnsi="Cambria Math"/>
                                  <w:color w:val="000000" w:themeColor="text1"/>
                                  <w:sz w:val="24"/>
                                  <w:szCs w:val="24"/>
                                  <w:lang w:val="en-GB"/>
                                </w:rPr>
                                <m:t>2</m:t>
                              </m:r>
                            </m:sup>
                          </m:sSup>
                        </m:den>
                      </m:f>
                    </m:sup>
                  </m:sSup>
                </m:e>
              </m:d>
            </m:e>
          </m:d>
          <m:r>
            <m:rPr>
              <m:sty m:val="p"/>
            </m:rPr>
            <w:rPr>
              <w:rFonts w:ascii="Cambria Math" w:hAnsi="Cambria Math"/>
              <w:color w:val="000000" w:themeColor="text1"/>
              <w:sz w:val="24"/>
              <w:szCs w:val="24"/>
              <w:lang w:val="en-GB"/>
            </w:rPr>
            <m:t xml:space="preserve">           </m:t>
          </m:r>
          <m:r>
            <m:rPr>
              <m:sty m:val="p"/>
            </m:rPr>
            <w:rPr>
              <w:rFonts w:ascii="Cambria Math"/>
              <w:color w:val="000000" w:themeColor="text1"/>
              <w:sz w:val="24"/>
              <w:szCs w:val="24"/>
              <w:lang w:val="en-GB"/>
            </w:rPr>
            <m:t>(7)</m:t>
          </m:r>
          <m:r>
            <m:rPr>
              <m:sty m:val="p"/>
            </m:rPr>
            <w:rPr>
              <w:color w:val="000000" w:themeColor="text1"/>
              <w:sz w:val="24"/>
              <w:szCs w:val="24"/>
              <w:lang w:val="en-GB"/>
            </w:rPr>
            <w:br/>
          </m:r>
        </m:oMath>
      </m:oMathPara>
      <w:r w:rsidRPr="00340143">
        <w:rPr>
          <w:color w:val="000000" w:themeColor="text1"/>
          <w:sz w:val="24"/>
          <w:szCs w:val="24"/>
          <w:lang w:val="en-GB"/>
        </w:rPr>
        <w:t xml:space="preserve">where r is the equivalent radius, erf is the error function and </w:t>
      </w:r>
      <m:oMath>
        <m:r>
          <w:rPr>
            <w:rFonts w:ascii="Cambria Math" w:hAnsi="Cambria Math"/>
            <w:color w:val="000000" w:themeColor="text1"/>
            <w:sz w:val="24"/>
            <w:szCs w:val="24"/>
            <w:lang w:val="en-GB"/>
          </w:rPr>
          <m:t>σ=</m:t>
        </m:r>
        <m:f>
          <m:fPr>
            <m:ctrlPr>
              <w:rPr>
                <w:rFonts w:ascii="Cambria Math" w:hAnsi="Cambria Math"/>
                <w:i/>
                <w:color w:val="000000" w:themeColor="text1"/>
                <w:sz w:val="24"/>
                <w:szCs w:val="24"/>
                <w:lang w:val="en-GB"/>
              </w:rPr>
            </m:ctrlPr>
          </m:fPr>
          <m:num>
            <m:r>
              <w:rPr>
                <w:rFonts w:ascii="Cambria Math" w:hAnsi="Cambria Math"/>
                <w:color w:val="000000" w:themeColor="text1"/>
                <w:sz w:val="24"/>
                <w:szCs w:val="24"/>
                <w:lang w:val="en-GB"/>
              </w:rPr>
              <m:t>FWHM</m:t>
            </m:r>
          </m:num>
          <m:den>
            <m:r>
              <w:rPr>
                <w:rFonts w:ascii="Cambria Math" w:hAnsi="Cambria Math"/>
                <w:color w:val="000000" w:themeColor="text1"/>
                <w:sz w:val="24"/>
                <w:szCs w:val="24"/>
                <w:lang w:val="en-GB"/>
              </w:rPr>
              <m:t>2</m:t>
            </m:r>
            <m:rad>
              <m:radPr>
                <m:degHide m:val="1"/>
                <m:ctrlPr>
                  <w:rPr>
                    <w:rFonts w:ascii="Cambria Math" w:hAnsi="Cambria Math"/>
                    <w:i/>
                    <w:color w:val="000000" w:themeColor="text1"/>
                    <w:sz w:val="24"/>
                    <w:szCs w:val="24"/>
                    <w:lang w:val="en-GB"/>
                  </w:rPr>
                </m:ctrlPr>
              </m:radPr>
              <m:deg/>
              <m:e>
                <m:r>
                  <w:rPr>
                    <w:rFonts w:ascii="Cambria Math" w:hAnsi="Cambria Math"/>
                    <w:color w:val="000000" w:themeColor="text1"/>
                    <w:sz w:val="24"/>
                    <w:szCs w:val="24"/>
                    <w:lang w:val="en-GB"/>
                  </w:rPr>
                  <m:t>2ln2</m:t>
                </m:r>
              </m:e>
            </m:rad>
          </m:den>
        </m:f>
      </m:oMath>
      <w:r w:rsidRPr="00340143">
        <w:rPr>
          <w:color w:val="000000" w:themeColor="text1"/>
          <w:sz w:val="24"/>
          <w:szCs w:val="24"/>
          <w:lang w:val="en-GB"/>
        </w:rPr>
        <w:t xml:space="preserve"> .</w:t>
      </w:r>
    </w:p>
    <w:p w14:paraId="30038FA8" w14:textId="77777777" w:rsidR="00487A7C" w:rsidRPr="00340143" w:rsidRDefault="00487A7C" w:rsidP="00487A7C">
      <w:pPr>
        <w:pStyle w:val="ListParagraph"/>
        <w:numPr>
          <w:ilvl w:val="0"/>
          <w:numId w:val="1"/>
        </w:numPr>
        <w:spacing w:line="480" w:lineRule="auto"/>
        <w:rPr>
          <w:color w:val="000000" w:themeColor="text1"/>
          <w:sz w:val="24"/>
          <w:szCs w:val="24"/>
          <w:lang w:val="en-GB"/>
        </w:rPr>
      </w:pPr>
      <w:r w:rsidRPr="00340143">
        <w:rPr>
          <w:color w:val="000000" w:themeColor="text1"/>
          <w:sz w:val="24"/>
          <w:szCs w:val="24"/>
          <w:lang w:val="en-GB"/>
        </w:rPr>
        <w:t xml:space="preserve">Calibration factor uncertainty was determined by applying the LPU of measured activity (nominal accuracy of dose calibrator) and counts (standard deviation from multiple measurements). </w:t>
      </w:r>
    </w:p>
    <w:p w14:paraId="13AAF407" w14:textId="77777777" w:rsidR="00487A7C" w:rsidRPr="00340143" w:rsidRDefault="00487A7C" w:rsidP="00487A7C">
      <w:pPr>
        <w:pStyle w:val="ListParagraph"/>
        <w:numPr>
          <w:ilvl w:val="0"/>
          <w:numId w:val="1"/>
        </w:numPr>
        <w:spacing w:line="480" w:lineRule="auto"/>
        <w:rPr>
          <w:color w:val="000000" w:themeColor="text1"/>
          <w:sz w:val="24"/>
          <w:szCs w:val="24"/>
          <w:lang w:val="en-GB"/>
        </w:rPr>
      </w:pPr>
      <w:r w:rsidRPr="00340143">
        <w:rPr>
          <w:color w:val="000000" w:themeColor="text1"/>
          <w:sz w:val="24"/>
          <w:szCs w:val="24"/>
          <w:lang w:val="en-GB"/>
        </w:rPr>
        <w:t xml:space="preserve">Uncertainties associated with the measured activities were determined by error propagation of CF, </w:t>
      </w:r>
      <w:proofErr w:type="gramStart"/>
      <w:r w:rsidRPr="00340143">
        <w:rPr>
          <w:color w:val="000000" w:themeColor="text1"/>
          <w:sz w:val="24"/>
          <w:szCs w:val="24"/>
          <w:lang w:val="en-GB"/>
        </w:rPr>
        <w:t>RC</w:t>
      </w:r>
      <w:proofErr w:type="gramEnd"/>
      <w:r w:rsidRPr="00340143">
        <w:rPr>
          <w:color w:val="000000" w:themeColor="text1"/>
          <w:sz w:val="24"/>
          <w:szCs w:val="24"/>
          <w:lang w:val="en-GB"/>
        </w:rPr>
        <w:t xml:space="preserve"> and C (uncertainty of administered activity was assumed to be negligible).</w:t>
      </w:r>
    </w:p>
    <w:p w14:paraId="20607BC6" w14:textId="77777777" w:rsidR="00487A7C" w:rsidRPr="00340143" w:rsidRDefault="00487A7C" w:rsidP="00487A7C">
      <w:pPr>
        <w:pStyle w:val="ListParagraph"/>
        <w:numPr>
          <w:ilvl w:val="0"/>
          <w:numId w:val="1"/>
        </w:numPr>
        <w:spacing w:line="480" w:lineRule="auto"/>
        <w:rPr>
          <w:color w:val="000000" w:themeColor="text1"/>
          <w:sz w:val="24"/>
          <w:szCs w:val="24"/>
          <w:lang w:val="en-GB"/>
        </w:rPr>
      </w:pPr>
      <w:r w:rsidRPr="00340143">
        <w:rPr>
          <w:color w:val="000000" w:themeColor="text1"/>
          <w:sz w:val="24"/>
          <w:szCs w:val="24"/>
          <w:lang w:val="en-GB"/>
        </w:rPr>
        <w:t>Uncertainty associated with the fitting parameters (Eq. 2 and 3) were assumed to be the main source of uncertainty of the time-activity curve fitting.</w:t>
      </w:r>
    </w:p>
    <w:p w14:paraId="30791C7E" w14:textId="77777777" w:rsidR="00487A7C" w:rsidRPr="00340143" w:rsidRDefault="00487A7C" w:rsidP="00487A7C">
      <w:pPr>
        <w:pStyle w:val="ListParagraph"/>
        <w:numPr>
          <w:ilvl w:val="0"/>
          <w:numId w:val="1"/>
        </w:numPr>
        <w:spacing w:line="480" w:lineRule="auto"/>
        <w:rPr>
          <w:color w:val="000000" w:themeColor="text1"/>
          <w:sz w:val="24"/>
          <w:szCs w:val="24"/>
          <w:lang w:val="en-GB"/>
        </w:rPr>
      </w:pPr>
      <w:r w:rsidRPr="00340143">
        <w:rPr>
          <w:color w:val="000000" w:themeColor="text1"/>
          <w:sz w:val="24"/>
          <w:szCs w:val="24"/>
          <w:lang w:val="en-GB"/>
        </w:rPr>
        <w:t xml:space="preserve">Uncertainty associated with the TIA (denoted as </w:t>
      </w:r>
      <m:oMath>
        <m:acc>
          <m:accPr>
            <m:chr m:val="̃"/>
            <m:ctrlPr>
              <w:rPr>
                <w:rFonts w:ascii="Cambria Math" w:hAnsi="Cambria Math"/>
                <w:i/>
                <w:color w:val="000000" w:themeColor="text1"/>
                <w:sz w:val="24"/>
                <w:szCs w:val="24"/>
                <w:lang w:val="en-GB"/>
              </w:rPr>
            </m:ctrlPr>
          </m:accPr>
          <m:e>
            <m:r>
              <w:rPr>
                <w:rFonts w:ascii="Cambria Math" w:hAnsi="Cambria Math"/>
                <w:color w:val="000000" w:themeColor="text1"/>
                <w:sz w:val="24"/>
                <w:szCs w:val="24"/>
                <w:lang w:val="en-GB"/>
              </w:rPr>
              <m:t>A</m:t>
            </m:r>
          </m:e>
        </m:acc>
      </m:oMath>
      <w:r w:rsidRPr="00340143">
        <w:rPr>
          <w:color w:val="000000" w:themeColor="text1"/>
          <w:sz w:val="24"/>
          <w:szCs w:val="24"/>
          <w:lang w:val="en-GB"/>
        </w:rPr>
        <w:t>) included both the uncertainty of the fitting parameters and the uncertainty of the activities:</w:t>
      </w:r>
      <w:r w:rsidRPr="00340143">
        <w:rPr>
          <w:color w:val="000000" w:themeColor="text1"/>
          <w:sz w:val="24"/>
          <w:szCs w:val="24"/>
          <w:lang w:val="en-GB"/>
        </w:rPr>
        <w:br/>
      </w:r>
      <m:oMathPara>
        <m:oMath>
          <m:sSup>
            <m:sSupPr>
              <m:ctrlPr>
                <w:rPr>
                  <w:rFonts w:ascii="Cambria Math" w:hAnsi="Cambria Math"/>
                  <w:i/>
                  <w:color w:val="000000" w:themeColor="text1"/>
                  <w:sz w:val="24"/>
                  <w:szCs w:val="24"/>
                  <w:lang w:val="en-GB"/>
                </w:rPr>
              </m:ctrlPr>
            </m:sSupPr>
            <m:e>
              <m:r>
                <w:rPr>
                  <w:rFonts w:ascii="Cambria Math" w:hAnsi="Cambria Math"/>
                  <w:color w:val="000000" w:themeColor="text1"/>
                  <w:sz w:val="24"/>
                  <w:szCs w:val="24"/>
                  <w:lang w:val="en-GB"/>
                </w:rPr>
                <m:t>u</m:t>
              </m:r>
            </m:e>
            <m:sup>
              <m:r>
                <w:rPr>
                  <w:rFonts w:ascii="Cambria Math" w:hAnsi="Cambria Math"/>
                  <w:color w:val="000000" w:themeColor="text1"/>
                  <w:sz w:val="24"/>
                  <w:szCs w:val="24"/>
                  <w:lang w:val="en-GB"/>
                </w:rPr>
                <m:t>2</m:t>
              </m:r>
            </m:sup>
          </m:sSup>
          <m:d>
            <m:dPr>
              <m:ctrlPr>
                <w:rPr>
                  <w:rFonts w:ascii="Cambria Math" w:hAnsi="Cambria Math"/>
                  <w:i/>
                  <w:color w:val="000000" w:themeColor="text1"/>
                  <w:sz w:val="24"/>
                  <w:szCs w:val="24"/>
                  <w:lang w:val="en-GB"/>
                </w:rPr>
              </m:ctrlPr>
            </m:dPr>
            <m:e>
              <m:acc>
                <m:accPr>
                  <m:chr m:val="̃"/>
                  <m:ctrlPr>
                    <w:rPr>
                      <w:rFonts w:ascii="Cambria Math" w:hAnsi="Cambria Math"/>
                      <w:i/>
                      <w:color w:val="000000" w:themeColor="text1"/>
                      <w:sz w:val="24"/>
                      <w:szCs w:val="24"/>
                      <w:lang w:val="en-GB"/>
                    </w:rPr>
                  </m:ctrlPr>
                </m:accPr>
                <m:e>
                  <m:r>
                    <w:rPr>
                      <w:rFonts w:ascii="Cambria Math" w:hAnsi="Cambria Math"/>
                      <w:color w:val="000000" w:themeColor="text1"/>
                      <w:sz w:val="24"/>
                      <w:szCs w:val="24"/>
                      <w:lang w:val="en-GB"/>
                    </w:rPr>
                    <m:t>A</m:t>
                  </m:r>
                </m:e>
              </m:acc>
            </m:e>
          </m:d>
          <m:r>
            <w:rPr>
              <w:rFonts w:ascii="Cambria Math" w:hAnsi="Cambria Math"/>
              <w:color w:val="000000" w:themeColor="text1"/>
              <w:sz w:val="24"/>
              <w:szCs w:val="24"/>
              <w:lang w:val="en-GB"/>
            </w:rPr>
            <m:t xml:space="preserve">= </m:t>
          </m:r>
          <m:sSubSup>
            <m:sSubSupPr>
              <m:ctrlPr>
                <w:rPr>
                  <w:rFonts w:ascii="Cambria Math" w:hAnsi="Cambria Math"/>
                  <w:b/>
                  <w:i/>
                  <w:color w:val="000000" w:themeColor="text1"/>
                  <w:sz w:val="24"/>
                  <w:szCs w:val="24"/>
                  <w:lang w:val="en-GB"/>
                </w:rPr>
              </m:ctrlPr>
            </m:sSubSupPr>
            <m:e>
              <m:r>
                <m:rPr>
                  <m:sty m:val="bi"/>
                </m:rPr>
                <w:rPr>
                  <w:rFonts w:ascii="Cambria Math" w:hAnsi="Cambria Math"/>
                  <w:color w:val="000000" w:themeColor="text1"/>
                  <w:sz w:val="24"/>
                  <w:szCs w:val="24"/>
                  <w:lang w:val="en-GB"/>
                </w:rPr>
                <m:t>g</m:t>
              </m:r>
            </m:e>
            <m:sub>
              <m:r>
                <m:rPr>
                  <m:sty m:val="bi"/>
                </m:rPr>
                <w:rPr>
                  <w:rFonts w:ascii="Cambria Math" w:hAnsi="Cambria Math"/>
                  <w:color w:val="000000" w:themeColor="text1"/>
                  <w:sz w:val="24"/>
                  <w:szCs w:val="24"/>
                  <w:lang w:val="en-GB"/>
                </w:rPr>
                <m:t>p</m:t>
              </m:r>
            </m:sub>
            <m:sup>
              <m:r>
                <w:rPr>
                  <w:rFonts w:ascii="Cambria Math" w:hAnsi="Cambria Math"/>
                  <w:color w:val="000000" w:themeColor="text1"/>
                  <w:sz w:val="24"/>
                  <w:szCs w:val="24"/>
                  <w:lang w:val="en-GB"/>
                </w:rPr>
                <m:t>T</m:t>
              </m:r>
            </m:sup>
          </m:sSubSup>
          <m:sSub>
            <m:sSubPr>
              <m:ctrlPr>
                <w:rPr>
                  <w:rFonts w:ascii="Cambria Math" w:hAnsi="Cambria Math"/>
                  <w:b/>
                  <w:i/>
                  <w:color w:val="000000" w:themeColor="text1"/>
                  <w:sz w:val="24"/>
                  <w:szCs w:val="24"/>
                  <w:lang w:val="en-GB"/>
                </w:rPr>
              </m:ctrlPr>
            </m:sSubPr>
            <m:e>
              <m:r>
                <m:rPr>
                  <m:sty m:val="bi"/>
                </m:rPr>
                <w:rPr>
                  <w:rFonts w:ascii="Cambria Math" w:hAnsi="Cambria Math"/>
                  <w:color w:val="000000" w:themeColor="text1"/>
                  <w:sz w:val="24"/>
                  <w:szCs w:val="24"/>
                  <w:lang w:val="en-GB"/>
                </w:rPr>
                <m:t>V</m:t>
              </m:r>
            </m:e>
            <m:sub>
              <m:r>
                <m:rPr>
                  <m:sty m:val="bi"/>
                </m:rPr>
                <w:rPr>
                  <w:rFonts w:ascii="Cambria Math" w:hAnsi="Cambria Math"/>
                  <w:color w:val="000000" w:themeColor="text1"/>
                  <w:sz w:val="24"/>
                  <w:szCs w:val="24"/>
                  <w:lang w:val="en-GB"/>
                </w:rPr>
                <m:t>p</m:t>
              </m:r>
            </m:sub>
          </m:sSub>
          <m:sSub>
            <m:sSubPr>
              <m:ctrlPr>
                <w:rPr>
                  <w:rFonts w:ascii="Cambria Math" w:hAnsi="Cambria Math"/>
                  <w:b/>
                  <w:i/>
                  <w:color w:val="000000" w:themeColor="text1"/>
                  <w:sz w:val="24"/>
                  <w:szCs w:val="24"/>
                  <w:lang w:val="en-GB"/>
                </w:rPr>
              </m:ctrlPr>
            </m:sSubPr>
            <m:e>
              <m:r>
                <m:rPr>
                  <m:sty m:val="bi"/>
                </m:rPr>
                <w:rPr>
                  <w:rFonts w:ascii="Cambria Math" w:hAnsi="Cambria Math"/>
                  <w:color w:val="000000" w:themeColor="text1"/>
                  <w:sz w:val="24"/>
                  <w:szCs w:val="24"/>
                  <w:lang w:val="en-GB"/>
                </w:rPr>
                <m:t>g</m:t>
              </m:r>
            </m:e>
            <m:sub>
              <m:r>
                <m:rPr>
                  <m:sty m:val="bi"/>
                </m:rPr>
                <w:rPr>
                  <w:rFonts w:ascii="Cambria Math" w:hAnsi="Cambria Math"/>
                  <w:color w:val="000000" w:themeColor="text1"/>
                  <w:sz w:val="24"/>
                  <w:szCs w:val="24"/>
                  <w:lang w:val="en-GB"/>
                </w:rPr>
                <m:t>p</m:t>
              </m:r>
            </m:sub>
          </m:sSub>
          <m:r>
            <w:rPr>
              <w:rFonts w:ascii="Cambria Math" w:hAnsi="Cambria Math"/>
              <w:color w:val="000000" w:themeColor="text1"/>
              <w:sz w:val="24"/>
              <w:szCs w:val="24"/>
              <w:lang w:val="en-GB"/>
            </w:rPr>
            <m:t>+</m:t>
          </m:r>
          <m:sSup>
            <m:sSupPr>
              <m:ctrlPr>
                <w:rPr>
                  <w:rFonts w:ascii="Cambria Math" w:hAnsi="Cambria Math"/>
                  <w:i/>
                  <w:color w:val="000000" w:themeColor="text1"/>
                  <w:sz w:val="24"/>
                  <w:szCs w:val="24"/>
                  <w:lang w:val="en-GB"/>
                </w:rPr>
              </m:ctrlPr>
            </m:sSupPr>
            <m:e>
              <m:d>
                <m:dPr>
                  <m:begChr m:val="["/>
                  <m:endChr m:val="]"/>
                  <m:ctrlPr>
                    <w:rPr>
                      <w:rFonts w:ascii="Cambria Math" w:hAnsi="Cambria Math"/>
                      <w:i/>
                      <w:color w:val="000000" w:themeColor="text1"/>
                      <w:sz w:val="24"/>
                      <w:szCs w:val="24"/>
                      <w:lang w:val="en-GB"/>
                    </w:rPr>
                  </m:ctrlPr>
                </m:dPr>
                <m:e>
                  <m:f>
                    <m:fPr>
                      <m:ctrlPr>
                        <w:rPr>
                          <w:rFonts w:ascii="Cambria Math" w:hAnsi="Cambria Math"/>
                          <w:i/>
                          <w:color w:val="000000" w:themeColor="text1"/>
                          <w:sz w:val="24"/>
                          <w:szCs w:val="24"/>
                          <w:lang w:val="en-GB"/>
                        </w:rPr>
                      </m:ctrlPr>
                    </m:fPr>
                    <m:num>
                      <m:r>
                        <w:rPr>
                          <w:rFonts w:ascii="Cambria Math" w:hAnsi="Cambria Math"/>
                          <w:color w:val="000000" w:themeColor="text1"/>
                          <w:sz w:val="24"/>
                          <w:szCs w:val="24"/>
                          <w:lang w:val="en-GB"/>
                        </w:rPr>
                        <m:t>u</m:t>
                      </m:r>
                      <m:d>
                        <m:dPr>
                          <m:ctrlPr>
                            <w:rPr>
                              <w:rFonts w:ascii="Cambria Math" w:hAnsi="Cambria Math"/>
                              <w:i/>
                              <w:color w:val="000000" w:themeColor="text1"/>
                              <w:sz w:val="24"/>
                              <w:szCs w:val="24"/>
                              <w:lang w:val="en-GB"/>
                            </w:rPr>
                          </m:ctrlPr>
                        </m:dPr>
                        <m:e>
                          <m:r>
                            <w:rPr>
                              <w:rFonts w:ascii="Cambria Math" w:hAnsi="Cambria Math"/>
                              <w:color w:val="000000" w:themeColor="text1"/>
                              <w:sz w:val="24"/>
                              <w:szCs w:val="24"/>
                              <w:lang w:val="en-GB"/>
                            </w:rPr>
                            <m:t>A</m:t>
                          </m:r>
                        </m:e>
                      </m:d>
                    </m:num>
                    <m:den>
                      <m:r>
                        <w:rPr>
                          <w:rFonts w:ascii="Cambria Math" w:hAnsi="Cambria Math"/>
                          <w:color w:val="000000" w:themeColor="text1"/>
                          <w:sz w:val="24"/>
                          <w:szCs w:val="24"/>
                          <w:lang w:val="en-GB"/>
                        </w:rPr>
                        <m:t>A</m:t>
                      </m:r>
                    </m:den>
                  </m:f>
                  <m:acc>
                    <m:accPr>
                      <m:chr m:val="̃"/>
                      <m:ctrlPr>
                        <w:rPr>
                          <w:rFonts w:ascii="Cambria Math" w:hAnsi="Cambria Math"/>
                          <w:i/>
                          <w:color w:val="000000" w:themeColor="text1"/>
                          <w:sz w:val="24"/>
                          <w:szCs w:val="24"/>
                          <w:lang w:val="en-GB"/>
                        </w:rPr>
                      </m:ctrlPr>
                    </m:accPr>
                    <m:e>
                      <m:r>
                        <w:rPr>
                          <w:rFonts w:ascii="Cambria Math" w:hAnsi="Cambria Math"/>
                          <w:color w:val="000000" w:themeColor="text1"/>
                          <w:sz w:val="24"/>
                          <w:szCs w:val="24"/>
                          <w:lang w:val="en-GB"/>
                        </w:rPr>
                        <m:t>A</m:t>
                      </m:r>
                    </m:e>
                  </m:acc>
                </m:e>
              </m:d>
            </m:e>
            <m:sup>
              <m:r>
                <w:rPr>
                  <w:rFonts w:ascii="Cambria Math" w:hAnsi="Cambria Math"/>
                  <w:color w:val="000000" w:themeColor="text1"/>
                  <w:sz w:val="24"/>
                  <w:szCs w:val="24"/>
                  <w:lang w:val="en-GB"/>
                </w:rPr>
                <m:t>2</m:t>
              </m:r>
            </m:sup>
          </m:sSup>
          <m:r>
            <m:rPr>
              <m:sty m:val="p"/>
            </m:rPr>
            <w:rPr>
              <w:rFonts w:ascii="Cambria Math" w:hAnsi="Cambria Math"/>
              <w:color w:val="000000" w:themeColor="text1"/>
              <w:sz w:val="24"/>
              <w:szCs w:val="24"/>
              <w:lang w:val="en-GB"/>
            </w:rPr>
            <m:t xml:space="preserve">           </m:t>
          </m:r>
          <m:d>
            <m:dPr>
              <m:ctrlPr>
                <w:rPr>
                  <w:rFonts w:ascii="Cambria Math" w:hAnsi="Cambria Math"/>
                  <w:color w:val="000000" w:themeColor="text1"/>
                  <w:sz w:val="24"/>
                  <w:szCs w:val="24"/>
                  <w:lang w:val="en-GB"/>
                </w:rPr>
              </m:ctrlPr>
            </m:dPr>
            <m:e>
              <m:r>
                <w:rPr>
                  <w:rFonts w:ascii="Cambria Math" w:hAnsi="Cambria Math"/>
                  <w:color w:val="000000" w:themeColor="text1"/>
                  <w:sz w:val="24"/>
                  <w:szCs w:val="24"/>
                  <w:lang w:val="en-GB"/>
                </w:rPr>
                <m:t>8</m:t>
              </m:r>
            </m:e>
          </m:d>
          <m:r>
            <m:rPr>
              <m:sty m:val="p"/>
            </m:rPr>
            <w:rPr>
              <w:color w:val="000000" w:themeColor="text1"/>
              <w:sz w:val="24"/>
              <w:szCs w:val="24"/>
              <w:lang w:val="en-GB"/>
            </w:rPr>
            <w:br/>
          </m:r>
        </m:oMath>
      </m:oMathPara>
      <w:r w:rsidRPr="00340143">
        <w:rPr>
          <w:color w:val="000000" w:themeColor="text1"/>
          <w:sz w:val="24"/>
          <w:szCs w:val="24"/>
          <w:lang w:val="en-GB"/>
        </w:rPr>
        <w:t xml:space="preserve">where </w:t>
      </w:r>
      <m:oMath>
        <m:sSub>
          <m:sSubPr>
            <m:ctrlPr>
              <w:rPr>
                <w:rFonts w:ascii="Cambria Math" w:hAnsi="Cambria Math"/>
                <w:b/>
                <w:i/>
                <w:color w:val="000000" w:themeColor="text1"/>
                <w:sz w:val="24"/>
                <w:szCs w:val="24"/>
                <w:lang w:val="en-GB"/>
              </w:rPr>
            </m:ctrlPr>
          </m:sSubPr>
          <m:e>
            <m:r>
              <m:rPr>
                <m:sty m:val="bi"/>
              </m:rPr>
              <w:rPr>
                <w:rFonts w:ascii="Cambria Math" w:hAnsi="Cambria Math"/>
                <w:color w:val="000000" w:themeColor="text1"/>
                <w:sz w:val="24"/>
                <w:szCs w:val="24"/>
                <w:lang w:val="en-GB"/>
              </w:rPr>
              <m:t>g</m:t>
            </m:r>
          </m:e>
          <m:sub>
            <m:r>
              <m:rPr>
                <m:sty m:val="bi"/>
              </m:rPr>
              <w:rPr>
                <w:rFonts w:ascii="Cambria Math" w:hAnsi="Cambria Math"/>
                <w:color w:val="000000" w:themeColor="text1"/>
                <w:sz w:val="24"/>
                <w:szCs w:val="24"/>
                <w:lang w:val="en-GB"/>
              </w:rPr>
              <m:t>p</m:t>
            </m:r>
          </m:sub>
        </m:sSub>
      </m:oMath>
      <w:r w:rsidRPr="00340143">
        <w:rPr>
          <w:b/>
          <w:color w:val="000000" w:themeColor="text1"/>
          <w:sz w:val="24"/>
          <w:szCs w:val="24"/>
          <w:lang w:val="en-GB"/>
        </w:rPr>
        <w:t xml:space="preserve"> </w:t>
      </w:r>
      <w:r w:rsidRPr="00340143">
        <w:rPr>
          <w:color w:val="000000" w:themeColor="text1"/>
          <w:sz w:val="24"/>
          <w:szCs w:val="24"/>
          <w:lang w:val="en-GB"/>
        </w:rPr>
        <w:t xml:space="preserve">is the gradient matrix of </w:t>
      </w:r>
      <m:oMath>
        <m:acc>
          <m:accPr>
            <m:chr m:val="̃"/>
            <m:ctrlPr>
              <w:rPr>
                <w:rFonts w:ascii="Cambria Math" w:hAnsi="Cambria Math"/>
                <w:i/>
                <w:color w:val="000000" w:themeColor="text1"/>
                <w:sz w:val="24"/>
                <w:szCs w:val="24"/>
                <w:lang w:val="en-GB"/>
              </w:rPr>
            </m:ctrlPr>
          </m:accPr>
          <m:e>
            <m:r>
              <w:rPr>
                <w:rFonts w:ascii="Cambria Math" w:hAnsi="Cambria Math"/>
                <w:color w:val="000000" w:themeColor="text1"/>
                <w:sz w:val="24"/>
                <w:szCs w:val="24"/>
                <w:lang w:val="en-GB"/>
              </w:rPr>
              <m:t>A</m:t>
            </m:r>
          </m:e>
        </m:acc>
      </m:oMath>
      <w:r w:rsidRPr="00340143">
        <w:rPr>
          <w:color w:val="000000" w:themeColor="text1"/>
          <w:sz w:val="24"/>
          <w:szCs w:val="24"/>
          <w:lang w:val="en-GB"/>
        </w:rPr>
        <w:t xml:space="preserve"> with respect to the vector </w:t>
      </w:r>
      <m:oMath>
        <m:r>
          <m:rPr>
            <m:sty m:val="bi"/>
          </m:rPr>
          <w:rPr>
            <w:rFonts w:ascii="Cambria Math" w:hAnsi="Cambria Math"/>
            <w:color w:val="000000" w:themeColor="text1"/>
            <w:sz w:val="24"/>
            <w:szCs w:val="24"/>
            <w:lang w:val="en-GB"/>
          </w:rPr>
          <m:t>p</m:t>
        </m:r>
      </m:oMath>
      <w:r w:rsidRPr="00340143">
        <w:rPr>
          <w:b/>
          <w:color w:val="000000" w:themeColor="text1"/>
          <w:sz w:val="24"/>
          <w:szCs w:val="24"/>
          <w:lang w:val="en-GB"/>
        </w:rPr>
        <w:t xml:space="preserve"> </w:t>
      </w:r>
      <w:r w:rsidRPr="00340143">
        <w:rPr>
          <w:color w:val="000000" w:themeColor="text1"/>
          <w:sz w:val="24"/>
          <w:szCs w:val="24"/>
          <w:lang w:val="en-GB"/>
        </w:rPr>
        <w:t xml:space="preserve">containing the fitting parameters, </w:t>
      </w:r>
      <m:oMath>
        <m:sSub>
          <m:sSubPr>
            <m:ctrlPr>
              <w:rPr>
                <w:rFonts w:ascii="Cambria Math" w:hAnsi="Cambria Math"/>
                <w:b/>
                <w:i/>
                <w:color w:val="000000" w:themeColor="text1"/>
                <w:sz w:val="24"/>
                <w:szCs w:val="24"/>
                <w:lang w:val="en-GB"/>
              </w:rPr>
            </m:ctrlPr>
          </m:sSubPr>
          <m:e>
            <m:r>
              <m:rPr>
                <m:sty m:val="bi"/>
              </m:rPr>
              <w:rPr>
                <w:rFonts w:ascii="Cambria Math" w:hAnsi="Cambria Math"/>
                <w:color w:val="000000" w:themeColor="text1"/>
                <w:sz w:val="24"/>
                <w:szCs w:val="24"/>
                <w:lang w:val="en-GB"/>
              </w:rPr>
              <m:t>V</m:t>
            </m:r>
          </m:e>
          <m:sub>
            <m:r>
              <m:rPr>
                <m:sty m:val="bi"/>
              </m:rPr>
              <w:rPr>
                <w:rFonts w:ascii="Cambria Math" w:hAnsi="Cambria Math"/>
                <w:color w:val="000000" w:themeColor="text1"/>
                <w:sz w:val="24"/>
                <w:szCs w:val="24"/>
                <w:lang w:val="en-GB"/>
              </w:rPr>
              <m:t>p</m:t>
            </m:r>
          </m:sub>
        </m:sSub>
      </m:oMath>
      <w:r w:rsidRPr="00340143">
        <w:rPr>
          <w:b/>
          <w:color w:val="000000" w:themeColor="text1"/>
          <w:sz w:val="24"/>
          <w:szCs w:val="24"/>
          <w:lang w:val="en-GB"/>
        </w:rPr>
        <w:t xml:space="preserve"> </w:t>
      </w:r>
      <w:r w:rsidRPr="00340143">
        <w:rPr>
          <w:color w:val="000000" w:themeColor="text1"/>
          <w:sz w:val="24"/>
          <w:szCs w:val="24"/>
          <w:lang w:val="en-GB"/>
        </w:rPr>
        <w:t>is the covariance matrix and</w:t>
      </w:r>
      <w:r w:rsidRPr="00340143">
        <w:rPr>
          <w:b/>
          <w:color w:val="000000" w:themeColor="text1"/>
          <w:sz w:val="24"/>
          <w:szCs w:val="24"/>
          <w:lang w:val="en-GB"/>
        </w:rPr>
        <w:t xml:space="preserve"> </w:t>
      </w:r>
      <m:oMath>
        <m:f>
          <m:fPr>
            <m:type m:val="skw"/>
            <m:ctrlPr>
              <w:rPr>
                <w:rFonts w:ascii="Cambria Math" w:hAnsi="Cambria Math"/>
                <w:i/>
                <w:color w:val="000000" w:themeColor="text1"/>
                <w:sz w:val="24"/>
                <w:szCs w:val="24"/>
                <w:lang w:val="en-GB"/>
              </w:rPr>
            </m:ctrlPr>
          </m:fPr>
          <m:num>
            <m:r>
              <w:rPr>
                <w:rFonts w:ascii="Cambria Math" w:hAnsi="Cambria Math"/>
                <w:color w:val="000000" w:themeColor="text1"/>
                <w:sz w:val="24"/>
                <w:szCs w:val="24"/>
                <w:lang w:val="en-GB"/>
              </w:rPr>
              <m:t>u(A)</m:t>
            </m:r>
          </m:num>
          <m:den>
            <m:r>
              <w:rPr>
                <w:rFonts w:ascii="Cambria Math" w:hAnsi="Cambria Math"/>
                <w:color w:val="000000" w:themeColor="text1"/>
                <w:sz w:val="24"/>
                <w:szCs w:val="24"/>
                <w:lang w:val="en-GB"/>
              </w:rPr>
              <m:t>A</m:t>
            </m:r>
          </m:den>
        </m:f>
      </m:oMath>
      <w:r w:rsidRPr="00340143">
        <w:rPr>
          <w:b/>
          <w:color w:val="000000" w:themeColor="text1"/>
          <w:sz w:val="24"/>
          <w:szCs w:val="24"/>
          <w:lang w:val="en-GB"/>
        </w:rPr>
        <w:t xml:space="preserve"> </w:t>
      </w:r>
      <w:r w:rsidRPr="00340143">
        <w:rPr>
          <w:color w:val="000000" w:themeColor="text1"/>
          <w:sz w:val="24"/>
          <w:szCs w:val="24"/>
          <w:lang w:val="en-GB"/>
        </w:rPr>
        <w:t>is the fraction standard uncertainty associated with the measured activities.</w:t>
      </w:r>
    </w:p>
    <w:p w14:paraId="3146E524" w14:textId="77777777" w:rsidR="00487A7C" w:rsidRPr="00340143" w:rsidRDefault="00487A7C" w:rsidP="00487A7C">
      <w:pPr>
        <w:pStyle w:val="ListParagraph"/>
        <w:numPr>
          <w:ilvl w:val="0"/>
          <w:numId w:val="1"/>
        </w:numPr>
        <w:spacing w:line="480" w:lineRule="auto"/>
        <w:rPr>
          <w:color w:val="000000" w:themeColor="text1"/>
          <w:sz w:val="24"/>
          <w:szCs w:val="24"/>
          <w:lang w:val="en-GB"/>
        </w:rPr>
      </w:pPr>
      <w:r w:rsidRPr="00340143">
        <w:rPr>
          <w:color w:val="000000" w:themeColor="text1"/>
          <w:sz w:val="24"/>
          <w:szCs w:val="24"/>
          <w:lang w:val="en-GB"/>
        </w:rPr>
        <w:lastRenderedPageBreak/>
        <w:t xml:space="preserve">Uncertainty associated with S-factors, </w:t>
      </w:r>
      <m:oMath>
        <m:r>
          <w:rPr>
            <w:rFonts w:ascii="Cambria Math" w:hAnsi="Cambria Math"/>
            <w:color w:val="000000" w:themeColor="text1"/>
            <w:sz w:val="24"/>
            <w:szCs w:val="24"/>
            <w:lang w:val="en-GB"/>
          </w:rPr>
          <m:t>u</m:t>
        </m:r>
        <m:d>
          <m:dPr>
            <m:ctrlPr>
              <w:rPr>
                <w:rFonts w:ascii="Cambria Math" w:hAnsi="Cambria Math"/>
                <w:i/>
                <w:color w:val="000000" w:themeColor="text1"/>
                <w:sz w:val="24"/>
                <w:szCs w:val="24"/>
                <w:lang w:val="en-GB"/>
              </w:rPr>
            </m:ctrlPr>
          </m:dPr>
          <m:e>
            <m:r>
              <w:rPr>
                <w:rFonts w:ascii="Cambria Math" w:hAnsi="Cambria Math"/>
                <w:color w:val="000000" w:themeColor="text1"/>
                <w:sz w:val="24"/>
                <w:szCs w:val="24"/>
                <w:lang w:val="en-GB"/>
              </w:rPr>
              <m:t>S</m:t>
            </m:r>
          </m:e>
        </m:d>
      </m:oMath>
      <w:r w:rsidRPr="00340143">
        <w:rPr>
          <w:color w:val="000000" w:themeColor="text1"/>
          <w:sz w:val="24"/>
          <w:szCs w:val="24"/>
          <w:lang w:val="en-GB"/>
        </w:rPr>
        <w:t>, was derived by propagation of the volume error (errors associated with the S-factors against volume fitting parameters were assumed to be negligible).</w:t>
      </w:r>
    </w:p>
    <w:p w14:paraId="07D167FA" w14:textId="77777777" w:rsidR="00487A7C" w:rsidRPr="00340143" w:rsidRDefault="00487A7C" w:rsidP="00487A7C">
      <w:pPr>
        <w:pStyle w:val="ListParagraph"/>
        <w:numPr>
          <w:ilvl w:val="0"/>
          <w:numId w:val="1"/>
        </w:numPr>
        <w:spacing w:line="480" w:lineRule="auto"/>
        <w:rPr>
          <w:color w:val="000000" w:themeColor="text1"/>
          <w:sz w:val="24"/>
          <w:szCs w:val="24"/>
          <w:lang w:val="en-GB"/>
        </w:rPr>
      </w:pPr>
      <w:r w:rsidRPr="00340143">
        <w:rPr>
          <w:color w:val="000000" w:themeColor="text1"/>
          <w:sz w:val="24"/>
          <w:szCs w:val="24"/>
          <w:lang w:val="en-GB"/>
        </w:rPr>
        <w:t>Absorbed dose uncertainty was determined by applying the LPU:</w:t>
      </w:r>
      <w:r w:rsidRPr="00340143">
        <w:rPr>
          <w:color w:val="000000" w:themeColor="text1"/>
          <w:sz w:val="24"/>
          <w:szCs w:val="24"/>
          <w:lang w:val="en-GB"/>
        </w:rPr>
        <w:br/>
      </w:r>
      <m:oMathPara>
        <m:oMath>
          <m:sSup>
            <m:sSupPr>
              <m:ctrlPr>
                <w:rPr>
                  <w:rFonts w:ascii="Cambria Math" w:hAnsi="Cambria Math"/>
                  <w:i/>
                  <w:color w:val="000000" w:themeColor="text1"/>
                  <w:sz w:val="24"/>
                  <w:szCs w:val="24"/>
                  <w:lang w:val="en-GB"/>
                </w:rPr>
              </m:ctrlPr>
            </m:sSupPr>
            <m:e>
              <m:d>
                <m:dPr>
                  <m:begChr m:val="["/>
                  <m:endChr m:val="]"/>
                  <m:ctrlPr>
                    <w:rPr>
                      <w:rFonts w:ascii="Cambria Math" w:hAnsi="Cambria Math"/>
                      <w:i/>
                      <w:color w:val="000000" w:themeColor="text1"/>
                      <w:sz w:val="24"/>
                      <w:szCs w:val="24"/>
                      <w:lang w:val="en-GB"/>
                    </w:rPr>
                  </m:ctrlPr>
                </m:dPr>
                <m:e>
                  <m:f>
                    <m:fPr>
                      <m:ctrlPr>
                        <w:rPr>
                          <w:rFonts w:ascii="Cambria Math" w:hAnsi="Cambria Math"/>
                          <w:i/>
                          <w:color w:val="000000" w:themeColor="text1"/>
                          <w:sz w:val="24"/>
                          <w:szCs w:val="24"/>
                          <w:lang w:val="en-GB"/>
                        </w:rPr>
                      </m:ctrlPr>
                    </m:fPr>
                    <m:num>
                      <m:r>
                        <w:rPr>
                          <w:rFonts w:ascii="Cambria Math" w:hAnsi="Cambria Math"/>
                          <w:color w:val="000000" w:themeColor="text1"/>
                          <w:sz w:val="24"/>
                          <w:szCs w:val="24"/>
                          <w:lang w:val="en-GB"/>
                        </w:rPr>
                        <m:t>u</m:t>
                      </m:r>
                      <m:d>
                        <m:dPr>
                          <m:ctrlPr>
                            <w:rPr>
                              <w:rFonts w:ascii="Cambria Math" w:hAnsi="Cambria Math"/>
                              <w:i/>
                              <w:color w:val="000000" w:themeColor="text1"/>
                              <w:sz w:val="24"/>
                              <w:szCs w:val="24"/>
                              <w:lang w:val="en-GB"/>
                            </w:rPr>
                          </m:ctrlPr>
                        </m:dPr>
                        <m:e>
                          <m:r>
                            <w:rPr>
                              <w:rFonts w:ascii="Cambria Math" w:hAnsi="Cambria Math"/>
                              <w:color w:val="000000" w:themeColor="text1"/>
                              <w:sz w:val="24"/>
                              <w:szCs w:val="24"/>
                              <w:lang w:val="en-GB"/>
                            </w:rPr>
                            <m:t>D</m:t>
                          </m:r>
                        </m:e>
                      </m:d>
                    </m:num>
                    <m:den>
                      <m:r>
                        <w:rPr>
                          <w:rFonts w:ascii="Cambria Math" w:hAnsi="Cambria Math"/>
                          <w:color w:val="000000" w:themeColor="text1"/>
                          <w:sz w:val="24"/>
                          <w:szCs w:val="24"/>
                          <w:lang w:val="en-GB"/>
                        </w:rPr>
                        <m:t>D</m:t>
                      </m:r>
                    </m:den>
                  </m:f>
                </m:e>
              </m:d>
            </m:e>
            <m:sup>
              <m:r>
                <w:rPr>
                  <w:rFonts w:ascii="Cambria Math" w:hAnsi="Cambria Math"/>
                  <w:color w:val="000000" w:themeColor="text1"/>
                  <w:sz w:val="24"/>
                  <w:szCs w:val="24"/>
                  <w:lang w:val="en-GB"/>
                </w:rPr>
                <m:t>2</m:t>
              </m:r>
            </m:sup>
          </m:sSup>
          <m:r>
            <w:rPr>
              <w:rFonts w:ascii="Cambria Math" w:hAnsi="Cambria Math"/>
              <w:color w:val="000000" w:themeColor="text1"/>
              <w:sz w:val="24"/>
              <w:szCs w:val="24"/>
              <w:lang w:val="en-GB"/>
            </w:rPr>
            <m:t>=</m:t>
          </m:r>
          <m:sSup>
            <m:sSupPr>
              <m:ctrlPr>
                <w:rPr>
                  <w:rFonts w:ascii="Cambria Math" w:hAnsi="Cambria Math"/>
                  <w:i/>
                  <w:color w:val="000000" w:themeColor="text1"/>
                  <w:sz w:val="24"/>
                  <w:szCs w:val="24"/>
                  <w:lang w:val="en-GB"/>
                </w:rPr>
              </m:ctrlPr>
            </m:sSupPr>
            <m:e>
              <m:d>
                <m:dPr>
                  <m:begChr m:val="["/>
                  <m:endChr m:val="]"/>
                  <m:ctrlPr>
                    <w:rPr>
                      <w:rFonts w:ascii="Cambria Math" w:hAnsi="Cambria Math"/>
                      <w:i/>
                      <w:color w:val="000000" w:themeColor="text1"/>
                      <w:sz w:val="24"/>
                      <w:szCs w:val="24"/>
                      <w:lang w:val="en-GB"/>
                    </w:rPr>
                  </m:ctrlPr>
                </m:dPr>
                <m:e>
                  <m:f>
                    <m:fPr>
                      <m:ctrlPr>
                        <w:rPr>
                          <w:rFonts w:ascii="Cambria Math" w:hAnsi="Cambria Math"/>
                          <w:i/>
                          <w:color w:val="000000" w:themeColor="text1"/>
                          <w:sz w:val="24"/>
                          <w:szCs w:val="24"/>
                          <w:lang w:val="en-GB"/>
                        </w:rPr>
                      </m:ctrlPr>
                    </m:fPr>
                    <m:num>
                      <m:r>
                        <w:rPr>
                          <w:rFonts w:ascii="Cambria Math" w:hAnsi="Cambria Math"/>
                          <w:color w:val="000000" w:themeColor="text1"/>
                          <w:sz w:val="24"/>
                          <w:szCs w:val="24"/>
                          <w:lang w:val="en-GB"/>
                        </w:rPr>
                        <m:t>u</m:t>
                      </m:r>
                      <m:d>
                        <m:dPr>
                          <m:ctrlPr>
                            <w:rPr>
                              <w:rFonts w:ascii="Cambria Math" w:hAnsi="Cambria Math"/>
                              <w:i/>
                              <w:color w:val="000000" w:themeColor="text1"/>
                              <w:sz w:val="24"/>
                              <w:szCs w:val="24"/>
                              <w:lang w:val="en-GB"/>
                            </w:rPr>
                          </m:ctrlPr>
                        </m:dPr>
                        <m:e>
                          <m:acc>
                            <m:accPr>
                              <m:chr m:val="̃"/>
                              <m:ctrlPr>
                                <w:rPr>
                                  <w:rFonts w:ascii="Cambria Math" w:hAnsi="Cambria Math"/>
                                  <w:i/>
                                  <w:color w:val="000000" w:themeColor="text1"/>
                                  <w:sz w:val="24"/>
                                  <w:szCs w:val="24"/>
                                  <w:lang w:val="en-GB"/>
                                </w:rPr>
                              </m:ctrlPr>
                            </m:accPr>
                            <m:e>
                              <m:r>
                                <w:rPr>
                                  <w:rFonts w:ascii="Cambria Math" w:hAnsi="Cambria Math"/>
                                  <w:color w:val="000000" w:themeColor="text1"/>
                                  <w:sz w:val="24"/>
                                  <w:szCs w:val="24"/>
                                  <w:lang w:val="en-GB"/>
                                </w:rPr>
                                <m:t>A</m:t>
                              </m:r>
                            </m:e>
                          </m:acc>
                        </m:e>
                      </m:d>
                    </m:num>
                    <m:den>
                      <m:acc>
                        <m:accPr>
                          <m:chr m:val="̃"/>
                          <m:ctrlPr>
                            <w:rPr>
                              <w:rFonts w:ascii="Cambria Math" w:hAnsi="Cambria Math"/>
                              <w:i/>
                              <w:color w:val="000000" w:themeColor="text1"/>
                              <w:sz w:val="24"/>
                              <w:szCs w:val="24"/>
                              <w:lang w:val="en-GB"/>
                            </w:rPr>
                          </m:ctrlPr>
                        </m:accPr>
                        <m:e>
                          <m:r>
                            <w:rPr>
                              <w:rFonts w:ascii="Cambria Math" w:hAnsi="Cambria Math"/>
                              <w:color w:val="000000" w:themeColor="text1"/>
                              <w:sz w:val="24"/>
                              <w:szCs w:val="24"/>
                              <w:lang w:val="en-GB"/>
                            </w:rPr>
                            <m:t>A</m:t>
                          </m:r>
                        </m:e>
                      </m:acc>
                    </m:den>
                  </m:f>
                </m:e>
              </m:d>
            </m:e>
            <m:sup>
              <m:r>
                <w:rPr>
                  <w:rFonts w:ascii="Cambria Math" w:hAnsi="Cambria Math"/>
                  <w:color w:val="000000" w:themeColor="text1"/>
                  <w:sz w:val="24"/>
                  <w:szCs w:val="24"/>
                  <w:lang w:val="en-GB"/>
                </w:rPr>
                <m:t>2</m:t>
              </m:r>
            </m:sup>
          </m:sSup>
          <m:r>
            <w:rPr>
              <w:rFonts w:ascii="Cambria Math" w:hAnsi="Cambria Math"/>
              <w:color w:val="000000" w:themeColor="text1"/>
              <w:sz w:val="24"/>
              <w:szCs w:val="24"/>
              <w:lang w:val="en-GB"/>
            </w:rPr>
            <m:t>+</m:t>
          </m:r>
          <m:sSup>
            <m:sSupPr>
              <m:ctrlPr>
                <w:rPr>
                  <w:rFonts w:ascii="Cambria Math" w:hAnsi="Cambria Math"/>
                  <w:i/>
                  <w:color w:val="000000" w:themeColor="text1"/>
                  <w:sz w:val="24"/>
                  <w:szCs w:val="24"/>
                  <w:lang w:val="en-GB"/>
                </w:rPr>
              </m:ctrlPr>
            </m:sSupPr>
            <m:e>
              <m:d>
                <m:dPr>
                  <m:begChr m:val="["/>
                  <m:endChr m:val="]"/>
                  <m:ctrlPr>
                    <w:rPr>
                      <w:rFonts w:ascii="Cambria Math" w:hAnsi="Cambria Math"/>
                      <w:i/>
                      <w:color w:val="000000" w:themeColor="text1"/>
                      <w:sz w:val="24"/>
                      <w:szCs w:val="24"/>
                      <w:lang w:val="en-GB"/>
                    </w:rPr>
                  </m:ctrlPr>
                </m:dPr>
                <m:e>
                  <m:f>
                    <m:fPr>
                      <m:ctrlPr>
                        <w:rPr>
                          <w:rFonts w:ascii="Cambria Math" w:hAnsi="Cambria Math"/>
                          <w:i/>
                          <w:color w:val="000000" w:themeColor="text1"/>
                          <w:sz w:val="24"/>
                          <w:szCs w:val="24"/>
                          <w:lang w:val="en-GB"/>
                        </w:rPr>
                      </m:ctrlPr>
                    </m:fPr>
                    <m:num>
                      <m:r>
                        <w:rPr>
                          <w:rFonts w:ascii="Cambria Math" w:hAnsi="Cambria Math"/>
                          <w:color w:val="000000" w:themeColor="text1"/>
                          <w:sz w:val="24"/>
                          <w:szCs w:val="24"/>
                          <w:lang w:val="en-GB"/>
                        </w:rPr>
                        <m:t>u</m:t>
                      </m:r>
                      <m:d>
                        <m:dPr>
                          <m:ctrlPr>
                            <w:rPr>
                              <w:rFonts w:ascii="Cambria Math" w:hAnsi="Cambria Math"/>
                              <w:i/>
                              <w:color w:val="000000" w:themeColor="text1"/>
                              <w:sz w:val="24"/>
                              <w:szCs w:val="24"/>
                              <w:lang w:val="en-GB"/>
                            </w:rPr>
                          </m:ctrlPr>
                        </m:dPr>
                        <m:e>
                          <m:r>
                            <w:rPr>
                              <w:rFonts w:ascii="Cambria Math" w:hAnsi="Cambria Math"/>
                              <w:color w:val="000000" w:themeColor="text1"/>
                              <w:sz w:val="24"/>
                              <w:szCs w:val="24"/>
                              <w:lang w:val="en-GB"/>
                            </w:rPr>
                            <m:t>S</m:t>
                          </m:r>
                        </m:e>
                      </m:d>
                    </m:num>
                    <m:den>
                      <m:r>
                        <w:rPr>
                          <w:rFonts w:ascii="Cambria Math" w:hAnsi="Cambria Math"/>
                          <w:color w:val="000000" w:themeColor="text1"/>
                          <w:sz w:val="24"/>
                          <w:szCs w:val="24"/>
                          <w:lang w:val="en-GB"/>
                        </w:rPr>
                        <m:t>S</m:t>
                      </m:r>
                    </m:den>
                  </m:f>
                </m:e>
              </m:d>
            </m:e>
            <m:sup>
              <m:r>
                <w:rPr>
                  <w:rFonts w:ascii="Cambria Math" w:hAnsi="Cambria Math"/>
                  <w:color w:val="000000" w:themeColor="text1"/>
                  <w:sz w:val="24"/>
                  <w:szCs w:val="24"/>
                  <w:lang w:val="en-GB"/>
                </w:rPr>
                <m:t>2</m:t>
              </m:r>
            </m:sup>
          </m:sSup>
          <m:r>
            <w:rPr>
              <w:rFonts w:ascii="Cambria Math" w:hAnsi="Cambria Math"/>
              <w:color w:val="000000" w:themeColor="text1"/>
              <w:sz w:val="24"/>
              <w:szCs w:val="24"/>
              <w:lang w:val="en-GB"/>
            </w:rPr>
            <m:t>+2</m:t>
          </m:r>
          <m:f>
            <m:fPr>
              <m:ctrlPr>
                <w:rPr>
                  <w:rFonts w:ascii="Cambria Math" w:hAnsi="Cambria Math"/>
                  <w:i/>
                  <w:color w:val="000000" w:themeColor="text1"/>
                  <w:sz w:val="24"/>
                  <w:szCs w:val="24"/>
                  <w:lang w:val="en-GB"/>
                </w:rPr>
              </m:ctrlPr>
            </m:fPr>
            <m:num>
              <m:r>
                <w:rPr>
                  <w:rFonts w:ascii="Cambria Math" w:hAnsi="Cambria Math"/>
                  <w:color w:val="000000" w:themeColor="text1"/>
                  <w:sz w:val="24"/>
                  <w:szCs w:val="24"/>
                  <w:lang w:val="en-GB"/>
                </w:rPr>
                <m:t>u</m:t>
              </m:r>
              <m:d>
                <m:dPr>
                  <m:ctrlPr>
                    <w:rPr>
                      <w:rFonts w:ascii="Cambria Math" w:hAnsi="Cambria Math"/>
                      <w:i/>
                      <w:color w:val="000000" w:themeColor="text1"/>
                      <w:sz w:val="24"/>
                      <w:szCs w:val="24"/>
                      <w:lang w:val="en-GB"/>
                    </w:rPr>
                  </m:ctrlPr>
                </m:dPr>
                <m:e>
                  <m:acc>
                    <m:accPr>
                      <m:chr m:val="̃"/>
                      <m:ctrlPr>
                        <w:rPr>
                          <w:rFonts w:ascii="Cambria Math" w:hAnsi="Cambria Math"/>
                          <w:i/>
                          <w:color w:val="000000" w:themeColor="text1"/>
                          <w:sz w:val="24"/>
                          <w:szCs w:val="24"/>
                          <w:lang w:val="en-GB"/>
                        </w:rPr>
                      </m:ctrlPr>
                    </m:accPr>
                    <m:e>
                      <m:r>
                        <w:rPr>
                          <w:rFonts w:ascii="Cambria Math" w:hAnsi="Cambria Math"/>
                          <w:color w:val="000000" w:themeColor="text1"/>
                          <w:sz w:val="24"/>
                          <w:szCs w:val="24"/>
                          <w:lang w:val="en-GB"/>
                        </w:rPr>
                        <m:t>A</m:t>
                      </m:r>
                    </m:e>
                  </m:acc>
                  <m:r>
                    <w:rPr>
                      <w:rFonts w:ascii="Cambria Math" w:hAnsi="Cambria Math"/>
                      <w:color w:val="000000" w:themeColor="text1"/>
                      <w:sz w:val="24"/>
                      <w:szCs w:val="24"/>
                      <w:lang w:val="en-GB"/>
                    </w:rPr>
                    <m:t>,S</m:t>
                  </m:r>
                </m:e>
              </m:d>
            </m:num>
            <m:den>
              <m:acc>
                <m:accPr>
                  <m:chr m:val="̃"/>
                  <m:ctrlPr>
                    <w:rPr>
                      <w:rFonts w:ascii="Cambria Math" w:hAnsi="Cambria Math"/>
                      <w:i/>
                      <w:color w:val="000000" w:themeColor="text1"/>
                      <w:sz w:val="24"/>
                      <w:szCs w:val="24"/>
                      <w:lang w:val="en-GB"/>
                    </w:rPr>
                  </m:ctrlPr>
                </m:accPr>
                <m:e>
                  <m:r>
                    <w:rPr>
                      <w:rFonts w:ascii="Cambria Math" w:hAnsi="Cambria Math"/>
                      <w:color w:val="000000" w:themeColor="text1"/>
                      <w:sz w:val="24"/>
                      <w:szCs w:val="24"/>
                      <w:lang w:val="en-GB"/>
                    </w:rPr>
                    <m:t>A</m:t>
                  </m:r>
                </m:e>
              </m:acc>
              <m:r>
                <w:rPr>
                  <w:rFonts w:ascii="Cambria Math" w:hAnsi="Cambria Math"/>
                  <w:color w:val="000000" w:themeColor="text1"/>
                  <w:sz w:val="24"/>
                  <w:szCs w:val="24"/>
                  <w:lang w:val="en-GB"/>
                </w:rPr>
                <m:t>∙S</m:t>
              </m:r>
            </m:den>
          </m:f>
          <m:r>
            <m:rPr>
              <m:sty m:val="p"/>
            </m:rPr>
            <w:rPr>
              <w:rFonts w:ascii="Cambria Math" w:hAnsi="Cambria Math"/>
              <w:color w:val="000000" w:themeColor="text1"/>
              <w:sz w:val="24"/>
              <w:szCs w:val="24"/>
              <w:lang w:val="en-GB"/>
            </w:rPr>
            <m:t xml:space="preserve">           </m:t>
          </m:r>
          <m:d>
            <m:dPr>
              <m:ctrlPr>
                <w:rPr>
                  <w:rFonts w:ascii="Cambria Math" w:hAnsi="Cambria Math"/>
                  <w:color w:val="000000" w:themeColor="text1"/>
                  <w:sz w:val="24"/>
                  <w:szCs w:val="24"/>
                  <w:lang w:val="en-GB"/>
                </w:rPr>
              </m:ctrlPr>
            </m:dPr>
            <m:e>
              <m:r>
                <w:rPr>
                  <w:rFonts w:ascii="Cambria Math" w:hAnsi="Cambria Math"/>
                  <w:color w:val="000000" w:themeColor="text1"/>
                  <w:sz w:val="24"/>
                  <w:szCs w:val="24"/>
                  <w:lang w:val="en-GB"/>
                </w:rPr>
                <m:t>9</m:t>
              </m:r>
            </m:e>
          </m:d>
          <m:r>
            <m:rPr>
              <m:sty m:val="p"/>
            </m:rPr>
            <w:rPr>
              <w:color w:val="000000" w:themeColor="text1"/>
              <w:sz w:val="24"/>
              <w:szCs w:val="24"/>
              <w:lang w:val="en-GB"/>
            </w:rPr>
            <w:br/>
          </m:r>
        </m:oMath>
      </m:oMathPara>
      <w:r w:rsidRPr="00340143">
        <w:rPr>
          <w:color w:val="000000" w:themeColor="text1"/>
          <w:sz w:val="24"/>
          <w:szCs w:val="24"/>
          <w:lang w:val="en-GB"/>
        </w:rPr>
        <w:t xml:space="preserve">where </w:t>
      </w:r>
      <m:oMath>
        <m:r>
          <w:rPr>
            <w:rFonts w:ascii="Cambria Math" w:hAnsi="Cambria Math"/>
            <w:color w:val="000000" w:themeColor="text1"/>
            <w:sz w:val="24"/>
            <w:szCs w:val="24"/>
            <w:lang w:val="en-GB"/>
          </w:rPr>
          <m:t>u</m:t>
        </m:r>
        <m:d>
          <m:dPr>
            <m:ctrlPr>
              <w:rPr>
                <w:rFonts w:ascii="Cambria Math" w:hAnsi="Cambria Math"/>
                <w:i/>
                <w:color w:val="000000" w:themeColor="text1"/>
                <w:sz w:val="24"/>
                <w:szCs w:val="24"/>
                <w:lang w:val="en-GB"/>
              </w:rPr>
            </m:ctrlPr>
          </m:dPr>
          <m:e>
            <m:acc>
              <m:accPr>
                <m:chr m:val="̃"/>
                <m:ctrlPr>
                  <w:rPr>
                    <w:rFonts w:ascii="Cambria Math" w:hAnsi="Cambria Math"/>
                    <w:i/>
                    <w:color w:val="000000" w:themeColor="text1"/>
                    <w:sz w:val="24"/>
                    <w:szCs w:val="24"/>
                    <w:lang w:val="en-GB"/>
                  </w:rPr>
                </m:ctrlPr>
              </m:accPr>
              <m:e>
                <m:r>
                  <w:rPr>
                    <w:rFonts w:ascii="Cambria Math" w:hAnsi="Cambria Math"/>
                    <w:color w:val="000000" w:themeColor="text1"/>
                    <w:sz w:val="24"/>
                    <w:szCs w:val="24"/>
                    <w:lang w:val="en-GB"/>
                  </w:rPr>
                  <m:t>A</m:t>
                </m:r>
              </m:e>
            </m:acc>
            <m:r>
              <w:rPr>
                <w:rFonts w:ascii="Cambria Math" w:hAnsi="Cambria Math"/>
                <w:color w:val="000000" w:themeColor="text1"/>
                <w:sz w:val="24"/>
                <w:szCs w:val="24"/>
                <w:lang w:val="en-GB"/>
              </w:rPr>
              <m:t>,S</m:t>
            </m:r>
          </m:e>
        </m:d>
      </m:oMath>
      <w:r w:rsidRPr="00340143">
        <w:rPr>
          <w:color w:val="000000" w:themeColor="text1"/>
          <w:sz w:val="24"/>
          <w:szCs w:val="24"/>
          <w:lang w:val="en-GB"/>
        </w:rPr>
        <w:t xml:space="preserve"> is the covariance between </w:t>
      </w:r>
      <m:oMath>
        <m:acc>
          <m:accPr>
            <m:chr m:val="̃"/>
            <m:ctrlPr>
              <w:rPr>
                <w:rFonts w:ascii="Cambria Math" w:hAnsi="Cambria Math"/>
                <w:i/>
                <w:color w:val="000000" w:themeColor="text1"/>
                <w:sz w:val="24"/>
                <w:szCs w:val="24"/>
                <w:lang w:val="en-GB"/>
              </w:rPr>
            </m:ctrlPr>
          </m:accPr>
          <m:e>
            <m:r>
              <w:rPr>
                <w:rFonts w:ascii="Cambria Math" w:hAnsi="Cambria Math"/>
                <w:color w:val="000000" w:themeColor="text1"/>
                <w:sz w:val="24"/>
                <w:szCs w:val="24"/>
                <w:lang w:val="en-GB"/>
              </w:rPr>
              <m:t>A</m:t>
            </m:r>
          </m:e>
        </m:acc>
        <m:r>
          <w:rPr>
            <w:rFonts w:ascii="Cambria Math" w:hAnsi="Cambria Math"/>
            <w:color w:val="000000" w:themeColor="text1"/>
            <w:sz w:val="24"/>
            <w:szCs w:val="24"/>
            <w:lang w:val="en-GB"/>
          </w:rPr>
          <m:t xml:space="preserve"> </m:t>
        </m:r>
      </m:oMath>
      <w:r w:rsidRPr="00340143">
        <w:rPr>
          <w:color w:val="000000" w:themeColor="text1"/>
          <w:sz w:val="24"/>
          <w:szCs w:val="24"/>
          <w:lang w:val="en-GB"/>
        </w:rPr>
        <w:t xml:space="preserve">and </w:t>
      </w:r>
      <m:oMath>
        <m:r>
          <w:rPr>
            <w:rFonts w:ascii="Cambria Math" w:hAnsi="Cambria Math"/>
            <w:color w:val="000000" w:themeColor="text1"/>
            <w:sz w:val="24"/>
            <w:szCs w:val="24"/>
            <w:lang w:val="en-GB"/>
          </w:rPr>
          <m:t>S</m:t>
        </m:r>
      </m:oMath>
      <w:r w:rsidRPr="00340143">
        <w:rPr>
          <w:color w:val="000000" w:themeColor="text1"/>
          <w:sz w:val="24"/>
          <w:szCs w:val="24"/>
          <w:lang w:val="en-GB"/>
        </w:rPr>
        <w:t>.</w:t>
      </w:r>
    </w:p>
    <w:p w14:paraId="078EA9C1" w14:textId="77777777" w:rsidR="00487A7C" w:rsidRPr="008A6C09" w:rsidRDefault="00487A7C" w:rsidP="00487A7C">
      <w:pPr>
        <w:spacing w:line="480" w:lineRule="auto"/>
        <w:rPr>
          <w:color w:val="FF0000"/>
          <w:sz w:val="24"/>
          <w:szCs w:val="24"/>
          <w:lang w:val="en-GB"/>
        </w:rPr>
      </w:pPr>
    </w:p>
    <w:p w14:paraId="071312FB" w14:textId="77777777" w:rsidR="00487A7C" w:rsidRPr="008A6C09" w:rsidRDefault="00487A7C" w:rsidP="00487A7C">
      <w:pPr>
        <w:spacing w:line="480" w:lineRule="auto"/>
        <w:rPr>
          <w:b/>
          <w:sz w:val="24"/>
          <w:szCs w:val="24"/>
          <w:lang w:val="en-GB"/>
        </w:rPr>
      </w:pPr>
      <w:r w:rsidRPr="008A6C09">
        <w:rPr>
          <w:b/>
          <w:sz w:val="24"/>
          <w:szCs w:val="24"/>
          <w:lang w:val="en-GB"/>
        </w:rPr>
        <w:t>Data analysis and statistics</w:t>
      </w:r>
    </w:p>
    <w:p w14:paraId="01CBCDB3" w14:textId="77777777" w:rsidR="00487A7C" w:rsidRPr="00CA69BA" w:rsidRDefault="00487A7C" w:rsidP="00487A7C">
      <w:pPr>
        <w:spacing w:line="480" w:lineRule="auto"/>
        <w:rPr>
          <w:sz w:val="24"/>
          <w:szCs w:val="24"/>
          <w:lang w:val="en-GB"/>
        </w:rPr>
      </w:pPr>
      <w:r>
        <w:rPr>
          <w:sz w:val="24"/>
          <w:szCs w:val="24"/>
          <w:lang w:val="en-GB"/>
        </w:rPr>
        <w:t>All absorbed dose calculations and statistical analyses were performed in MATLAB R2019a</w:t>
      </w:r>
      <w:r w:rsidRPr="008A6C09">
        <w:rPr>
          <w:sz w:val="24"/>
          <w:szCs w:val="24"/>
          <w:lang w:val="en-GB"/>
        </w:rPr>
        <w:t xml:space="preserve"> (</w:t>
      </w:r>
      <w:r>
        <w:rPr>
          <w:sz w:val="24"/>
          <w:szCs w:val="24"/>
          <w:lang w:val="en-GB"/>
        </w:rPr>
        <w:t>T</w:t>
      </w:r>
      <w:r w:rsidRPr="008A6C09">
        <w:rPr>
          <w:sz w:val="24"/>
          <w:szCs w:val="24"/>
          <w:lang w:val="en-GB"/>
        </w:rPr>
        <w:t xml:space="preserve">he MathWorks Inc., USA). A MATLAB script was developed and used to automatically calculate the uncertainty associated </w:t>
      </w:r>
      <w:r>
        <w:rPr>
          <w:sz w:val="24"/>
          <w:szCs w:val="24"/>
          <w:lang w:val="en-GB"/>
        </w:rPr>
        <w:t>with</w:t>
      </w:r>
      <w:r w:rsidRPr="008A6C09">
        <w:rPr>
          <w:sz w:val="24"/>
          <w:szCs w:val="24"/>
          <w:lang w:val="en-GB"/>
        </w:rPr>
        <w:t xml:space="preserve"> each </w:t>
      </w:r>
      <w:r w:rsidRPr="0054024F">
        <w:rPr>
          <w:color w:val="000000" w:themeColor="text1"/>
          <w:sz w:val="24"/>
          <w:szCs w:val="24"/>
          <w:lang w:val="en-GB"/>
        </w:rPr>
        <w:t>parameter within the absorbed dose calculation chain.</w:t>
      </w:r>
    </w:p>
    <w:p w14:paraId="029F0D72" w14:textId="77777777" w:rsidR="00487A7C" w:rsidRPr="008A6C09" w:rsidRDefault="00487A7C" w:rsidP="00487A7C">
      <w:pPr>
        <w:spacing w:after="0" w:line="480" w:lineRule="auto"/>
        <w:rPr>
          <w:sz w:val="24"/>
          <w:szCs w:val="24"/>
          <w:lang w:val="en-GB"/>
        </w:rPr>
      </w:pPr>
      <w:proofErr w:type="gramStart"/>
      <w:r w:rsidRPr="008A6C09">
        <w:rPr>
          <w:sz w:val="24"/>
          <w:szCs w:val="24"/>
          <w:lang w:val="en-GB"/>
        </w:rPr>
        <w:t>Box-plots</w:t>
      </w:r>
      <w:proofErr w:type="gramEnd"/>
      <w:r w:rsidRPr="008A6C09">
        <w:rPr>
          <w:sz w:val="24"/>
          <w:szCs w:val="24"/>
          <w:lang w:val="en-GB"/>
        </w:rPr>
        <w:t xml:space="preserve"> were used to visualize </w:t>
      </w:r>
      <w:r>
        <w:rPr>
          <w:sz w:val="24"/>
          <w:szCs w:val="24"/>
          <w:lang w:val="en-GB"/>
        </w:rPr>
        <w:t xml:space="preserve">the </w:t>
      </w:r>
      <w:r w:rsidRPr="008A6C09">
        <w:rPr>
          <w:sz w:val="24"/>
          <w:szCs w:val="24"/>
          <w:lang w:val="en-GB"/>
        </w:rPr>
        <w:t xml:space="preserve">distribution of standard uncertainty of each variable included in this analysis. Association between each variable and </w:t>
      </w:r>
      <w:r w:rsidRPr="0054024F">
        <w:rPr>
          <w:color w:val="000000" w:themeColor="text1"/>
          <w:sz w:val="24"/>
          <w:szCs w:val="24"/>
          <w:lang w:val="en-GB"/>
        </w:rPr>
        <w:t xml:space="preserve">the absorbed dose uncertainties </w:t>
      </w:r>
      <w:r w:rsidRPr="008A6C09">
        <w:rPr>
          <w:sz w:val="24"/>
          <w:szCs w:val="24"/>
          <w:lang w:val="en-GB"/>
        </w:rPr>
        <w:t>were qualitatively assessed graphically.</w:t>
      </w:r>
    </w:p>
    <w:p w14:paraId="2AD3717C" w14:textId="77777777" w:rsidR="00487A7C" w:rsidRPr="008A6C09" w:rsidRDefault="00487A7C" w:rsidP="00487A7C">
      <w:pPr>
        <w:spacing w:line="480" w:lineRule="auto"/>
        <w:rPr>
          <w:sz w:val="24"/>
          <w:szCs w:val="24"/>
          <w:lang w:val="en-GB"/>
        </w:rPr>
      </w:pPr>
      <w:r>
        <w:rPr>
          <w:sz w:val="24"/>
          <w:szCs w:val="24"/>
          <w:lang w:val="en-GB"/>
        </w:rPr>
        <w:t>As discussed in the EANM guidance, uncertainty in the absorbed dose is expected to largely depend on the precision with which the lesion volume can be estimated.  An a</w:t>
      </w:r>
      <w:r w:rsidRPr="008A6C09">
        <w:rPr>
          <w:sz w:val="24"/>
          <w:szCs w:val="24"/>
          <w:lang w:val="en-GB"/>
        </w:rPr>
        <w:t>bsorbed dose uncertainty</w:t>
      </w:r>
      <w:r>
        <w:rPr>
          <w:sz w:val="24"/>
          <w:szCs w:val="24"/>
          <w:lang w:val="en-GB"/>
        </w:rPr>
        <w:t xml:space="preserve"> (AD uncertainty)</w:t>
      </w:r>
      <w:r w:rsidRPr="008A6C09">
        <w:rPr>
          <w:sz w:val="24"/>
          <w:szCs w:val="24"/>
          <w:lang w:val="en-GB"/>
        </w:rPr>
        <w:t xml:space="preserve"> curve against lesion volume</w:t>
      </w:r>
      <w:r>
        <w:rPr>
          <w:sz w:val="24"/>
          <w:szCs w:val="24"/>
          <w:lang w:val="en-GB"/>
        </w:rPr>
        <w:t xml:space="preserve"> (v)</w:t>
      </w:r>
      <w:r w:rsidRPr="008A6C09">
        <w:rPr>
          <w:sz w:val="24"/>
          <w:szCs w:val="24"/>
          <w:lang w:val="en-GB"/>
        </w:rPr>
        <w:t xml:space="preserve"> was determined by least squared fitting. A Power function of Eq. </w:t>
      </w:r>
      <w:r>
        <w:rPr>
          <w:sz w:val="24"/>
          <w:szCs w:val="24"/>
          <w:lang w:val="en-GB"/>
        </w:rPr>
        <w:t>6</w:t>
      </w:r>
      <w:r w:rsidRPr="008A6C09">
        <w:rPr>
          <w:sz w:val="24"/>
          <w:szCs w:val="24"/>
          <w:lang w:val="en-GB"/>
        </w:rPr>
        <w:t xml:space="preserve"> was used to fit the empirical data points:</w:t>
      </w:r>
    </w:p>
    <w:p w14:paraId="0CB56CD3" w14:textId="77777777" w:rsidR="00487A7C" w:rsidRPr="001A7F9D" w:rsidRDefault="00487A7C" w:rsidP="00487A7C">
      <w:pPr>
        <w:spacing w:line="480" w:lineRule="auto"/>
        <w:jc w:val="center"/>
        <w:rPr>
          <w:sz w:val="24"/>
          <w:szCs w:val="24"/>
          <w:lang w:val="en-US"/>
        </w:rPr>
      </w:pPr>
      <m:oMath>
        <m:r>
          <w:rPr>
            <w:rFonts w:ascii="Cambria Math" w:eastAsia="Cambria Math" w:hAnsi="Cambria Math" w:cs="Cambria Math"/>
            <w:sz w:val="24"/>
            <w:szCs w:val="24"/>
          </w:rPr>
          <m:t>AD</m:t>
        </m:r>
        <m:r>
          <w:rPr>
            <w:rFonts w:ascii="Cambria Math" w:eastAsia="Cambria Math" w:hAnsi="Cambria Math" w:cs="Cambria Math"/>
            <w:sz w:val="24"/>
            <w:szCs w:val="24"/>
            <w:lang w:val="en-GB"/>
          </w:rPr>
          <m:t xml:space="preserve"> </m:t>
        </m:r>
        <m:r>
          <w:rPr>
            <w:rFonts w:ascii="Cambria Math" w:eastAsia="Cambria Math" w:hAnsi="Cambria Math" w:cs="Cambria Math"/>
            <w:sz w:val="24"/>
            <w:szCs w:val="24"/>
          </w:rPr>
          <m:t>uncertainty</m:t>
        </m:r>
        <m:r>
          <w:rPr>
            <w:rFonts w:ascii="Cambria Math" w:eastAsia="Cambria Math" w:hAnsi="Cambria Math" w:cs="Cambria Math"/>
            <w:sz w:val="24"/>
            <w:szCs w:val="24"/>
            <w:lang w:val="en-GB"/>
          </w:rPr>
          <m:t xml:space="preserve"> </m:t>
        </m:r>
        <m:d>
          <m:dPr>
            <m:ctrlPr>
              <w:rPr>
                <w:rFonts w:ascii="Cambria Math" w:eastAsia="Cambria Math" w:hAnsi="Cambria Math" w:cs="Cambria Math"/>
                <w:sz w:val="24"/>
                <w:szCs w:val="24"/>
              </w:rPr>
            </m:ctrlPr>
          </m:dPr>
          <m:e>
            <m:r>
              <w:rPr>
                <w:rFonts w:ascii="Cambria Math" w:eastAsia="Cambria Math" w:hAnsi="Cambria Math" w:cs="Cambria Math"/>
                <w:sz w:val="24"/>
                <w:szCs w:val="24"/>
              </w:rPr>
              <m:t>v</m:t>
            </m:r>
          </m:e>
        </m:d>
        <m:r>
          <w:rPr>
            <w:rFonts w:ascii="Cambria Math" w:eastAsia="Cambria Math" w:hAnsi="Cambria Math" w:cs="Cambria Math"/>
            <w:sz w:val="24"/>
            <w:szCs w:val="24"/>
            <w:lang w:val="en-US"/>
          </w:rPr>
          <m:t xml:space="preserve">= </m:t>
        </m:r>
        <m:r>
          <w:rPr>
            <w:rFonts w:ascii="Cambria Math" w:eastAsia="Cambria Math" w:hAnsi="Cambria Math" w:cs="Cambria Math"/>
            <w:sz w:val="24"/>
            <w:szCs w:val="24"/>
          </w:rPr>
          <m:t>A</m:t>
        </m:r>
        <m:r>
          <w:rPr>
            <w:rFonts w:ascii="Cambria Math" w:eastAsia="Cambria Math" w:hAnsi="Cambria Math" w:cs="Cambria Math"/>
            <w:sz w:val="24"/>
            <w:szCs w:val="24"/>
            <w:lang w:val="en-US"/>
          </w:rPr>
          <m:t>∙</m:t>
        </m:r>
        <m:sSup>
          <m:sSupPr>
            <m:ctrlPr>
              <w:rPr>
                <w:rFonts w:ascii="Cambria Math" w:eastAsia="Cambria Math" w:hAnsi="Cambria Math" w:cs="Cambria Math"/>
                <w:sz w:val="24"/>
                <w:szCs w:val="24"/>
              </w:rPr>
            </m:ctrlPr>
          </m:sSupPr>
          <m:e>
            <m:r>
              <w:rPr>
                <w:rFonts w:ascii="Cambria Math" w:eastAsia="Cambria Math" w:hAnsi="Cambria Math" w:cs="Cambria Math"/>
                <w:sz w:val="24"/>
                <w:szCs w:val="24"/>
              </w:rPr>
              <m:t>v</m:t>
            </m:r>
          </m:e>
          <m:sup>
            <m:r>
              <w:rPr>
                <w:rFonts w:ascii="Cambria Math" w:eastAsia="Cambria Math" w:hAnsi="Cambria Math" w:cs="Cambria Math"/>
                <w:sz w:val="24"/>
                <w:szCs w:val="24"/>
              </w:rPr>
              <m:t>B</m:t>
            </m:r>
          </m:sup>
        </m:sSup>
      </m:oMath>
      <w:r w:rsidRPr="001A7F9D">
        <w:rPr>
          <w:rFonts w:ascii="Cambria Math" w:eastAsia="Cambria Math" w:hAnsi="Cambria Math" w:cs="Cambria Math"/>
          <w:sz w:val="24"/>
          <w:szCs w:val="24"/>
          <w:lang w:val="en-US"/>
        </w:rPr>
        <w:t xml:space="preserve">           (</w:t>
      </w:r>
      <w:r w:rsidRPr="0054024F">
        <w:rPr>
          <w:rFonts w:ascii="Cambria Math" w:eastAsia="Cambria Math" w:hAnsi="Cambria Math" w:cs="Cambria Math"/>
          <w:color w:val="000000" w:themeColor="text1"/>
          <w:sz w:val="24"/>
          <w:szCs w:val="24"/>
          <w:lang w:val="en-US"/>
        </w:rPr>
        <w:t>10</w:t>
      </w:r>
      <w:r w:rsidRPr="001A7F9D">
        <w:rPr>
          <w:rFonts w:ascii="Cambria Math" w:eastAsia="Cambria Math" w:hAnsi="Cambria Math" w:cs="Cambria Math"/>
          <w:sz w:val="24"/>
          <w:szCs w:val="24"/>
          <w:lang w:val="en-US"/>
        </w:rPr>
        <w:t>)</w:t>
      </w:r>
    </w:p>
    <w:p w14:paraId="271C9121" w14:textId="77777777" w:rsidR="00487A7C" w:rsidRPr="008A6C09" w:rsidRDefault="00487A7C" w:rsidP="00487A7C">
      <w:pPr>
        <w:spacing w:line="480" w:lineRule="auto"/>
        <w:rPr>
          <w:sz w:val="24"/>
          <w:szCs w:val="24"/>
          <w:lang w:val="en-GB"/>
        </w:rPr>
      </w:pPr>
      <w:r>
        <w:rPr>
          <w:sz w:val="24"/>
          <w:szCs w:val="24"/>
          <w:lang w:val="en-GB"/>
        </w:rPr>
        <w:lastRenderedPageBreak/>
        <w:t>where A and B</w:t>
      </w:r>
      <w:r w:rsidRPr="008A6C09">
        <w:rPr>
          <w:sz w:val="24"/>
          <w:szCs w:val="24"/>
          <w:lang w:val="en-GB"/>
        </w:rPr>
        <w:t xml:space="preserve"> are the fitting parameters and </w:t>
      </w:r>
      <w:r>
        <w:rPr>
          <w:sz w:val="24"/>
          <w:szCs w:val="24"/>
          <w:lang w:val="en-GB"/>
        </w:rPr>
        <w:t>v</w:t>
      </w:r>
      <w:r w:rsidRPr="008A6C09">
        <w:rPr>
          <w:sz w:val="24"/>
          <w:szCs w:val="24"/>
          <w:lang w:val="en-GB"/>
        </w:rPr>
        <w:t xml:space="preserve"> is the independent variable.</w:t>
      </w:r>
    </w:p>
    <w:p w14:paraId="0DF8547E" w14:textId="77777777" w:rsidR="00487A7C" w:rsidRDefault="00487A7C" w:rsidP="00487A7C">
      <w:pPr>
        <w:spacing w:line="480" w:lineRule="auto"/>
        <w:jc w:val="both"/>
        <w:rPr>
          <w:sz w:val="24"/>
          <w:szCs w:val="24"/>
          <w:lang w:val="en-GB"/>
        </w:rPr>
      </w:pPr>
      <w:r>
        <w:rPr>
          <w:sz w:val="24"/>
          <w:szCs w:val="24"/>
          <w:lang w:val="en-GB"/>
        </w:rPr>
        <w:t xml:space="preserve">In this study, we further evaluated the expected improvement in absorbed dose uncertainty attainable with potential improvement in accuracy of the volume estimation. This was achieved by repeating all uncertainty calculations assuming a range of system spatial resolutions, such as those typical of </w:t>
      </w:r>
      <w:r>
        <w:rPr>
          <w:sz w:val="24"/>
          <w:szCs w:val="24"/>
          <w:vertAlign w:val="superscript"/>
          <w:lang w:val="en-GB"/>
        </w:rPr>
        <w:t>68</w:t>
      </w:r>
      <w:r>
        <w:rPr>
          <w:sz w:val="24"/>
          <w:szCs w:val="24"/>
          <w:lang w:val="en-GB"/>
        </w:rPr>
        <w:t>Ga PET/CT and CT imaging.</w:t>
      </w:r>
    </w:p>
    <w:p w14:paraId="4B084548" w14:textId="77777777" w:rsidR="00386883" w:rsidRDefault="00487A7C"/>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1108F0"/>
    <w:multiLevelType w:val="hybridMultilevel"/>
    <w:tmpl w:val="CA281DDC"/>
    <w:lvl w:ilvl="0" w:tplc="7CEE12E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A7C"/>
    <w:rsid w:val="00316534"/>
    <w:rsid w:val="00487A7C"/>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A3E9B8"/>
  <w15:chartTrackingRefBased/>
  <w15:docId w15:val="{03342532-DD28-4948-A223-EFD42E90B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A7C"/>
    <w:pPr>
      <w:spacing w:after="200" w:line="276" w:lineRule="auto"/>
    </w:pPr>
    <w:rPr>
      <w:rFonts w:ascii="Calibri" w:eastAsia="Calibri" w:hAnsi="Calibri" w:cs="Calibri"/>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7A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1345</Words>
  <Characters>7667</Characters>
  <Application>Microsoft Office Word</Application>
  <DocSecurity>0</DocSecurity>
  <Lines>63</Lines>
  <Paragraphs>17</Paragraphs>
  <ScaleCrop>false</ScaleCrop>
  <Company/>
  <LinksUpToDate>false</LinksUpToDate>
  <CharactersWithSpaces>8995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2020-07-16T14:14:00Z</dcterms:created>
  <dcterms:modified xsi:type="dcterms:W3CDTF">2020-07-16T14:15:00Z</dcterms:modified>
</cp:coreProperties>
</file>