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8FFA7A" w14:textId="77777777" w:rsidR="00470C72" w:rsidRDefault="00470C72" w:rsidP="00470C72">
      <w:pPr>
        <w:pStyle w:val="Heading2"/>
      </w:pPr>
      <w:r>
        <w:t>Figure</w:t>
      </w:r>
      <w:r>
        <w:rPr>
          <w:rFonts w:eastAsiaTheme="minorEastAsia"/>
        </w:rPr>
        <w:t xml:space="preserve"> S</w:t>
      </w:r>
      <w:r>
        <w:t>1. Standardized levels of Serum Sex Hormones and SHBG by sex and diabetes status</w:t>
      </w:r>
    </w:p>
    <w:p w14:paraId="2B88DEA8" w14:textId="1590F41E" w:rsidR="00470C72" w:rsidRDefault="00470C72" w:rsidP="00470C72">
      <w:r>
        <w:rPr>
          <w:noProof/>
        </w:rPr>
        <w:drawing>
          <wp:inline distT="0" distB="0" distL="0" distR="0" wp14:anchorId="03C46CD6" wp14:editId="0658BE80">
            <wp:extent cx="5267325" cy="5124450"/>
            <wp:effectExtent l="0" t="0" r="0" b="0"/>
            <wp:docPr id="1" name="Picture 1" descr="手机屏幕截图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" descr="手机屏幕截图&#10;&#10;低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51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29FAF" w14:textId="77777777" w:rsidR="00470C72" w:rsidRDefault="00470C72" w:rsidP="00470C72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bCs/>
          <w:kern w:val="44"/>
          <w:sz w:val="24"/>
          <w:szCs w:val="24"/>
        </w:rPr>
        <w:t xml:space="preserve">The estimates of sex hormones and SHBG were weighted with </w:t>
      </w:r>
      <w:r>
        <w:rPr>
          <w:rFonts w:ascii="Times New Roman" w:hAnsi="Times New Roman" w:cs="Times New Roman"/>
          <w:sz w:val="24"/>
          <w:szCs w:val="24"/>
        </w:rPr>
        <w:t xml:space="preserve">the complex sampling design. The difference in biomarkers across diabetic status was assessed by the weighted linear </w:t>
      </w:r>
      <w:proofErr w:type="spellStart"/>
      <w:r>
        <w:rPr>
          <w:rFonts w:ascii="Times New Roman" w:hAnsi="Times New Roman" w:cs="Times New Roman"/>
          <w:sz w:val="24"/>
          <w:szCs w:val="24"/>
        </w:rPr>
        <w:t>regressi</w:t>
      </w:r>
      <w:proofErr w:type="spellEnd"/>
    </w:p>
    <w:p w14:paraId="7744CF71" w14:textId="77777777" w:rsidR="00470C72" w:rsidRDefault="00470C72" w:rsidP="00470C72">
      <w:pPr>
        <w:widowControl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  <w:sectPr w:rsidR="00470C72">
          <w:pgSz w:w="11906" w:h="16838"/>
          <w:pgMar w:top="1440" w:right="1800" w:bottom="1440" w:left="1800" w:header="851" w:footer="992" w:gutter="0"/>
          <w:lnNumType w:countBy="1" w:restart="continuous"/>
          <w:cols w:space="720"/>
          <w:docGrid w:type="lines" w:linePitch="312"/>
        </w:sectPr>
      </w:pPr>
    </w:p>
    <w:p w14:paraId="25D71E35" w14:textId="77777777" w:rsidR="00470C72" w:rsidRDefault="00470C72" w:rsidP="00470C72">
      <w:pPr>
        <w:pStyle w:val="Heading2"/>
      </w:pPr>
      <w:r>
        <w:lastRenderedPageBreak/>
        <w:t xml:space="preserve">Table </w:t>
      </w:r>
      <w:r>
        <w:rPr>
          <w:rFonts w:eastAsiaTheme="minorEastAsia"/>
        </w:rPr>
        <w:t>S1</w:t>
      </w:r>
      <w:r>
        <w:t xml:space="preserve">. </w:t>
      </w:r>
      <w:bookmarkStart w:id="0" w:name="OLE_LINK12"/>
      <w:r>
        <w:t>HRs for heart-specific mortality per each unit increase in log2-transformed MMA among adults with diabetes</w:t>
      </w:r>
      <w:bookmarkEnd w:id="0"/>
      <w:r>
        <w:rPr>
          <w:rFonts w:eastAsiaTheme="minorEastAsia"/>
        </w:rPr>
        <w:t xml:space="preserve"> </w:t>
      </w:r>
    </w:p>
    <w:tbl>
      <w:tblPr>
        <w:tblW w:w="8926" w:type="dxa"/>
        <w:jc w:val="center"/>
        <w:tblLook w:val="04A0" w:firstRow="1" w:lastRow="0" w:firstColumn="1" w:lastColumn="0" w:noHBand="0" w:noVBand="1"/>
      </w:tblPr>
      <w:tblGrid>
        <w:gridCol w:w="981"/>
        <w:gridCol w:w="765"/>
        <w:gridCol w:w="932"/>
        <w:gridCol w:w="1393"/>
        <w:gridCol w:w="1234"/>
        <w:gridCol w:w="677"/>
        <w:gridCol w:w="1623"/>
        <w:gridCol w:w="677"/>
        <w:gridCol w:w="1068"/>
      </w:tblGrid>
      <w:tr w:rsidR="00470C72" w14:paraId="317B30E1" w14:textId="77777777" w:rsidTr="00470C72">
        <w:trPr>
          <w:trHeight w:val="28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EB058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FF8AE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42DD0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 xml:space="preserve">　</w:t>
            </w:r>
          </w:p>
          <w:p w14:paraId="31BE4F1E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Events/</w:t>
            </w:r>
          </w:p>
          <w:p w14:paraId="6CEE0178" w14:textId="77777777" w:rsidR="00470C72" w:rsidRDefault="00470C72">
            <w:pPr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person-</w:t>
            </w:r>
            <w:proofErr w:type="spellStart"/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years</w:t>
            </w:r>
            <w:r>
              <w:rPr>
                <w:rFonts w:ascii="Times New Roman" w:hAnsi="Times New Roman" w:cs="Times New Roman"/>
                <w:bCs/>
                <w:kern w:val="44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B550E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 xml:space="preserve">Mortality </w:t>
            </w:r>
            <w:proofErr w:type="spellStart"/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rate</w:t>
            </w:r>
            <w:r>
              <w:rPr>
                <w:rFonts w:ascii="Times New Roman" w:hAnsi="Times New Roman" w:cs="Times New Roman"/>
                <w:bCs/>
                <w:kern w:val="44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AA253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Age-Adjusted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21263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82E55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Multivariable-Adjusted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63D52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B4B0E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p-interaction</w:t>
            </w:r>
          </w:p>
        </w:tc>
      </w:tr>
      <w:tr w:rsidR="00470C72" w14:paraId="79A15E43" w14:textId="77777777" w:rsidTr="00470C72">
        <w:trPr>
          <w:trHeight w:val="57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EE494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3EE7C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0FA64" w14:textId="77777777" w:rsidR="00470C72" w:rsidRDefault="00470C72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2A52C" w14:textId="77777777" w:rsidR="00470C72" w:rsidRDefault="00470C72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75077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HR (95%CI)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6CA03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p value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09454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HR (95%CI)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7400B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p value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0C48E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70C72" w14:paraId="62C33347" w14:textId="77777777" w:rsidTr="00470C72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A3916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No diabetes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CC780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E506B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FE751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A1573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59C8A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34A14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DA2FA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2361F" w14:textId="77777777" w:rsidR="00470C72" w:rsidRDefault="00470C72">
            <w:pPr>
              <w:widowControl/>
              <w:jc w:val="righ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0.540</w:t>
            </w:r>
          </w:p>
        </w:tc>
      </w:tr>
      <w:tr w:rsidR="00470C72" w14:paraId="129AF78B" w14:textId="77777777" w:rsidTr="00470C72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319D5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307ED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Females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3D934" w14:textId="77777777" w:rsidR="00470C72" w:rsidRDefault="00470C72">
            <w:pPr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95/73,992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06C05" w14:textId="77777777" w:rsidR="00470C72" w:rsidRDefault="00470C72">
            <w:pPr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0.87 (0.69-1.12)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CC446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1.58 (1.23-2.02)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27DB6" w14:textId="77777777" w:rsidR="00470C72" w:rsidRDefault="00470C72">
            <w:pPr>
              <w:widowControl/>
              <w:jc w:val="righ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D5F26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1.32 (1.00-1.75)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7F8D7" w14:textId="77777777" w:rsidR="00470C72" w:rsidRDefault="00470C72">
            <w:pPr>
              <w:widowControl/>
              <w:jc w:val="righ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0.052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23E41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70C72" w14:paraId="05266218" w14:textId="77777777" w:rsidTr="00470C72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73E40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C0447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Males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CE845" w14:textId="77777777" w:rsidR="00470C72" w:rsidRDefault="00470C72">
            <w:pPr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132/69,463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755B0" w14:textId="77777777" w:rsidR="00470C72" w:rsidRDefault="00470C72">
            <w:pPr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1.10 (0.89-1.38)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F2ABC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1.33 (1.00-1.76)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75A6A" w14:textId="77777777" w:rsidR="00470C72" w:rsidRDefault="00470C72">
            <w:pPr>
              <w:widowControl/>
              <w:jc w:val="righ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0.047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498D5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1.34 (0.99-1.81)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7F4D4" w14:textId="77777777" w:rsidR="00470C72" w:rsidRDefault="00470C72">
            <w:pPr>
              <w:widowControl/>
              <w:jc w:val="righ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82D80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70C72" w14:paraId="6C704694" w14:textId="77777777" w:rsidTr="00470C72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DD6FC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Prediabetes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D5816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A93C53" w14:textId="77777777" w:rsidR="00470C72" w:rsidRDefault="00470C72">
            <w:pPr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C316B" w14:textId="77777777" w:rsidR="00470C72" w:rsidRDefault="00470C7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0939C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BBB4A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CC3C7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F5E1E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A80E8" w14:textId="77777777" w:rsidR="00470C72" w:rsidRDefault="00470C72">
            <w:pPr>
              <w:widowControl/>
              <w:jc w:val="righ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0.439</w:t>
            </w:r>
          </w:p>
        </w:tc>
      </w:tr>
      <w:tr w:rsidR="00470C72" w14:paraId="40503F25" w14:textId="77777777" w:rsidTr="00470C72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0972D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4531D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Females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58176" w14:textId="77777777" w:rsidR="00470C72" w:rsidRDefault="00470C72">
            <w:pPr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65/18,222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46481" w14:textId="77777777" w:rsidR="00470C72" w:rsidRDefault="00470C72">
            <w:pPr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2.63 (1.93-3.67)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0A47F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1.33 (0.84-2.09)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36AE4" w14:textId="77777777" w:rsidR="00470C72" w:rsidRDefault="00470C72">
            <w:pPr>
              <w:widowControl/>
              <w:jc w:val="righ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85CA1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1.06 (0.65-1.72)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6885A" w14:textId="77777777" w:rsidR="00470C72" w:rsidRDefault="00470C72">
            <w:pPr>
              <w:widowControl/>
              <w:jc w:val="righ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0.82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98717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70C72" w14:paraId="6D756F30" w14:textId="77777777" w:rsidTr="00470C72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33459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C263A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Males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36E7C" w14:textId="77777777" w:rsidR="00470C72" w:rsidRDefault="00470C72">
            <w:pPr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94/20,060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28F12" w14:textId="77777777" w:rsidR="00470C72" w:rsidRDefault="00470C72">
            <w:pPr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2.87 (2.26-3.70)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7817B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1.34 (1.06-1.69)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EFA4B" w14:textId="77777777" w:rsidR="00470C72" w:rsidRDefault="00470C72">
            <w:pPr>
              <w:widowControl/>
              <w:jc w:val="righ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4C1F9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1.12 (0.82-1.53)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2462D" w14:textId="77777777" w:rsidR="00470C72" w:rsidRDefault="00470C72">
            <w:pPr>
              <w:widowControl/>
              <w:jc w:val="righ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0.463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AE239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70C72" w14:paraId="69091582" w14:textId="77777777" w:rsidTr="00470C72">
        <w:trPr>
          <w:trHeight w:val="288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7640C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Undiagnosed diabetes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5F181" w14:textId="77777777" w:rsidR="00470C72" w:rsidRDefault="00470C72">
            <w:pPr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ED734" w14:textId="77777777" w:rsidR="00470C72" w:rsidRDefault="00470C7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2AA9A" w14:textId="77777777" w:rsidR="00470C72" w:rsidRDefault="00470C7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79F14" w14:textId="77777777" w:rsidR="00470C72" w:rsidRDefault="00470C72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E8087" w14:textId="77777777" w:rsidR="00470C72" w:rsidRDefault="00470C72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5B912" w14:textId="77777777" w:rsidR="00470C72" w:rsidRDefault="00470C72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9D54F" w14:textId="77777777" w:rsidR="00470C72" w:rsidRDefault="00470C72">
            <w:pPr>
              <w:widowControl/>
              <w:jc w:val="righ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0.220</w:t>
            </w:r>
          </w:p>
        </w:tc>
      </w:tr>
      <w:tr w:rsidR="00470C72" w14:paraId="3A92E7D7" w14:textId="77777777" w:rsidTr="00470C72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B05F4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0206F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Females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8FE0C" w14:textId="77777777" w:rsidR="00470C72" w:rsidRDefault="00470C72">
            <w:pPr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13/2,518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6BCEB" w14:textId="77777777" w:rsidR="00470C72" w:rsidRDefault="00470C72">
            <w:pPr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3.97 (2.13-8.25)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A63CE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1.71 (1.12-2.62)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3A6E8" w14:textId="77777777" w:rsidR="00470C72" w:rsidRDefault="00470C72">
            <w:pPr>
              <w:widowControl/>
              <w:jc w:val="righ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700A7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0.80 (0.47-1.38)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0CF7F" w14:textId="77777777" w:rsidR="00470C72" w:rsidRDefault="00470C72">
            <w:pPr>
              <w:widowControl/>
              <w:jc w:val="righ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0.418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52A41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70C72" w14:paraId="283D12B0" w14:textId="77777777" w:rsidTr="00470C72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4EFFC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757F5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Males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641CC" w14:textId="77777777" w:rsidR="00470C72" w:rsidRDefault="00470C72">
            <w:pPr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22/3,148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7093F" w14:textId="77777777" w:rsidR="00470C72" w:rsidRDefault="00470C72">
            <w:pPr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6.32 (3.65-11.91)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AA36E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2.49 (1.02-6.04)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CA23A" w14:textId="77777777" w:rsidR="00470C72" w:rsidRDefault="00470C72">
            <w:pPr>
              <w:widowControl/>
              <w:jc w:val="righ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8813C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1.58 (0.58-4.31)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29F82" w14:textId="77777777" w:rsidR="00470C72" w:rsidRDefault="00470C72">
            <w:pPr>
              <w:widowControl/>
              <w:jc w:val="righ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0.370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E075C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70C72" w14:paraId="18CE6FBE" w14:textId="77777777" w:rsidTr="00470C72">
        <w:trPr>
          <w:trHeight w:val="288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2C19A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Preexisting Diabetes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A1EB7" w14:textId="77777777" w:rsidR="00470C72" w:rsidRDefault="00470C72">
            <w:pPr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9304A" w14:textId="77777777" w:rsidR="00470C72" w:rsidRDefault="00470C7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E709B" w14:textId="77777777" w:rsidR="00470C72" w:rsidRDefault="00470C7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2CF89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0A3D2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97C3D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01EE8" w14:textId="77777777" w:rsidR="00470C72" w:rsidRDefault="00470C72">
            <w:pPr>
              <w:widowControl/>
              <w:jc w:val="righ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0.045</w:t>
            </w:r>
          </w:p>
        </w:tc>
      </w:tr>
      <w:tr w:rsidR="00470C72" w14:paraId="66C3070D" w14:textId="77777777" w:rsidTr="00470C72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18E1C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5A9F4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Females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5D10F" w14:textId="77777777" w:rsidR="00470C72" w:rsidRDefault="00470C72">
            <w:pPr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62/8,720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1D0A3" w14:textId="77777777" w:rsidR="00470C72" w:rsidRDefault="00470C72">
            <w:pPr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6.99 (5.14-9.75)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DF328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1.38 (1.09-1.75)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60C43" w14:textId="77777777" w:rsidR="00470C72" w:rsidRDefault="00470C72">
            <w:pPr>
              <w:widowControl/>
              <w:jc w:val="righ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15229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1.23 (0.76-1.97)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9D76B" w14:textId="77777777" w:rsidR="00470C72" w:rsidRDefault="00470C72">
            <w:pPr>
              <w:widowControl/>
              <w:jc w:val="righ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0.391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A0C9E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70C72" w14:paraId="5D3F2302" w14:textId="77777777" w:rsidTr="00470C72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26F16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C9861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Males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E7E9A" w14:textId="77777777" w:rsidR="00470C72" w:rsidRDefault="00470C72">
            <w:pPr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107/8,484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BD116" w14:textId="77777777" w:rsidR="00470C72" w:rsidRDefault="00470C72">
            <w:pPr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11.14 (8.65-14.58)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0E520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1.95 (1.65-2.30)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2D5F0" w14:textId="77777777" w:rsidR="00470C72" w:rsidRDefault="00470C72">
            <w:pPr>
              <w:widowControl/>
              <w:jc w:val="righ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645CE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1.86 (1.47-2.36)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0E613" w14:textId="77777777" w:rsidR="00470C72" w:rsidRDefault="00470C72">
            <w:pPr>
              <w:widowControl/>
              <w:jc w:val="righ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732A7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5A2EE49C" w14:textId="77777777" w:rsidR="00470C72" w:rsidRDefault="00470C72" w:rsidP="00470C72">
      <w:pPr>
        <w:autoSpaceDE w:val="0"/>
        <w:autoSpaceDN w:val="0"/>
        <w:adjustRightInd w:val="0"/>
        <w:spacing w:line="480" w:lineRule="auto"/>
        <w:jc w:val="left"/>
      </w:pPr>
      <w:proofErr w:type="gramStart"/>
      <w:r>
        <w:rPr>
          <w:rFonts w:ascii="Times New Roman" w:hAnsi="Times New Roman" w:cs="Times New Roman"/>
          <w:bCs/>
          <w:kern w:val="44"/>
          <w:sz w:val="24"/>
          <w:szCs w:val="24"/>
          <w:vertAlign w:val="superscript"/>
        </w:rPr>
        <w:t>a</w:t>
      </w:r>
      <w:proofErr w:type="gramEnd"/>
      <w:r>
        <w:rPr>
          <w:rFonts w:ascii="Times New Roman" w:hAnsi="Times New Roman" w:cs="Times New Roman"/>
          <w:bCs/>
          <w:kern w:val="44"/>
          <w:sz w:val="24"/>
          <w:szCs w:val="24"/>
        </w:rPr>
        <w:t xml:space="preserve"> unweighted, </w:t>
      </w:r>
      <w:r>
        <w:rPr>
          <w:rFonts w:ascii="Times New Roman" w:hAnsi="Times New Roman" w:cs="Times New Roman"/>
          <w:bCs/>
          <w:kern w:val="44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bCs/>
          <w:kern w:val="44"/>
          <w:sz w:val="24"/>
          <w:szCs w:val="24"/>
        </w:rPr>
        <w:t xml:space="preserve"> weighted rate per 1000 person-year. Sex-speciﬁc HR (95%CI) was estimated by weighted Cox regression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Cs/>
          <w:kern w:val="44"/>
          <w:sz w:val="24"/>
          <w:szCs w:val="24"/>
        </w:rPr>
        <w:t xml:space="preserve"> The age-adjusted model was adjusted for age. The multivariable-adjusted model was additionally adjusted for </w:t>
      </w:r>
      <w:r>
        <w:rPr>
          <w:rFonts w:ascii="Times New Roman" w:hAnsi="Times New Roman" w:cs="Times New Roman"/>
          <w:sz w:val="24"/>
          <w:szCs w:val="24"/>
        </w:rPr>
        <w:t xml:space="preserve">race/ethnicity, smoking status, physical activity, </w:t>
      </w:r>
      <w:r>
        <w:rPr>
          <w:rFonts w:ascii="Times New Roman" w:hAnsi="Times New Roman" w:cs="Times New Roman"/>
          <w:sz w:val="24"/>
          <w:szCs w:val="24"/>
        </w:rPr>
        <w:lastRenderedPageBreak/>
        <w:t>BMI, hypertension, cancer, CVD, TC/HDL-C ratio, eGFR, HbA1c, and serum cobalamin</w:t>
      </w:r>
      <w:r>
        <w:rPr>
          <w:rFonts w:hint="eastAsia"/>
        </w:rPr>
        <w:t xml:space="preserve">. </w:t>
      </w:r>
    </w:p>
    <w:p w14:paraId="54050931" w14:textId="77777777" w:rsidR="00470C72" w:rsidRDefault="00470C72" w:rsidP="00470C72">
      <w:pPr>
        <w:pStyle w:val="Heading2"/>
        <w:rPr>
          <w:rFonts w:eastAsiaTheme="minorEastAsia" w:hint="eastAsia"/>
        </w:rPr>
      </w:pPr>
      <w:r>
        <w:t xml:space="preserve">Table </w:t>
      </w:r>
      <w:r>
        <w:rPr>
          <w:rFonts w:eastAsiaTheme="minorEastAsia"/>
        </w:rPr>
        <w:t>S2</w:t>
      </w:r>
      <w:r>
        <w:t xml:space="preserve">. </w:t>
      </w:r>
      <w:r>
        <w:rPr>
          <w:rFonts w:eastAsiaTheme="minorEastAsia"/>
        </w:rPr>
        <w:t xml:space="preserve">Diabetes-related variables at </w:t>
      </w:r>
      <w:proofErr w:type="spellStart"/>
      <w:r>
        <w:rPr>
          <w:rFonts w:eastAsiaTheme="minorEastAsia"/>
        </w:rPr>
        <w:t>basline</w:t>
      </w:r>
      <w:proofErr w:type="spellEnd"/>
      <w:r>
        <w:rPr>
          <w:rFonts w:eastAsiaTheme="minorEastAsia"/>
        </w:rPr>
        <w:t xml:space="preserve"> by sex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438"/>
        <w:gridCol w:w="1326"/>
        <w:gridCol w:w="1326"/>
        <w:gridCol w:w="833"/>
      </w:tblGrid>
      <w:tr w:rsidR="00470C72" w14:paraId="686009EC" w14:textId="77777777" w:rsidTr="00470C72">
        <w:trPr>
          <w:trHeight w:val="28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E7271" w14:textId="77777777" w:rsidR="00470C72" w:rsidRDefault="00470C72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94A7E" w14:textId="77777777" w:rsidR="00470C72" w:rsidRDefault="00470C72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Females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B9DC4" w14:textId="77777777" w:rsidR="00470C72" w:rsidRDefault="00470C72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Males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02173" w14:textId="77777777" w:rsidR="00470C72" w:rsidRDefault="00470C72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 value</w:t>
            </w:r>
          </w:p>
        </w:tc>
      </w:tr>
      <w:tr w:rsidR="00470C72" w14:paraId="0306E823" w14:textId="77777777" w:rsidTr="00470C72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99812" w14:textId="77777777" w:rsidR="00470C72" w:rsidRDefault="00470C7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Duration of diabetes (year)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BD59D" w14:textId="77777777" w:rsidR="00470C72" w:rsidRDefault="00470C7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12.0 ± 0.40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EB12B" w14:textId="77777777" w:rsidR="00470C72" w:rsidRDefault="00470C7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11.1 ± 0.40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F7CE2" w14:textId="77777777" w:rsidR="00470C72" w:rsidRDefault="00470C7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0.118</w:t>
            </w:r>
          </w:p>
        </w:tc>
      </w:tr>
      <w:tr w:rsidR="00470C72" w14:paraId="65F53E19" w14:textId="77777777" w:rsidTr="00470C72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427E9" w14:textId="77777777" w:rsidR="00470C72" w:rsidRDefault="00470C7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Diabetic complications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BDB08" w14:textId="77777777" w:rsidR="00470C72" w:rsidRDefault="00470C7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31.29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E9408" w14:textId="77777777" w:rsidR="00470C72" w:rsidRDefault="00470C7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34.08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1AD60" w14:textId="77777777" w:rsidR="00470C72" w:rsidRDefault="00470C7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0.262</w:t>
            </w:r>
          </w:p>
        </w:tc>
      </w:tr>
      <w:tr w:rsidR="00470C72" w14:paraId="732600BB" w14:textId="77777777" w:rsidTr="00470C72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C3999" w14:textId="77777777" w:rsidR="00470C72" w:rsidRDefault="00470C7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 Retinopathy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A675E" w14:textId="77777777" w:rsidR="00470C72" w:rsidRDefault="00470C7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19.26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C5140" w14:textId="77777777" w:rsidR="00470C72" w:rsidRDefault="00470C7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20.55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5BE65" w14:textId="77777777" w:rsidR="00470C72" w:rsidRDefault="00470C7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0.507</w:t>
            </w:r>
          </w:p>
        </w:tc>
      </w:tr>
      <w:tr w:rsidR="00470C72" w14:paraId="5EDA87A3" w14:textId="77777777" w:rsidTr="00470C72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6F02F" w14:textId="77777777" w:rsidR="00470C72" w:rsidRDefault="00470C7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 Foot ulcer/sore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9046F" w14:textId="77777777" w:rsidR="00470C72" w:rsidRDefault="00470C7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BC321" w14:textId="77777777" w:rsidR="00470C72" w:rsidRDefault="00470C7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9BAA7" w14:textId="77777777" w:rsidR="00470C72" w:rsidRDefault="00470C7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0.185</w:t>
            </w:r>
          </w:p>
        </w:tc>
      </w:tr>
      <w:tr w:rsidR="00470C72" w14:paraId="390B3674" w14:textId="77777777" w:rsidTr="00470C72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25282" w14:textId="77777777" w:rsidR="00470C72" w:rsidRDefault="00470C7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 Peripheral neuropathy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3F3FC" w14:textId="77777777" w:rsidR="00470C72" w:rsidRDefault="00470C7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17.29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3CB36" w14:textId="77777777" w:rsidR="00470C72" w:rsidRDefault="00470C7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16.72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7B298" w14:textId="77777777" w:rsidR="00470C72" w:rsidRDefault="00470C7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0.763</w:t>
            </w:r>
          </w:p>
        </w:tc>
      </w:tr>
      <w:tr w:rsidR="00470C72" w14:paraId="61D46A66" w14:textId="77777777" w:rsidTr="00470C72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4D3AF" w14:textId="77777777" w:rsidR="00470C72" w:rsidRDefault="00470C7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UACR (mg/g)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9CEB8" w14:textId="77777777" w:rsidR="00470C72" w:rsidRDefault="00470C7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113.6 ± 17.66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C4348" w14:textId="77777777" w:rsidR="00470C72" w:rsidRDefault="00470C7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192.1 ± 21.94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E0435" w14:textId="77777777" w:rsidR="00470C72" w:rsidRDefault="00470C7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0.006</w:t>
            </w:r>
          </w:p>
        </w:tc>
      </w:tr>
      <w:tr w:rsidR="00470C72" w14:paraId="4503E584" w14:textId="77777777" w:rsidTr="00470C72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2C2B7" w14:textId="77777777" w:rsidR="00470C72" w:rsidRDefault="00470C7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Metformin use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4C364" w14:textId="77777777" w:rsidR="00470C72" w:rsidRDefault="00470C7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47.75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8B629" w14:textId="77777777" w:rsidR="00470C72" w:rsidRDefault="00470C7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50.83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10CC7" w14:textId="77777777" w:rsidR="00470C72" w:rsidRDefault="00470C7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0.267</w:t>
            </w:r>
          </w:p>
        </w:tc>
      </w:tr>
    </w:tbl>
    <w:p w14:paraId="4188CDC6" w14:textId="77777777" w:rsidR="00470C72" w:rsidRDefault="00470C72" w:rsidP="00470C72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UACR, urinary albumin-to-creatinine ratio. Categorical and continuous variables were presented as weighted proportions or means (SE) using the chi-square test and Student's t-test, respectively.</w:t>
      </w:r>
    </w:p>
    <w:p w14:paraId="384AF015" w14:textId="77777777" w:rsidR="00470C72" w:rsidRDefault="00470C72" w:rsidP="00470C72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DE93696" w14:textId="77777777" w:rsidR="00470C72" w:rsidRDefault="00470C72" w:rsidP="00470C72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6DFF3FA" w14:textId="77777777" w:rsidR="00470C72" w:rsidRDefault="00470C72" w:rsidP="00470C72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389FB5B5" w14:textId="77777777" w:rsidR="00470C72" w:rsidRDefault="00470C72" w:rsidP="00470C72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20AAC34" w14:textId="77777777" w:rsidR="00470C72" w:rsidRDefault="00470C72" w:rsidP="00470C72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E7D43B8" w14:textId="77777777" w:rsidR="00470C72" w:rsidRDefault="00470C72" w:rsidP="00470C72">
      <w:pPr>
        <w:pStyle w:val="Heading2"/>
        <w:rPr>
          <w:rFonts w:eastAsiaTheme="minorEastAsia"/>
        </w:rPr>
      </w:pPr>
      <w:r>
        <w:t xml:space="preserve">Table </w:t>
      </w:r>
      <w:r>
        <w:rPr>
          <w:rFonts w:eastAsiaTheme="minorEastAsia"/>
        </w:rPr>
        <w:t>S3</w:t>
      </w:r>
      <w:r>
        <w:t xml:space="preserve">. </w:t>
      </w:r>
      <w:r>
        <w:rPr>
          <w:rFonts w:eastAsiaTheme="minorEastAsia"/>
        </w:rPr>
        <w:t xml:space="preserve">The </w:t>
      </w:r>
      <w:r>
        <w:t>HRs for all-cause and heart-specific mortality per each unit increase in log2-transformed MMA</w:t>
      </w:r>
      <w:r>
        <w:rPr>
          <w:rFonts w:eastAsiaTheme="minorEastAsia"/>
        </w:rPr>
        <w:t xml:space="preserve"> after additional adjustment for diabetes-related variables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04"/>
        <w:gridCol w:w="1782"/>
        <w:gridCol w:w="926"/>
        <w:gridCol w:w="1415"/>
        <w:gridCol w:w="1782"/>
        <w:gridCol w:w="926"/>
        <w:gridCol w:w="1415"/>
      </w:tblGrid>
      <w:tr w:rsidR="00470C72" w14:paraId="20F025B0" w14:textId="77777777" w:rsidTr="00470C7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BDB36" w14:textId="77777777" w:rsidR="00470C72" w:rsidRDefault="00470C72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43579A4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>All-cause mortality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28845F1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Heart-specific mortality</w:t>
            </w:r>
          </w:p>
        </w:tc>
      </w:tr>
      <w:tr w:rsidR="00470C72" w14:paraId="68BB6657" w14:textId="77777777" w:rsidTr="00470C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2A36F" w14:textId="77777777" w:rsidR="00470C72" w:rsidRDefault="00470C72">
            <w:pPr>
              <w:widowControl/>
              <w:jc w:val="left"/>
              <w:rPr>
                <w:rFonts w:ascii="Arial" w:eastAsia="Arial Unicode MS" w:hAnsi="Arial" w:cs="Arial"/>
                <w:bCs/>
                <w:color w:val="000000"/>
                <w:kern w:val="0"/>
                <w:sz w:val="22"/>
              </w:rPr>
            </w:pPr>
            <w:r>
              <w:rPr>
                <w:rFonts w:ascii="Arial" w:eastAsia="Arial Unicode MS" w:hAnsi="Arial" w:cs="Arial"/>
                <w:bCs/>
                <w:color w:val="000000"/>
                <w:kern w:val="0"/>
                <w:sz w:val="22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4B2A4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HR 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604D6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p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4559D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p interaction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55A00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HR 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A9667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p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8D68A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p interaction</w:t>
            </w:r>
          </w:p>
        </w:tc>
      </w:tr>
      <w:tr w:rsidR="00470C72" w14:paraId="48ADB0CA" w14:textId="77777777" w:rsidTr="00470C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1FB55" w14:textId="77777777" w:rsidR="00470C72" w:rsidRDefault="00470C72">
            <w:pPr>
              <w:widowControl/>
              <w:jc w:val="left"/>
              <w:rPr>
                <w:rFonts w:ascii="Arial" w:eastAsia="Arial Unicode MS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>Females (n=1250)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3E303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1.08 (0.93-1.26)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8E31A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0.319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0BD1D69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E0B21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1.12 (0.66-1.89)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DBD7D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0.669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F7B4FB5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0.036</w:t>
            </w:r>
          </w:p>
        </w:tc>
      </w:tr>
      <w:tr w:rsidR="00470C72" w14:paraId="6A11B491" w14:textId="77777777" w:rsidTr="00470C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40DA6" w14:textId="77777777" w:rsidR="00470C72" w:rsidRDefault="00470C72">
            <w:pPr>
              <w:widowControl/>
              <w:jc w:val="left"/>
              <w:rPr>
                <w:rFonts w:ascii="Arial" w:eastAsia="Arial Unicode MS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>Males (n=1285)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C7217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1.41 (1.18-1.69)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1E5ED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BE7B74" w14:textId="77777777" w:rsidR="00470C72" w:rsidRDefault="00470C72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3007B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1.72 (1.33-2.22)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66BBE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011A4" w14:textId="77777777" w:rsidR="00470C72" w:rsidRDefault="00470C72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</w:p>
        </w:tc>
      </w:tr>
    </w:tbl>
    <w:p w14:paraId="4448FF69" w14:textId="77777777" w:rsidR="00470C72" w:rsidRDefault="00470C72" w:rsidP="00470C72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kern w:val="44"/>
          <w:sz w:val="24"/>
          <w:szCs w:val="24"/>
        </w:rPr>
        <w:t>Sex-speciﬁc HR (95%CI) was estimated by weighted Cox regression analyses</w:t>
      </w:r>
      <w:r>
        <w:rPr>
          <w:rFonts w:ascii="Times New Roman" w:hAnsi="Times New Roman" w:cs="Times New Roman"/>
          <w:sz w:val="24"/>
          <w:szCs w:val="24"/>
        </w:rPr>
        <w:t xml:space="preserve"> after</w:t>
      </w:r>
      <w:r>
        <w:rPr>
          <w:rFonts w:ascii="Times New Roman" w:hAnsi="Times New Roman" w:cs="Times New Roman"/>
          <w:bCs/>
          <w:kern w:val="44"/>
          <w:sz w:val="24"/>
          <w:szCs w:val="24"/>
        </w:rPr>
        <w:t xml:space="preserve"> adjustment for age </w:t>
      </w:r>
      <w:r>
        <w:rPr>
          <w:rFonts w:ascii="Times New Roman" w:hAnsi="Times New Roman" w:cs="Times New Roman"/>
          <w:sz w:val="24"/>
          <w:szCs w:val="24"/>
        </w:rPr>
        <w:t>race/ethnicity, smoking, physical activity, BMI, hypertension, cancer, CVD, TC/HDL-C ratio, eGFR, HbA1c, Vitamin B12, metformin use, lipid-lowering agents, duration of diabetes, UACR, ACEI/ARBs, and diabetic complications. P for interaction was assessed by the survey-weighted Wald test</w:t>
      </w:r>
    </w:p>
    <w:p w14:paraId="3F7B25BA" w14:textId="77777777" w:rsidR="00470C72" w:rsidRDefault="00470C72" w:rsidP="00470C72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Cs/>
          <w:kern w:val="44"/>
          <w:sz w:val="24"/>
          <w:szCs w:val="24"/>
        </w:rPr>
      </w:pPr>
    </w:p>
    <w:p w14:paraId="72632E74" w14:textId="77777777" w:rsidR="00470C72" w:rsidRDefault="00470C72" w:rsidP="00470C72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Cs/>
          <w:kern w:val="44"/>
          <w:sz w:val="24"/>
          <w:szCs w:val="24"/>
        </w:rPr>
      </w:pPr>
    </w:p>
    <w:p w14:paraId="61FA08D5" w14:textId="77777777" w:rsidR="00470C72" w:rsidRDefault="00470C72" w:rsidP="00470C72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Cs/>
          <w:kern w:val="44"/>
          <w:sz w:val="24"/>
          <w:szCs w:val="24"/>
        </w:rPr>
      </w:pPr>
    </w:p>
    <w:p w14:paraId="5031B469" w14:textId="77777777" w:rsidR="00470C72" w:rsidRDefault="00470C72" w:rsidP="00470C72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Cs/>
          <w:kern w:val="44"/>
          <w:sz w:val="24"/>
          <w:szCs w:val="24"/>
        </w:rPr>
      </w:pPr>
    </w:p>
    <w:p w14:paraId="1DE3029A" w14:textId="77777777" w:rsidR="00470C72" w:rsidRDefault="00470C72" w:rsidP="00470C72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Cs/>
          <w:kern w:val="44"/>
          <w:sz w:val="24"/>
          <w:szCs w:val="24"/>
        </w:rPr>
      </w:pPr>
    </w:p>
    <w:p w14:paraId="28E79B59" w14:textId="77777777" w:rsidR="00470C72" w:rsidRDefault="00470C72" w:rsidP="00470C72">
      <w:pPr>
        <w:pStyle w:val="Heading2"/>
      </w:pPr>
      <w:r>
        <w:t xml:space="preserve">Table </w:t>
      </w:r>
      <w:r>
        <w:rPr>
          <w:rFonts w:eastAsiaTheme="minorEastAsia"/>
        </w:rPr>
        <w:t>S4</w:t>
      </w:r>
      <w:r>
        <w:t xml:space="preserve">. </w:t>
      </w:r>
      <w:r>
        <w:rPr>
          <w:rFonts w:eastAsiaTheme="minorEastAsia"/>
        </w:rPr>
        <w:t>C</w:t>
      </w:r>
      <w:r>
        <w:t>orrelation</w:t>
      </w:r>
      <w:r>
        <w:rPr>
          <w:rFonts w:eastAsiaTheme="minorEastAsia"/>
        </w:rPr>
        <w:t>s</w:t>
      </w:r>
      <w:r>
        <w:t xml:space="preserve"> of methylmalonic acid with serum sex hormones and SHBG by sex and diabetes status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78"/>
        <w:gridCol w:w="760"/>
        <w:gridCol w:w="984"/>
        <w:gridCol w:w="1064"/>
        <w:gridCol w:w="928"/>
        <w:gridCol w:w="760"/>
        <w:gridCol w:w="984"/>
        <w:gridCol w:w="1064"/>
        <w:gridCol w:w="928"/>
      </w:tblGrid>
      <w:tr w:rsidR="00470C72" w14:paraId="234A818B" w14:textId="77777777" w:rsidTr="00470C7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83F7129" w14:textId="77777777" w:rsidR="00470C72" w:rsidRDefault="00470C72">
            <w:pPr>
              <w:widowControl/>
              <w:jc w:val="left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 w:hint="eastAsia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4E504D8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b/>
                <w:bCs/>
                <w:kern w:val="0"/>
                <w:sz w:val="22"/>
              </w:rPr>
            </w:pPr>
            <w:r>
              <w:rPr>
                <w:rFonts w:ascii="Arial" w:eastAsia="Arial Unicode MS" w:hAnsi="Arial" w:cs="Arial"/>
                <w:b/>
                <w:bCs/>
                <w:kern w:val="0"/>
                <w:sz w:val="22"/>
              </w:rPr>
              <w:t>Females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0F788DE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b/>
                <w:bCs/>
                <w:kern w:val="0"/>
                <w:sz w:val="22"/>
              </w:rPr>
            </w:pPr>
            <w:r>
              <w:rPr>
                <w:rFonts w:ascii="Arial" w:eastAsia="Arial Unicode MS" w:hAnsi="Arial" w:cs="Arial"/>
                <w:b/>
                <w:bCs/>
                <w:kern w:val="0"/>
                <w:sz w:val="22"/>
              </w:rPr>
              <w:t>Males</w:t>
            </w:r>
          </w:p>
        </w:tc>
      </w:tr>
      <w:tr w:rsidR="00470C72" w14:paraId="7F88ACFD" w14:textId="77777777" w:rsidTr="00470C72">
        <w:trPr>
          <w:trHeight w:val="9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C58839D" w14:textId="77777777" w:rsidR="00470C72" w:rsidRDefault="00470C72">
            <w:pPr>
              <w:widowControl/>
              <w:jc w:val="left"/>
              <w:rPr>
                <w:rFonts w:ascii="Arial" w:eastAsia="Arial Unicode MS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>Sex hormone profiles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BE213B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>No diabetes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0DD6BD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 xml:space="preserve">Prediabetes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F3BF43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>Undiagnosed diabetes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FD6CCB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>Preexisting diabetes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438089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 xml:space="preserve">No diabetes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A6EAFA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 xml:space="preserve">Prediabetes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913F2D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>Undiagnosed diabetes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3190B0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>Preexisting diabetes</w:t>
            </w:r>
          </w:p>
        </w:tc>
      </w:tr>
      <w:tr w:rsidR="00470C72" w14:paraId="749C7150" w14:textId="77777777" w:rsidTr="00470C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9616C2F" w14:textId="77777777" w:rsidR="00470C72" w:rsidRDefault="00470C72">
            <w:pPr>
              <w:widowControl/>
              <w:jc w:val="left"/>
              <w:rPr>
                <w:rFonts w:ascii="Arial" w:eastAsia="Arial Unicode MS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 xml:space="preserve">Total testosterone, nmol/L </w:t>
            </w:r>
          </w:p>
          <w:p w14:paraId="69800DBB" w14:textId="77777777" w:rsidR="00470C72" w:rsidRDefault="00470C72">
            <w:pPr>
              <w:widowControl/>
              <w:jc w:val="left"/>
              <w:rPr>
                <w:rFonts w:ascii="Arial" w:eastAsia="Arial Unicode MS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>(n=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>11,232)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09BA3C9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>-0.156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E74298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>-0.106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F27C56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>-0.023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98D525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>-0.073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235C77A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>-0.095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3287C3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>-0.090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8F01CE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451DFF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>-0.061</w:t>
            </w:r>
          </w:p>
        </w:tc>
      </w:tr>
      <w:tr w:rsidR="00470C72" w14:paraId="7472163D" w14:textId="77777777" w:rsidTr="00470C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B3F450" w14:textId="77777777" w:rsidR="00470C72" w:rsidRDefault="00470C72">
            <w:pPr>
              <w:widowControl/>
              <w:jc w:val="left"/>
              <w:rPr>
                <w:rFonts w:ascii="Arial" w:eastAsia="Arial Unicode MS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 xml:space="preserve">Free testosterone, </w:t>
            </w:r>
            <w:proofErr w:type="spellStart"/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>pmol</w:t>
            </w:r>
            <w:proofErr w:type="spellEnd"/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>/L</w:t>
            </w:r>
          </w:p>
          <w:p w14:paraId="02B06A6C" w14:textId="77777777" w:rsidR="00470C72" w:rsidRDefault="00470C72">
            <w:pPr>
              <w:widowControl/>
              <w:jc w:val="left"/>
              <w:rPr>
                <w:rFonts w:ascii="Arial" w:eastAsia="Arial Unicode MS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>(n=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>5,797)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EF5E0B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>-0.141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F7974E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>-0.174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744482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>0.056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74F968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>-0.077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90DDE1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>-0.125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9CC512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>-0.115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41368D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>-0.120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D6B889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>-0.075</w:t>
            </w:r>
          </w:p>
        </w:tc>
      </w:tr>
      <w:tr w:rsidR="00470C72" w14:paraId="7055B18F" w14:textId="77777777" w:rsidTr="00470C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CC2462" w14:textId="77777777" w:rsidR="00470C72" w:rsidRDefault="00470C72">
            <w:pPr>
              <w:widowControl/>
              <w:jc w:val="left"/>
              <w:rPr>
                <w:rFonts w:ascii="Arial" w:eastAsia="Arial Unicode MS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 xml:space="preserve">Estradiol, </w:t>
            </w:r>
            <w:proofErr w:type="spellStart"/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>pmol</w:t>
            </w:r>
            <w:proofErr w:type="spellEnd"/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>/L</w:t>
            </w:r>
          </w:p>
          <w:p w14:paraId="4D9CB81D" w14:textId="77777777" w:rsidR="00470C72" w:rsidRDefault="00470C72">
            <w:pPr>
              <w:widowControl/>
              <w:jc w:val="left"/>
              <w:rPr>
                <w:rFonts w:ascii="Arial" w:eastAsia="Arial Unicode MS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>(n=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>6,309)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501BB0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>-0.229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42D8AC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>-0.353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B7F1EFE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>-0.230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D4CE51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>-0.185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FBBD50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>-0.062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09A6F46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>-0.089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AB6F4D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>0.061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D9B085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>0.111</w:t>
            </w:r>
          </w:p>
        </w:tc>
      </w:tr>
      <w:tr w:rsidR="00470C72" w14:paraId="14648E2B" w14:textId="77777777" w:rsidTr="00470C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89B396" w14:textId="77777777" w:rsidR="00470C72" w:rsidRDefault="00470C72">
            <w:pPr>
              <w:widowControl/>
              <w:jc w:val="left"/>
              <w:rPr>
                <w:rFonts w:ascii="Arial" w:eastAsia="Arial Unicode MS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>SHBG, nmol/L</w:t>
            </w:r>
          </w:p>
          <w:p w14:paraId="17BB460E" w14:textId="77777777" w:rsidR="00470C72" w:rsidRDefault="00470C72">
            <w:pPr>
              <w:widowControl/>
              <w:jc w:val="left"/>
              <w:rPr>
                <w:rFonts w:ascii="Arial" w:eastAsia="Arial Unicode MS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>(n=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>5,797)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7B4248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>0.141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AA8AAA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>0.206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9672AD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>0.287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BA254D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>0.127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35B544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>0.219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B77D7AE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>0.164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9A1038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>0.193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46CFE4C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</w:rPr>
              <w:t>0.164</w:t>
            </w:r>
          </w:p>
        </w:tc>
      </w:tr>
    </w:tbl>
    <w:p w14:paraId="70AEB21A" w14:textId="77777777" w:rsidR="00470C72" w:rsidRDefault="00470C72" w:rsidP="00470C72">
      <w:pPr>
        <w:spacing w:line="480" w:lineRule="auto"/>
        <w:rPr>
          <w:rFonts w:ascii="Times New Roman" w:hAnsi="Times New Roman" w:cs="Times New Roman"/>
          <w:bCs/>
          <w:kern w:val="44"/>
          <w:sz w:val="24"/>
          <w:szCs w:val="24"/>
        </w:rPr>
      </w:pPr>
      <w:r>
        <w:rPr>
          <w:rFonts w:ascii="Times New Roman" w:hAnsi="Times New Roman" w:cs="Times New Roman"/>
          <w:bCs/>
          <w:kern w:val="44"/>
          <w:sz w:val="24"/>
          <w:szCs w:val="24"/>
        </w:rPr>
        <w:t xml:space="preserve">The study population was restricted to those with at least one eligible indicator including total testosterone, free testosterone, estradiol or SHBG. </w:t>
      </w:r>
    </w:p>
    <w:p w14:paraId="78F38F45" w14:textId="77777777" w:rsidR="00470C72" w:rsidRDefault="00470C72" w:rsidP="00470C7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SHBG, Sex hormone–binding globulin. Correlation coefficients were estimated by the spearman method. After Bonferroni correction, the P value ≤ 0.0016 was considered significant. </w:t>
      </w:r>
    </w:p>
    <w:p w14:paraId="32CC45C6" w14:textId="77777777" w:rsidR="00470C72" w:rsidRDefault="00470C72" w:rsidP="00470C7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19D9292" w14:textId="77777777" w:rsidR="00470C72" w:rsidRDefault="00470C72" w:rsidP="00470C7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50CDC7A" w14:textId="77777777" w:rsidR="00470C72" w:rsidRDefault="00470C72" w:rsidP="00470C72">
      <w:pPr>
        <w:pStyle w:val="Heading2"/>
        <w:tabs>
          <w:tab w:val="left" w:pos="11324"/>
        </w:tabs>
      </w:pPr>
      <w:r>
        <w:lastRenderedPageBreak/>
        <w:t xml:space="preserve">Table </w:t>
      </w:r>
      <w:r>
        <w:rPr>
          <w:rFonts w:eastAsiaTheme="minorEastAsia"/>
        </w:rPr>
        <w:t>S5</w:t>
      </w:r>
      <w:r>
        <w:t xml:space="preserve">. </w:t>
      </w:r>
      <w:r>
        <w:rPr>
          <w:rFonts w:eastAsiaTheme="minorEastAsia"/>
        </w:rPr>
        <w:t>Spearman's rho between</w:t>
      </w:r>
      <w:r>
        <w:t xml:space="preserve"> methylmalonic acid and sex hormones in females by menopause status</w:t>
      </w:r>
      <w:r>
        <w:tab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60"/>
        <w:gridCol w:w="1072"/>
        <w:gridCol w:w="1763"/>
        <w:gridCol w:w="1072"/>
        <w:gridCol w:w="1763"/>
      </w:tblGrid>
      <w:tr w:rsidR="00470C72" w14:paraId="0DC6FC84" w14:textId="77777777" w:rsidTr="00470C72">
        <w:trPr>
          <w:trHeight w:val="287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97334AD" w14:textId="77777777" w:rsidR="00470C72" w:rsidRDefault="00470C72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Sex hormone profiles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B88A2B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22"/>
              </w:rPr>
              <w:t xml:space="preserve">No menopause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996BBC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22"/>
              </w:rPr>
              <w:t>Menopause</w:t>
            </w:r>
          </w:p>
        </w:tc>
      </w:tr>
      <w:tr w:rsidR="00470C72" w14:paraId="574B4BD6" w14:textId="77777777" w:rsidTr="00470C72">
        <w:trPr>
          <w:trHeight w:val="28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2191D" w14:textId="77777777" w:rsidR="00470C72" w:rsidRDefault="00470C72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81A3A1E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Samples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34366F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Spearman's rho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194099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Samples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D02C97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Spearman's rho</w:t>
            </w:r>
          </w:p>
        </w:tc>
      </w:tr>
      <w:tr w:rsidR="00470C72" w14:paraId="060B377C" w14:textId="77777777" w:rsidTr="00470C72">
        <w:trPr>
          <w:trHeight w:val="28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A9264F" w14:textId="77777777" w:rsidR="00470C72" w:rsidRDefault="00470C72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Total testosterone, nmol/L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2F8F2C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2961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D94692B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-0.104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937CD3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2197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287B34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-0.056</w:t>
            </w:r>
          </w:p>
        </w:tc>
      </w:tr>
      <w:tr w:rsidR="00470C72" w14:paraId="398E2B47" w14:textId="77777777" w:rsidTr="00470C72">
        <w:trPr>
          <w:trHeight w:val="28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5C4F5C" w14:textId="77777777" w:rsidR="00470C72" w:rsidRDefault="00470C72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 xml:space="preserve">Free testosterone, </w:t>
            </w:r>
            <w:proofErr w:type="spellStart"/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pmol</w:t>
            </w:r>
            <w:proofErr w:type="spellEnd"/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/L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5D68EB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1372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98ED9CF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-0.124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46BD41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1078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CD74567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-0.156</w:t>
            </w:r>
          </w:p>
        </w:tc>
      </w:tr>
      <w:tr w:rsidR="00470C72" w14:paraId="7C86D7D8" w14:textId="77777777" w:rsidTr="00470C72">
        <w:trPr>
          <w:trHeight w:val="28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E1F18BD" w14:textId="77777777" w:rsidR="00470C72" w:rsidRDefault="00470C72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 xml:space="preserve">Estradiol, </w:t>
            </w:r>
            <w:proofErr w:type="spellStart"/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pmol</w:t>
            </w:r>
            <w:proofErr w:type="spellEnd"/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/L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04CB40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1553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F61FC2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-0.158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2D1038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D41DC4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-0.131</w:t>
            </w:r>
          </w:p>
        </w:tc>
      </w:tr>
      <w:tr w:rsidR="00470C72" w14:paraId="42EC893B" w14:textId="77777777" w:rsidTr="00470C72">
        <w:trPr>
          <w:trHeight w:val="28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C136C2F" w14:textId="77777777" w:rsidR="00470C72" w:rsidRDefault="00470C72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SHBG, nmol/L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02A2482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1372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C77C79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FF0180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1078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E979A5" w14:textId="77777777" w:rsidR="00470C72" w:rsidRDefault="00470C72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</w:rPr>
              <w:t>0.139</w:t>
            </w:r>
          </w:p>
        </w:tc>
      </w:tr>
    </w:tbl>
    <w:p w14:paraId="0759718E" w14:textId="77777777" w:rsidR="00470C72" w:rsidRDefault="00470C72" w:rsidP="00470C72">
      <w:pPr>
        <w:spacing w:line="480" w:lineRule="auto"/>
        <w:rPr>
          <w:rFonts w:ascii="Times New Roman" w:hAnsi="Times New Roman" w:cs="Times New Roman"/>
          <w:bCs/>
          <w:kern w:val="44"/>
          <w:sz w:val="24"/>
          <w:szCs w:val="24"/>
        </w:rPr>
      </w:pPr>
      <w:r>
        <w:rPr>
          <w:rFonts w:ascii="Times New Roman" w:hAnsi="Times New Roman" w:cs="Times New Roman"/>
          <w:bCs/>
          <w:kern w:val="44"/>
          <w:sz w:val="24"/>
          <w:szCs w:val="24"/>
        </w:rPr>
        <w:t xml:space="preserve">The study population was restricted to those with at least one eligible indicator including total testosterone, free testosterone, estradiol or SHBG. </w:t>
      </w:r>
    </w:p>
    <w:p w14:paraId="0D661541" w14:textId="77777777" w:rsidR="00470C72" w:rsidRDefault="00470C72" w:rsidP="00470C7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SHBG, Sex hormone–binding globulin. Correlation coefficients were estimated by the spearman method. All P values ≤ 0.05. </w:t>
      </w:r>
    </w:p>
    <w:p w14:paraId="204A08BA" w14:textId="77777777" w:rsidR="00470C72" w:rsidRDefault="00470C72" w:rsidP="00470C7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33D7E31" w14:textId="77777777" w:rsidR="00470C72" w:rsidRDefault="00470C72" w:rsidP="00470C7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91F0799" w14:textId="77777777" w:rsidR="00470C72" w:rsidRDefault="00470C72" w:rsidP="00470C7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67364B4" w14:textId="77777777" w:rsidR="00470C72" w:rsidRDefault="00470C72" w:rsidP="00470C7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3EB2B6E" w14:textId="77777777" w:rsidR="00470C72" w:rsidRDefault="00470C72" w:rsidP="00470C7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FEDCCDC" w14:textId="77777777" w:rsidR="00470C72" w:rsidRDefault="00470C72" w:rsidP="00470C7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0D91314" w14:textId="77777777" w:rsidR="00470C72" w:rsidRDefault="00470C72" w:rsidP="00470C72">
      <w:pPr>
        <w:pStyle w:val="Heading2"/>
      </w:pPr>
      <w:r>
        <w:t xml:space="preserve">Table </w:t>
      </w:r>
      <w:r>
        <w:rPr>
          <w:rFonts w:eastAsiaTheme="minorEastAsia"/>
        </w:rPr>
        <w:t>S6</w:t>
      </w:r>
      <w:r>
        <w:t xml:space="preserve">. </w:t>
      </w:r>
      <w:r>
        <w:rPr>
          <w:rFonts w:eastAsiaTheme="minorEastAsia"/>
        </w:rPr>
        <w:t>Sex-specific HRs</w:t>
      </w:r>
      <w:r>
        <w:t xml:space="preserve"> for the </w:t>
      </w:r>
      <w:r>
        <w:rPr>
          <w:rFonts w:eastAsiaTheme="minorEastAsia"/>
        </w:rPr>
        <w:t>relationship</w:t>
      </w:r>
      <w:r>
        <w:t xml:space="preserve"> between MMA and mortality after adjustment for sex hormones</w:t>
      </w: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800"/>
        <w:gridCol w:w="2260"/>
        <w:gridCol w:w="1080"/>
        <w:gridCol w:w="2200"/>
        <w:gridCol w:w="1080"/>
      </w:tblGrid>
      <w:tr w:rsidR="00470C72" w14:paraId="732725EF" w14:textId="77777777" w:rsidTr="00470C72">
        <w:trPr>
          <w:trHeight w:val="330"/>
          <w:jc w:val="center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DA32E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</w:pP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A0F66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b/>
                <w:color w:val="000000"/>
                <w:kern w:val="0"/>
                <w:sz w:val="22"/>
                <w:szCs w:val="28"/>
              </w:rPr>
            </w:pPr>
            <w:r>
              <w:rPr>
                <w:rFonts w:ascii="Arial" w:eastAsia="Arial Unicode MS" w:hAnsi="Arial" w:cs="Arial"/>
                <w:b/>
                <w:color w:val="000000"/>
                <w:kern w:val="0"/>
                <w:sz w:val="22"/>
                <w:szCs w:val="28"/>
              </w:rPr>
              <w:t>Females (n=</w:t>
            </w:r>
            <w:r>
              <w:rPr>
                <w:rFonts w:hint="eastAsia"/>
                <w:b/>
                <w:sz w:val="22"/>
                <w:szCs w:val="28"/>
              </w:rPr>
              <w:t xml:space="preserve"> </w:t>
            </w:r>
            <w:r>
              <w:rPr>
                <w:rFonts w:ascii="Arial" w:eastAsia="Arial Unicode MS" w:hAnsi="Arial" w:cs="Arial"/>
                <w:b/>
                <w:color w:val="000000"/>
                <w:kern w:val="0"/>
                <w:sz w:val="22"/>
                <w:szCs w:val="28"/>
              </w:rPr>
              <w:t>2,319)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DA748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</w:pPr>
            <w:r>
              <w:rPr>
                <w:rFonts w:ascii="Arial" w:eastAsia="Arial Unicode MS" w:hAnsi="Arial" w:cs="Arial"/>
                <w:b/>
                <w:color w:val="000000"/>
                <w:kern w:val="0"/>
                <w:sz w:val="22"/>
                <w:szCs w:val="28"/>
              </w:rPr>
              <w:t>Males (n=</w:t>
            </w:r>
            <w:r>
              <w:rPr>
                <w:rFonts w:hint="eastAsia"/>
                <w:b/>
                <w:sz w:val="22"/>
                <w:szCs w:val="28"/>
              </w:rPr>
              <w:t xml:space="preserve"> </w:t>
            </w:r>
            <w:r>
              <w:rPr>
                <w:rFonts w:ascii="Arial" w:eastAsia="Arial Unicode MS" w:hAnsi="Arial" w:cs="Arial"/>
                <w:b/>
                <w:color w:val="000000"/>
                <w:kern w:val="0"/>
                <w:sz w:val="22"/>
                <w:szCs w:val="28"/>
              </w:rPr>
              <w:t>3,215)</w:t>
            </w:r>
          </w:p>
        </w:tc>
      </w:tr>
      <w:tr w:rsidR="00470C72" w14:paraId="2E2A493F" w14:textId="77777777" w:rsidTr="00470C72">
        <w:trPr>
          <w:trHeight w:val="330"/>
          <w:jc w:val="center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7252E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</w:pPr>
            <w:r>
              <w:rPr>
                <w:rFonts w:ascii="MS Mincho" w:eastAsia="MS Mincho" w:hAnsi="MS Mincho" w:cs="MS Mincho" w:hint="eastAsia"/>
                <w:color w:val="000000"/>
                <w:kern w:val="0"/>
                <w:sz w:val="22"/>
                <w:szCs w:val="28"/>
              </w:rPr>
              <w:t xml:space="preserve">　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A2A28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  <w:t>HR (95%CI)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00F35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  <w:t>p value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43373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  <w:t>HR (95%CI)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6C2C1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  <w:t>p value</w:t>
            </w:r>
          </w:p>
        </w:tc>
      </w:tr>
      <w:tr w:rsidR="00470C72" w14:paraId="49BD7A19" w14:textId="77777777" w:rsidTr="00470C72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8B547" w14:textId="77777777" w:rsidR="00470C72" w:rsidRDefault="00470C72">
            <w:pPr>
              <w:widowControl/>
              <w:jc w:val="left"/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  <w:t>Basic Model*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F31E5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  <w:t>1.38 (0.86-2.21)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9F481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  <w:t>0.182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602A8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  <w:t>1.30 (1.11-1.53)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0C25F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  <w:t>0.001</w:t>
            </w:r>
          </w:p>
        </w:tc>
      </w:tr>
      <w:tr w:rsidR="00470C72" w14:paraId="504E5329" w14:textId="77777777" w:rsidTr="00470C72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1E4C8" w14:textId="77777777" w:rsidR="00470C72" w:rsidRDefault="00470C72">
            <w:pPr>
              <w:widowControl/>
              <w:jc w:val="left"/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</w:pPr>
            <w:proofErr w:type="gramStart"/>
            <w:r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  <w:t>Plus</w:t>
            </w:r>
            <w:proofErr w:type="gramEnd"/>
            <w:r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  <w:t xml:space="preserve"> Total testosterone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27C03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  <w:t>1.36 (0.85-2.19)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C5123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  <w:t>0.200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18196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  <w:t>1.31 (1.11-1.54)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5111D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  <w:t>0.001</w:t>
            </w:r>
          </w:p>
        </w:tc>
      </w:tr>
      <w:tr w:rsidR="00470C72" w14:paraId="5FA1FF71" w14:textId="77777777" w:rsidTr="00470C72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92CA0" w14:textId="77777777" w:rsidR="00470C72" w:rsidRDefault="00470C72">
            <w:pPr>
              <w:widowControl/>
              <w:jc w:val="left"/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</w:pPr>
            <w:proofErr w:type="gramStart"/>
            <w:r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  <w:t>Plus</w:t>
            </w:r>
            <w:proofErr w:type="gramEnd"/>
            <w:r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  <w:t xml:space="preserve"> Free testosterone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1E313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  <w:t>1.36 (0.85-2.18)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1076D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  <w:t>0.204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6AAEE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  <w:t>1.31 (1.12-1.54)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82721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  <w:t>0.001</w:t>
            </w:r>
          </w:p>
        </w:tc>
      </w:tr>
      <w:tr w:rsidR="00470C72" w14:paraId="11A6B4CA" w14:textId="77777777" w:rsidTr="00470C72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185D0" w14:textId="77777777" w:rsidR="00470C72" w:rsidRDefault="00470C72">
            <w:pPr>
              <w:widowControl/>
              <w:jc w:val="left"/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</w:pPr>
            <w:proofErr w:type="gramStart"/>
            <w:r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  <w:t>Plus</w:t>
            </w:r>
            <w:proofErr w:type="gramEnd"/>
            <w:r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  <w:t xml:space="preserve"> Estradiol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76EC1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  <w:t>1.38 (0.86-2.21)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0B510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  <w:t>0.182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EDD35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  <w:t>1.30 (1.11-1.53)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93582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  <w:t>0.001</w:t>
            </w:r>
          </w:p>
        </w:tc>
      </w:tr>
      <w:tr w:rsidR="00470C72" w14:paraId="297C8224" w14:textId="77777777" w:rsidTr="00470C72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266E6" w14:textId="77777777" w:rsidR="00470C72" w:rsidRDefault="00470C72">
            <w:pPr>
              <w:widowControl/>
              <w:jc w:val="left"/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  <w:t>Plus SHBG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26444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  <w:t>1.36 (0.85-2.20)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D4EF6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  <w:t>0.202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AE712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  <w:t>1.30 (1.11-1.53)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F5DC0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  <w:t>0.001</w:t>
            </w:r>
          </w:p>
        </w:tc>
      </w:tr>
      <w:tr w:rsidR="00470C72" w14:paraId="6B0AE3A9" w14:textId="77777777" w:rsidTr="00470C72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96E6E" w14:textId="77777777" w:rsidR="00470C72" w:rsidRDefault="00470C72">
            <w:pPr>
              <w:widowControl/>
              <w:jc w:val="left"/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</w:pPr>
            <w:proofErr w:type="gramStart"/>
            <w:r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  <w:t>Plus</w:t>
            </w:r>
            <w:proofErr w:type="gramEnd"/>
            <w:r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  <w:t xml:space="preserve"> Free testosterone and Estradiol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E3327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  <w:t>1.36 (0.84-2.17)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D13B2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  <w:t>0.207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953CD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  <w:t>1.31 (1.12-1.54)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0CBE6" w14:textId="77777777" w:rsidR="00470C72" w:rsidRDefault="00470C72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2"/>
                <w:szCs w:val="28"/>
              </w:rPr>
              <w:t>0.001</w:t>
            </w:r>
          </w:p>
        </w:tc>
      </w:tr>
    </w:tbl>
    <w:p w14:paraId="1BCCB193" w14:textId="77777777" w:rsidR="00470C72" w:rsidRDefault="00470C72" w:rsidP="00470C72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>
        <w:rPr>
          <w:rFonts w:ascii="Times New Roman" w:hAnsi="Times New Roman" w:cs="Times New Roman"/>
          <w:bCs/>
          <w:kern w:val="44"/>
          <w:sz w:val="24"/>
          <w:szCs w:val="24"/>
        </w:rPr>
        <w:lastRenderedPageBreak/>
        <w:t>The study population was restricted to those who had completed data on total testosterone, free testosterone, estradiol and SHBG. Sex-speciﬁc HR (95%CI) was estimated by weighted Cox regression analyses for the association of a doubling in MMA with mortality risk. The Basic Model was adjusted for diabetes status, age, race/ethnicity, smoking, BMI,</w:t>
      </w:r>
      <w:r>
        <w:rPr>
          <w:rFonts w:ascii="Times New Roman" w:hAnsi="Times New Roman" w:cs="Times New Roman"/>
          <w:sz w:val="24"/>
          <w:szCs w:val="24"/>
        </w:rPr>
        <w:t xml:space="preserve"> physical activity, menopause (for females),</w:t>
      </w:r>
      <w:r>
        <w:rPr>
          <w:rFonts w:ascii="Times New Roman" w:hAnsi="Times New Roman" w:cs="Times New Roman"/>
          <w:bCs/>
          <w:kern w:val="44"/>
          <w:sz w:val="24"/>
          <w:szCs w:val="24"/>
        </w:rPr>
        <w:t xml:space="preserve"> hypertension, cancer, CVD, TC/HDL-C ratio, eGFR, HbA1c, and Vitamin B12.</w:t>
      </w:r>
    </w:p>
    <w:p w14:paraId="64E010B6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C72"/>
    <w:rsid w:val="00470C72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35DCC"/>
  <w15:chartTrackingRefBased/>
  <w15:docId w15:val="{E17718ED-CFE3-4186-A450-49A8CA6C8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C72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0C72"/>
    <w:pPr>
      <w:keepNext/>
      <w:keepLines/>
      <w:spacing w:line="48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470C72"/>
    <w:rPr>
      <w:rFonts w:ascii="Times New Roman" w:eastAsia="Times New Roman" w:hAnsi="Times New Roman" w:cs="Times New Roman"/>
      <w:b/>
      <w:bCs/>
      <w:kern w:val="2"/>
      <w:sz w:val="24"/>
      <w:szCs w:val="24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470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0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867</Words>
  <Characters>4945</Characters>
  <Application>Microsoft Office Word</Application>
  <DocSecurity>0</DocSecurity>
  <Lines>41</Lines>
  <Paragraphs>11</Paragraphs>
  <ScaleCrop>false</ScaleCrop>
  <Company>Springer Nature</Company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2023-04-17T05:27:00Z</dcterms:created>
  <dcterms:modified xsi:type="dcterms:W3CDTF">2023-04-17T05:28:00Z</dcterms:modified>
</cp:coreProperties>
</file>