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341E" w14:textId="0DB90E7F" w:rsidR="00343FAB" w:rsidRPr="007832ED" w:rsidRDefault="003C2998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346635" w:rsidRPr="007832ED"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="000D1130" w:rsidRPr="007832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="000D1130" w:rsidRPr="007832ED">
        <w:rPr>
          <w:rFonts w:ascii="Times New Roman" w:eastAsia="Cardo" w:hAnsi="Times New Roman" w:cs="Times New Roman"/>
          <w:sz w:val="20"/>
          <w:szCs w:val="20"/>
          <w:lang w:val="en-US"/>
        </w:rPr>
        <w:t xml:space="preserve"> </w:t>
      </w:r>
      <w:r w:rsidR="007832ED" w:rsidRPr="007832ED">
        <w:rPr>
          <w:rFonts w:ascii="Times New Roman" w:eastAsia="Cardo" w:hAnsi="Times New Roman" w:cs="Times New Roman"/>
          <w:sz w:val="20"/>
          <w:szCs w:val="20"/>
          <w:lang w:val="en-US"/>
        </w:rPr>
        <w:t>P</w:t>
      </w:r>
      <w:r w:rsidR="000D1130" w:rsidRPr="007832ED">
        <w:rPr>
          <w:rFonts w:ascii="Times New Roman" w:eastAsia="Cardo" w:hAnsi="Times New Roman" w:cs="Times New Roman"/>
          <w:sz w:val="20"/>
          <w:szCs w:val="20"/>
          <w:lang w:val="en-US"/>
        </w:rPr>
        <w:t>rimer sequences</w:t>
      </w:r>
      <w:r w:rsidR="007832ED" w:rsidRPr="007832ED">
        <w:rPr>
          <w:rFonts w:ascii="Times New Roman" w:eastAsia="Cardo" w:hAnsi="Times New Roman" w:cs="Times New Roman"/>
          <w:sz w:val="20"/>
          <w:szCs w:val="20"/>
          <w:lang w:val="en-US"/>
        </w:rPr>
        <w:t xml:space="preserve"> for RT-qPCR an</w:t>
      </w:r>
      <w:r w:rsidR="007832ED">
        <w:rPr>
          <w:rFonts w:ascii="Times New Roman" w:eastAsia="Cardo" w:hAnsi="Times New Roman" w:cs="Times New Roman"/>
          <w:sz w:val="20"/>
          <w:szCs w:val="20"/>
          <w:lang w:val="en-US"/>
        </w:rPr>
        <w:t>alysis</w:t>
      </w:r>
      <w:r w:rsidR="00CB5DB3">
        <w:rPr>
          <w:rFonts w:ascii="Times New Roman" w:eastAsia="Cardo" w:hAnsi="Times New Roman" w:cs="Times New Roman"/>
          <w:sz w:val="20"/>
          <w:szCs w:val="20"/>
          <w:lang w:val="en-US"/>
        </w:rPr>
        <w:t>.</w:t>
      </w:r>
    </w:p>
    <w:tbl>
      <w:tblPr>
        <w:tblStyle w:val="Tabelacomgrade"/>
        <w:tblW w:w="8647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969"/>
      </w:tblGrid>
      <w:tr w:rsidR="008E7585" w:rsidRPr="008E7585" w14:paraId="47E84728" w14:textId="77777777" w:rsidTr="008E7585">
        <w:trPr>
          <w:trHeight w:val="255"/>
          <w:jc w:val="center"/>
        </w:trPr>
        <w:tc>
          <w:tcPr>
            <w:tcW w:w="4678" w:type="dxa"/>
            <w:vAlign w:val="center"/>
          </w:tcPr>
          <w:p w14:paraId="1DFEB823" w14:textId="616BB97B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7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Zebrafish</w:t>
            </w:r>
            <w:proofErr w:type="spellEnd"/>
            <w:r w:rsidRPr="008E7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gene</w:t>
            </w:r>
          </w:p>
        </w:tc>
        <w:tc>
          <w:tcPr>
            <w:tcW w:w="3969" w:type="dxa"/>
            <w:noWrap/>
            <w:vAlign w:val="center"/>
            <w:hideMark/>
          </w:tcPr>
          <w:p w14:paraId="7CDD1129" w14:textId="76104D51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7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</w:t>
            </w:r>
            <w:proofErr w:type="spellEnd"/>
            <w:r w:rsidRPr="008E7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5´- 3´</w:t>
            </w:r>
          </w:p>
        </w:tc>
      </w:tr>
      <w:tr w:rsidR="008E7585" w:rsidRPr="008E7585" w14:paraId="7C041FF6" w14:textId="77777777" w:rsidTr="008E7585">
        <w:trPr>
          <w:trHeight w:val="610"/>
          <w:jc w:val="center"/>
        </w:trPr>
        <w:tc>
          <w:tcPr>
            <w:tcW w:w="4678" w:type="dxa"/>
            <w:vAlign w:val="center"/>
          </w:tcPr>
          <w:p w14:paraId="03041D5E" w14:textId="4FD92E23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v-fos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FBJ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murine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osteosarcoma viral oncogene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homolog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fosab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2509E83E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CTCAACCAGACTCAGGAGTTCA</w:t>
            </w:r>
          </w:p>
          <w:p w14:paraId="7A8FDC52" w14:textId="081F5F41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AGAGATCGCCGTGACAGTTG</w:t>
            </w:r>
          </w:p>
        </w:tc>
      </w:tr>
      <w:tr w:rsidR="008E7585" w:rsidRPr="008E7585" w14:paraId="298E6177" w14:textId="77777777" w:rsidTr="008E7585">
        <w:trPr>
          <w:trHeight w:val="610"/>
          <w:jc w:val="center"/>
        </w:trPr>
        <w:tc>
          <w:tcPr>
            <w:tcW w:w="4678" w:type="dxa"/>
            <w:vAlign w:val="center"/>
          </w:tcPr>
          <w:p w14:paraId="5A08CA3B" w14:textId="5671CFC5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v-fos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FBJ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murine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osteosarcoma viral oncogene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homolog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Aa (</w:t>
            </w:r>
            <w:proofErr w:type="spellStart"/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fosaa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72C63A7B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AGAACCGACAGCAAUGAAC</w:t>
            </w:r>
          </w:p>
          <w:p w14:paraId="0F7228A8" w14:textId="39BE628A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GCTTATCTGTTTCGGCCTGGA</w:t>
            </w:r>
          </w:p>
        </w:tc>
      </w:tr>
      <w:tr w:rsidR="008E7585" w:rsidRPr="008E7585" w14:paraId="4B708747" w14:textId="77777777" w:rsidTr="008E7585">
        <w:trPr>
          <w:trHeight w:val="610"/>
          <w:jc w:val="center"/>
        </w:trPr>
        <w:tc>
          <w:tcPr>
            <w:tcW w:w="4678" w:type="dxa"/>
            <w:vAlign w:val="center"/>
          </w:tcPr>
          <w:p w14:paraId="5FC19C39" w14:textId="3BA2AF6F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585">
              <w:rPr>
                <w:rFonts w:ascii="Times New Roman" w:hAnsi="Times New Roman" w:cs="Times New Roman"/>
                <w:iCs/>
                <w:sz w:val="20"/>
                <w:szCs w:val="20"/>
                <w:lang w:val="en-CA"/>
              </w:rPr>
              <w:t>early growth response 1 (</w:t>
            </w:r>
            <w:r w:rsidRPr="008E7585">
              <w:rPr>
                <w:rFonts w:ascii="Times New Roman" w:hAnsi="Times New Roman" w:cs="Times New Roman"/>
                <w:i/>
                <w:sz w:val="20"/>
                <w:szCs w:val="20"/>
                <w:lang w:val="en-CA"/>
              </w:rPr>
              <w:t>egr1</w:t>
            </w:r>
            <w:r w:rsidRPr="008E7585">
              <w:rPr>
                <w:rFonts w:ascii="Times New Roman" w:hAnsi="Times New Roman" w:cs="Times New Roman"/>
                <w:iCs/>
                <w:sz w:val="20"/>
                <w:szCs w:val="20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594FE026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TCACCTTGCTGGAGATACGC</w:t>
            </w:r>
          </w:p>
          <w:p w14:paraId="2666A910" w14:textId="6857075D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ACAGAGGCTCAGCCCATAGA</w:t>
            </w:r>
          </w:p>
        </w:tc>
      </w:tr>
      <w:tr w:rsidR="008E7585" w:rsidRPr="008E7585" w14:paraId="619EC0E2" w14:textId="77777777" w:rsidTr="008E7585">
        <w:trPr>
          <w:trHeight w:val="610"/>
          <w:jc w:val="center"/>
        </w:trPr>
        <w:tc>
          <w:tcPr>
            <w:tcW w:w="4678" w:type="dxa"/>
            <w:vAlign w:val="center"/>
          </w:tcPr>
          <w:p w14:paraId="1E73688E" w14:textId="55980D28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5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brain-derived neurotrophic factor (</w:t>
            </w:r>
            <w:proofErr w:type="spellStart"/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bdnf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969" w:type="dxa"/>
            <w:noWrap/>
            <w:vAlign w:val="center"/>
          </w:tcPr>
          <w:p w14:paraId="68C98172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GGCGAAGAGCGGACGAATATC</w:t>
            </w:r>
          </w:p>
          <w:p w14:paraId="38E26DE5" w14:textId="1577F05F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AAGGAGACCATTCAGCAGGACAG</w:t>
            </w:r>
          </w:p>
        </w:tc>
      </w:tr>
      <w:tr w:rsidR="008E7585" w:rsidRPr="008E7585" w14:paraId="205FB41A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4E271282" w14:textId="625C71E7" w:rsidR="008E7585" w:rsidRPr="008E7585" w:rsidRDefault="008E7585" w:rsidP="003450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tyrosine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hydroxilase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1C3E1BD5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AGACCCAGCCGAAAACCAAA</w:t>
            </w:r>
          </w:p>
          <w:p w14:paraId="67CF8CF6" w14:textId="15BE8490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GTAGACCTCCCGCCATGTTC</w:t>
            </w:r>
          </w:p>
        </w:tc>
      </w:tr>
      <w:tr w:rsidR="008E7585" w:rsidRPr="008E7585" w14:paraId="4E162201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3054E500" w14:textId="7C994E72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tyrosine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hydroxylase</w:t>
            </w:r>
            <w:proofErr w:type="spellEnd"/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2 (</w:t>
            </w:r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th2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36D39386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CCAAGCTGCTACACCTGGAA</w:t>
            </w:r>
          </w:p>
          <w:p w14:paraId="4F9624FF" w14:textId="6DCF4422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GGTAAAGGGTCACCGTGCTT</w:t>
            </w:r>
          </w:p>
        </w:tc>
      </w:tr>
      <w:tr w:rsidR="008E7585" w:rsidRPr="008E7585" w14:paraId="66536303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0FB1BE90" w14:textId="6FC136B3" w:rsidR="008E7585" w:rsidRPr="008E7585" w:rsidRDefault="0034508F" w:rsidP="003450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highlight"/>
                <w:rFonts w:ascii="Times New Roman" w:hAnsi="Times New Roman" w:cs="Times New Roman"/>
                <w:sz w:val="20"/>
                <w:szCs w:val="20"/>
              </w:rPr>
              <w:t>d</w:t>
            </w:r>
            <w:r w:rsidR="008E7585"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</w:rPr>
              <w:t>opamine</w:t>
            </w:r>
            <w:proofErr w:type="spellEnd"/>
            <w:r w:rsidR="008E7585"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</w:rPr>
              <w:t xml:space="preserve"> receptor D1a (</w:t>
            </w:r>
            <w:r w:rsidR="008E7585" w:rsidRPr="008E7585">
              <w:rPr>
                <w:rStyle w:val="highlight"/>
                <w:rFonts w:ascii="Times New Roman" w:hAnsi="Times New Roman" w:cs="Times New Roman"/>
                <w:i/>
                <w:iCs/>
                <w:sz w:val="20"/>
                <w:szCs w:val="20"/>
              </w:rPr>
              <w:t>drd1a</w:t>
            </w:r>
            <w:r w:rsidR="008E7585"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25CE0449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GCTTGGACTCTGTCTGTGCT</w:t>
            </w:r>
          </w:p>
          <w:p w14:paraId="5CFCB909" w14:textId="6B871A3E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CGTATCTGCTTCTGGGCGAT</w:t>
            </w:r>
          </w:p>
        </w:tc>
      </w:tr>
      <w:tr w:rsidR="008E7585" w:rsidRPr="008E7585" w14:paraId="1D4B5595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77DF39CA" w14:textId="33F2B6C5" w:rsidR="008E7585" w:rsidRPr="008E7585" w:rsidRDefault="008E7585" w:rsidP="003450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lang w:val="en-CA"/>
              </w:rPr>
              <w:t>dopamine receptor D2a (</w:t>
            </w:r>
            <w:r w:rsidRPr="008E7585">
              <w:rPr>
                <w:rStyle w:val="highlight"/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drd2a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1DC9F1BC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CGCTTCAGCACAATCCACTG</w:t>
            </w:r>
          </w:p>
          <w:p w14:paraId="5821A1DC" w14:textId="674B6A86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ATCGGGATGGGTGCATTTCTTTAT</w:t>
            </w:r>
          </w:p>
        </w:tc>
      </w:tr>
      <w:tr w:rsidR="008E7585" w:rsidRPr="008E7585" w14:paraId="5193EBDA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256AB556" w14:textId="5EAFADAC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lang w:val="en-CA"/>
              </w:rPr>
              <w:t>dopamine receptor D2b (</w:t>
            </w:r>
            <w:r w:rsidRPr="008E7585">
              <w:rPr>
                <w:rStyle w:val="highlight"/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drd2b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23DFF144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GCCCCCTCTCAAGGAAAAGT</w:t>
            </w:r>
          </w:p>
          <w:p w14:paraId="75A4E28B" w14:textId="61378542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GATATTCGGCGTGGGATGGT</w:t>
            </w:r>
          </w:p>
        </w:tc>
      </w:tr>
      <w:tr w:rsidR="008E7585" w:rsidRPr="008E7585" w14:paraId="63FB7BAD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7EB84DA4" w14:textId="1B17FB40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58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solute carrier family 6 member 3 (</w:t>
            </w:r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slc6a3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7CC0ABFB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 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TACAAGAATGGCGGAGGAGC</w:t>
            </w:r>
          </w:p>
          <w:p w14:paraId="0CFD142B" w14:textId="0692A4F0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GTAGGAGCCCACATACAGCG</w:t>
            </w:r>
          </w:p>
        </w:tc>
      </w:tr>
      <w:tr w:rsidR="008E7585" w:rsidRPr="008E7585" w14:paraId="54169948" w14:textId="77777777" w:rsidTr="008E7585">
        <w:trPr>
          <w:trHeight w:val="610"/>
          <w:jc w:val="center"/>
        </w:trPr>
        <w:tc>
          <w:tcPr>
            <w:tcW w:w="4678" w:type="dxa"/>
            <w:vAlign w:val="center"/>
          </w:tcPr>
          <w:p w14:paraId="39743BD5" w14:textId="2BFE758F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lang w:val="en-CA"/>
              </w:rPr>
              <w:t>tryptophan hydroxylase 1A (</w:t>
            </w:r>
            <w:r w:rsidRPr="008E7585">
              <w:rPr>
                <w:rStyle w:val="highlight"/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thp1a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2DDFE10E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CCTCGGAATGACTTTGGAGGA</w:t>
            </w:r>
          </w:p>
          <w:p w14:paraId="0CDEA2C2" w14:textId="00C990C2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TACAAGGTTTACATGGTTTTCCTGG</w:t>
            </w:r>
          </w:p>
        </w:tc>
      </w:tr>
      <w:tr w:rsidR="008E7585" w:rsidRPr="008E7585" w14:paraId="725E3413" w14:textId="77777777" w:rsidTr="008E7585">
        <w:trPr>
          <w:trHeight w:val="610"/>
          <w:jc w:val="center"/>
        </w:trPr>
        <w:tc>
          <w:tcPr>
            <w:tcW w:w="4678" w:type="dxa"/>
            <w:vAlign w:val="center"/>
          </w:tcPr>
          <w:p w14:paraId="7FEB0E25" w14:textId="020E8904" w:rsidR="008E7585" w:rsidRPr="008E7585" w:rsidRDefault="008E7585" w:rsidP="003450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tryptophan hydroxylase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 2 (</w:t>
            </w:r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CA"/>
              </w:rPr>
              <w:t>thp2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48F8641E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GCTCCGCAGGACATCCTTT</w:t>
            </w:r>
          </w:p>
          <w:p w14:paraId="19266E32" w14:textId="7C25A2B2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ACACAGTCCAAACAGTCGGT</w:t>
            </w:r>
          </w:p>
        </w:tc>
      </w:tr>
      <w:tr w:rsidR="008E7585" w:rsidRPr="008E7585" w14:paraId="1DFBE192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22844DA0" w14:textId="3C1A32CD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5-hydroxytryptamine (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serotonin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) 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receptor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 1Aa (</w:t>
            </w:r>
            <w:r w:rsidRPr="008E7585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CA"/>
              </w:rPr>
              <w:t>htr1aa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08D524FE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TTTCGGGGCGTTCTACATCC</w:t>
            </w:r>
          </w:p>
          <w:p w14:paraId="22E3F35C" w14:textId="73F8CCF5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TGGCAGGCTCAGGTGATTTT</w:t>
            </w:r>
          </w:p>
        </w:tc>
      </w:tr>
      <w:tr w:rsidR="008E7585" w:rsidRPr="008E7585" w14:paraId="19C607A9" w14:textId="77777777" w:rsidTr="008E7585">
        <w:trPr>
          <w:trHeight w:val="580"/>
          <w:jc w:val="center"/>
        </w:trPr>
        <w:tc>
          <w:tcPr>
            <w:tcW w:w="4678" w:type="dxa"/>
            <w:vAlign w:val="center"/>
          </w:tcPr>
          <w:p w14:paraId="10261BD2" w14:textId="739203A8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5-hydroxytryptamine (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serotonin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) 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receptor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 1B (</w:t>
            </w:r>
            <w:r w:rsidRPr="003B2683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>htr1b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5A8901CC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GTGCTCGTGATGCCCATTTG</w:t>
            </w:r>
          </w:p>
          <w:p w14:paraId="7E2CDA77" w14:textId="5516DA2E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GCGGTGCAACAGGTTATGTC</w:t>
            </w:r>
          </w:p>
        </w:tc>
      </w:tr>
      <w:tr w:rsidR="008E7585" w:rsidRPr="008E7585" w14:paraId="5720EDB9" w14:textId="77777777" w:rsidTr="008E7585">
        <w:trPr>
          <w:trHeight w:val="580"/>
          <w:jc w:val="center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0D37E03" w14:textId="02AB0BDD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5-hydroxytryptamine (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serotonin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) </w:t>
            </w:r>
            <w:r w:rsidRPr="008E7585">
              <w:rPr>
                <w:rStyle w:val="highlight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receptor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 xml:space="preserve"> 2Aa (</w:t>
            </w: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CA"/>
              </w:rPr>
              <w:t>htr2aa</w:t>
            </w:r>
            <w:r w:rsidRPr="008E75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CA"/>
              </w:rPr>
              <w:t>)</w:t>
            </w:r>
          </w:p>
        </w:tc>
        <w:tc>
          <w:tcPr>
            <w:tcW w:w="3969" w:type="dxa"/>
            <w:noWrap/>
            <w:vAlign w:val="center"/>
            <w:hideMark/>
          </w:tcPr>
          <w:p w14:paraId="57DDA2BF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ACAGAACTGCTGTCATCGCA</w:t>
            </w:r>
          </w:p>
          <w:p w14:paraId="738F2F92" w14:textId="6CB970AC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GGGAAAGGCCATGAGTAACCATA</w:t>
            </w:r>
          </w:p>
        </w:tc>
      </w:tr>
      <w:tr w:rsidR="008E7585" w:rsidRPr="008E7585" w14:paraId="2AF56311" w14:textId="77777777" w:rsidTr="008E7585">
        <w:trPr>
          <w:trHeight w:val="285"/>
          <w:jc w:val="center"/>
        </w:trPr>
        <w:tc>
          <w:tcPr>
            <w:tcW w:w="4678" w:type="dxa"/>
            <w:vAlign w:val="center"/>
          </w:tcPr>
          <w:p w14:paraId="6046971A" w14:textId="03CCFD2D" w:rsidR="008E7585" w:rsidRPr="008E7585" w:rsidRDefault="00CB5DB3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="008E7585" w:rsidRPr="008E75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8E7585" w:rsidRPr="008E7585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proofErr w:type="spellEnd"/>
            <w:r w:rsidR="008E7585"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B2683" w:rsidRPr="003B26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  <w:r w:rsidR="008E7585" w:rsidRPr="003B26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proofErr w:type="spellStart"/>
            <w:r w:rsidR="008E7585" w:rsidRPr="003B26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</w:t>
            </w:r>
            <w:proofErr w:type="spellEnd"/>
            <w:r w:rsidR="008E7585" w:rsidRPr="008E75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noWrap/>
            <w:vAlign w:val="center"/>
          </w:tcPr>
          <w:p w14:paraId="03AC929B" w14:textId="77777777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 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>GATGATGAATTGCCGCACTG</w:t>
            </w:r>
          </w:p>
          <w:p w14:paraId="4E8DA4BA" w14:textId="0E80FBC2" w:rsidR="008E7585" w:rsidRPr="008E7585" w:rsidRDefault="008E7585" w:rsidP="008E7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0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8E7585">
              <w:rPr>
                <w:rFonts w:ascii="Times New Roman" w:hAnsi="Times New Roman" w:cs="Times New Roman"/>
                <w:sz w:val="20"/>
                <w:szCs w:val="20"/>
              </w:rPr>
              <w:t xml:space="preserve"> ACCAACCATGACACCCTGATGT</w:t>
            </w:r>
          </w:p>
        </w:tc>
      </w:tr>
    </w:tbl>
    <w:p w14:paraId="3CF1A975" w14:textId="3BA6A323" w:rsidR="00F378A2" w:rsidRPr="00EE53A5" w:rsidRDefault="00F378A2" w:rsidP="00EE53A5">
      <w:pPr>
        <w:rPr>
          <w:lang w:val="en-US"/>
        </w:rPr>
      </w:pPr>
    </w:p>
    <w:sectPr w:rsidR="00F378A2" w:rsidRPr="00EE5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AB"/>
    <w:rsid w:val="000D1130"/>
    <w:rsid w:val="00343FAB"/>
    <w:rsid w:val="0034508F"/>
    <w:rsid w:val="00346635"/>
    <w:rsid w:val="003B2683"/>
    <w:rsid w:val="003C2998"/>
    <w:rsid w:val="004E7998"/>
    <w:rsid w:val="005030E0"/>
    <w:rsid w:val="00513635"/>
    <w:rsid w:val="005C53F9"/>
    <w:rsid w:val="007832ED"/>
    <w:rsid w:val="00871B94"/>
    <w:rsid w:val="008E7585"/>
    <w:rsid w:val="00B91786"/>
    <w:rsid w:val="00CB5DB3"/>
    <w:rsid w:val="00DB4C23"/>
    <w:rsid w:val="00DE787B"/>
    <w:rsid w:val="00EE53A5"/>
    <w:rsid w:val="00F3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C5A3"/>
  <w15:chartTrackingRefBased/>
  <w15:docId w15:val="{80F64EF2-22F8-4D74-8BFF-1B503A3D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43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Fontepargpadro"/>
    <w:rsid w:val="0034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TALISE</dc:creator>
  <cp:keywords/>
  <dc:description/>
  <cp:lastModifiedBy>Talise Muller</cp:lastModifiedBy>
  <cp:revision>7</cp:revision>
  <dcterms:created xsi:type="dcterms:W3CDTF">2022-05-13T13:15:00Z</dcterms:created>
  <dcterms:modified xsi:type="dcterms:W3CDTF">2023-04-12T18:21:00Z</dcterms:modified>
</cp:coreProperties>
</file>