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280268" w14:textId="77777777" w:rsidR="008407D7" w:rsidRPr="008407D7" w:rsidRDefault="008407D7" w:rsidP="008407D7">
      <w:pPr>
        <w:rPr>
          <w:rFonts w:ascii="Arial" w:eastAsia="Calibri" w:hAnsi="Arial" w:cs="Arial"/>
          <w:b/>
          <w:sz w:val="24"/>
          <w:szCs w:val="32"/>
          <w:lang w:eastAsia="en-AU"/>
        </w:rPr>
      </w:pPr>
      <w:r w:rsidRPr="008407D7">
        <w:rPr>
          <w:rFonts w:ascii="Arial" w:eastAsia="Calibri" w:hAnsi="Arial" w:cs="Arial"/>
          <w:b/>
          <w:sz w:val="24"/>
          <w:szCs w:val="32"/>
          <w:lang w:eastAsia="en-AU"/>
        </w:rPr>
        <w:t>Metabolic Phenotyping of BMI to Characterize Cardiometabolic Risk and Outcomes: Evidence from Large Population-Based Cohorts</w:t>
      </w:r>
    </w:p>
    <w:p w14:paraId="2DF1135F" w14:textId="77777777" w:rsidR="008407D7" w:rsidRPr="008407D7" w:rsidRDefault="008407D7" w:rsidP="008407D7">
      <w:pPr>
        <w:spacing w:line="360" w:lineRule="auto"/>
        <w:rPr>
          <w:rFonts w:ascii="Arial" w:eastAsia="Calibri" w:hAnsi="Arial" w:cs="Arial"/>
          <w:b/>
          <w:sz w:val="32"/>
          <w:szCs w:val="32"/>
        </w:rPr>
      </w:pPr>
    </w:p>
    <w:p w14:paraId="1480DC59" w14:textId="77777777" w:rsidR="008407D7" w:rsidRPr="008407D7" w:rsidRDefault="008407D7" w:rsidP="008407D7">
      <w:pPr>
        <w:spacing w:line="360" w:lineRule="auto"/>
        <w:rPr>
          <w:rFonts w:ascii="Arial" w:eastAsia="Calibri" w:hAnsi="Arial" w:cs="Arial"/>
          <w:color w:val="FF0000"/>
          <w:sz w:val="24"/>
          <w:szCs w:val="24"/>
        </w:rPr>
      </w:pPr>
      <w:r w:rsidRPr="008407D7">
        <w:rPr>
          <w:rFonts w:ascii="Arial" w:eastAsia="Calibri" w:hAnsi="Arial" w:cs="Arial"/>
          <w:sz w:val="24"/>
          <w:szCs w:val="24"/>
        </w:rPr>
        <w:t xml:space="preserve">Dietary intake was assessed using a standard, semi-quantitative, self-administered food frequency questionnaire (FFQ) developed by the Cancer Council of Victoria </w:t>
      </w:r>
      <w:r w:rsidRPr="008407D7">
        <w:rPr>
          <w:rFonts w:ascii="Arial" w:eastAsia="Calibri" w:hAnsi="Arial" w:cs="Arial"/>
          <w:sz w:val="24"/>
          <w:szCs w:val="24"/>
        </w:rPr>
        <w:fldChar w:fldCharType="begin">
          <w:fldData xml:space="preserve">PEVuZE5vdGU+PENpdGU+PEF1dGhvcj5JcmVsYW5kPC9BdXRob3I+PFllYXI+MTk5NDwvWWVhcj48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</w:fldData>
        </w:fldChar>
      </w:r>
      <w:r w:rsidRPr="008407D7">
        <w:rPr>
          <w:rFonts w:ascii="Arial" w:eastAsia="Calibri" w:hAnsi="Arial" w:cs="Arial"/>
          <w:sz w:val="24"/>
          <w:szCs w:val="24"/>
        </w:rPr>
        <w:instrText xml:space="preserve"> ADDIN EN.CITE </w:instrText>
      </w:r>
      <w:r w:rsidRPr="008407D7">
        <w:rPr>
          <w:rFonts w:ascii="Arial" w:eastAsia="Calibri" w:hAnsi="Arial" w:cs="Arial"/>
          <w:sz w:val="24"/>
          <w:szCs w:val="24"/>
        </w:rPr>
        <w:fldChar w:fldCharType="begin">
          <w:fldData xml:space="preserve">PEVuZE5vdGU+PENpdGU+PEF1dGhvcj5JcmVsYW5kPC9BdXRob3I+PFllYXI+MTk5NDwvWWVhcj48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</w:fldData>
        </w:fldChar>
      </w:r>
      <w:r w:rsidRPr="008407D7">
        <w:rPr>
          <w:rFonts w:ascii="Arial" w:eastAsia="Calibri" w:hAnsi="Arial" w:cs="Arial"/>
          <w:sz w:val="24"/>
          <w:szCs w:val="24"/>
        </w:rPr>
        <w:instrText xml:space="preserve"> ADDIN EN.CITE.DATA </w:instrText>
      </w:r>
      <w:r w:rsidRPr="008407D7">
        <w:rPr>
          <w:rFonts w:ascii="Arial" w:eastAsia="Calibri" w:hAnsi="Arial" w:cs="Arial"/>
          <w:sz w:val="24"/>
          <w:szCs w:val="24"/>
        </w:rPr>
      </w:r>
      <w:r w:rsidRPr="008407D7">
        <w:rPr>
          <w:rFonts w:ascii="Arial" w:eastAsia="Calibri" w:hAnsi="Arial" w:cs="Arial"/>
          <w:sz w:val="24"/>
          <w:szCs w:val="24"/>
        </w:rPr>
        <w:fldChar w:fldCharType="end"/>
      </w:r>
      <w:r w:rsidRPr="008407D7">
        <w:rPr>
          <w:rFonts w:ascii="Arial" w:eastAsia="Calibri" w:hAnsi="Arial" w:cs="Arial"/>
          <w:sz w:val="24"/>
          <w:szCs w:val="24"/>
        </w:rPr>
      </w:r>
      <w:r w:rsidRPr="008407D7">
        <w:rPr>
          <w:rFonts w:ascii="Arial" w:eastAsia="Calibri" w:hAnsi="Arial" w:cs="Arial"/>
          <w:sz w:val="24"/>
          <w:szCs w:val="24"/>
        </w:rPr>
        <w:fldChar w:fldCharType="separate"/>
      </w:r>
      <w:r w:rsidRPr="008407D7">
        <w:rPr>
          <w:rFonts w:ascii="Arial" w:eastAsia="Calibri" w:hAnsi="Arial" w:cs="Arial"/>
          <w:noProof/>
          <w:sz w:val="24"/>
          <w:szCs w:val="24"/>
        </w:rPr>
        <w:t>(1-3)</w:t>
      </w:r>
      <w:r w:rsidRPr="008407D7">
        <w:rPr>
          <w:rFonts w:ascii="Arial" w:eastAsia="Calibri" w:hAnsi="Arial" w:cs="Arial"/>
          <w:sz w:val="24"/>
          <w:szCs w:val="24"/>
        </w:rPr>
        <w:fldChar w:fldCharType="end"/>
      </w:r>
      <w:r w:rsidRPr="008407D7">
        <w:rPr>
          <w:rFonts w:ascii="Arial" w:eastAsia="Calibri" w:hAnsi="Arial" w:cs="Arial"/>
          <w:sz w:val="24"/>
          <w:szCs w:val="24"/>
        </w:rPr>
        <w:t xml:space="preserve">. This questionnaire had 74 food items with 10 frequency response options ranging from “never” to “three or more times per day” and was originally developed to estimate macro- and micronutrient intake in adult Australians from diverse backgrounds </w:t>
      </w:r>
      <w:r w:rsidRPr="008407D7">
        <w:rPr>
          <w:rFonts w:ascii="Arial" w:eastAsia="Calibri" w:hAnsi="Arial" w:cs="Arial"/>
          <w:sz w:val="24"/>
          <w:szCs w:val="24"/>
        </w:rPr>
        <w:fldChar w:fldCharType="begin"/>
      </w:r>
      <w:r w:rsidRPr="008407D7">
        <w:rPr>
          <w:rFonts w:ascii="Arial" w:eastAsia="Calibri" w:hAnsi="Arial" w:cs="Arial"/>
          <w:sz w:val="24"/>
          <w:szCs w:val="24"/>
        </w:rPr>
        <w:instrText xml:space="preserve"> ADDIN EN.CITE &lt;EndNote&gt;&lt;Cite&gt;&lt;Author&gt;Ireland&lt;/Author&gt;&lt;Year&gt;1994&lt;/Year&gt;&lt;RecNum&gt;4&lt;/RecNum&gt;&lt;DisplayText&gt;(1)&lt;/DisplayText&gt;&lt;record&gt;&lt;rec-number&gt;4&lt;/rec-number&gt;&lt;foreign-keys&gt;&lt;key app="EN" db-id="wf29d9xfkfpwv8e9r0ppdewxs9zf90pep9ax" timestamp="1662528467"&gt;4&lt;/key&gt;&lt;/foreign-keys&gt;&lt;ref-type name="Journal Article"&gt;17&lt;/ref-type&gt;&lt;contributors&gt;&lt;authors&gt;&lt;author&gt;Ireland, P.&lt;/author&gt;&lt;author&gt;Jolley, D.&lt;/author&gt;&lt;author&gt;Giles, G.&lt;/author&gt;&lt;author&gt;O&amp;apos;Dea, K.&lt;/author&gt;&lt;author&gt;Powles, J.&lt;/author&gt;&lt;author&gt;Rutishauser, I.&lt;/author&gt;&lt;author&gt;Wahlqvist, M. L.&lt;/author&gt;&lt;author&gt;Williams, J.&lt;/author&gt;&lt;/authors&gt;&lt;/contributors&gt;&lt;auth-address&gt;Cancer Epidemiology Centre, Anti-Cancer Council of Victoria, Carlton, Australia.&lt;/auth-address&gt;&lt;titles&gt;&lt;title&gt;Development of the Melbourne FFQ: a food frequency questionnaire for use in an Australian prospective study involving an ethnically diverse cohort&lt;/title&gt;&lt;secondary-title&gt;Asia Pac J Clin Nutr&lt;/secondary-title&gt;&lt;/titles&gt;&lt;periodical&gt;&lt;full-title&gt;Asia Pac J Clin Nutr&lt;/full-title&gt;&lt;/periodical&gt;&lt;pages&gt;19-31&lt;/pages&gt;&lt;volume&gt;3&lt;/volume&gt;&lt;number&gt;1&lt;/number&gt;&lt;edition&gt;1994/03/01&lt;/edition&gt;&lt;dates&gt;&lt;year&gt;1994&lt;/year&gt;&lt;pub-dates&gt;&lt;date&gt;Mar&lt;/date&gt;&lt;/pub-dates&gt;&lt;/dates&gt;&lt;isbn&gt;0964-7058 (Print)&amp;#xD;0964-7058&lt;/isbn&gt;&lt;accession-num&gt;24351203&lt;/accession-num&gt;&lt;urls&gt;&lt;/urls&gt;&lt;remote-database-provider&gt;NLM&lt;/remote-database-provider&gt;&lt;language&gt;eng&lt;/language&gt;&lt;/record&gt;&lt;/Cite&gt;&lt;/EndNote&gt;</w:instrText>
      </w:r>
      <w:r w:rsidRPr="008407D7">
        <w:rPr>
          <w:rFonts w:ascii="Arial" w:eastAsia="Calibri" w:hAnsi="Arial" w:cs="Arial"/>
          <w:sz w:val="24"/>
          <w:szCs w:val="24"/>
        </w:rPr>
        <w:fldChar w:fldCharType="separate"/>
      </w:r>
      <w:r w:rsidRPr="008407D7">
        <w:rPr>
          <w:rFonts w:ascii="Arial" w:eastAsia="Calibri" w:hAnsi="Arial" w:cs="Arial"/>
          <w:noProof/>
          <w:sz w:val="24"/>
          <w:szCs w:val="24"/>
        </w:rPr>
        <w:t>(1)</w:t>
      </w:r>
      <w:r w:rsidRPr="008407D7">
        <w:rPr>
          <w:rFonts w:ascii="Arial" w:eastAsia="Calibri" w:hAnsi="Arial" w:cs="Arial"/>
          <w:sz w:val="24"/>
          <w:szCs w:val="24"/>
        </w:rPr>
        <w:fldChar w:fldCharType="end"/>
      </w:r>
      <w:r w:rsidRPr="008407D7">
        <w:rPr>
          <w:rFonts w:ascii="Arial" w:eastAsia="Calibri" w:hAnsi="Arial" w:cs="Arial"/>
          <w:sz w:val="24"/>
          <w:szCs w:val="24"/>
        </w:rPr>
        <w:t xml:space="preserve">. Briefly, participants were asked to mention their usual frequency of intake of food items, in the last 12 months. Daily nutrient and energy intake was computed by multiplying the frequency of food by the standard portion size for each of the food items followed by conversion of the nutrient intake to (g/day) based on the NUTTAB95 nutrient composition database </w:t>
      </w:r>
      <w:r w:rsidRPr="008407D7">
        <w:rPr>
          <w:rFonts w:ascii="Arial" w:eastAsia="Calibri" w:hAnsi="Arial" w:cs="Arial"/>
          <w:sz w:val="24"/>
          <w:szCs w:val="24"/>
        </w:rPr>
        <w:fldChar w:fldCharType="begin"/>
      </w:r>
      <w:r w:rsidRPr="008407D7">
        <w:rPr>
          <w:rFonts w:ascii="Arial" w:eastAsia="Calibri" w:hAnsi="Arial" w:cs="Arial"/>
          <w:sz w:val="24"/>
          <w:szCs w:val="24"/>
        </w:rPr>
        <w:instrText xml:space="preserve"> ADDIN EN.CITE &lt;EndNote&gt;&lt;Cite&gt;&lt;RecNum&gt;6&lt;/RecNum&gt;&lt;DisplayText&gt;(4)&lt;/DisplayText&gt;&lt;record&gt;&lt;rec-number&gt;6&lt;/rec-number&gt;&lt;foreign-keys&gt;&lt;key app="EN" db-id="wf29d9xfkfpwv8e9r0ppdewxs9zf90pep9ax" timestamp="1662528854"&gt;6&lt;/key&gt;&lt;/foreign-keys&gt;&lt;ref-type name="Journal Article"&gt;17&lt;/ref-type&gt;&lt;contributors&gt;&lt;/contributors&gt;&lt;titles&gt;&lt;title&gt;Lewis J, Milligan G, Hunt A: NUTTAB95 Nutrient Data Table for Use in Australia. Canberra, Australia, Australian Government Publishing Service, 1995&lt;/title&gt;&lt;/titles&gt;&lt;dates&gt;&lt;/dates&gt;&lt;urls&gt;&lt;/urls&gt;&lt;/record&gt;&lt;/Cite&gt;&lt;/EndNote&gt;</w:instrText>
      </w:r>
      <w:r w:rsidRPr="008407D7">
        <w:rPr>
          <w:rFonts w:ascii="Arial" w:eastAsia="Calibri" w:hAnsi="Arial" w:cs="Arial"/>
          <w:sz w:val="24"/>
          <w:szCs w:val="24"/>
        </w:rPr>
        <w:fldChar w:fldCharType="separate"/>
      </w:r>
      <w:r w:rsidRPr="008407D7">
        <w:rPr>
          <w:rFonts w:ascii="Arial" w:eastAsia="Calibri" w:hAnsi="Arial" w:cs="Arial"/>
          <w:noProof/>
          <w:sz w:val="24"/>
          <w:szCs w:val="24"/>
        </w:rPr>
        <w:t>(4)</w:t>
      </w:r>
      <w:r w:rsidRPr="008407D7">
        <w:rPr>
          <w:rFonts w:ascii="Arial" w:eastAsia="Calibri" w:hAnsi="Arial" w:cs="Arial"/>
          <w:sz w:val="24"/>
          <w:szCs w:val="24"/>
        </w:rPr>
        <w:fldChar w:fldCharType="end"/>
      </w:r>
      <w:r w:rsidRPr="008407D7">
        <w:rPr>
          <w:rFonts w:ascii="Arial" w:eastAsia="Calibri" w:hAnsi="Arial" w:cs="Arial"/>
          <w:sz w:val="24"/>
          <w:szCs w:val="24"/>
        </w:rPr>
        <w:t xml:space="preserve">. </w:t>
      </w:r>
    </w:p>
    <w:p w14:paraId="2E920056" w14:textId="77777777" w:rsidR="008407D7" w:rsidRPr="008407D7" w:rsidRDefault="008407D7" w:rsidP="008407D7">
      <w:pPr>
        <w:spacing w:line="360" w:lineRule="auto"/>
        <w:rPr>
          <w:rFonts w:ascii="Arial" w:eastAsia="Calibri" w:hAnsi="Arial" w:cs="Arial"/>
          <w:sz w:val="24"/>
          <w:szCs w:val="24"/>
        </w:rPr>
      </w:pPr>
      <w:r w:rsidRPr="008407D7">
        <w:rPr>
          <w:rFonts w:ascii="Arial" w:eastAsia="Calibri" w:hAnsi="Arial" w:cs="Arial"/>
          <w:sz w:val="24"/>
          <w:szCs w:val="24"/>
        </w:rPr>
        <w:t xml:space="preserve">“Active Australia questionnaire” was used to collect physical activity time. Participants were asked about their engagements in leisure-time physical activities (including walking for transport) during the previous week </w:t>
      </w:r>
      <w:r w:rsidRPr="008407D7">
        <w:rPr>
          <w:rFonts w:ascii="Arial" w:eastAsia="Calibri" w:hAnsi="Arial" w:cs="Arial"/>
          <w:sz w:val="24"/>
          <w:szCs w:val="24"/>
        </w:rPr>
        <w:fldChar w:fldCharType="begin"/>
      </w:r>
      <w:r w:rsidRPr="008407D7">
        <w:rPr>
          <w:rFonts w:ascii="Arial" w:eastAsia="Calibri" w:hAnsi="Arial" w:cs="Arial"/>
          <w:sz w:val="24"/>
          <w:szCs w:val="24"/>
        </w:rPr>
        <w:instrText xml:space="preserve"> ADDIN EN.CITE &lt;EndNote&gt;&lt;Cite&gt;&lt;RecNum&gt;7&lt;/RecNum&gt;&lt;DisplayText&gt;(5)&lt;/DisplayText&gt;&lt;record&gt;&lt;rec-number&gt;7&lt;/rec-number&gt;&lt;foreign-keys&gt;&lt;key app="EN" db-id="wf29d9xfkfpwv8e9r0ppdewxs9zf90pep9ax" timestamp="1662529005"&gt;7&lt;/key&gt;&lt;/foreign-keys&gt;&lt;ref-type name="Journal Article"&gt;17&lt;/ref-type&gt;&lt;contributors&gt;&lt;/contributors&gt;&lt;titles&gt;&lt;title&gt;Australian Institute of Health and Welfare: The Active Australia Survey: A Guide and Manual for Implementation, Analysis and Reporting. Canberra, Australia, Australia Institute of Health and Welfare, 2003&lt;/title&gt;&lt;/titles&gt;&lt;dates&gt;&lt;/dates&gt;&lt;urls&gt;&lt;/urls&gt;&lt;/record&gt;&lt;/Cite&gt;&lt;/EndNote&gt;</w:instrText>
      </w:r>
      <w:r w:rsidRPr="008407D7">
        <w:rPr>
          <w:rFonts w:ascii="Arial" w:eastAsia="Calibri" w:hAnsi="Arial" w:cs="Arial"/>
          <w:sz w:val="24"/>
          <w:szCs w:val="24"/>
        </w:rPr>
        <w:fldChar w:fldCharType="separate"/>
      </w:r>
      <w:r w:rsidRPr="008407D7">
        <w:rPr>
          <w:rFonts w:ascii="Arial" w:eastAsia="Calibri" w:hAnsi="Arial" w:cs="Arial"/>
          <w:noProof/>
          <w:sz w:val="24"/>
          <w:szCs w:val="24"/>
        </w:rPr>
        <w:t>(5)</w:t>
      </w:r>
      <w:r w:rsidRPr="008407D7">
        <w:rPr>
          <w:rFonts w:ascii="Arial" w:eastAsia="Calibri" w:hAnsi="Arial" w:cs="Arial"/>
          <w:sz w:val="24"/>
          <w:szCs w:val="24"/>
        </w:rPr>
        <w:fldChar w:fldCharType="end"/>
      </w:r>
      <w:r w:rsidRPr="008407D7">
        <w:rPr>
          <w:rFonts w:ascii="Arial" w:eastAsia="Calibri" w:hAnsi="Arial" w:cs="Arial"/>
          <w:sz w:val="24"/>
          <w:szCs w:val="24"/>
        </w:rPr>
        <w:t xml:space="preserve">. Time spent walking or performing moderate-intensity physical activity, plus double the time spent in vigorous intensity physical activity were summed up to obtain total physical activity time </w:t>
      </w:r>
      <w:r w:rsidRPr="008407D7">
        <w:rPr>
          <w:rFonts w:ascii="Arial" w:eastAsia="Calibri" w:hAnsi="Arial" w:cs="Arial"/>
          <w:sz w:val="24"/>
          <w:szCs w:val="24"/>
        </w:rPr>
        <w:fldChar w:fldCharType="begin"/>
      </w:r>
      <w:r w:rsidRPr="008407D7">
        <w:rPr>
          <w:rFonts w:ascii="Arial" w:eastAsia="Calibri" w:hAnsi="Arial" w:cs="Arial"/>
          <w:sz w:val="24"/>
          <w:szCs w:val="24"/>
        </w:rPr>
        <w:instrText xml:space="preserve"> ADDIN EN.CITE &lt;EndNote&gt;&lt;Cite&gt;&lt;RecNum&gt;8&lt;/RecNum&gt;&lt;DisplayText&gt;(6)&lt;/DisplayText&gt;&lt;record&gt;&lt;rec-number&gt;8&lt;/rec-number&gt;&lt;foreign-keys&gt;&lt;key app="EN" db-id="wf29d9xfkfpwv8e9r0ppdewxs9zf90pep9ax" timestamp="1662529079"&gt;8&lt;/key&gt;&lt;/foreign-keys&gt;&lt;ref-type name="Journal Article"&gt;17&lt;/ref-type&gt;&lt;contributors&gt;&lt;/contributors&gt;&lt;titles&gt;&lt;title&gt;Armstrong T, Bauman A, Davies J: Physical Activity Patterns of Australian Adults: Results of the 1999 National Physical Activity Survey. Canberra, Australia, Australian Institute of Health and Welfare, 2000 (AIHW cat. no. CVD 10)&lt;/title&gt;&lt;/titles&gt;&lt;dates&gt;&lt;/dates&gt;&lt;urls&gt;&lt;/urls&gt;&lt;/record&gt;&lt;/Cite&gt;&lt;/EndNote&gt;</w:instrText>
      </w:r>
      <w:r w:rsidRPr="008407D7">
        <w:rPr>
          <w:rFonts w:ascii="Arial" w:eastAsia="Calibri" w:hAnsi="Arial" w:cs="Arial"/>
          <w:sz w:val="24"/>
          <w:szCs w:val="24"/>
        </w:rPr>
        <w:fldChar w:fldCharType="separate"/>
      </w:r>
      <w:r w:rsidRPr="008407D7">
        <w:rPr>
          <w:rFonts w:ascii="Arial" w:eastAsia="Calibri" w:hAnsi="Arial" w:cs="Arial"/>
          <w:noProof/>
          <w:sz w:val="24"/>
          <w:szCs w:val="24"/>
        </w:rPr>
        <w:t>(6)</w:t>
      </w:r>
      <w:r w:rsidRPr="008407D7">
        <w:rPr>
          <w:rFonts w:ascii="Arial" w:eastAsia="Calibri" w:hAnsi="Arial" w:cs="Arial"/>
          <w:sz w:val="24"/>
          <w:szCs w:val="24"/>
        </w:rPr>
        <w:fldChar w:fldCharType="end"/>
      </w:r>
      <w:r w:rsidRPr="008407D7">
        <w:rPr>
          <w:rFonts w:ascii="Arial" w:eastAsia="Calibri" w:hAnsi="Arial" w:cs="Arial"/>
          <w:sz w:val="24"/>
          <w:szCs w:val="24"/>
        </w:rPr>
        <w:t xml:space="preserve">. We created five categories of activity levels (&lt;0.1, 0.1 to &lt;0.3, 0.3 to &lt;0.6, 0.6 to &lt;1.12 and ≥ 1.12 hrs/day) based on the previously identified associations with cardio-metabolic risk factors </w:t>
      </w:r>
      <w:r w:rsidRPr="008407D7">
        <w:rPr>
          <w:rFonts w:ascii="Arial" w:eastAsia="Calibri" w:hAnsi="Arial" w:cs="Arial"/>
          <w:sz w:val="24"/>
          <w:szCs w:val="24"/>
        </w:rPr>
        <w:fldChar w:fldCharType="begin"/>
      </w:r>
      <w:r w:rsidRPr="008407D7">
        <w:rPr>
          <w:rFonts w:ascii="Arial" w:eastAsia="Calibri" w:hAnsi="Arial" w:cs="Arial"/>
          <w:sz w:val="24"/>
          <w:szCs w:val="24"/>
        </w:rPr>
        <w:instrText xml:space="preserve"> ADDIN EN.CITE &lt;EndNote&gt;&lt;Cite&gt;&lt;Author&gt;Healy&lt;/Author&gt;&lt;Year&gt;2006&lt;/Year&gt;&lt;RecNum&gt;9&lt;/RecNum&gt;&lt;DisplayText&gt;(7)&lt;/DisplayText&gt;&lt;record&gt;&lt;rec-number&gt;9&lt;/rec-number&gt;&lt;foreign-keys&gt;&lt;key app="EN" db-id="wf29d9xfkfpwv8e9r0ppdewxs9zf90pep9ax" timestamp="1662529153"&gt;9&lt;/key&gt;&lt;/foreign-keys&gt;&lt;ref-type name="Journal Article"&gt;17&lt;/ref-type&gt;&lt;contributors&gt;&lt;authors&gt;&lt;author&gt;Healy, Genevieve N.&lt;/author&gt;&lt;author&gt;Dunstan, David W.&lt;/author&gt;&lt;author&gt;Shaw, Jonathan E.&lt;/author&gt;&lt;author&gt;Zimmet, Paul Z.&lt;/author&gt;&lt;author&gt;Owen, Neville&lt;/author&gt;&lt;/authors&gt;&lt;/contributors&gt;&lt;titles&gt;&lt;title&gt;Beneficial Associations of Physical Activity With 2-h but Not Fasting Blood Glucose in Australian Adults: The AusDiab Study&lt;/title&gt;&lt;secondary-title&gt;Diabetes Care&lt;/secondary-title&gt;&lt;/titles&gt;&lt;periodical&gt;&lt;full-title&gt;Diabetes Care&lt;/full-title&gt;&lt;/periodical&gt;&lt;pages&gt;2598-2604&lt;/pages&gt;&lt;volume&gt;29&lt;/volume&gt;&lt;number&gt;12&lt;/number&gt;&lt;dates&gt;&lt;year&gt;2006&lt;/year&gt;&lt;/dates&gt;&lt;isbn&gt;0149-5992&lt;/isbn&gt;&lt;urls&gt;&lt;related-urls&gt;&lt;url&gt;https://doi.org/10.2337/dc06-0313&lt;/url&gt;&lt;/related-urls&gt;&lt;/urls&gt;&lt;electronic-resource-num&gt;10.2337/dc06-0313&lt;/electronic-resource-num&gt;&lt;access-date&gt;9/7/2022&lt;/access-date&gt;&lt;/record&gt;&lt;/Cite&gt;&lt;/EndNote&gt;</w:instrText>
      </w:r>
      <w:r w:rsidRPr="008407D7">
        <w:rPr>
          <w:rFonts w:ascii="Arial" w:eastAsia="Calibri" w:hAnsi="Arial" w:cs="Arial"/>
          <w:sz w:val="24"/>
          <w:szCs w:val="24"/>
        </w:rPr>
        <w:fldChar w:fldCharType="separate"/>
      </w:r>
      <w:r w:rsidRPr="008407D7">
        <w:rPr>
          <w:rFonts w:ascii="Arial" w:eastAsia="Calibri" w:hAnsi="Arial" w:cs="Arial"/>
          <w:noProof/>
          <w:sz w:val="24"/>
          <w:szCs w:val="24"/>
        </w:rPr>
        <w:t>(7)</w:t>
      </w:r>
      <w:r w:rsidRPr="008407D7">
        <w:rPr>
          <w:rFonts w:ascii="Arial" w:eastAsia="Calibri" w:hAnsi="Arial" w:cs="Arial"/>
          <w:sz w:val="24"/>
          <w:szCs w:val="24"/>
        </w:rPr>
        <w:fldChar w:fldCharType="end"/>
      </w:r>
      <w:r w:rsidRPr="008407D7">
        <w:rPr>
          <w:rFonts w:ascii="Arial" w:eastAsia="Calibri" w:hAnsi="Arial" w:cs="Arial"/>
          <w:sz w:val="24"/>
          <w:szCs w:val="24"/>
        </w:rPr>
        <w:t>.</w:t>
      </w:r>
    </w:p>
    <w:p w14:paraId="3223B5B4" w14:textId="77777777" w:rsidR="008407D7" w:rsidRPr="008407D7" w:rsidRDefault="008407D7" w:rsidP="008407D7">
      <w:pPr>
        <w:spacing w:line="360" w:lineRule="auto"/>
        <w:rPr>
          <w:rFonts w:ascii="Arial" w:eastAsia="Calibri" w:hAnsi="Arial" w:cs="Arial"/>
          <w:sz w:val="24"/>
          <w:szCs w:val="24"/>
        </w:rPr>
      </w:pPr>
      <w:r w:rsidRPr="008407D7">
        <w:rPr>
          <w:rFonts w:ascii="Arial" w:eastAsia="Calibri" w:hAnsi="Arial" w:cs="Arial"/>
          <w:sz w:val="24"/>
          <w:szCs w:val="24"/>
        </w:rPr>
        <w:t xml:space="preserve">Total time spent watching television or videos in the past 7 days was also collected using a previously validated instrument </w:t>
      </w:r>
      <w:r w:rsidRPr="008407D7">
        <w:rPr>
          <w:rFonts w:ascii="Arial" w:eastAsia="Calibri" w:hAnsi="Arial" w:cs="Arial"/>
          <w:sz w:val="24"/>
          <w:szCs w:val="24"/>
        </w:rPr>
        <w:fldChar w:fldCharType="begin">
          <w:fldData xml:space="preserve">PEVuZE5vdGU+PENpdGU+PEF1dGhvcj5TYWxtb248L0F1dGhvcj48WWVhcj4yMDAzPC9ZZWFyPjxS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</w:fldData>
        </w:fldChar>
      </w:r>
      <w:r w:rsidRPr="008407D7">
        <w:rPr>
          <w:rFonts w:ascii="Arial" w:eastAsia="Calibri" w:hAnsi="Arial" w:cs="Arial"/>
          <w:sz w:val="24"/>
          <w:szCs w:val="24"/>
        </w:rPr>
        <w:instrText xml:space="preserve"> ADDIN EN.CITE </w:instrText>
      </w:r>
      <w:r w:rsidRPr="008407D7">
        <w:rPr>
          <w:rFonts w:ascii="Arial" w:eastAsia="Calibri" w:hAnsi="Arial" w:cs="Arial"/>
          <w:sz w:val="24"/>
          <w:szCs w:val="24"/>
        </w:rPr>
        <w:fldChar w:fldCharType="begin">
          <w:fldData xml:space="preserve">PEVuZE5vdGU+PENpdGU+PEF1dGhvcj5TYWxtb248L0F1dGhvcj48WWVhcj4yMDAzPC9ZZWFyPjxS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</w:fldData>
        </w:fldChar>
      </w:r>
      <w:r w:rsidRPr="008407D7">
        <w:rPr>
          <w:rFonts w:ascii="Arial" w:eastAsia="Calibri" w:hAnsi="Arial" w:cs="Arial"/>
          <w:sz w:val="24"/>
          <w:szCs w:val="24"/>
        </w:rPr>
        <w:instrText xml:space="preserve"> ADDIN EN.CITE.DATA </w:instrText>
      </w:r>
      <w:r w:rsidRPr="008407D7">
        <w:rPr>
          <w:rFonts w:ascii="Arial" w:eastAsia="Calibri" w:hAnsi="Arial" w:cs="Arial"/>
          <w:sz w:val="24"/>
          <w:szCs w:val="24"/>
        </w:rPr>
      </w:r>
      <w:r w:rsidRPr="008407D7">
        <w:rPr>
          <w:rFonts w:ascii="Arial" w:eastAsia="Calibri" w:hAnsi="Arial" w:cs="Arial"/>
          <w:sz w:val="24"/>
          <w:szCs w:val="24"/>
        </w:rPr>
        <w:fldChar w:fldCharType="end"/>
      </w:r>
      <w:r w:rsidRPr="008407D7">
        <w:rPr>
          <w:rFonts w:ascii="Arial" w:eastAsia="Calibri" w:hAnsi="Arial" w:cs="Arial"/>
          <w:sz w:val="24"/>
          <w:szCs w:val="24"/>
        </w:rPr>
      </w:r>
      <w:r w:rsidRPr="008407D7">
        <w:rPr>
          <w:rFonts w:ascii="Arial" w:eastAsia="Calibri" w:hAnsi="Arial" w:cs="Arial"/>
          <w:sz w:val="24"/>
          <w:szCs w:val="24"/>
        </w:rPr>
        <w:fldChar w:fldCharType="separate"/>
      </w:r>
      <w:r w:rsidRPr="008407D7">
        <w:rPr>
          <w:rFonts w:ascii="Arial" w:eastAsia="Calibri" w:hAnsi="Arial" w:cs="Arial"/>
          <w:noProof/>
          <w:sz w:val="24"/>
          <w:szCs w:val="24"/>
        </w:rPr>
        <w:t>(8, 9)</w:t>
      </w:r>
      <w:r w:rsidRPr="008407D7">
        <w:rPr>
          <w:rFonts w:ascii="Arial" w:eastAsia="Calibri" w:hAnsi="Arial" w:cs="Arial"/>
          <w:sz w:val="24"/>
          <w:szCs w:val="24"/>
        </w:rPr>
        <w:fldChar w:fldCharType="end"/>
      </w:r>
      <w:r w:rsidRPr="008407D7">
        <w:rPr>
          <w:rFonts w:ascii="Arial" w:eastAsia="Calibri" w:hAnsi="Arial" w:cs="Arial"/>
          <w:sz w:val="24"/>
          <w:szCs w:val="24"/>
        </w:rPr>
        <w:t>. The total television viewing times were converted to hours/day. We created five categories of television viewing time (&lt;1.0, 1.0 to &lt;2, 2.0 to &lt;3, 3.0 to &lt;4.0, and ≥4 hrs/day).</w:t>
      </w:r>
    </w:p>
    <w:p w14:paraId="1EFE7D0B" w14:textId="77777777" w:rsidR="008407D7" w:rsidRPr="008407D7" w:rsidRDefault="008407D7" w:rsidP="008407D7">
      <w:pPr>
        <w:spacing w:line="360" w:lineRule="auto"/>
        <w:rPr>
          <w:rFonts w:ascii="Arial" w:eastAsia="Calibri" w:hAnsi="Arial" w:cs="Arial"/>
          <w:sz w:val="24"/>
          <w:szCs w:val="24"/>
        </w:rPr>
      </w:pPr>
    </w:p>
    <w:p w14:paraId="240FC522" w14:textId="77777777" w:rsidR="008407D7" w:rsidRPr="008407D7" w:rsidRDefault="008407D7" w:rsidP="008407D7">
      <w:pPr>
        <w:spacing w:line="360" w:lineRule="auto"/>
        <w:rPr>
          <w:rFonts w:ascii="Arial" w:eastAsia="Calibri" w:hAnsi="Arial" w:cs="Arial"/>
          <w:b/>
          <w:sz w:val="24"/>
          <w:szCs w:val="24"/>
        </w:rPr>
      </w:pPr>
      <w:r w:rsidRPr="008407D7">
        <w:rPr>
          <w:rFonts w:ascii="Arial" w:eastAsia="Calibri" w:hAnsi="Arial" w:cs="Arial"/>
          <w:b/>
          <w:sz w:val="24"/>
          <w:szCs w:val="24"/>
        </w:rPr>
        <w:t>References</w:t>
      </w:r>
    </w:p>
    <w:p w14:paraId="0C0A790B" w14:textId="77777777" w:rsidR="008407D7" w:rsidRPr="008407D7" w:rsidRDefault="008407D7" w:rsidP="008407D7">
      <w:pPr>
        <w:spacing w:after="0" w:line="240" w:lineRule="auto"/>
        <w:rPr>
          <w:rFonts w:ascii="Calibri" w:eastAsia="Calibri" w:hAnsi="Calibri" w:cs="Calibri"/>
          <w:noProof/>
          <w:lang w:val="en-US"/>
        </w:rPr>
      </w:pPr>
      <w:r w:rsidRPr="008407D7">
        <w:rPr>
          <w:rFonts w:ascii="Arial" w:eastAsia="Calibri" w:hAnsi="Arial" w:cs="Arial"/>
          <w:noProof/>
          <w:sz w:val="24"/>
          <w:szCs w:val="24"/>
          <w:lang w:val="en-US"/>
        </w:rPr>
        <w:fldChar w:fldCharType="begin"/>
      </w:r>
      <w:r w:rsidRPr="008407D7">
        <w:rPr>
          <w:rFonts w:ascii="Arial" w:eastAsia="Calibri" w:hAnsi="Arial" w:cs="Arial"/>
          <w:noProof/>
          <w:sz w:val="24"/>
          <w:szCs w:val="24"/>
          <w:lang w:val="en-US"/>
        </w:rPr>
        <w:instrText xml:space="preserve"> ADDIN EN.REFLIST </w:instrText>
      </w:r>
      <w:r w:rsidRPr="008407D7">
        <w:rPr>
          <w:rFonts w:ascii="Arial" w:eastAsia="Calibri" w:hAnsi="Arial" w:cs="Arial"/>
          <w:noProof/>
          <w:sz w:val="24"/>
          <w:szCs w:val="24"/>
          <w:lang w:val="en-US"/>
        </w:rPr>
        <w:fldChar w:fldCharType="separate"/>
      </w:r>
      <w:r w:rsidRPr="008407D7">
        <w:rPr>
          <w:rFonts w:ascii="Calibri" w:eastAsia="Calibri" w:hAnsi="Calibri" w:cs="Calibri"/>
          <w:noProof/>
          <w:lang w:val="en-US"/>
        </w:rPr>
        <w:t>1.</w:t>
      </w:r>
      <w:r w:rsidRPr="008407D7">
        <w:rPr>
          <w:rFonts w:ascii="Calibri" w:eastAsia="Calibri" w:hAnsi="Calibri" w:cs="Calibri"/>
          <w:noProof/>
          <w:lang w:val="en-US"/>
        </w:rPr>
        <w:tab/>
        <w:t>Ireland P, et al. Development of the Melbourne FFQ: a food frequency questionnaire for use in an Australian prospective study involving an ethnically diverse cohort. Asia Pac J Clin Nutr. 1994;3(1):19-31.</w:t>
      </w:r>
    </w:p>
    <w:p w14:paraId="08D24200" w14:textId="77777777" w:rsidR="008407D7" w:rsidRPr="008407D7" w:rsidRDefault="008407D7" w:rsidP="008407D7">
      <w:pPr>
        <w:spacing w:after="0" w:line="240" w:lineRule="auto"/>
        <w:rPr>
          <w:rFonts w:ascii="Calibri" w:eastAsia="Calibri" w:hAnsi="Calibri" w:cs="Calibri"/>
          <w:noProof/>
          <w:lang w:val="en-US"/>
        </w:rPr>
      </w:pPr>
      <w:r w:rsidRPr="008407D7">
        <w:rPr>
          <w:rFonts w:ascii="Calibri" w:eastAsia="Calibri" w:hAnsi="Calibri" w:cs="Calibri"/>
          <w:noProof/>
          <w:lang w:val="en-US"/>
        </w:rPr>
        <w:t>2.</w:t>
      </w:r>
      <w:r w:rsidRPr="008407D7">
        <w:rPr>
          <w:rFonts w:ascii="Calibri" w:eastAsia="Calibri" w:hAnsi="Calibri" w:cs="Calibri"/>
          <w:noProof/>
          <w:lang w:val="en-US"/>
        </w:rPr>
        <w:tab/>
        <w:t>Woods RK, et al. A valid food frequency questionnaire for measuring dietary fish intake. Asia Pac J Clin Nutr. 2002;11(1):56-61.</w:t>
      </w:r>
    </w:p>
    <w:p w14:paraId="053AAF2A" w14:textId="77777777" w:rsidR="008407D7" w:rsidRPr="008407D7" w:rsidRDefault="008407D7" w:rsidP="008407D7">
      <w:pPr>
        <w:spacing w:after="0" w:line="240" w:lineRule="auto"/>
        <w:rPr>
          <w:rFonts w:ascii="Calibri" w:eastAsia="Calibri" w:hAnsi="Calibri" w:cs="Calibri"/>
          <w:noProof/>
          <w:lang w:val="en-US"/>
        </w:rPr>
      </w:pPr>
      <w:r w:rsidRPr="008407D7">
        <w:rPr>
          <w:rFonts w:ascii="Calibri" w:eastAsia="Calibri" w:hAnsi="Calibri" w:cs="Calibri"/>
          <w:noProof/>
          <w:lang w:val="en-US"/>
        </w:rPr>
        <w:lastRenderedPageBreak/>
        <w:t>3.</w:t>
      </w:r>
      <w:r w:rsidRPr="008407D7">
        <w:rPr>
          <w:rFonts w:ascii="Calibri" w:eastAsia="Calibri" w:hAnsi="Calibri" w:cs="Calibri"/>
          <w:noProof/>
          <w:lang w:val="en-US"/>
        </w:rPr>
        <w:tab/>
        <w:t>Tandon N, et al. Effects of a Lifestyle Intervention to Prevent Deterioration in Glycemic Status Among South Asian Women With Recent Gestational Diabetes: A Randomized Clinical Trial. JAMA Network Open. 2022;5(3):e220773-e.</w:t>
      </w:r>
    </w:p>
    <w:p w14:paraId="375EA015" w14:textId="77777777" w:rsidR="008407D7" w:rsidRPr="008407D7" w:rsidRDefault="008407D7" w:rsidP="008407D7">
      <w:pPr>
        <w:spacing w:after="0" w:line="240" w:lineRule="auto"/>
        <w:rPr>
          <w:rFonts w:ascii="Calibri" w:eastAsia="Calibri" w:hAnsi="Calibri" w:cs="Calibri"/>
          <w:noProof/>
          <w:lang w:val="en-US"/>
        </w:rPr>
      </w:pPr>
      <w:r w:rsidRPr="008407D7">
        <w:rPr>
          <w:rFonts w:ascii="Calibri" w:eastAsia="Calibri" w:hAnsi="Calibri" w:cs="Calibri"/>
          <w:noProof/>
          <w:lang w:val="en-US"/>
        </w:rPr>
        <w:t>4.</w:t>
      </w:r>
      <w:r w:rsidRPr="008407D7">
        <w:rPr>
          <w:rFonts w:ascii="Calibri" w:eastAsia="Calibri" w:hAnsi="Calibri" w:cs="Calibri"/>
          <w:noProof/>
          <w:lang w:val="en-US"/>
        </w:rPr>
        <w:tab/>
        <w:t>Lewis J, Mil</w:t>
      </w:r>
      <w:bookmarkStart w:id="0" w:name="_GoBack"/>
      <w:bookmarkEnd w:id="0"/>
      <w:r w:rsidRPr="008407D7">
        <w:rPr>
          <w:rFonts w:ascii="Calibri" w:eastAsia="Calibri" w:hAnsi="Calibri" w:cs="Calibri"/>
          <w:noProof/>
          <w:lang w:val="en-US"/>
        </w:rPr>
        <w:t>ligan G, Hunt A: NUTTAB95 Nutrient Data Table for Use in Australia. Canberra, Australia, Australian Government Publishing Service, 1995.</w:t>
      </w:r>
    </w:p>
    <w:p w14:paraId="44302234" w14:textId="77777777" w:rsidR="008407D7" w:rsidRPr="008407D7" w:rsidRDefault="008407D7" w:rsidP="008407D7">
      <w:pPr>
        <w:spacing w:after="0" w:line="240" w:lineRule="auto"/>
        <w:rPr>
          <w:rFonts w:ascii="Calibri" w:eastAsia="Calibri" w:hAnsi="Calibri" w:cs="Calibri"/>
          <w:noProof/>
          <w:lang w:val="en-US"/>
        </w:rPr>
      </w:pPr>
      <w:r w:rsidRPr="008407D7">
        <w:rPr>
          <w:rFonts w:ascii="Calibri" w:eastAsia="Calibri" w:hAnsi="Calibri" w:cs="Calibri"/>
          <w:noProof/>
          <w:lang w:val="en-US"/>
        </w:rPr>
        <w:t>5.</w:t>
      </w:r>
      <w:r w:rsidRPr="008407D7">
        <w:rPr>
          <w:rFonts w:ascii="Calibri" w:eastAsia="Calibri" w:hAnsi="Calibri" w:cs="Calibri"/>
          <w:noProof/>
          <w:lang w:val="en-US"/>
        </w:rPr>
        <w:tab/>
        <w:t>Australian Institute of Health and Welfare: The Active Australia Survey: A Guide and Manual for Implementation, Analysis and Reporting. Canberra, Australia, Australia Institute of Health and Welfare, 2003.</w:t>
      </w:r>
    </w:p>
    <w:p w14:paraId="059CFB83" w14:textId="77777777" w:rsidR="008407D7" w:rsidRPr="008407D7" w:rsidRDefault="008407D7" w:rsidP="008407D7">
      <w:pPr>
        <w:spacing w:after="0" w:line="240" w:lineRule="auto"/>
        <w:rPr>
          <w:rFonts w:ascii="Calibri" w:eastAsia="Calibri" w:hAnsi="Calibri" w:cs="Calibri"/>
          <w:noProof/>
          <w:lang w:val="en-US"/>
        </w:rPr>
      </w:pPr>
      <w:r w:rsidRPr="008407D7">
        <w:rPr>
          <w:rFonts w:ascii="Calibri" w:eastAsia="Calibri" w:hAnsi="Calibri" w:cs="Calibri"/>
          <w:noProof/>
          <w:lang w:val="en-US"/>
        </w:rPr>
        <w:t>6.</w:t>
      </w:r>
      <w:r w:rsidRPr="008407D7">
        <w:rPr>
          <w:rFonts w:ascii="Calibri" w:eastAsia="Calibri" w:hAnsi="Calibri" w:cs="Calibri"/>
          <w:noProof/>
          <w:lang w:val="en-US"/>
        </w:rPr>
        <w:tab/>
        <w:t>Armstrong T, Bauman A, Davies J: Physical Activity Patterns of Australian Adults: Results of the 1999 National Physical Activity Survey. Canberra, Australia, Australian Institute of Health and Welfare, 2000 (AIHW cat. no. CVD 10).</w:t>
      </w:r>
    </w:p>
    <w:p w14:paraId="7269832A" w14:textId="77777777" w:rsidR="008407D7" w:rsidRPr="008407D7" w:rsidRDefault="008407D7" w:rsidP="008407D7">
      <w:pPr>
        <w:spacing w:after="0" w:line="240" w:lineRule="auto"/>
        <w:rPr>
          <w:rFonts w:ascii="Calibri" w:eastAsia="Calibri" w:hAnsi="Calibri" w:cs="Calibri"/>
          <w:noProof/>
          <w:lang w:val="en-US"/>
        </w:rPr>
      </w:pPr>
      <w:r w:rsidRPr="008407D7">
        <w:rPr>
          <w:rFonts w:ascii="Calibri" w:eastAsia="Calibri" w:hAnsi="Calibri" w:cs="Calibri"/>
          <w:noProof/>
          <w:lang w:val="en-US"/>
        </w:rPr>
        <w:t>7.</w:t>
      </w:r>
      <w:r w:rsidRPr="008407D7">
        <w:rPr>
          <w:rFonts w:ascii="Calibri" w:eastAsia="Calibri" w:hAnsi="Calibri" w:cs="Calibri"/>
          <w:noProof/>
          <w:lang w:val="en-US"/>
        </w:rPr>
        <w:tab/>
        <w:t>Healy GN, et al. Beneficial Associations of Physical Activity With 2-h but Not Fasting Blood Glucose in Australian Adults: The AusDiab Study. Diabetes Care. 2006;29(12):2598-604.</w:t>
      </w:r>
    </w:p>
    <w:p w14:paraId="54D9D366" w14:textId="77777777" w:rsidR="008407D7" w:rsidRPr="008407D7" w:rsidRDefault="008407D7" w:rsidP="008407D7">
      <w:pPr>
        <w:spacing w:after="0" w:line="240" w:lineRule="auto"/>
        <w:rPr>
          <w:rFonts w:ascii="Calibri" w:eastAsia="Calibri" w:hAnsi="Calibri" w:cs="Calibri"/>
          <w:noProof/>
          <w:lang w:val="en-US"/>
        </w:rPr>
      </w:pPr>
      <w:r w:rsidRPr="008407D7">
        <w:rPr>
          <w:rFonts w:ascii="Calibri" w:eastAsia="Calibri" w:hAnsi="Calibri" w:cs="Calibri"/>
          <w:noProof/>
          <w:lang w:val="en-US"/>
        </w:rPr>
        <w:t>8.</w:t>
      </w:r>
      <w:r w:rsidRPr="008407D7">
        <w:rPr>
          <w:rFonts w:ascii="Calibri" w:eastAsia="Calibri" w:hAnsi="Calibri" w:cs="Calibri"/>
          <w:noProof/>
          <w:lang w:val="en-US"/>
        </w:rPr>
        <w:tab/>
        <w:t>Salmon J, et al. Physical activity and sedentary behavior: a population-based study of barriers, enjoyment, and preference. Health Psychol. 2003;22(2):178-88.</w:t>
      </w:r>
    </w:p>
    <w:p w14:paraId="438FD4AF" w14:textId="77777777" w:rsidR="008407D7" w:rsidRPr="008407D7" w:rsidRDefault="008407D7" w:rsidP="008407D7">
      <w:pPr>
        <w:spacing w:line="240" w:lineRule="auto"/>
        <w:rPr>
          <w:rFonts w:ascii="Calibri" w:eastAsia="Calibri" w:hAnsi="Calibri" w:cs="Calibri"/>
          <w:noProof/>
          <w:lang w:val="en-US"/>
        </w:rPr>
      </w:pPr>
      <w:r w:rsidRPr="008407D7">
        <w:rPr>
          <w:rFonts w:ascii="Calibri" w:eastAsia="Calibri" w:hAnsi="Calibri" w:cs="Calibri"/>
          <w:noProof/>
          <w:lang w:val="en-US"/>
        </w:rPr>
        <w:t>9.</w:t>
      </w:r>
      <w:r w:rsidRPr="008407D7">
        <w:rPr>
          <w:rFonts w:ascii="Calibri" w:eastAsia="Calibri" w:hAnsi="Calibri" w:cs="Calibri"/>
          <w:noProof/>
          <w:lang w:val="en-US"/>
        </w:rPr>
        <w:tab/>
        <w:t>Margeirsdottir HD, et al. Strong association between time watching television and blood glucose control in children and adolescents with type 1 diabetes. Diabetes Care. 2007;30(6):1567-70.</w:t>
      </w:r>
    </w:p>
    <w:p w14:paraId="7FDF153D" w14:textId="77777777" w:rsidR="008407D7" w:rsidRPr="008407D7" w:rsidRDefault="008407D7" w:rsidP="008407D7">
      <w:pPr>
        <w:spacing w:line="360" w:lineRule="auto"/>
        <w:rPr>
          <w:rFonts w:ascii="Arial" w:eastAsia="Calibri" w:hAnsi="Arial" w:cs="Arial"/>
          <w:sz w:val="24"/>
          <w:szCs w:val="24"/>
        </w:rPr>
      </w:pPr>
      <w:r w:rsidRPr="008407D7">
        <w:rPr>
          <w:rFonts w:ascii="Arial" w:eastAsia="Calibri" w:hAnsi="Arial" w:cs="Arial"/>
          <w:sz w:val="24"/>
          <w:szCs w:val="24"/>
        </w:rPr>
        <w:fldChar w:fldCharType="end"/>
      </w:r>
    </w:p>
    <w:p w14:paraId="14487F83" w14:textId="617C1BF4" w:rsidR="00CB7AA7" w:rsidRDefault="008407D7"/>
    <w:sectPr w:rsidR="00CB7AA7">
      <w:footerReference w:type="default" r:id="rI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9136196"/>
      <w:docPartObj>
        <w:docPartGallery w:val="Page Numbers (Bottom of Page)"/>
        <w:docPartUnique/>
      </w:docPartObj>
    </w:sdtPr>
    <w:sdtEndPr>
      <w:rPr>
        <w:noProof/>
      </w:rPr>
    </w:sdtEndPr>
    <w:sdtContent>
      <w:p w14:paraId="2C3EB2EF" w14:textId="50A0B59E" w:rsidR="00FC4075" w:rsidRDefault="008407D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C633258" w14:textId="77777777" w:rsidR="00FC4075" w:rsidRDefault="008407D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F85"/>
    <w:rsid w:val="000C6EC7"/>
    <w:rsid w:val="00144D45"/>
    <w:rsid w:val="00162006"/>
    <w:rsid w:val="001B37B7"/>
    <w:rsid w:val="001B7F85"/>
    <w:rsid w:val="003023CD"/>
    <w:rsid w:val="00347E55"/>
    <w:rsid w:val="003D61CF"/>
    <w:rsid w:val="004649EE"/>
    <w:rsid w:val="004B4503"/>
    <w:rsid w:val="004B5CC3"/>
    <w:rsid w:val="00517108"/>
    <w:rsid w:val="00527DA8"/>
    <w:rsid w:val="005C08B5"/>
    <w:rsid w:val="006310AB"/>
    <w:rsid w:val="00774E27"/>
    <w:rsid w:val="00815A0E"/>
    <w:rsid w:val="008407D7"/>
    <w:rsid w:val="008E0AE3"/>
    <w:rsid w:val="008E2729"/>
    <w:rsid w:val="00986F93"/>
    <w:rsid w:val="009A32F8"/>
    <w:rsid w:val="009B0F23"/>
    <w:rsid w:val="00A031D3"/>
    <w:rsid w:val="00BA7C68"/>
    <w:rsid w:val="00C37F13"/>
    <w:rsid w:val="00C64D24"/>
    <w:rsid w:val="00CC7DCD"/>
    <w:rsid w:val="00CE1473"/>
    <w:rsid w:val="00CF01F6"/>
    <w:rsid w:val="00D42D9D"/>
    <w:rsid w:val="00D4656D"/>
    <w:rsid w:val="00DD6682"/>
    <w:rsid w:val="00E024E4"/>
    <w:rsid w:val="00F00F81"/>
    <w:rsid w:val="00F03894"/>
    <w:rsid w:val="00F61B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37A80"/>
  <w15:chartTrackingRefBased/>
  <w15:docId w15:val="{FB152A55-15D8-47DC-BBB6-3BD636117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7F85"/>
    <w:rPr>
      <w:color w:val="808080"/>
    </w:rPr>
  </w:style>
  <w:style w:type="paragraph" w:styleId="Footer">
    <w:name w:val="footer"/>
    <w:basedOn w:val="Normal"/>
    <w:link w:val="FooterChar"/>
    <w:uiPriority w:val="99"/>
    <w:unhideWhenUsed/>
    <w:rsid w:val="008407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0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8271BA49F5104FA82133D2A1C0E8CE" ma:contentTypeVersion="14" ma:contentTypeDescription="Create a new document." ma:contentTypeScope="" ma:versionID="f62857614972e43dfc54f331e68b6680">
  <xsd:schema xmlns:xsd="http://www.w3.org/2001/XMLSchema" xmlns:xs="http://www.w3.org/2001/XMLSchema" xmlns:p="http://schemas.microsoft.com/office/2006/metadata/properties" xmlns:ns2="75ec8808-c006-4d4c-9ec4-5b90c04787d6" xmlns:ns3="55fd8fe8-b730-47d4-9f1d-4ab8c4d61fe6" targetNamespace="http://schemas.microsoft.com/office/2006/metadata/properties" ma:root="true" ma:fieldsID="b3bee5f589d4a27bc41a33d43465d5c3" ns2:_="" ns3:_="">
    <xsd:import namespace="75ec8808-c006-4d4c-9ec4-5b90c04787d6"/>
    <xsd:import namespace="55fd8fe8-b730-47d4-9f1d-4ab8c4d61f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c8808-c006-4d4c-9ec4-5b90c0478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ab7b552-701d-4a28-820b-193b6d2bd1e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5fd8fe8-b730-47d4-9f1d-4ab8c4d61fe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a658c21-8368-4496-9af1-523abc6e41cc}" ma:internalName="TaxCatchAll" ma:showField="CatchAllData" ma:web="55fd8fe8-b730-47d4-9f1d-4ab8c4d61f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5fd8fe8-b730-47d4-9f1d-4ab8c4d61fe6" xsi:nil="true"/>
    <lcf76f155ced4ddcb4097134ff3c332f xmlns="75ec8808-c006-4d4c-9ec4-5b90c04787d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BC5CF7-60A0-4C98-9710-53D7FAFF33DD}">
  <ds:schemaRefs>
    <ds:schemaRef ds:uri="http://schemas.microsoft.com/sharepoint/v3/contenttype/forms"/>
  </ds:schemaRefs>
</ds:datastoreItem>
</file>

<file path=customXml/itemProps2.xml><?xml version="1.0" encoding="utf-8"?>
<ds:datastoreItem xmlns:ds="http://schemas.openxmlformats.org/officeDocument/2006/customXml" ds:itemID="{A154DB12-B7C2-4B01-91E2-83C474D74586}"/>
</file>

<file path=customXml/itemProps3.xml><?xml version="1.0" encoding="utf-8"?>
<ds:datastoreItem xmlns:ds="http://schemas.openxmlformats.org/officeDocument/2006/customXml" ds:itemID="{3E93EC0E-7CF3-444F-8AD7-AB31513EAB91}">
  <ds:schemaRefs>
    <ds:schemaRef ds:uri="http://purl.org/dc/dcmitype/"/>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75ec8808-c006-4d4c-9ec4-5b90c04787d6"/>
    <ds:schemaRef ds:uri="http://purl.org/dc/terms/"/>
    <ds:schemaRef ds:uri="http://www.w3.org/XML/1998/namespace"/>
    <ds:schemaRef ds:uri="http://schemas.microsoft.com/office/infopath/2007/PartnerControls"/>
    <ds:schemaRef ds:uri="55fd8fe8-b730-47d4-9f1d-4ab8c4d61fe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1182</Words>
  <Characters>6742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Giles</dc:creator>
  <cp:keywords/>
  <dc:description/>
  <cp:lastModifiedBy>Habtamu Beyene</cp:lastModifiedBy>
  <cp:revision>2</cp:revision>
  <dcterms:created xsi:type="dcterms:W3CDTF">2022-09-15T06:20:00Z</dcterms:created>
  <dcterms:modified xsi:type="dcterms:W3CDTF">2022-09-15T06:20:00Z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0x0101003C8271BA49F5104FA82133D2A1C0E8CE</vt:lpwstr>
  </property>
</Properties>
</file>