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D1" w:rsidRPr="006039D1" w:rsidRDefault="006039D1" w:rsidP="006039D1">
      <w:pPr>
        <w:spacing w:line="480" w:lineRule="auto"/>
        <w:jc w:val="left"/>
        <w:rPr>
          <w:rFonts w:ascii="Times New Roman" w:eastAsia="宋体" w:hAnsi="Times New Roman" w:cs="Times New Roman"/>
          <w:b/>
          <w:sz w:val="36"/>
          <w:szCs w:val="36"/>
        </w:rPr>
      </w:pPr>
      <w:bookmarkStart w:id="0" w:name="_GoBack"/>
      <w:bookmarkEnd w:id="0"/>
      <w:r w:rsidRPr="006039D1">
        <w:rPr>
          <w:rFonts w:ascii="Times New Roman" w:eastAsia="宋体" w:hAnsi="Times New Roman" w:cs="Times New Roman"/>
          <w:b/>
          <w:sz w:val="36"/>
          <w:szCs w:val="36"/>
        </w:rPr>
        <w:t>Molecular mapping of two novel frost resistance genes in common wheat by 660k SNP array</w:t>
      </w:r>
    </w:p>
    <w:p w:rsidR="006039D1" w:rsidRPr="006039D1" w:rsidRDefault="006039D1" w:rsidP="006039D1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:rsidR="006039D1" w:rsidRPr="006039D1" w:rsidRDefault="006039D1" w:rsidP="006039D1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6039D1">
        <w:rPr>
          <w:rFonts w:ascii="Times New Roman" w:eastAsia="宋体" w:hAnsi="Times New Roman" w:cs="Times New Roman"/>
          <w:b/>
          <w:sz w:val="24"/>
          <w:szCs w:val="24"/>
        </w:rPr>
        <w:t>Chao Lei</w:t>
      </w:r>
      <w:r w:rsidRPr="006039D1">
        <w:rPr>
          <w:rFonts w:ascii="Times New Roman" w:eastAsia="宋体" w:hAnsi="Times New Roman" w:cs="Times New Roman"/>
          <w:b/>
          <w:szCs w:val="21"/>
        </w:rPr>
        <w:t xml:space="preserve"> · </w:t>
      </w:r>
      <w:proofErr w:type="spellStart"/>
      <w:r w:rsidRPr="006039D1">
        <w:rPr>
          <w:rFonts w:ascii="Times New Roman" w:eastAsia="宋体" w:hAnsi="Times New Roman" w:cs="Times New Roman"/>
          <w:b/>
          <w:sz w:val="24"/>
          <w:szCs w:val="24"/>
        </w:rPr>
        <w:t>Mingzheng</w:t>
      </w:r>
      <w:proofErr w:type="spellEnd"/>
      <w:r w:rsidRPr="006039D1">
        <w:rPr>
          <w:rFonts w:ascii="Times New Roman" w:eastAsia="宋体" w:hAnsi="Times New Roman" w:cs="Times New Roman"/>
          <w:b/>
          <w:sz w:val="24"/>
          <w:szCs w:val="24"/>
        </w:rPr>
        <w:t xml:space="preserve"> Li</w:t>
      </w:r>
      <w:r w:rsidRPr="006039D1">
        <w:rPr>
          <w:rFonts w:ascii="Times New Roman" w:eastAsia="宋体" w:hAnsi="Times New Roman" w:cs="Times New Roman"/>
          <w:b/>
          <w:szCs w:val="21"/>
        </w:rPr>
        <w:t xml:space="preserve"> · </w:t>
      </w:r>
      <w:proofErr w:type="spellStart"/>
      <w:r w:rsidRPr="006039D1">
        <w:rPr>
          <w:rFonts w:ascii="Times New Roman" w:eastAsia="宋体" w:hAnsi="Times New Roman" w:cs="Times New Roman"/>
          <w:b/>
          <w:sz w:val="24"/>
          <w:szCs w:val="24"/>
        </w:rPr>
        <w:t>Zhaopeng</w:t>
      </w:r>
      <w:proofErr w:type="spellEnd"/>
      <w:r w:rsidRPr="006039D1">
        <w:rPr>
          <w:rFonts w:ascii="Times New Roman" w:eastAsia="宋体" w:hAnsi="Times New Roman" w:cs="Times New Roman"/>
          <w:b/>
          <w:sz w:val="24"/>
          <w:szCs w:val="24"/>
        </w:rPr>
        <w:t xml:space="preserve"> Cheng</w:t>
      </w:r>
      <w:r w:rsidRPr="006039D1">
        <w:rPr>
          <w:rFonts w:ascii="Times New Roman" w:eastAsia="宋体" w:hAnsi="Times New Roman" w:cs="Times New Roman"/>
          <w:b/>
          <w:szCs w:val="21"/>
        </w:rPr>
        <w:t xml:space="preserve"> · </w:t>
      </w:r>
      <w:r w:rsidRPr="006039D1">
        <w:rPr>
          <w:rFonts w:ascii="Times New Roman" w:eastAsia="宋体" w:hAnsi="Times New Roman" w:cs="Times New Roman"/>
          <w:b/>
          <w:sz w:val="24"/>
          <w:szCs w:val="24"/>
        </w:rPr>
        <w:t>Wei He</w:t>
      </w:r>
      <w:r w:rsidRPr="006039D1">
        <w:rPr>
          <w:rFonts w:ascii="Times New Roman" w:eastAsia="宋体" w:hAnsi="Times New Roman" w:cs="Times New Roman"/>
          <w:b/>
          <w:szCs w:val="21"/>
        </w:rPr>
        <w:t xml:space="preserve"> · </w:t>
      </w:r>
      <w:r w:rsidRPr="006039D1">
        <w:rPr>
          <w:rFonts w:ascii="Times New Roman" w:eastAsia="宋体" w:hAnsi="Times New Roman" w:cs="Times New Roman"/>
          <w:b/>
          <w:sz w:val="24"/>
          <w:szCs w:val="24"/>
        </w:rPr>
        <w:t>Bin Liu</w:t>
      </w:r>
      <w:r w:rsidRPr="006039D1">
        <w:rPr>
          <w:rFonts w:ascii="Times New Roman" w:eastAsia="宋体" w:hAnsi="Times New Roman" w:cs="Times New Roman"/>
          <w:b/>
          <w:szCs w:val="21"/>
        </w:rPr>
        <w:t xml:space="preserve"> · </w:t>
      </w:r>
      <w:proofErr w:type="spellStart"/>
      <w:r w:rsidRPr="006039D1">
        <w:rPr>
          <w:rFonts w:ascii="Times New Roman" w:eastAsia="宋体" w:hAnsi="Times New Roman" w:cs="Times New Roman"/>
          <w:b/>
          <w:sz w:val="24"/>
          <w:szCs w:val="24"/>
        </w:rPr>
        <w:t>Shuqing</w:t>
      </w:r>
      <w:proofErr w:type="spellEnd"/>
      <w:r w:rsidRPr="006039D1">
        <w:rPr>
          <w:rFonts w:ascii="Times New Roman" w:eastAsia="宋体" w:hAnsi="Times New Roman" w:cs="Times New Roman"/>
          <w:b/>
          <w:sz w:val="24"/>
          <w:szCs w:val="24"/>
        </w:rPr>
        <w:t xml:space="preserve"> Liu</w:t>
      </w:r>
      <w:r w:rsidRPr="006039D1">
        <w:rPr>
          <w:rFonts w:ascii="Times New Roman" w:eastAsia="宋体" w:hAnsi="Times New Roman" w:cs="Times New Roman"/>
          <w:b/>
          <w:szCs w:val="21"/>
        </w:rPr>
        <w:t xml:space="preserve"> · </w:t>
      </w:r>
      <w:proofErr w:type="spellStart"/>
      <w:r w:rsidRPr="006039D1">
        <w:rPr>
          <w:rFonts w:ascii="Times New Roman" w:eastAsia="宋体" w:hAnsi="Times New Roman" w:cs="Times New Roman"/>
          <w:b/>
          <w:sz w:val="24"/>
          <w:szCs w:val="24"/>
        </w:rPr>
        <w:t>Xuejun</w:t>
      </w:r>
      <w:proofErr w:type="spellEnd"/>
      <w:r w:rsidRPr="006039D1">
        <w:rPr>
          <w:rFonts w:ascii="Times New Roman" w:eastAsia="宋体" w:hAnsi="Times New Roman" w:cs="Times New Roman"/>
          <w:b/>
          <w:sz w:val="24"/>
          <w:szCs w:val="24"/>
        </w:rPr>
        <w:t xml:space="preserve"> Li</w:t>
      </w:r>
      <w:r w:rsidRPr="006039D1">
        <w:rPr>
          <w:rFonts w:ascii="Times New Roman" w:eastAsia="宋体" w:hAnsi="Times New Roman" w:cs="Times New Roman"/>
          <w:b/>
          <w:szCs w:val="21"/>
        </w:rPr>
        <w:t xml:space="preserve"> ·</w:t>
      </w:r>
      <w:proofErr w:type="spellStart"/>
      <w:r w:rsidRPr="006039D1">
        <w:rPr>
          <w:rFonts w:ascii="Times New Roman" w:eastAsia="宋体" w:hAnsi="Times New Roman" w:cs="Times New Roman"/>
          <w:b/>
          <w:sz w:val="24"/>
          <w:szCs w:val="24"/>
        </w:rPr>
        <w:t>Yanzhou</w:t>
      </w:r>
      <w:proofErr w:type="spellEnd"/>
      <w:r w:rsidRPr="006039D1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proofErr w:type="spellStart"/>
      <w:r w:rsidRPr="006039D1">
        <w:rPr>
          <w:rFonts w:ascii="Times New Roman" w:eastAsia="宋体" w:hAnsi="Times New Roman" w:cs="Times New Roman"/>
          <w:b/>
          <w:sz w:val="24"/>
          <w:szCs w:val="24"/>
        </w:rPr>
        <w:t>Xie</w:t>
      </w:r>
      <w:proofErr w:type="spellEnd"/>
      <w:r w:rsidRPr="006039D1">
        <w:rPr>
          <w:rFonts w:ascii="Times New Roman" w:eastAsia="宋体" w:hAnsi="Times New Roman" w:cs="Times New Roman"/>
          <w:b/>
          <w:sz w:val="24"/>
          <w:szCs w:val="24"/>
        </w:rPr>
        <w:t>*</w:t>
      </w:r>
    </w:p>
    <w:p w:rsidR="006039D1" w:rsidRPr="006039D1" w:rsidRDefault="006039D1" w:rsidP="006039D1">
      <w:pPr>
        <w:spacing w:line="480" w:lineRule="auto"/>
        <w:jc w:val="left"/>
        <w:rPr>
          <w:rFonts w:ascii="Calibri" w:eastAsia="宋体" w:hAnsi="Calibri" w:cs="Times New Roman"/>
          <w:color w:val="101214"/>
          <w:sz w:val="20"/>
          <w:szCs w:val="21"/>
          <w:shd w:val="clear" w:color="auto" w:fill="FFFFFF"/>
        </w:rPr>
      </w:pPr>
    </w:p>
    <w:p w:rsidR="006039D1" w:rsidRPr="006039D1" w:rsidRDefault="006039D1" w:rsidP="006039D1">
      <w:pPr>
        <w:spacing w:line="480" w:lineRule="auto"/>
        <w:jc w:val="left"/>
        <w:rPr>
          <w:rFonts w:ascii="Times New Roman" w:eastAsia="宋体" w:hAnsi="Times New Roman" w:cs="Times New Roman"/>
          <w:color w:val="101214"/>
          <w:sz w:val="20"/>
          <w:szCs w:val="21"/>
          <w:shd w:val="clear" w:color="auto" w:fill="FFFFFF"/>
        </w:rPr>
      </w:pPr>
      <w:proofErr w:type="gramStart"/>
      <w:r w:rsidRPr="006039D1">
        <w:rPr>
          <w:rFonts w:ascii="Times New Roman" w:eastAsia="宋体" w:hAnsi="Times New Roman" w:cs="Times New Roman"/>
          <w:color w:val="101214"/>
          <w:sz w:val="20"/>
          <w:szCs w:val="21"/>
          <w:shd w:val="clear" w:color="auto" w:fill="FFFFFF"/>
        </w:rPr>
        <w:t xml:space="preserve">State Key Laboratory of Crop Stress Biology for Arid Areas, College of Agronomy, Northwest A&amp;F University, </w:t>
      </w:r>
      <w:proofErr w:type="spellStart"/>
      <w:r w:rsidRPr="006039D1">
        <w:rPr>
          <w:rFonts w:ascii="Times New Roman" w:eastAsia="宋体" w:hAnsi="Times New Roman" w:cs="Times New Roman"/>
          <w:color w:val="101214"/>
          <w:sz w:val="20"/>
          <w:szCs w:val="21"/>
          <w:shd w:val="clear" w:color="auto" w:fill="FFFFFF"/>
        </w:rPr>
        <w:t>Yangling</w:t>
      </w:r>
      <w:proofErr w:type="spellEnd"/>
      <w:r w:rsidRPr="006039D1">
        <w:rPr>
          <w:rFonts w:ascii="Times New Roman" w:eastAsia="宋体" w:hAnsi="Times New Roman" w:cs="Times New Roman"/>
          <w:color w:val="101214"/>
          <w:sz w:val="20"/>
          <w:szCs w:val="21"/>
          <w:shd w:val="clear" w:color="auto" w:fill="FFFFFF"/>
        </w:rPr>
        <w:t xml:space="preserve"> 712100, China.</w:t>
      </w:r>
      <w:proofErr w:type="gramEnd"/>
    </w:p>
    <w:p w:rsidR="006039D1" w:rsidRPr="006039D1" w:rsidRDefault="006039D1" w:rsidP="006039D1">
      <w:pPr>
        <w:spacing w:line="480" w:lineRule="auto"/>
        <w:jc w:val="left"/>
        <w:rPr>
          <w:rFonts w:ascii="Times New Roman" w:eastAsia="宋体" w:hAnsi="Times New Roman" w:cs="Times New Roman"/>
          <w:color w:val="101214"/>
          <w:sz w:val="20"/>
          <w:szCs w:val="21"/>
          <w:shd w:val="clear" w:color="auto" w:fill="FFFFFF"/>
        </w:rPr>
      </w:pPr>
      <w:r w:rsidRPr="006039D1">
        <w:rPr>
          <w:rFonts w:ascii="Times New Roman" w:eastAsia="宋体" w:hAnsi="Times New Roman" w:cs="Times New Roman"/>
          <w:color w:val="101214"/>
          <w:sz w:val="20"/>
          <w:szCs w:val="21"/>
          <w:shd w:val="clear" w:color="auto" w:fill="FFFFFF"/>
        </w:rPr>
        <w:t>Email: yzxie@nwafu.edu.cn</w:t>
      </w:r>
    </w:p>
    <w:p w:rsidR="006039D1" w:rsidRPr="00C509D0" w:rsidRDefault="006039D1" w:rsidP="00F56E98">
      <w:pPr>
        <w:pStyle w:val="a6"/>
        <w:jc w:val="left"/>
        <w:rPr>
          <w:rStyle w:val="tgt"/>
          <w:rFonts w:ascii="Times New Roman" w:hAnsi="Times New Roman" w:cs="Times New Roman"/>
          <w:color w:val="101214"/>
          <w:sz w:val="20"/>
          <w:szCs w:val="21"/>
          <w:shd w:val="clear" w:color="auto" w:fill="FFFFFF"/>
        </w:rPr>
      </w:pPr>
    </w:p>
    <w:p w:rsidR="00F56E98" w:rsidRPr="006657CB" w:rsidRDefault="00F56E98" w:rsidP="00F56E98">
      <w:pPr>
        <w:pStyle w:val="1"/>
        <w:rPr>
          <w:rFonts w:ascii="Times New Roman" w:hAnsi="Times New Roman" w:cs="Times New Roman"/>
          <w:sz w:val="20"/>
          <w:szCs w:val="24"/>
        </w:rPr>
      </w:pPr>
      <w:r w:rsidRPr="006657CB">
        <w:rPr>
          <w:rFonts w:ascii="Times New Roman" w:hAnsi="Times New Roman" w:cs="Times New Roman"/>
          <w:sz w:val="20"/>
          <w:szCs w:val="24"/>
        </w:rPr>
        <w:t>Supplementary Information</w:t>
      </w:r>
    </w:p>
    <w:p w:rsidR="00F56E98" w:rsidRDefault="00F56E98" w:rsidP="00F56E98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6657CB">
        <w:rPr>
          <w:rFonts w:ascii="Times New Roman" w:eastAsia="宋体" w:hAnsi="Times New Roman" w:cs="Times New Roman"/>
          <w:sz w:val="20"/>
          <w:szCs w:val="20"/>
        </w:rPr>
        <w:t xml:space="preserve">Table </w:t>
      </w:r>
      <w:proofErr w:type="gramStart"/>
      <w:r>
        <w:rPr>
          <w:rFonts w:ascii="Times New Roman" w:eastAsia="宋体" w:hAnsi="Times New Roman" w:cs="Times New Roman" w:hint="eastAsia"/>
          <w:sz w:val="20"/>
          <w:szCs w:val="20"/>
        </w:rPr>
        <w:t>S1</w:t>
      </w:r>
      <w:r w:rsidRPr="006657CB">
        <w:rPr>
          <w:rFonts w:ascii="Times New Roman" w:eastAsia="宋体" w:hAnsi="Times New Roman" w:cs="Times New Roman"/>
          <w:sz w:val="20"/>
          <w:szCs w:val="20"/>
        </w:rPr>
        <w:t xml:space="preserve">  Functional</w:t>
      </w:r>
      <w:proofErr w:type="gramEnd"/>
      <w:r w:rsidRPr="006657CB">
        <w:rPr>
          <w:rFonts w:ascii="Times New Roman" w:eastAsia="宋体" w:hAnsi="Times New Roman" w:cs="Times New Roman"/>
          <w:sz w:val="20"/>
          <w:szCs w:val="20"/>
        </w:rPr>
        <w:t xml:space="preserve"> annotation of wheat genes in </w:t>
      </w:r>
      <w:r w:rsidRPr="006657CB">
        <w:rPr>
          <w:rFonts w:ascii="Times New Roman" w:eastAsia="宋体" w:hAnsi="Times New Roman" w:cs="Times New Roman"/>
          <w:i/>
          <w:sz w:val="20"/>
          <w:szCs w:val="20"/>
        </w:rPr>
        <w:t>Fr-3</w:t>
      </w:r>
      <w:r w:rsidRPr="006657CB">
        <w:rPr>
          <w:rFonts w:ascii="Times New Roman" w:eastAsia="宋体" w:hAnsi="Times New Roman" w:cs="Times New Roman"/>
          <w:sz w:val="20"/>
          <w:szCs w:val="20"/>
        </w:rPr>
        <w:t xml:space="preserve"> region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4870"/>
      </w:tblGrid>
      <w:tr w:rsidR="00F56E98" w:rsidRPr="006657CB" w:rsidTr="00F01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3652" w:type="dxa"/>
            <w:tcBorders>
              <w:top w:val="single" w:sz="12" w:space="0" w:color="auto"/>
            </w:tcBorders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Gene ID</w:t>
            </w:r>
          </w:p>
        </w:tc>
        <w:tc>
          <w:tcPr>
            <w:tcW w:w="4870" w:type="dxa"/>
            <w:tcBorders>
              <w:top w:val="single" w:sz="12" w:space="0" w:color="auto"/>
            </w:tcBorders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Functional Annotation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EEECE1" w:themeFill="background2"/>
            <w:noWrap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564800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.1</w:t>
            </w:r>
          </w:p>
        </w:tc>
        <w:tc>
          <w:tcPr>
            <w:tcW w:w="4870" w:type="dxa"/>
            <w:tcBorders>
              <w:top w:val="single" w:sz="4" w:space="0" w:color="auto"/>
            </w:tcBorders>
            <w:shd w:val="clear" w:color="auto" w:fill="EEECE1" w:themeFill="background2"/>
            <w:noWrap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bZIP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transcription factor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EEECE1" w:themeFill="background2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564900.1</w:t>
            </w:r>
          </w:p>
        </w:tc>
        <w:tc>
          <w:tcPr>
            <w:tcW w:w="4870" w:type="dxa"/>
            <w:tcBorders>
              <w:top w:val="single" w:sz="4" w:space="0" w:color="auto"/>
            </w:tcBorders>
            <w:shd w:val="clear" w:color="auto" w:fill="EEECE1" w:themeFill="background2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bZIP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transcription factor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565000.1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565100.1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565200.1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indeterminate(ID)-domain 11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565300.1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565400.1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indeterminate(ID)-domain 11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565500.1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Calcium-binding EF-hand family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565600.1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Disease resistance protein (TIR-NBS-LRR class) family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565700.1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Protein DETOXIFICATION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565800.1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Copalyl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diphosphate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synthase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565900.1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Pre-mRNA-splicing factor SYF2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566000.1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Mediator of RNA polymerase II transcription subunit 20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566100.1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566200.1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DNA topoisomerase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566300.1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Copalyl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diphosphate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synthase</w:t>
            </w:r>
          </w:p>
        </w:tc>
      </w:tr>
      <w:tr w:rsidR="00F56E98" w:rsidRPr="006657CB" w:rsidTr="00F015CA">
        <w:trPr>
          <w:trHeight w:val="576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566400.1</w:t>
            </w:r>
          </w:p>
        </w:tc>
        <w:tc>
          <w:tcPr>
            <w:tcW w:w="4870" w:type="dxa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Light-independent </w:t>
            </w: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protochlorophyllide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reductase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iron-sulfur ATP-binding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566500.1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Cytochrome P450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566600.1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RING/U-box superfamily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566700.1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RING/U-box superfamily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566800.1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Non-specific serine/threonine 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566900.1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567000.1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567100.1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567200.1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Flowering Locus T-like protein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,</w:t>
            </w:r>
            <w:r w:rsidRPr="006657CB">
              <w:rPr>
                <w:rFonts w:ascii="Calibri" w:eastAsia="宋体" w:hAnsi="Calibri" w:cs="Times New Roman"/>
                <w:sz w:val="20"/>
                <w:szCs w:val="20"/>
              </w:rPr>
              <w:t xml:space="preserve">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putative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567300.1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Transposon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567400.1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Flowering Locus T-like protein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,</w:t>
            </w:r>
            <w:r w:rsidRPr="006657CB">
              <w:rPr>
                <w:rFonts w:ascii="Calibri" w:eastAsia="宋体" w:hAnsi="Calibri" w:cs="Times New Roman"/>
                <w:sz w:val="20"/>
                <w:szCs w:val="20"/>
              </w:rPr>
              <w:t xml:space="preserve">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putative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567500.1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567600.1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Superoxide dismutase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567700.1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567800.1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567900.1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Non-specific serine/threonine 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568000.1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568100.1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Sulfotransferase</w:t>
            </w:r>
            <w:proofErr w:type="spellEnd"/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568200.1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Sulfotransferase</w:t>
            </w:r>
            <w:proofErr w:type="spellEnd"/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568300.1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Sulfotransferase</w:t>
            </w:r>
            <w:proofErr w:type="spellEnd"/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568400.1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Cyanidin-3-O-glucoside 2-O-glucuronosyltransferase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568500.1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568600.1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Serine/threonine-protein kinase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568700.1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basic helix-loop-helix (</w:t>
            </w: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bHLH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) DNA-binding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576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568800.1</w:t>
            </w:r>
          </w:p>
        </w:tc>
        <w:tc>
          <w:tcPr>
            <w:tcW w:w="4870" w:type="dxa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2-oxoglutarate (2OG) and Fe(II)-dependent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</w: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oxygenase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568900.1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2-oxoglutarate (2OG) and Fe(II)-dependent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</w: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oxygenase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569000.1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Heavy metal transport/detoxification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569100.1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Heavy metal transport/detoxification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569200.1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Heavy metal transport/detoxification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569300.1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Heavy metal transport/detoxification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569400.1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Heavy metal transport/detoxification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569500.1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Heavy metal transport/detoxification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569600.1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Heavy metal transport/detoxification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569700.1</w:t>
            </w:r>
          </w:p>
        </w:tc>
        <w:tc>
          <w:tcPr>
            <w:tcW w:w="4870" w:type="dxa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Cortactin</w:t>
            </w:r>
            <w:proofErr w:type="spellEnd"/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-binding protein 2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 w:val="restart"/>
            <w:shd w:val="clear" w:color="auto" w:fill="auto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569800.1</w:t>
            </w:r>
          </w:p>
        </w:tc>
        <w:tc>
          <w:tcPr>
            <w:tcW w:w="4870" w:type="dxa"/>
            <w:vMerge w:val="restart"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Heavy metal transport/detoxification 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br/>
              <w:t>superfamily protein</w:t>
            </w:r>
          </w:p>
        </w:tc>
      </w:tr>
      <w:tr w:rsidR="00F56E98" w:rsidRPr="006657CB" w:rsidTr="00F015CA">
        <w:trPr>
          <w:trHeight w:val="400"/>
        </w:trPr>
        <w:tc>
          <w:tcPr>
            <w:tcW w:w="3652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870" w:type="dxa"/>
            <w:vMerge/>
            <w:shd w:val="clear" w:color="auto" w:fill="auto"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EEECE1" w:themeFill="background2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569900.1</w:t>
            </w:r>
          </w:p>
        </w:tc>
        <w:tc>
          <w:tcPr>
            <w:tcW w:w="4870" w:type="dxa"/>
            <w:shd w:val="clear" w:color="auto" w:fill="EEECE1" w:themeFill="background2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/>
                <w:sz w:val="20"/>
                <w:szCs w:val="20"/>
              </w:rPr>
              <w:t>F-box family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570000.1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Actin-related family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570100.1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Ubiquitin-conjugating enzyme E2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570200.1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50S ribosomal protein L16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570300.1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Regulatory protein </w:t>
            </w:r>
            <w:proofErr w:type="spellStart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recX</w:t>
            </w:r>
            <w:proofErr w:type="spellEnd"/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570400.1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2-aminoethanethiol </w:t>
            </w:r>
            <w:proofErr w:type="spellStart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dioxygenase</w:t>
            </w:r>
            <w:proofErr w:type="spellEnd"/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570500.1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phosphatidylinositol 4-kinase gamma-like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570600.1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Thiol</w:t>
            </w:r>
            <w:proofErr w:type="spellEnd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-disulfide </w:t>
            </w:r>
            <w:proofErr w:type="spellStart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oxidoreductase</w:t>
            </w:r>
            <w:proofErr w:type="spellEnd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DCC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shd w:val="clear" w:color="auto" w:fill="EEECE1" w:themeFill="background2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570700.1</w:t>
            </w:r>
          </w:p>
        </w:tc>
        <w:tc>
          <w:tcPr>
            <w:tcW w:w="4870" w:type="dxa"/>
            <w:shd w:val="clear" w:color="auto" w:fill="EEECE1" w:themeFill="background2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F-box family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570800.1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Gibberellin 3-beta-hydroxylase 2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570900.1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Gibberellin 3-beta-hydroxylase 2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571000.1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Cysteine protease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571100.1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Exocyst</w:t>
            </w:r>
            <w:proofErr w:type="spellEnd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complex component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571200.1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Exocyst</w:t>
            </w:r>
            <w:proofErr w:type="spellEnd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subunit EXO70 family protein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571300.1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Exocyst</w:t>
            </w:r>
            <w:proofErr w:type="spellEnd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complex component</w:t>
            </w:r>
          </w:p>
        </w:tc>
      </w:tr>
      <w:tr w:rsidR="00F56E98" w:rsidRPr="006657CB" w:rsidTr="00F015CA">
        <w:trPr>
          <w:trHeight w:val="288"/>
        </w:trPr>
        <w:tc>
          <w:tcPr>
            <w:tcW w:w="3652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ID=TraesCS2B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02G</w:t>
            </w: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571400.1</w:t>
            </w:r>
          </w:p>
        </w:tc>
        <w:tc>
          <w:tcPr>
            <w:tcW w:w="4870" w:type="dxa"/>
            <w:noWrap/>
            <w:hideMark/>
          </w:tcPr>
          <w:p w:rsidR="00F56E98" w:rsidRPr="006657CB" w:rsidRDefault="00F56E98" w:rsidP="00F015C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UTP--glucose-1-phosphate </w:t>
            </w:r>
            <w:proofErr w:type="spellStart"/>
            <w:r w:rsidRPr="006657CB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uridylyltransferase</w:t>
            </w:r>
            <w:proofErr w:type="spellEnd"/>
          </w:p>
        </w:tc>
      </w:tr>
    </w:tbl>
    <w:p w:rsidR="00F56E98" w:rsidRDefault="00F56E98" w:rsidP="00F56E98">
      <w:pPr>
        <w:jc w:val="center"/>
        <w:rPr>
          <w:rFonts w:ascii="Times New Roman" w:eastAsia="宋体" w:hAnsi="Times New Roman" w:cs="Times New Roman"/>
          <w:sz w:val="20"/>
          <w:szCs w:val="20"/>
        </w:rPr>
      </w:pPr>
    </w:p>
    <w:p w:rsidR="00F56E98" w:rsidRDefault="00F56E98" w:rsidP="00F56E98">
      <w:pPr>
        <w:jc w:val="center"/>
        <w:rPr>
          <w:rFonts w:ascii="Times New Roman" w:eastAsia="宋体" w:hAnsi="Times New Roman" w:cs="Times New Roman"/>
          <w:sz w:val="20"/>
          <w:szCs w:val="20"/>
        </w:rPr>
      </w:pPr>
    </w:p>
    <w:p w:rsidR="00F56E98" w:rsidRDefault="00F56E98" w:rsidP="00F56E98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3D6946">
        <w:rPr>
          <w:rFonts w:ascii="Times New Roman" w:eastAsia="宋体" w:hAnsi="Times New Roman" w:cs="Times New Roman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sz w:val="20"/>
          <w:szCs w:val="20"/>
        </w:rPr>
        <w:t>S2</w:t>
      </w:r>
      <w:r w:rsidRPr="003D6946">
        <w:rPr>
          <w:rFonts w:ascii="Times New Roman" w:eastAsia="宋体" w:hAnsi="Times New Roman" w:cs="Times New Roman"/>
          <w:sz w:val="20"/>
          <w:szCs w:val="20"/>
        </w:rPr>
        <w:t xml:space="preserve">  Functional annotation of wheat genes in </w:t>
      </w:r>
      <w:r w:rsidRPr="003D6946">
        <w:rPr>
          <w:rFonts w:ascii="Times New Roman" w:eastAsia="宋体" w:hAnsi="Times New Roman" w:cs="Times New Roman"/>
          <w:i/>
          <w:sz w:val="20"/>
          <w:szCs w:val="20"/>
        </w:rPr>
        <w:t>Fr-4</w:t>
      </w:r>
      <w:r w:rsidRPr="003D6946">
        <w:rPr>
          <w:rFonts w:ascii="Times New Roman" w:eastAsia="宋体" w:hAnsi="Times New Roman" w:cs="Times New Roman"/>
          <w:sz w:val="20"/>
          <w:szCs w:val="20"/>
        </w:rPr>
        <w:t xml:space="preserve"> region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0"/>
        <w:gridCol w:w="5812"/>
      </w:tblGrid>
      <w:tr w:rsidR="00F56E98" w:rsidRPr="003D6946" w:rsidTr="00F01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78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Gene ID</w:t>
            </w:r>
          </w:p>
        </w:tc>
        <w:tc>
          <w:tcPr>
            <w:tcW w:w="597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Functional Annotation 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534600.1</w:t>
            </w:r>
          </w:p>
        </w:tc>
        <w:tc>
          <w:tcPr>
            <w:tcW w:w="59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Diacylglycerol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534700.1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GRAS transcription factor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534800.1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534900.1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Exocyst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complex component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535000.1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Exocyst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complex component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535100.1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Flavin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-containing 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monooxygenase</w:t>
            </w:r>
            <w:proofErr w:type="spellEnd"/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535200.1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E3 ubiquitin-protein ligase MYCBP2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535300.1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B3 domain-containing protein family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535400.1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Matrix metalloproteinase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535500.1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Transposon protein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535600.1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535700.1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Cytochrome P450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535800.1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Cytochrome P450 family protein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535900.1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536000.1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CsAtPR5, putative, expressed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536100.1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Invertase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inhibitor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536200.1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Heme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oxygenase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1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536300.1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Lipid transfer protein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536400.1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536500.1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536600.1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Kinase-like protein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EEECE1" w:themeFill="background2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536700.1</w:t>
            </w:r>
          </w:p>
        </w:tc>
        <w:tc>
          <w:tcPr>
            <w:tcW w:w="5970" w:type="dxa"/>
            <w:shd w:val="clear" w:color="auto" w:fill="EEECE1" w:themeFill="background2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bZIP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transcription factor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EEECE1" w:themeFill="background2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536800.1</w:t>
            </w:r>
          </w:p>
        </w:tc>
        <w:tc>
          <w:tcPr>
            <w:tcW w:w="5970" w:type="dxa"/>
            <w:shd w:val="clear" w:color="auto" w:fill="EEECE1" w:themeFill="background2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bZIP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transcription factor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536900.1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537000.1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Pre-mRNA-splicing factor SYF2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537100.1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537200.1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Copalyl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diphosphate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synthase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537300.1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tRNA-2-methylthio-N(6)-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dimethylallyladenosine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synthase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537400.1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Non-specific serine/threonine 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537500.1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RING/U-box superfamily protein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537600.1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Non-specific serine/threonine 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537700.1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537800.1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537900.1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538000.1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Flowering Locus T-like protein</w:t>
            </w:r>
            <w:r w:rsidRPr="003D69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 w:rsidRPr="003D6946">
              <w:rPr>
                <w:rFonts w:ascii="Calibri" w:eastAsia="宋体" w:hAnsi="Calibri" w:cs="Times New Roman"/>
                <w:sz w:val="20"/>
                <w:szCs w:val="20"/>
              </w:rPr>
              <w:t xml:space="preserve">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putative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538100.1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Flowering Locus T-like protein</w:t>
            </w:r>
            <w:r w:rsidRPr="003D69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,</w:t>
            </w:r>
            <w:r w:rsidRPr="003D6946">
              <w:rPr>
                <w:rFonts w:ascii="Calibri" w:eastAsia="宋体" w:hAnsi="Calibri" w:cs="Times New Roman"/>
                <w:sz w:val="20"/>
                <w:szCs w:val="20"/>
              </w:rPr>
              <w:t xml:space="preserve">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putative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538200.1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538300.1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Superoxide dismutase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538400.1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538500.1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538600.1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Sulfotransferase</w:t>
            </w:r>
            <w:proofErr w:type="spellEnd"/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538700.1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Sulfotransferase</w:t>
            </w:r>
            <w:proofErr w:type="spellEnd"/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538800.1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Non-specific 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ribonucleoside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hydrolase 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RihC</w:t>
            </w:r>
            <w:proofErr w:type="spellEnd"/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538900.1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539000.1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Exocyst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complex component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539100.1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Serine/threonine-protein kinase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539200.1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Cysteine proteinase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539300.1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basic helix-loop-helix (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bHLH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) DNA-binding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539400.1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2-oxoglutarate (2OG) and Fe(II)-dependent 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oxygenase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539500.1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P-loop containing nucleoside triphosphate hydrolases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539600.1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2-oxoglutarate (2OG) and Fe(II)-dependent 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oxygenase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539700.1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Ubiquitin carboxyl-terminal hydrolase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539800.1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539900.1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540000.1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540100.1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540200.1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Photosystem II reaction center protein L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540300.1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540400.1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540500.1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540600.1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 w:val="restart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540700.1</w:t>
            </w:r>
          </w:p>
        </w:tc>
        <w:tc>
          <w:tcPr>
            <w:tcW w:w="5970" w:type="dxa"/>
            <w:vMerge w:val="restart"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Heavy metal transport/detoxification 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  <w:t>superfamily protein</w:t>
            </w:r>
          </w:p>
        </w:tc>
      </w:tr>
      <w:tr w:rsidR="00F56E98" w:rsidRPr="003D6946" w:rsidTr="00F015CA">
        <w:trPr>
          <w:trHeight w:val="312"/>
        </w:trPr>
        <w:tc>
          <w:tcPr>
            <w:tcW w:w="278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vMerge/>
            <w:shd w:val="clear" w:color="auto" w:fill="auto"/>
            <w:hideMark/>
          </w:tcPr>
          <w:p w:rsidR="00F56E98" w:rsidRPr="003D6946" w:rsidRDefault="00F56E98" w:rsidP="00F015C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540800.1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Isoflavone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reductase</w:t>
            </w:r>
            <w:proofErr w:type="spellEnd"/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-like protein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540900.1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ELMO domain containing protein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541000.1</w:t>
            </w:r>
          </w:p>
        </w:tc>
        <w:tc>
          <w:tcPr>
            <w:tcW w:w="5970" w:type="dxa"/>
            <w:shd w:val="clear" w:color="auto" w:fill="auto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Disease resistance protein RPM1</w:t>
            </w:r>
          </w:p>
        </w:tc>
      </w:tr>
      <w:tr w:rsidR="00F56E98" w:rsidRPr="003D6946" w:rsidTr="00F015CA">
        <w:trPr>
          <w:trHeight w:val="288"/>
        </w:trPr>
        <w:tc>
          <w:tcPr>
            <w:tcW w:w="2780" w:type="dxa"/>
            <w:shd w:val="clear" w:color="auto" w:fill="EEECE1" w:themeFill="background2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ID=TraesCS2D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02G</w:t>
            </w: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541100.1</w:t>
            </w:r>
          </w:p>
        </w:tc>
        <w:tc>
          <w:tcPr>
            <w:tcW w:w="5970" w:type="dxa"/>
            <w:shd w:val="clear" w:color="auto" w:fill="EEECE1" w:themeFill="background2"/>
            <w:noWrap/>
            <w:hideMark/>
          </w:tcPr>
          <w:p w:rsidR="00F56E98" w:rsidRPr="003D6946" w:rsidRDefault="00F56E98" w:rsidP="00F015C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D694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F-box family protein</w:t>
            </w:r>
          </w:p>
        </w:tc>
      </w:tr>
    </w:tbl>
    <w:p w:rsidR="00D2687E" w:rsidRPr="00F56E98" w:rsidRDefault="00982AAB"/>
    <w:sectPr w:rsidR="00D2687E" w:rsidRPr="00F56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AAB" w:rsidRDefault="00982AAB" w:rsidP="00F56E98">
      <w:r>
        <w:separator/>
      </w:r>
    </w:p>
  </w:endnote>
  <w:endnote w:type="continuationSeparator" w:id="0">
    <w:p w:rsidR="00982AAB" w:rsidRDefault="00982AAB" w:rsidP="00F5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AAB" w:rsidRDefault="00982AAB" w:rsidP="00F56E98">
      <w:r>
        <w:separator/>
      </w:r>
    </w:p>
  </w:footnote>
  <w:footnote w:type="continuationSeparator" w:id="0">
    <w:p w:rsidR="00982AAB" w:rsidRDefault="00982AAB" w:rsidP="00F56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00"/>
    <w:rsid w:val="0019248C"/>
    <w:rsid w:val="002828B7"/>
    <w:rsid w:val="003308FF"/>
    <w:rsid w:val="006039D1"/>
    <w:rsid w:val="00971100"/>
    <w:rsid w:val="00982AAB"/>
    <w:rsid w:val="00D03557"/>
    <w:rsid w:val="00F5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9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56E98"/>
    <w:pPr>
      <w:keepNext/>
      <w:keepLines/>
      <w:spacing w:line="360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03557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F56E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6E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6E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6E98"/>
    <w:rPr>
      <w:sz w:val="18"/>
      <w:szCs w:val="18"/>
    </w:rPr>
  </w:style>
  <w:style w:type="character" w:customStyle="1" w:styleId="tgt">
    <w:name w:val="tgt"/>
    <w:basedOn w:val="a0"/>
    <w:rsid w:val="00F56E98"/>
  </w:style>
  <w:style w:type="paragraph" w:styleId="a6">
    <w:name w:val="No Spacing"/>
    <w:uiPriority w:val="1"/>
    <w:qFormat/>
    <w:rsid w:val="00F56E98"/>
    <w:pPr>
      <w:widowControl w:val="0"/>
      <w:jc w:val="both"/>
    </w:pPr>
  </w:style>
  <w:style w:type="character" w:styleId="a7">
    <w:name w:val="Strong"/>
    <w:basedOn w:val="a0"/>
    <w:uiPriority w:val="22"/>
    <w:qFormat/>
    <w:rsid w:val="00F56E98"/>
    <w:rPr>
      <w:b/>
      <w:bCs/>
    </w:rPr>
  </w:style>
  <w:style w:type="character" w:customStyle="1" w:styleId="1Char">
    <w:name w:val="标题 1 Char"/>
    <w:basedOn w:val="a0"/>
    <w:link w:val="1"/>
    <w:uiPriority w:val="9"/>
    <w:rsid w:val="00F56E98"/>
    <w:rPr>
      <w:b/>
      <w:bCs/>
      <w:kern w:val="44"/>
      <w:sz w:val="44"/>
      <w:szCs w:val="44"/>
    </w:rPr>
  </w:style>
  <w:style w:type="character" w:styleId="a8">
    <w:name w:val="Hyperlink"/>
    <w:basedOn w:val="a0"/>
    <w:uiPriority w:val="99"/>
    <w:unhideWhenUsed/>
    <w:rsid w:val="006039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9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56E98"/>
    <w:pPr>
      <w:keepNext/>
      <w:keepLines/>
      <w:spacing w:line="360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03557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F56E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6E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6E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6E98"/>
    <w:rPr>
      <w:sz w:val="18"/>
      <w:szCs w:val="18"/>
    </w:rPr>
  </w:style>
  <w:style w:type="character" w:customStyle="1" w:styleId="tgt">
    <w:name w:val="tgt"/>
    <w:basedOn w:val="a0"/>
    <w:rsid w:val="00F56E98"/>
  </w:style>
  <w:style w:type="paragraph" w:styleId="a6">
    <w:name w:val="No Spacing"/>
    <w:uiPriority w:val="1"/>
    <w:qFormat/>
    <w:rsid w:val="00F56E98"/>
    <w:pPr>
      <w:widowControl w:val="0"/>
      <w:jc w:val="both"/>
    </w:pPr>
  </w:style>
  <w:style w:type="character" w:styleId="a7">
    <w:name w:val="Strong"/>
    <w:basedOn w:val="a0"/>
    <w:uiPriority w:val="22"/>
    <w:qFormat/>
    <w:rsid w:val="00F56E98"/>
    <w:rPr>
      <w:b/>
      <w:bCs/>
    </w:rPr>
  </w:style>
  <w:style w:type="character" w:customStyle="1" w:styleId="1Char">
    <w:name w:val="标题 1 Char"/>
    <w:basedOn w:val="a0"/>
    <w:link w:val="1"/>
    <w:uiPriority w:val="9"/>
    <w:rsid w:val="00F56E98"/>
    <w:rPr>
      <w:b/>
      <w:bCs/>
      <w:kern w:val="44"/>
      <w:sz w:val="44"/>
      <w:szCs w:val="44"/>
    </w:rPr>
  </w:style>
  <w:style w:type="character" w:styleId="a8">
    <w:name w:val="Hyperlink"/>
    <w:basedOn w:val="a0"/>
    <w:uiPriority w:val="99"/>
    <w:unhideWhenUsed/>
    <w:rsid w:val="00603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1313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雷超</dc:creator>
  <cp:keywords/>
  <dc:description/>
  <cp:lastModifiedBy>雷超</cp:lastModifiedBy>
  <cp:revision>3</cp:revision>
  <dcterms:created xsi:type="dcterms:W3CDTF">2023-04-12T08:10:00Z</dcterms:created>
  <dcterms:modified xsi:type="dcterms:W3CDTF">2023-04-13T13:22:00Z</dcterms:modified>
</cp:coreProperties>
</file>