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0811C" w14:textId="7773E7FC" w:rsidR="007C0E9D" w:rsidRPr="00DF0F81" w:rsidRDefault="007C0E9D" w:rsidP="007C0E9D">
      <w:pPr>
        <w:rPr>
          <w:rFonts w:ascii="Times New Roman" w:hAnsi="Times New Roman" w:cs="Times New Roman"/>
        </w:rPr>
      </w:pPr>
      <w:r w:rsidRPr="00DF0F81">
        <w:rPr>
          <w:rFonts w:ascii="Times New Roman" w:hAnsi="Times New Roman" w:cs="Times New Roman"/>
          <w:b/>
          <w:bCs/>
        </w:rPr>
        <w:t>Table</w:t>
      </w:r>
      <w:r w:rsidR="00243C81">
        <w:rPr>
          <w:rFonts w:ascii="Times New Roman" w:hAnsi="Times New Roman" w:cs="Times New Roman"/>
          <w:b/>
          <w:bCs/>
        </w:rPr>
        <w:t xml:space="preserve"> </w:t>
      </w:r>
      <w:r w:rsidRPr="00DF0F81">
        <w:rPr>
          <w:rFonts w:ascii="Times New Roman" w:hAnsi="Times New Roman" w:cs="Times New Roman"/>
          <w:b/>
          <w:bCs/>
        </w:rPr>
        <w:t>4</w:t>
      </w:r>
      <w:r w:rsidRPr="00DF0F8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DF0F81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ogistic regression for Urinary urgency</w:t>
      </w:r>
    </w:p>
    <w:p w14:paraId="5F75E26A" w14:textId="77777777" w:rsidR="007C0E9D" w:rsidRPr="00DF0F81" w:rsidRDefault="007C0E9D" w:rsidP="007C0E9D">
      <w:pPr>
        <w:jc w:val="center"/>
        <w:rPr>
          <w:rFonts w:ascii="Times New Roman" w:hAnsi="Times New Roman" w:cs="Times New Roman"/>
        </w:rPr>
      </w:pPr>
      <w:r w:rsidRPr="00B23AF3">
        <w:rPr>
          <w:noProof/>
        </w:rPr>
        <w:drawing>
          <wp:inline distT="0" distB="0" distL="0" distR="0" wp14:anchorId="567850DA" wp14:editId="60C28ED0">
            <wp:extent cx="4643438" cy="3142977"/>
            <wp:effectExtent l="0" t="0" r="508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9641" cy="314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BF524" w14:textId="77777777" w:rsidR="007C0E9D" w:rsidRPr="00AE42FA" w:rsidRDefault="007C0E9D" w:rsidP="007C0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bbreviation, UPDRS I-IV: </w:t>
      </w:r>
      <w:r w:rsidRPr="007A4AF3">
        <w:rPr>
          <w:rFonts w:ascii="Times New Roman" w:hAnsi="Times New Roman" w:cs="Times New Roman"/>
        </w:rPr>
        <w:t xml:space="preserve">Unified Parkinson's Disease Rating Scale </w:t>
      </w:r>
      <w:r>
        <w:rPr>
          <w:rFonts w:ascii="Times New Roman" w:hAnsi="Times New Roman" w:cs="Times New Roman"/>
        </w:rPr>
        <w:t>I-IV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LEDD: </w:t>
      </w:r>
      <w:r w:rsidRPr="00AE42FA">
        <w:rPr>
          <w:rFonts w:ascii="Times New Roman" w:hAnsi="Times New Roman" w:cs="Times New Roman"/>
        </w:rPr>
        <w:t>levodopa equivalent daily dose</w:t>
      </w:r>
      <w:r>
        <w:rPr>
          <w:rFonts w:ascii="Times New Roman" w:hAnsi="Times New Roman" w:cs="Times New Roman"/>
        </w:rPr>
        <w:t xml:space="preserve">, H-Y scale: </w:t>
      </w:r>
      <w:r w:rsidRPr="00AE42FA">
        <w:rPr>
          <w:rFonts w:ascii="Times New Roman" w:hAnsi="Times New Roman" w:cs="Times New Roman"/>
        </w:rPr>
        <w:t>Hoehn-Yahr Scale</w:t>
      </w:r>
      <w:r>
        <w:rPr>
          <w:rFonts w:ascii="Times New Roman" w:hAnsi="Times New Roman" w:cs="Times New Roman"/>
        </w:rPr>
        <w:t xml:space="preserve">, MMSE: </w:t>
      </w:r>
      <w:r w:rsidRPr="00AE42FA">
        <w:rPr>
          <w:rFonts w:ascii="Times New Roman" w:hAnsi="Times New Roman" w:cs="Times New Roman"/>
        </w:rPr>
        <w:t>The Mini Mental State Examination</w:t>
      </w:r>
      <w:r>
        <w:rPr>
          <w:rFonts w:ascii="Times New Roman" w:hAnsi="Times New Roman" w:cs="Times New Roman"/>
        </w:rPr>
        <w:t>, MoCA:</w:t>
      </w:r>
      <w:r w:rsidRPr="00AE42FA">
        <w:t xml:space="preserve"> </w:t>
      </w:r>
      <w:r w:rsidRPr="00AE42FA">
        <w:rPr>
          <w:rFonts w:ascii="Times New Roman" w:hAnsi="Times New Roman" w:cs="Times New Roman"/>
        </w:rPr>
        <w:t>Montreal Cognitive Assessment</w:t>
      </w:r>
      <w:r>
        <w:rPr>
          <w:rFonts w:ascii="Times New Roman" w:hAnsi="Times New Roman" w:cs="Times New Roman"/>
        </w:rPr>
        <w:t>, RBD:</w:t>
      </w:r>
      <w:r w:rsidRPr="00AE42FA">
        <w:t xml:space="preserve"> </w:t>
      </w:r>
      <w:r w:rsidRPr="00AE42FA">
        <w:rPr>
          <w:rFonts w:ascii="Times New Roman" w:hAnsi="Times New Roman" w:cs="Times New Roman"/>
        </w:rPr>
        <w:t>REM sleep behavior disorder</w:t>
      </w:r>
      <w:r>
        <w:rPr>
          <w:rFonts w:ascii="Times New Roman" w:hAnsi="Times New Roman" w:cs="Times New Roman"/>
        </w:rPr>
        <w:t xml:space="preserve">, PDQ39: </w:t>
      </w:r>
      <w:r w:rsidRPr="00AE42FA">
        <w:rPr>
          <w:rFonts w:ascii="Times New Roman" w:hAnsi="Times New Roman" w:cs="Times New Roman"/>
        </w:rPr>
        <w:t>39-item Parkinson's Disease Questionnaire</w:t>
      </w:r>
      <w:r>
        <w:rPr>
          <w:rFonts w:ascii="Times New Roman" w:hAnsi="Times New Roman" w:cs="Times New Roman"/>
        </w:rPr>
        <w:t xml:space="preserve">, NMSQ: </w:t>
      </w:r>
      <w:r w:rsidRPr="00AE42FA">
        <w:rPr>
          <w:rFonts w:ascii="Times New Roman" w:hAnsi="Times New Roman" w:cs="Times New Roman"/>
        </w:rPr>
        <w:t>Nonmotor Symptom Questionnaire</w:t>
      </w:r>
      <w:r>
        <w:rPr>
          <w:rFonts w:ascii="Times New Roman" w:hAnsi="Times New Roman" w:cs="Times New Roman"/>
        </w:rPr>
        <w:t xml:space="preserve">, HRSD: </w:t>
      </w:r>
      <w:r w:rsidRPr="00AE42FA">
        <w:rPr>
          <w:rFonts w:ascii="Times New Roman" w:hAnsi="Times New Roman" w:cs="Times New Roman"/>
        </w:rPr>
        <w:t>Hamilton Rating Scale for Depression</w:t>
      </w:r>
    </w:p>
    <w:p w14:paraId="1088914D" w14:textId="77777777" w:rsidR="00882FB0" w:rsidRPr="007C0E9D" w:rsidRDefault="00882FB0" w:rsidP="007C0E9D"/>
    <w:sectPr w:rsidR="00882FB0" w:rsidRPr="007C0E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A4D1F" w14:textId="77777777" w:rsidR="00790CEF" w:rsidRDefault="00790CEF" w:rsidP="006E23FD">
      <w:r>
        <w:separator/>
      </w:r>
    </w:p>
  </w:endnote>
  <w:endnote w:type="continuationSeparator" w:id="0">
    <w:p w14:paraId="4FF1EE9E" w14:textId="77777777" w:rsidR="00790CEF" w:rsidRDefault="00790CEF" w:rsidP="006E2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0C243" w14:textId="77777777" w:rsidR="00790CEF" w:rsidRDefault="00790CEF" w:rsidP="006E23FD">
      <w:r>
        <w:separator/>
      </w:r>
    </w:p>
  </w:footnote>
  <w:footnote w:type="continuationSeparator" w:id="0">
    <w:p w14:paraId="7C7455A8" w14:textId="77777777" w:rsidR="00790CEF" w:rsidRDefault="00790CEF" w:rsidP="006E23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W3MDM2sTQzNTQ1NDBR0lEKTi0uzszPAykwqQUAv0VpOCwAAAA="/>
  </w:docVars>
  <w:rsids>
    <w:rsidRoot w:val="003A0A49"/>
    <w:rsid w:val="00243C81"/>
    <w:rsid w:val="003A0A49"/>
    <w:rsid w:val="004E7731"/>
    <w:rsid w:val="006E23FD"/>
    <w:rsid w:val="006F7A20"/>
    <w:rsid w:val="00790CEF"/>
    <w:rsid w:val="007C0E9D"/>
    <w:rsid w:val="00824B6E"/>
    <w:rsid w:val="00882FB0"/>
    <w:rsid w:val="008B5A84"/>
    <w:rsid w:val="00AA1FCA"/>
    <w:rsid w:val="00E85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3515EB"/>
  <w15:chartTrackingRefBased/>
  <w15:docId w15:val="{E12D3F46-C825-4E17-BC2B-2FEC627AE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0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2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23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2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23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YiHeng</dc:creator>
  <cp:keywords/>
  <dc:description/>
  <cp:lastModifiedBy>Du YiHeng</cp:lastModifiedBy>
  <cp:revision>6</cp:revision>
  <dcterms:created xsi:type="dcterms:W3CDTF">2023-04-12T15:19:00Z</dcterms:created>
  <dcterms:modified xsi:type="dcterms:W3CDTF">2023-04-12T15:23:00Z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2023-04-12T15:19:12Z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eb5d9a87-f0fb-4a9b-802b-c3dce56d3c4f</vt:lpwstr>
  </property>
  <property fmtid="{D5CDD505-2E9C-101B-9397-08002B2CF9AE}" pid="7" name="MSIP_Label_defa4170-0d19-0005-0004-bc88714345d2_ActionId">
    <vt:lpwstr>3cbf0830-7682-40ff-b21a-bafef8fe3cbf</vt:lpwstr>
  </property>
  <property fmtid="{D5CDD505-2E9C-101B-9397-08002B2CF9AE}" pid="8" name="MSIP_Label_defa4170-0d19-0005-0004-bc88714345d2_ContentBits">
    <vt:lpwstr>0</vt:lpwstr>
  </property>
</Properties>
</file>