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7A06F" w14:textId="6F7E0CA4" w:rsidR="002B2FA4" w:rsidRPr="00690893" w:rsidRDefault="00345279" w:rsidP="002B2FA4">
      <w:pPr>
        <w:rPr>
          <w:rFonts w:ascii="Arial" w:hAnsi="Arial" w:cs="Arial"/>
          <w:b/>
          <w:bCs/>
        </w:rPr>
      </w:pPr>
      <w:r>
        <w:rPr>
          <w:rFonts w:ascii="Arial" w:hAnsi="Arial" w:cs="Arial"/>
          <w:b/>
          <w:bCs/>
        </w:rPr>
        <w:t xml:space="preserve">Additional File 1: </w:t>
      </w:r>
      <w:r w:rsidR="002B2FA4" w:rsidRPr="00690893">
        <w:rPr>
          <w:rFonts w:ascii="Arial" w:hAnsi="Arial" w:cs="Arial"/>
          <w:b/>
          <w:bCs/>
        </w:rPr>
        <w:t xml:space="preserve">Supplemental </w:t>
      </w:r>
      <w:r>
        <w:rPr>
          <w:rFonts w:ascii="Arial" w:hAnsi="Arial" w:cs="Arial"/>
          <w:b/>
          <w:bCs/>
        </w:rPr>
        <w:t xml:space="preserve">Material </w:t>
      </w:r>
    </w:p>
    <w:p w14:paraId="3A578448" w14:textId="7C7FF058" w:rsidR="00193638" w:rsidRDefault="00193638" w:rsidP="002B2FA4">
      <w:pPr>
        <w:spacing w:after="0" w:line="480" w:lineRule="auto"/>
        <w:rPr>
          <w:rFonts w:ascii="Arial" w:hAnsi="Arial" w:cs="Arial"/>
        </w:rPr>
      </w:pPr>
    </w:p>
    <w:p w14:paraId="533465F1" w14:textId="0A5D7E88" w:rsidR="00E85223" w:rsidRPr="00E85223" w:rsidRDefault="00E85223" w:rsidP="002B2FA4">
      <w:pPr>
        <w:spacing w:after="0" w:line="480" w:lineRule="auto"/>
        <w:rPr>
          <w:rFonts w:ascii="Arial" w:hAnsi="Arial" w:cs="Arial"/>
          <w:b/>
          <w:bCs/>
          <w:i/>
          <w:iCs/>
        </w:rPr>
      </w:pPr>
      <w:r w:rsidRPr="00E85223">
        <w:rPr>
          <w:rFonts w:ascii="Arial" w:hAnsi="Arial" w:cs="Arial"/>
          <w:b/>
          <w:bCs/>
          <w:i/>
          <w:iCs/>
        </w:rPr>
        <w:t>Contents</w:t>
      </w:r>
    </w:p>
    <w:p w14:paraId="0C12F99C" w14:textId="77777777" w:rsidR="001D7100" w:rsidRDefault="002B2FA4" w:rsidP="002B2FA4">
      <w:pPr>
        <w:spacing w:after="0" w:line="480" w:lineRule="auto"/>
        <w:rPr>
          <w:rFonts w:ascii="Arial" w:hAnsi="Arial" w:cs="Arial"/>
        </w:rPr>
      </w:pPr>
      <w:r>
        <w:rPr>
          <w:rFonts w:ascii="Arial" w:hAnsi="Arial" w:cs="Arial"/>
        </w:rPr>
        <w:t>The appendix provides additional details regarding the intervention design and is organized into 3 sections:</w:t>
      </w:r>
    </w:p>
    <w:p w14:paraId="0CFA465C" w14:textId="713EAA2A" w:rsidR="00E85223" w:rsidRDefault="002B2FA4" w:rsidP="002B2FA4">
      <w:pPr>
        <w:spacing w:after="0" w:line="480" w:lineRule="auto"/>
        <w:rPr>
          <w:rFonts w:ascii="Arial" w:hAnsi="Arial" w:cs="Arial"/>
        </w:rPr>
      </w:pPr>
      <w:r>
        <w:rPr>
          <w:rFonts w:ascii="Arial" w:hAnsi="Arial" w:cs="Arial"/>
        </w:rPr>
        <w:t xml:space="preserve"> </w:t>
      </w:r>
    </w:p>
    <w:p w14:paraId="13A17D01" w14:textId="7AEC6D3F" w:rsidR="00E85223" w:rsidRDefault="009A3144" w:rsidP="00CD4B05">
      <w:pPr>
        <w:spacing w:after="0" w:line="480" w:lineRule="auto"/>
        <w:ind w:left="1170" w:hanging="1170"/>
        <w:rPr>
          <w:rFonts w:ascii="Arial" w:hAnsi="Arial" w:cs="Arial"/>
          <w:b/>
          <w:bCs/>
          <w:i/>
          <w:iCs/>
        </w:rPr>
      </w:pPr>
      <w:r w:rsidRPr="009A3144">
        <w:rPr>
          <w:rFonts w:ascii="Arial" w:hAnsi="Arial" w:cs="Arial"/>
          <w:b/>
          <w:bCs/>
        </w:rPr>
        <w:t>Section 1:</w:t>
      </w:r>
      <w:r>
        <w:rPr>
          <w:rFonts w:ascii="Arial" w:hAnsi="Arial" w:cs="Arial"/>
        </w:rPr>
        <w:t xml:space="preserve"> </w:t>
      </w:r>
      <w:r w:rsidR="002B2FA4" w:rsidRPr="008D43D2">
        <w:rPr>
          <w:rFonts w:ascii="Arial" w:hAnsi="Arial" w:cs="Arial"/>
          <w:b/>
          <w:bCs/>
          <w:i/>
          <w:iCs/>
        </w:rPr>
        <w:t>Stakeholder-informed Design Themes</w:t>
      </w:r>
    </w:p>
    <w:p w14:paraId="11DB7A8E" w14:textId="07C82718" w:rsidR="00496042" w:rsidRDefault="00496042" w:rsidP="00AD44F0">
      <w:pPr>
        <w:spacing w:after="0" w:line="480" w:lineRule="auto"/>
        <w:ind w:left="2970" w:hanging="2520"/>
        <w:rPr>
          <w:rFonts w:ascii="Arial" w:hAnsi="Arial" w:cs="Arial"/>
        </w:rPr>
      </w:pPr>
      <w:r w:rsidRPr="003F140B">
        <w:rPr>
          <w:rFonts w:ascii="Arial" w:hAnsi="Arial" w:cs="Arial"/>
          <w:b/>
          <w:bCs/>
        </w:rPr>
        <w:t>Supplemental Table 1:</w:t>
      </w:r>
      <w:r>
        <w:rPr>
          <w:rFonts w:ascii="Arial" w:hAnsi="Arial" w:cs="Arial"/>
        </w:rPr>
        <w:t xml:space="preserve"> </w:t>
      </w:r>
      <w:r>
        <w:rPr>
          <w:rFonts w:ascii="Arial" w:hAnsi="Arial" w:cs="Arial"/>
        </w:rPr>
        <w:tab/>
      </w:r>
      <w:r w:rsidRPr="00823813">
        <w:rPr>
          <w:rFonts w:ascii="Arial" w:hAnsi="Arial" w:cs="Arial"/>
          <w:b/>
          <w:bCs/>
        </w:rPr>
        <w:t>Design</w:t>
      </w:r>
      <w:r>
        <w:rPr>
          <w:rFonts w:ascii="Arial" w:hAnsi="Arial" w:cs="Arial"/>
          <w:b/>
          <w:bCs/>
        </w:rPr>
        <w:t xml:space="preserve"> Considerations and Strategies</w:t>
      </w:r>
      <w:r w:rsidRPr="00823813">
        <w:rPr>
          <w:rFonts w:ascii="Arial" w:hAnsi="Arial" w:cs="Arial"/>
          <w:b/>
          <w:bCs/>
        </w:rPr>
        <w:t xml:space="preserve"> Emerging from Stakeholder Meetings and Interviews</w:t>
      </w:r>
    </w:p>
    <w:p w14:paraId="3E1EF866" w14:textId="67C398D5" w:rsidR="00E85223" w:rsidRDefault="009A3144" w:rsidP="00CD4B05">
      <w:pPr>
        <w:spacing w:after="0" w:line="480" w:lineRule="auto"/>
        <w:ind w:left="1170" w:hanging="1170"/>
        <w:rPr>
          <w:rFonts w:ascii="Arial" w:hAnsi="Arial" w:cs="Arial"/>
        </w:rPr>
      </w:pPr>
      <w:r w:rsidRPr="009A3144">
        <w:rPr>
          <w:rFonts w:ascii="Arial" w:hAnsi="Arial" w:cs="Arial"/>
          <w:b/>
          <w:bCs/>
        </w:rPr>
        <w:t>Section 2:</w:t>
      </w:r>
      <w:r w:rsidR="002B2FA4">
        <w:rPr>
          <w:rFonts w:ascii="Arial" w:hAnsi="Arial" w:cs="Arial"/>
        </w:rPr>
        <w:t xml:space="preserve"> </w:t>
      </w:r>
      <w:r w:rsidR="002B2FA4" w:rsidRPr="008D43D2">
        <w:rPr>
          <w:rFonts w:ascii="Arial" w:hAnsi="Arial" w:cs="Arial"/>
          <w:b/>
          <w:bCs/>
          <w:i/>
          <w:iCs/>
        </w:rPr>
        <w:t xml:space="preserve">Description of </w:t>
      </w:r>
      <w:r w:rsidR="001477D9" w:rsidRPr="008D43D2">
        <w:rPr>
          <w:rFonts w:ascii="Arial" w:hAnsi="Arial" w:cs="Arial"/>
          <w:b/>
          <w:bCs/>
          <w:i/>
          <w:iCs/>
        </w:rPr>
        <w:t>Resulting Intervention Goals and</w:t>
      </w:r>
      <w:r w:rsidR="002B2FA4" w:rsidRPr="008D43D2">
        <w:rPr>
          <w:rFonts w:ascii="Arial" w:hAnsi="Arial" w:cs="Arial"/>
          <w:b/>
          <w:bCs/>
          <w:i/>
          <w:iCs/>
        </w:rPr>
        <w:t xml:space="preserve"> Practice Component</w:t>
      </w:r>
      <w:r w:rsidR="001477D9" w:rsidRPr="008D43D2">
        <w:rPr>
          <w:rFonts w:ascii="Arial" w:hAnsi="Arial" w:cs="Arial"/>
          <w:b/>
          <w:bCs/>
          <w:i/>
          <w:iCs/>
        </w:rPr>
        <w:t>s</w:t>
      </w:r>
    </w:p>
    <w:p w14:paraId="079658B8" w14:textId="44B2C3B6" w:rsidR="003F140B" w:rsidRDefault="009A3144" w:rsidP="00CD4B05">
      <w:pPr>
        <w:spacing w:after="0" w:line="480" w:lineRule="auto"/>
        <w:ind w:left="1080" w:hanging="1080"/>
        <w:rPr>
          <w:rFonts w:ascii="Arial" w:hAnsi="Arial" w:cs="Arial"/>
        </w:rPr>
      </w:pPr>
      <w:r w:rsidRPr="009A3144">
        <w:rPr>
          <w:rFonts w:ascii="Arial" w:hAnsi="Arial" w:cs="Arial"/>
          <w:b/>
          <w:bCs/>
        </w:rPr>
        <w:t>Section 3:</w:t>
      </w:r>
      <w:r>
        <w:rPr>
          <w:rFonts w:ascii="Arial" w:hAnsi="Arial" w:cs="Arial"/>
        </w:rPr>
        <w:t xml:space="preserve"> </w:t>
      </w:r>
      <w:r w:rsidR="004B7711">
        <w:rPr>
          <w:rFonts w:ascii="Arial" w:hAnsi="Arial" w:cs="Arial"/>
          <w:b/>
          <w:bCs/>
          <w:i/>
          <w:iCs/>
        </w:rPr>
        <w:t>Additional Information Regarding Acceptability and Cost of</w:t>
      </w:r>
      <w:r w:rsidR="002B2FA4" w:rsidRPr="008D43D2">
        <w:rPr>
          <w:rFonts w:ascii="Arial" w:hAnsi="Arial" w:cs="Arial"/>
          <w:b/>
          <w:bCs/>
          <w:i/>
          <w:iCs/>
        </w:rPr>
        <w:t xml:space="preserve"> Practice Components</w:t>
      </w:r>
      <w:r w:rsidR="002B2FA4">
        <w:rPr>
          <w:rFonts w:ascii="Arial" w:hAnsi="Arial" w:cs="Arial"/>
        </w:rPr>
        <w:t xml:space="preserve"> </w:t>
      </w:r>
    </w:p>
    <w:p w14:paraId="41F135F8" w14:textId="2E97150D" w:rsidR="0028106F" w:rsidRDefault="0028106F" w:rsidP="00AD44F0">
      <w:pPr>
        <w:tabs>
          <w:tab w:val="left" w:pos="2970"/>
        </w:tabs>
        <w:spacing w:after="0" w:line="480" w:lineRule="auto"/>
        <w:ind w:left="2970" w:hanging="2520"/>
        <w:rPr>
          <w:rFonts w:ascii="Arial" w:hAnsi="Arial" w:cs="Arial"/>
          <w:b/>
          <w:bCs/>
        </w:rPr>
      </w:pPr>
      <w:r>
        <w:rPr>
          <w:rFonts w:ascii="Arial" w:hAnsi="Arial" w:cs="Arial"/>
          <w:b/>
        </w:rPr>
        <w:t xml:space="preserve">Supplemental </w:t>
      </w:r>
      <w:r w:rsidRPr="003A6661">
        <w:rPr>
          <w:rFonts w:ascii="Arial" w:hAnsi="Arial" w:cs="Arial"/>
          <w:b/>
        </w:rPr>
        <w:t xml:space="preserve">Figure </w:t>
      </w:r>
      <w:r>
        <w:rPr>
          <w:rFonts w:ascii="Arial" w:hAnsi="Arial" w:cs="Arial"/>
          <w:b/>
        </w:rPr>
        <w:t>1</w:t>
      </w:r>
      <w:r>
        <w:rPr>
          <w:rFonts w:ascii="Arial" w:hAnsi="Arial" w:cs="Arial"/>
        </w:rPr>
        <w:t>.</w:t>
      </w:r>
      <w:r>
        <w:rPr>
          <w:rFonts w:ascii="Arial" w:hAnsi="Arial" w:cs="Arial"/>
        </w:rPr>
        <w:tab/>
      </w:r>
      <w:r w:rsidRPr="00FD0267">
        <w:rPr>
          <w:rFonts w:ascii="Arial" w:hAnsi="Arial" w:cs="Arial"/>
          <w:b/>
          <w:bCs/>
        </w:rPr>
        <w:t>Timeline for Intervention Design, Delivery, and Evaluation</w:t>
      </w:r>
    </w:p>
    <w:p w14:paraId="5DB03F63" w14:textId="15A225A6" w:rsidR="0028106F" w:rsidRDefault="0028106F" w:rsidP="00AD44F0">
      <w:pPr>
        <w:spacing w:after="0" w:line="480" w:lineRule="auto"/>
        <w:ind w:left="2970" w:hanging="2520"/>
        <w:rPr>
          <w:rFonts w:ascii="Arial" w:hAnsi="Arial" w:cs="Arial"/>
          <w:b/>
          <w:bCs/>
        </w:rPr>
      </w:pPr>
      <w:r>
        <w:rPr>
          <w:rFonts w:ascii="Arial" w:hAnsi="Arial" w:cs="Arial"/>
          <w:b/>
          <w:bCs/>
        </w:rPr>
        <w:t xml:space="preserve">Supplemental Table 2: </w:t>
      </w:r>
      <w:r w:rsidR="00AD44F0">
        <w:rPr>
          <w:rFonts w:ascii="Arial" w:hAnsi="Arial" w:cs="Arial"/>
          <w:b/>
          <w:bCs/>
        </w:rPr>
        <w:tab/>
      </w:r>
      <w:r w:rsidRPr="00E522B2">
        <w:rPr>
          <w:rFonts w:ascii="Arial" w:hAnsi="Arial" w:cs="Arial"/>
          <w:b/>
        </w:rPr>
        <w:t>Patient Perceptions Regarding Intervention Components and their Design Implications</w:t>
      </w:r>
    </w:p>
    <w:p w14:paraId="53A592B4" w14:textId="1B8D7B6E" w:rsidR="0028106F" w:rsidRPr="0028106F" w:rsidRDefault="0028106F" w:rsidP="00AD44F0">
      <w:pPr>
        <w:spacing w:after="0" w:line="480" w:lineRule="auto"/>
        <w:ind w:left="2970" w:hanging="2520"/>
        <w:rPr>
          <w:rFonts w:ascii="Arial" w:hAnsi="Arial" w:cs="Arial"/>
        </w:rPr>
      </w:pPr>
      <w:r>
        <w:rPr>
          <w:rFonts w:ascii="Arial" w:hAnsi="Arial" w:cs="Arial"/>
          <w:b/>
          <w:bCs/>
        </w:rPr>
        <w:t xml:space="preserve">Supplemental Table 3: </w:t>
      </w:r>
      <w:r w:rsidR="00AD44F0">
        <w:rPr>
          <w:rFonts w:ascii="Arial" w:hAnsi="Arial" w:cs="Arial"/>
          <w:b/>
          <w:bCs/>
        </w:rPr>
        <w:tab/>
      </w:r>
      <w:r w:rsidRPr="00494274">
        <w:rPr>
          <w:rFonts w:ascii="Arial" w:hAnsi="Arial" w:cs="Arial"/>
          <w:b/>
        </w:rPr>
        <w:t>Estimated Delivery Costs from the Health System Perspective</w:t>
      </w:r>
    </w:p>
    <w:p w14:paraId="60C0C2ED" w14:textId="77777777" w:rsidR="003F140B" w:rsidRDefault="003F140B" w:rsidP="002B2FA4">
      <w:pPr>
        <w:spacing w:after="0" w:line="480" w:lineRule="auto"/>
        <w:rPr>
          <w:rFonts w:ascii="Arial" w:hAnsi="Arial" w:cs="Arial"/>
        </w:rPr>
      </w:pPr>
    </w:p>
    <w:p w14:paraId="03349911" w14:textId="2BBB263C" w:rsidR="002B2FA4" w:rsidRPr="002B2FA4" w:rsidRDefault="00191903" w:rsidP="002B2FA4">
      <w:pPr>
        <w:spacing w:after="0" w:line="480" w:lineRule="auto"/>
        <w:rPr>
          <w:rFonts w:ascii="Arial" w:hAnsi="Arial" w:cs="Arial"/>
          <w:b/>
          <w:bCs/>
          <w:i/>
          <w:iCs/>
        </w:rPr>
      </w:pPr>
      <w:r>
        <w:rPr>
          <w:rFonts w:ascii="Arial" w:hAnsi="Arial" w:cs="Arial"/>
          <w:b/>
          <w:bCs/>
          <w:i/>
          <w:iCs/>
        </w:rPr>
        <w:t xml:space="preserve">Section 1: </w:t>
      </w:r>
      <w:r w:rsidR="002B2FA4" w:rsidRPr="002B2FA4">
        <w:rPr>
          <w:rFonts w:ascii="Arial" w:hAnsi="Arial" w:cs="Arial"/>
          <w:b/>
          <w:bCs/>
          <w:i/>
          <w:iCs/>
        </w:rPr>
        <w:t>Stakeholder-Informed Design Themes</w:t>
      </w:r>
    </w:p>
    <w:p w14:paraId="5DECC1BC" w14:textId="5E9CAF5D" w:rsidR="002B2FA4" w:rsidRDefault="002B2FA4" w:rsidP="002B2FA4">
      <w:pPr>
        <w:spacing w:after="0" w:line="480" w:lineRule="auto"/>
        <w:rPr>
          <w:rFonts w:ascii="Arial" w:hAnsi="Arial" w:cs="Arial"/>
        </w:rPr>
      </w:pPr>
      <w:r>
        <w:rPr>
          <w:rFonts w:ascii="Arial" w:hAnsi="Arial" w:cs="Arial"/>
        </w:rPr>
        <w:t>Between September 2016 and May 2018, we engaged numerous stakeholders individually and in groups to consider published research evidence for</w:t>
      </w:r>
      <w:r w:rsidR="00193638">
        <w:rPr>
          <w:rFonts w:ascii="Arial" w:hAnsi="Arial" w:cs="Arial"/>
        </w:rPr>
        <w:t xml:space="preserve"> intensive lifestyle intervention</w:t>
      </w:r>
      <w:r>
        <w:rPr>
          <w:rFonts w:ascii="Arial" w:hAnsi="Arial" w:cs="Arial"/>
        </w:rPr>
        <w:t xml:space="preserve"> </w:t>
      </w:r>
      <w:r w:rsidR="00193638">
        <w:rPr>
          <w:rFonts w:ascii="Arial" w:hAnsi="Arial" w:cs="Arial"/>
        </w:rPr>
        <w:t>(</w:t>
      </w:r>
      <w:r>
        <w:rPr>
          <w:rFonts w:ascii="Arial" w:hAnsi="Arial" w:cs="Arial"/>
        </w:rPr>
        <w:t>ILI</w:t>
      </w:r>
      <w:r w:rsidR="00193638">
        <w:rPr>
          <w:rFonts w:ascii="Arial" w:hAnsi="Arial" w:cs="Arial"/>
        </w:rPr>
        <w:t>)</w:t>
      </w:r>
      <w:r>
        <w:rPr>
          <w:rFonts w:ascii="Arial" w:hAnsi="Arial" w:cs="Arial"/>
        </w:rPr>
        <w:t xml:space="preserve"> core components</w:t>
      </w:r>
      <w:r w:rsidR="00C4346C">
        <w:rPr>
          <w:rFonts w:ascii="Arial" w:hAnsi="Arial" w:cs="Arial"/>
        </w:rPr>
        <w:fldChar w:fldCharType="begin">
          <w:fldData xml:space="preserve">PEVuZE5vdGU+PENpdGU+PEF1dGhvcj5MZUJsYW5jPC9BdXRob3I+PFllYXI+MjAxODwvWWVhcj48
UmVjTnVtPjE8L1JlY051bT48RGlzcGxheVRleHQ+PHN0eWxlIGZhY2U9InN1cGVyc2NyaXB0Ij4x
LTM8L3N0eWxlPjwvRGlzcGxheVRleHQ+PHJlY29yZD48cmVjLW51bWJlcj4xPC9yZWMtbnVtYmVy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bmljLXJlc291cmNlLW51bT48L3JlY29yZD48L0NpdGU+PENpdGU+PEF1dGhvcj5PJmFwb3M7Q29u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</w:fldData>
        </w:fldChar>
      </w:r>
      <w:r w:rsidR="00C4346C">
        <w:rPr>
          <w:rFonts w:ascii="Arial" w:hAnsi="Arial" w:cs="Arial"/>
        </w:rPr>
        <w:instrText xml:space="preserve"> ADDIN EN.CITE </w:instrText>
      </w:r>
      <w:r w:rsidR="00C4346C">
        <w:rPr>
          <w:rFonts w:ascii="Arial" w:hAnsi="Arial" w:cs="Arial"/>
        </w:rPr>
        <w:fldChar w:fldCharType="begin">
          <w:fldData xml:space="preserve">PEVuZE5vdGU+PENpdGU+PEF1dGhvcj5MZUJsYW5jPC9BdXRob3I+PFllYXI+MjAxODwvWWVhcj48
UmVjTnVtPjE8L1JlY051bT48RGlzcGxheVRleHQ+PHN0eWxlIGZhY2U9InN1cGVyc2NyaXB0Ij4x
LTM8L3N0eWxlPjwvRGlzcGxheVRleHQ+PHJlY29yZD48cmVjLW51bWJlcj4xPC9yZWMtbnVtYmVy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bmljLXJlc291cmNlLW51bT48L3JlY29yZD48L0NpdGU+PENpdGU+PEF1dGhvcj5PJmFwb3M7Q29u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</w:fldData>
        </w:fldChar>
      </w:r>
      <w:r w:rsidR="00C4346C">
        <w:rPr>
          <w:rFonts w:ascii="Arial" w:hAnsi="Arial" w:cs="Arial"/>
        </w:rPr>
        <w:instrText xml:space="preserve"> ADDIN EN.CITE.DATA </w:instrText>
      </w:r>
      <w:r w:rsidR="00C4346C">
        <w:rPr>
          <w:rFonts w:ascii="Arial" w:hAnsi="Arial" w:cs="Arial"/>
        </w:rPr>
      </w:r>
      <w:r w:rsidR="00C4346C">
        <w:rPr>
          <w:rFonts w:ascii="Arial" w:hAnsi="Arial" w:cs="Arial"/>
        </w:rPr>
        <w:fldChar w:fldCharType="end"/>
      </w:r>
      <w:r w:rsidR="00C4346C">
        <w:rPr>
          <w:rFonts w:ascii="Arial" w:hAnsi="Arial" w:cs="Arial"/>
        </w:rPr>
      </w:r>
      <w:r w:rsidR="00C4346C">
        <w:rPr>
          <w:rFonts w:ascii="Arial" w:hAnsi="Arial" w:cs="Arial"/>
        </w:rPr>
        <w:fldChar w:fldCharType="separate"/>
      </w:r>
      <w:r w:rsidR="00C4346C" w:rsidRPr="00C4346C">
        <w:rPr>
          <w:rFonts w:ascii="Arial" w:hAnsi="Arial" w:cs="Arial"/>
          <w:noProof/>
          <w:vertAlign w:val="superscript"/>
        </w:rPr>
        <w:t>1-3</w:t>
      </w:r>
      <w:r w:rsidR="00C4346C">
        <w:rPr>
          <w:rFonts w:ascii="Arial" w:hAnsi="Arial" w:cs="Arial"/>
        </w:rPr>
        <w:fldChar w:fldCharType="end"/>
      </w:r>
      <w:r>
        <w:rPr>
          <w:rFonts w:ascii="Arial" w:hAnsi="Arial" w:cs="Arial"/>
        </w:rPr>
        <w:t xml:space="preserve"> and to co-create implementation strategies for the feasible and sustainable delivery of each core component in busy primary care practice settings. Research staff members organized stakeholder meetings, kept detailed written notes, verified recommendations and action steps with participants, and integrated ideas and recommendations into an evolving array of design themes and concepts that were shared with </w:t>
      </w:r>
      <w:r>
        <w:rPr>
          <w:rFonts w:ascii="Arial" w:hAnsi="Arial" w:cs="Arial"/>
        </w:rPr>
        <w:lastRenderedPageBreak/>
        <w:t>the primary implementers and other stakeholders and were used to guide intervention prototypes, pretests, and refinements</w:t>
      </w:r>
      <w:r w:rsidRPr="00133106">
        <w:rPr>
          <w:rFonts w:ascii="Arial" w:hAnsi="Arial" w:cs="Arial"/>
        </w:rPr>
        <w:t>.</w:t>
      </w:r>
      <w:r w:rsidR="00C4346C">
        <w:rPr>
          <w:rFonts w:ascii="Arial" w:hAnsi="Arial" w:cs="Arial"/>
        </w:rPr>
        <w:fldChar w:fldCharType="begin"/>
      </w:r>
      <w:r w:rsidR="00C4346C">
        <w:rPr>
          <w:rFonts w:ascii="Arial" w:hAnsi="Arial" w:cs="Arial"/>
        </w:rPr>
        <w:instrText xml:space="preserve"> ADDIN EN.CITE &lt;EndNote&gt;&lt;Cite&gt;&lt;Author&gt;Lyon&lt;/Author&gt;&lt;Year&gt;2016&lt;/Year&gt;&lt;RecNum&gt;12&lt;/RecNum&gt;&lt;DisplayText&gt;&lt;style face="superscript"&gt;4&lt;/style&gt;&lt;/DisplayText&gt;&lt;record&gt;&lt;rec-number&gt;12&lt;/rec-number&gt;&lt;foreign-keys&gt;&lt;key app="EN" db-id="ewvxzt5s9strene2zprp2vpt0pz55z9arvsv" timestamp="1652712152"&gt;12&lt;/key&gt;&lt;/foreign-keys&gt;&lt;ref-type name="Journal Article"&gt;17&lt;/ref-type&gt;&lt;contributors&gt;&lt;authors&gt;&lt;author&gt;Lyon, A. R.&lt;/author&gt;&lt;author&gt;Koerner, K.&lt;/author&gt;&lt;/authors&gt;&lt;/contributors&gt;&lt;auth-address&gt;University of Washington.&amp;#xD;Evidence-Based Practice Institute, LLC.&lt;/auth-address&gt;&lt;titles&gt;&lt;title&gt;User-Centered Design for Psychosocial Intervention Development and Implementation&lt;/title&gt;&lt;secondary-title&gt;Clin Psychol (New York)&lt;/secondary-title&gt;&lt;/titles&gt;&lt;periodical&gt;&lt;full-title&gt;Clin Psychol (New York)&lt;/full-title&gt;&lt;/periodical&gt;&lt;pages&gt;180-200&lt;/pages&gt;&lt;volume&gt;23&lt;/volume&gt;&lt;number&gt;2&lt;/number&gt;&lt;edition&gt;2016/06/01&lt;/edition&gt;&lt;keywords&gt;&lt;keyword&gt;design&lt;/keyword&gt;&lt;keyword&gt;evidence-based treatment&lt;/keyword&gt;&lt;keyword&gt;implementation&lt;/keyword&gt;&lt;keyword&gt;intervention development&lt;/keyword&gt;&lt;/keywords&gt;&lt;dates&gt;&lt;year&gt;2016&lt;/year&gt;&lt;pub-dates&gt;&lt;date&gt;Jun&lt;/date&gt;&lt;/pub-dates&gt;&lt;/dates&gt;&lt;isbn&gt;0969-5893 (Print)&amp;#xD;0969-5893 (Linking)&lt;/isbn&gt;&lt;accession-num&gt;29456295&lt;/accession-num&gt;&lt;urls&gt;&lt;related-urls&gt;&lt;url&gt;https://www.ncbi.nlm.nih.gov/pubmed/29456295&lt;/url&gt;&lt;/related-urls&gt;&lt;/urls&gt;&lt;custom2&gt;PMC5812700&lt;/custom2&gt;&lt;electronic-resource-num&gt;10.1111/cpsp.12154&lt;/electronic-resource-num&gt;&lt;/record&gt;&lt;/Cite&gt;&lt;/EndNote&gt;</w:instrText>
      </w:r>
      <w:r w:rsidR="00C4346C">
        <w:rPr>
          <w:rFonts w:ascii="Arial" w:hAnsi="Arial" w:cs="Arial"/>
        </w:rPr>
        <w:fldChar w:fldCharType="separate"/>
      </w:r>
      <w:r w:rsidR="00C4346C" w:rsidRPr="00C4346C">
        <w:rPr>
          <w:rFonts w:ascii="Arial" w:hAnsi="Arial" w:cs="Arial"/>
          <w:noProof/>
          <w:vertAlign w:val="superscript"/>
        </w:rPr>
        <w:t>4</w:t>
      </w:r>
      <w:r w:rsidR="00C4346C">
        <w:rPr>
          <w:rFonts w:ascii="Arial" w:hAnsi="Arial" w:cs="Arial"/>
        </w:rPr>
        <w:fldChar w:fldCharType="end"/>
      </w:r>
      <w:r>
        <w:rPr>
          <w:rFonts w:ascii="Arial" w:hAnsi="Arial" w:cs="Arial"/>
        </w:rPr>
        <w:t xml:space="preserve"> </w:t>
      </w:r>
      <w:r w:rsidDel="000D2298">
        <w:rPr>
          <w:rFonts w:ascii="Arial" w:hAnsi="Arial" w:cs="Arial"/>
        </w:rPr>
        <w:t>Design themes emerging from this process are described</w:t>
      </w:r>
      <w:r w:rsidR="003F1D78" w:rsidDel="000D2298">
        <w:rPr>
          <w:rFonts w:ascii="Arial" w:hAnsi="Arial" w:cs="Arial"/>
        </w:rPr>
        <w:t xml:space="preserve"> </w:t>
      </w:r>
      <w:r w:rsidDel="000D2298">
        <w:rPr>
          <w:rFonts w:ascii="Arial" w:hAnsi="Arial" w:cs="Arial"/>
        </w:rPr>
        <w:t>below.</w:t>
      </w:r>
    </w:p>
    <w:p w14:paraId="3F70CC78" w14:textId="77777777" w:rsidR="002B2FA4" w:rsidRDefault="002B2FA4" w:rsidP="002B2FA4">
      <w:pPr>
        <w:spacing w:after="0" w:line="480" w:lineRule="auto"/>
        <w:rPr>
          <w:rFonts w:ascii="Arial" w:hAnsi="Arial" w:cs="Arial"/>
          <w:u w:val="single"/>
        </w:rPr>
      </w:pPr>
    </w:p>
    <w:p w14:paraId="651337A1" w14:textId="77777777" w:rsidR="009D6B2D" w:rsidRDefault="009D6B2D" w:rsidP="009D6B2D">
      <w:pPr>
        <w:spacing w:after="0" w:line="480" w:lineRule="auto"/>
        <w:rPr>
          <w:rFonts w:ascii="Arial" w:hAnsi="Arial" w:cs="Arial"/>
        </w:rPr>
      </w:pPr>
      <w:r>
        <w:rPr>
          <w:rFonts w:ascii="Arial" w:hAnsi="Arial" w:cs="Arial"/>
          <w:u w:val="single"/>
        </w:rPr>
        <w:t xml:space="preserve">Using the Electronic Health Record System to Integrate and Coordinate ILI Components </w:t>
      </w:r>
    </w:p>
    <w:p w14:paraId="2D4A18B2" w14:textId="77777777" w:rsidR="009D6B2D" w:rsidRDefault="009D6B2D" w:rsidP="009D6B2D">
      <w:pPr>
        <w:spacing w:after="0" w:line="480" w:lineRule="auto"/>
        <w:rPr>
          <w:rFonts w:ascii="Arial" w:hAnsi="Arial" w:cs="Arial"/>
        </w:rPr>
      </w:pPr>
      <w:r>
        <w:rPr>
          <w:rFonts w:ascii="Arial" w:hAnsi="Arial" w:cs="Arial"/>
        </w:rPr>
        <w:t xml:space="preserve">Clinicians reported that almost all professional communications, most patient communications, and most tools for coordination and monitoring of other health care services are now supported directly by the electronic health record (EHR). Thus, unless new ILI practice components align within existing EHR tools and workflows, they are unlikely to be used routinely and efficiently. They recommended implementation strategies that </w:t>
      </w:r>
      <w:r w:rsidRPr="00BB61E2">
        <w:rPr>
          <w:rFonts w:ascii="Arial" w:hAnsi="Arial" w:cs="Arial"/>
          <w:i/>
        </w:rPr>
        <w:t>take advantage of EHR data, patient communications, clinician communications, decision support tools, and panel or population management tools</w:t>
      </w:r>
      <w:r>
        <w:rPr>
          <w:rFonts w:ascii="Arial" w:hAnsi="Arial" w:cs="Arial"/>
        </w:rPr>
        <w:t xml:space="preserve"> that help professionals to target patients in different ways, based on their individual engagement in services and progress towards goals. However, several clinicians admitted having a limited understanding of what might be possible to offer patients directly within MyChart, and how many would engage in ILI components when offered to them in a MyChart message. They cautioned that older and lower income patients, as well as those living in low resource community areas might be less likely to use technologies such as MyChart or engage in services offered by a local fitness organization, even if provided free of charge. Stakeholders recommended </w:t>
      </w:r>
      <w:r w:rsidRPr="003F1B4D">
        <w:rPr>
          <w:rFonts w:ascii="Arial" w:hAnsi="Arial" w:cs="Arial"/>
          <w:i/>
        </w:rPr>
        <w:t>monitoring engagement</w:t>
      </w:r>
      <w:r w:rsidRPr="00063738">
        <w:rPr>
          <w:rFonts w:ascii="Arial" w:hAnsi="Arial" w:cs="Arial"/>
          <w:iCs/>
        </w:rPr>
        <w:t xml:space="preserve"> for each patient and </w:t>
      </w:r>
      <w:r w:rsidRPr="003F1B4D">
        <w:rPr>
          <w:rFonts w:ascii="Arial" w:hAnsi="Arial" w:cs="Arial"/>
          <w:i/>
        </w:rPr>
        <w:t>being proactive to call patients who do not engage or make progress towards goals</w:t>
      </w:r>
      <w:r>
        <w:rPr>
          <w:rFonts w:ascii="Arial" w:hAnsi="Arial" w:cs="Arial"/>
        </w:rPr>
        <w:t xml:space="preserve"> and to offer those patients alternative forms of support with other channels, such as telephone, video, or brief office visits. They also recommended </w:t>
      </w:r>
      <w:r w:rsidRPr="00BB61E2">
        <w:rPr>
          <w:rFonts w:ascii="Arial" w:hAnsi="Arial" w:cs="Arial"/>
          <w:i/>
        </w:rPr>
        <w:t>assessing the usability and acceptability of technologies, both for clinical staff and for patients</w:t>
      </w:r>
      <w:r>
        <w:rPr>
          <w:rFonts w:ascii="Arial" w:hAnsi="Arial" w:cs="Arial"/>
        </w:rPr>
        <w:t xml:space="preserve">. </w:t>
      </w:r>
    </w:p>
    <w:p w14:paraId="6E9F01C1" w14:textId="77777777" w:rsidR="009D6B2D" w:rsidRDefault="009D6B2D" w:rsidP="002B2FA4">
      <w:pPr>
        <w:spacing w:after="0" w:line="480" w:lineRule="auto"/>
        <w:rPr>
          <w:rFonts w:ascii="Arial" w:hAnsi="Arial" w:cs="Arial"/>
          <w:u w:val="single"/>
        </w:rPr>
      </w:pPr>
    </w:p>
    <w:p w14:paraId="61540575" w14:textId="07C77FC0" w:rsidR="002B2FA4" w:rsidRDefault="00CF7CEE" w:rsidP="002B2FA4">
      <w:pPr>
        <w:spacing w:after="0" w:line="480" w:lineRule="auto"/>
        <w:rPr>
          <w:rFonts w:ascii="Arial" w:hAnsi="Arial" w:cs="Arial"/>
        </w:rPr>
      </w:pPr>
      <w:r>
        <w:rPr>
          <w:rFonts w:ascii="Arial" w:hAnsi="Arial" w:cs="Arial"/>
          <w:u w:val="single"/>
        </w:rPr>
        <w:t>Fram</w:t>
      </w:r>
      <w:r w:rsidR="001D7100">
        <w:rPr>
          <w:rFonts w:ascii="Arial" w:hAnsi="Arial" w:cs="Arial"/>
          <w:u w:val="single"/>
        </w:rPr>
        <w:t>ing</w:t>
      </w:r>
      <w:r w:rsidR="003F1D78">
        <w:rPr>
          <w:rFonts w:ascii="Arial" w:hAnsi="Arial" w:cs="Arial"/>
          <w:u w:val="single"/>
        </w:rPr>
        <w:t xml:space="preserve"> Weight Loss</w:t>
      </w:r>
      <w:r w:rsidR="002B2FA4">
        <w:rPr>
          <w:rFonts w:ascii="Arial" w:hAnsi="Arial" w:cs="Arial"/>
          <w:u w:val="single"/>
        </w:rPr>
        <w:t xml:space="preserve"> </w:t>
      </w:r>
      <w:proofErr w:type="gramStart"/>
      <w:r w:rsidR="002B2FA4">
        <w:rPr>
          <w:rFonts w:ascii="Arial" w:hAnsi="Arial" w:cs="Arial"/>
          <w:u w:val="single"/>
        </w:rPr>
        <w:t>Goal</w:t>
      </w:r>
      <w:r w:rsidR="003F1D78">
        <w:rPr>
          <w:rFonts w:ascii="Arial" w:hAnsi="Arial" w:cs="Arial"/>
          <w:u w:val="single"/>
        </w:rPr>
        <w:t>-</w:t>
      </w:r>
      <w:r w:rsidR="007F7DFC">
        <w:rPr>
          <w:rFonts w:ascii="Arial" w:hAnsi="Arial" w:cs="Arial"/>
          <w:u w:val="single"/>
        </w:rPr>
        <w:t>s</w:t>
      </w:r>
      <w:r w:rsidR="002B2FA4">
        <w:rPr>
          <w:rFonts w:ascii="Arial" w:hAnsi="Arial" w:cs="Arial"/>
          <w:u w:val="single"/>
        </w:rPr>
        <w:t>etting</w:t>
      </w:r>
      <w:proofErr w:type="gramEnd"/>
      <w:r w:rsidR="00406C5A">
        <w:rPr>
          <w:rFonts w:ascii="Arial" w:hAnsi="Arial" w:cs="Arial"/>
          <w:u w:val="single"/>
        </w:rPr>
        <w:t xml:space="preserve"> as Means to Improve Cardiovascular Risk</w:t>
      </w:r>
      <w:r w:rsidR="00833432">
        <w:rPr>
          <w:rFonts w:ascii="Arial" w:hAnsi="Arial" w:cs="Arial"/>
          <w:u w:val="single"/>
        </w:rPr>
        <w:t xml:space="preserve"> Factors</w:t>
      </w:r>
    </w:p>
    <w:p w14:paraId="2F02C3E0" w14:textId="7017C365" w:rsidR="002B2FA4" w:rsidRDefault="002B2FA4" w:rsidP="002B2FA4">
      <w:pPr>
        <w:spacing w:after="0" w:line="480" w:lineRule="auto"/>
        <w:rPr>
          <w:rFonts w:ascii="Arial" w:hAnsi="Arial" w:cs="Arial"/>
        </w:rPr>
      </w:pPr>
      <w:r>
        <w:rPr>
          <w:rFonts w:ascii="Arial" w:hAnsi="Arial" w:cs="Arial"/>
        </w:rPr>
        <w:lastRenderedPageBreak/>
        <w:t xml:space="preserve">Most clinicians </w:t>
      </w:r>
      <w:r w:rsidR="003F1D78">
        <w:rPr>
          <w:rFonts w:ascii="Arial" w:hAnsi="Arial" w:cs="Arial"/>
        </w:rPr>
        <w:t xml:space="preserve">involved in the design process had views regarding the appropriateness of different approaches for advising and assisting patients to set a weight loss goal. </w:t>
      </w:r>
      <w:r w:rsidR="008A3C88">
        <w:rPr>
          <w:rFonts w:ascii="Arial" w:hAnsi="Arial" w:cs="Arial"/>
        </w:rPr>
        <w:t xml:space="preserve">Many thought that some patients may view the process as off-putting or stigmatizing, unless the </w:t>
      </w:r>
      <w:r w:rsidR="005858B7">
        <w:rPr>
          <w:rFonts w:ascii="Arial" w:hAnsi="Arial" w:cs="Arial"/>
        </w:rPr>
        <w:t xml:space="preserve">weight loss </w:t>
      </w:r>
      <w:r w:rsidR="008A3C88">
        <w:rPr>
          <w:rFonts w:ascii="Arial" w:hAnsi="Arial" w:cs="Arial"/>
        </w:rPr>
        <w:t xml:space="preserve">goal was presented as means to feel healthier or to avoid or minimize the need for “medical” interventions such as medications </w:t>
      </w:r>
      <w:r w:rsidR="005858B7">
        <w:rPr>
          <w:rFonts w:ascii="Arial" w:hAnsi="Arial" w:cs="Arial"/>
        </w:rPr>
        <w:t>needed</w:t>
      </w:r>
      <w:r w:rsidR="008A3C88">
        <w:rPr>
          <w:rFonts w:ascii="Arial" w:hAnsi="Arial" w:cs="Arial"/>
        </w:rPr>
        <w:t xml:space="preserve"> to lower blood pressure or blood glucose. Clinicians also voiced strong beliefs that encouraging patients to adopt a weight loss goal would need to be coupled with access to support resources that could help them achieve and maintain diet and activity changes</w:t>
      </w:r>
      <w:r w:rsidR="00BE7E13">
        <w:rPr>
          <w:rFonts w:ascii="Arial" w:hAnsi="Arial" w:cs="Arial"/>
        </w:rPr>
        <w:t>. M</w:t>
      </w:r>
      <w:r w:rsidR="008A3C88">
        <w:rPr>
          <w:rFonts w:ascii="Arial" w:hAnsi="Arial" w:cs="Arial"/>
        </w:rPr>
        <w:t xml:space="preserve">ost </w:t>
      </w:r>
      <w:r w:rsidR="00BE7E13">
        <w:rPr>
          <w:rFonts w:ascii="Arial" w:hAnsi="Arial" w:cs="Arial"/>
        </w:rPr>
        <w:t xml:space="preserve">clinicians </w:t>
      </w:r>
      <w:r w:rsidR="008A3C88">
        <w:rPr>
          <w:rFonts w:ascii="Arial" w:hAnsi="Arial" w:cs="Arial"/>
        </w:rPr>
        <w:t>were not confident in their own abilities to provide effective support for these behaviors but believed it would be appropriate for health systems to offer such services using technology, dedicated</w:t>
      </w:r>
      <w:r w:rsidR="005858B7">
        <w:rPr>
          <w:rFonts w:ascii="Arial" w:hAnsi="Arial" w:cs="Arial"/>
        </w:rPr>
        <w:t xml:space="preserve"> non-physician</w:t>
      </w:r>
      <w:r w:rsidR="008A3C88">
        <w:rPr>
          <w:rFonts w:ascii="Arial" w:hAnsi="Arial" w:cs="Arial"/>
        </w:rPr>
        <w:t xml:space="preserve"> personnel or teams, or by referral to other partnering organizations. </w:t>
      </w:r>
      <w:r w:rsidR="003F1D78">
        <w:rPr>
          <w:rFonts w:ascii="Arial" w:hAnsi="Arial" w:cs="Arial"/>
        </w:rPr>
        <w:t xml:space="preserve">Most </w:t>
      </w:r>
      <w:r>
        <w:rPr>
          <w:rFonts w:ascii="Arial" w:hAnsi="Arial" w:cs="Arial"/>
        </w:rPr>
        <w:t xml:space="preserve">believed that weight loss </w:t>
      </w:r>
      <w:r w:rsidR="005858B7">
        <w:rPr>
          <w:rFonts w:ascii="Arial" w:hAnsi="Arial" w:cs="Arial"/>
        </w:rPr>
        <w:t>goal setting</w:t>
      </w:r>
      <w:r>
        <w:rPr>
          <w:rFonts w:ascii="Arial" w:hAnsi="Arial" w:cs="Arial"/>
        </w:rPr>
        <w:t xml:space="preserve">, particularly if it were encouraged </w:t>
      </w:r>
      <w:r w:rsidR="003F1D78">
        <w:rPr>
          <w:rFonts w:ascii="Arial" w:hAnsi="Arial" w:cs="Arial"/>
        </w:rPr>
        <w:t>by</w:t>
      </w:r>
      <w:r>
        <w:rPr>
          <w:rFonts w:ascii="Arial" w:hAnsi="Arial" w:cs="Arial"/>
        </w:rPr>
        <w:t xml:space="preserve"> a</w:t>
      </w:r>
      <w:r w:rsidR="003F1D78">
        <w:rPr>
          <w:rFonts w:ascii="Arial" w:hAnsi="Arial" w:cs="Arial"/>
        </w:rPr>
        <w:t>n unprompted</w:t>
      </w:r>
      <w:r>
        <w:rPr>
          <w:rFonts w:ascii="Arial" w:hAnsi="Arial" w:cs="Arial"/>
        </w:rPr>
        <w:t xml:space="preserve"> MyChart message, would be more acceptable to patients if it were </w:t>
      </w:r>
      <w:r w:rsidRPr="003F1B4D">
        <w:rPr>
          <w:rFonts w:ascii="Arial" w:hAnsi="Arial" w:cs="Arial"/>
          <w:i/>
        </w:rPr>
        <w:t xml:space="preserve">framed </w:t>
      </w:r>
      <w:proofErr w:type="gramStart"/>
      <w:r w:rsidRPr="003F1B4D">
        <w:rPr>
          <w:rFonts w:ascii="Arial" w:hAnsi="Arial" w:cs="Arial"/>
          <w:i/>
        </w:rPr>
        <w:t>as a means to</w:t>
      </w:r>
      <w:proofErr w:type="gramEnd"/>
      <w:r w:rsidRPr="003F1B4D">
        <w:rPr>
          <w:rFonts w:ascii="Arial" w:hAnsi="Arial" w:cs="Arial"/>
          <w:i/>
        </w:rPr>
        <w:t xml:space="preserve"> improve cardiovascular risk factor control</w:t>
      </w:r>
      <w:r>
        <w:rPr>
          <w:rFonts w:ascii="Arial" w:hAnsi="Arial" w:cs="Arial"/>
        </w:rPr>
        <w:t xml:space="preserve">, including as a means to minimize the need for medications to control those risk factors. Stakeholders also believed that targeting patients with mildly overweight </w:t>
      </w:r>
      <w:proofErr w:type="gramStart"/>
      <w:r>
        <w:rPr>
          <w:rFonts w:ascii="Arial" w:hAnsi="Arial" w:cs="Arial"/>
        </w:rPr>
        <w:t>BMI’s</w:t>
      </w:r>
      <w:proofErr w:type="gramEnd"/>
      <w:r>
        <w:rPr>
          <w:rFonts w:ascii="Arial" w:hAnsi="Arial" w:cs="Arial"/>
        </w:rPr>
        <w:t xml:space="preserve"> increased the possibility that weight loss might not be appropriate or acceptable to some patients; they recommended targeting those with BMI ≥27 kg/m2. </w:t>
      </w:r>
    </w:p>
    <w:p w14:paraId="18214477" w14:textId="77777777" w:rsidR="002B2FA4" w:rsidRDefault="002B2FA4" w:rsidP="002B2FA4">
      <w:pPr>
        <w:spacing w:after="0" w:line="480" w:lineRule="auto"/>
        <w:rPr>
          <w:rFonts w:ascii="Arial" w:hAnsi="Arial" w:cs="Arial"/>
          <w:u w:val="single"/>
        </w:rPr>
      </w:pPr>
    </w:p>
    <w:p w14:paraId="1E132A0D" w14:textId="0888EA6F" w:rsidR="003F1D78" w:rsidRDefault="002A2BE1" w:rsidP="002B2FA4">
      <w:pPr>
        <w:spacing w:after="0" w:line="480" w:lineRule="auto"/>
        <w:rPr>
          <w:rFonts w:ascii="Arial" w:hAnsi="Arial" w:cs="Arial"/>
        </w:rPr>
      </w:pPr>
      <w:r>
        <w:rPr>
          <w:rFonts w:ascii="Arial" w:hAnsi="Arial" w:cs="Arial"/>
          <w:u w:val="single"/>
        </w:rPr>
        <w:t>Balancing</w:t>
      </w:r>
      <w:r w:rsidR="00AF6C36">
        <w:rPr>
          <w:rFonts w:ascii="Arial" w:hAnsi="Arial" w:cs="Arial"/>
          <w:u w:val="single"/>
        </w:rPr>
        <w:t xml:space="preserve"> Technologies with</w:t>
      </w:r>
      <w:r w:rsidR="00A8344C">
        <w:rPr>
          <w:rFonts w:ascii="Arial" w:hAnsi="Arial" w:cs="Arial"/>
          <w:u w:val="single"/>
        </w:rPr>
        <w:t xml:space="preserve"> Coaching Roles </w:t>
      </w:r>
      <w:r w:rsidR="00D24432">
        <w:rPr>
          <w:rFonts w:ascii="Arial" w:hAnsi="Arial" w:cs="Arial"/>
          <w:u w:val="single"/>
        </w:rPr>
        <w:t>by</w:t>
      </w:r>
      <w:r w:rsidR="00A8344C">
        <w:rPr>
          <w:rFonts w:ascii="Arial" w:hAnsi="Arial" w:cs="Arial"/>
          <w:u w:val="single"/>
        </w:rPr>
        <w:t xml:space="preserve"> Non-Physicians</w:t>
      </w:r>
    </w:p>
    <w:p w14:paraId="3C1D8DC7" w14:textId="30E5D469" w:rsidR="002B2FA4" w:rsidRPr="009D6B2D" w:rsidRDefault="002B2FA4" w:rsidP="002B2FA4">
      <w:pPr>
        <w:spacing w:after="0" w:line="480" w:lineRule="auto"/>
        <w:rPr>
          <w:rFonts w:ascii="Arial" w:hAnsi="Arial" w:cs="Arial"/>
        </w:rPr>
      </w:pPr>
      <w:r>
        <w:rPr>
          <w:rFonts w:ascii="Arial" w:hAnsi="Arial" w:cs="Arial"/>
        </w:rPr>
        <w:t xml:space="preserve">Stakeholders viewed </w:t>
      </w:r>
      <w:r w:rsidR="003F1D78">
        <w:rPr>
          <w:rFonts w:ascii="Arial" w:hAnsi="Arial" w:cs="Arial"/>
        </w:rPr>
        <w:t xml:space="preserve">time limitations of clinicians and staff members as </w:t>
      </w:r>
      <w:r>
        <w:rPr>
          <w:rFonts w:ascii="Arial" w:hAnsi="Arial" w:cs="Arial"/>
        </w:rPr>
        <w:t xml:space="preserve">the biggest challenge for implementing new ILI practice </w:t>
      </w:r>
      <w:r w:rsidR="003F1D78">
        <w:rPr>
          <w:rFonts w:ascii="Arial" w:hAnsi="Arial" w:cs="Arial"/>
        </w:rPr>
        <w:t>components</w:t>
      </w:r>
      <w:r>
        <w:rPr>
          <w:rFonts w:ascii="Arial" w:hAnsi="Arial" w:cs="Arial"/>
        </w:rPr>
        <w:t xml:space="preserve">. Most healthcare encounters involve a physical office visit between one patient and a physician, and health insurers provide reimbursement to the health system based on the complexity or time spent during that visit. In general, clinicians and health system leaders thought it would </w:t>
      </w:r>
      <w:r w:rsidRPr="003F1D78">
        <w:rPr>
          <w:rFonts w:ascii="Arial" w:hAnsi="Arial" w:cs="Arial"/>
          <w:u w:val="single"/>
        </w:rPr>
        <w:t>not</w:t>
      </w:r>
      <w:r>
        <w:rPr>
          <w:rFonts w:ascii="Arial" w:hAnsi="Arial" w:cs="Arial"/>
        </w:rPr>
        <w:t xml:space="preserve"> be feasible for physician office visits to focus solely on healthy weight loss or for each patient to return every 1 to 4 weeks for longitudinal coaching visits. They </w:t>
      </w:r>
      <w:proofErr w:type="gramStart"/>
      <w:r>
        <w:rPr>
          <w:rFonts w:ascii="Arial" w:hAnsi="Arial" w:cs="Arial"/>
        </w:rPr>
        <w:t xml:space="preserve">recommended </w:t>
      </w:r>
      <w:r w:rsidRPr="00053441">
        <w:rPr>
          <w:rFonts w:ascii="Arial" w:hAnsi="Arial" w:cs="Arial"/>
          <w:i/>
          <w:u w:val="single"/>
        </w:rPr>
        <w:t>against</w:t>
      </w:r>
      <w:proofErr w:type="gramEnd"/>
      <w:r w:rsidRPr="000D4FCF">
        <w:rPr>
          <w:rFonts w:ascii="Arial" w:hAnsi="Arial" w:cs="Arial"/>
          <w:i/>
        </w:rPr>
        <w:t xml:space="preserve"> strategies that </w:t>
      </w:r>
      <w:r w:rsidR="003F1D78">
        <w:rPr>
          <w:rFonts w:ascii="Arial" w:hAnsi="Arial" w:cs="Arial"/>
          <w:i/>
        </w:rPr>
        <w:t xml:space="preserve">would </w:t>
      </w:r>
      <w:r w:rsidRPr="000D4FCF">
        <w:rPr>
          <w:rFonts w:ascii="Arial" w:hAnsi="Arial" w:cs="Arial"/>
          <w:i/>
        </w:rPr>
        <w:t xml:space="preserve">require additional activities to </w:t>
      </w:r>
      <w:r w:rsidRPr="000D4FCF">
        <w:rPr>
          <w:rFonts w:ascii="Arial" w:hAnsi="Arial" w:cs="Arial"/>
          <w:i/>
        </w:rPr>
        <w:lastRenderedPageBreak/>
        <w:t>take place during existing office visits, particularly involving physicians</w:t>
      </w:r>
      <w:r>
        <w:rPr>
          <w:rFonts w:ascii="Arial" w:hAnsi="Arial" w:cs="Arial"/>
        </w:rPr>
        <w:t xml:space="preserve">. Stakeholders expressed interest in </w:t>
      </w:r>
      <w:r w:rsidRPr="000D4FCF">
        <w:rPr>
          <w:rFonts w:ascii="Arial" w:hAnsi="Arial" w:cs="Arial"/>
          <w:i/>
        </w:rPr>
        <w:t>using technology to minimize the need for professional support</w:t>
      </w:r>
      <w:r>
        <w:rPr>
          <w:rFonts w:ascii="Arial" w:hAnsi="Arial" w:cs="Arial"/>
        </w:rPr>
        <w:t xml:space="preserve">, particularly for some patients who might achieve lifestyle goals with simple reminders and automated forms of support alone. They also believed that some </w:t>
      </w:r>
      <w:r w:rsidRPr="00053441">
        <w:rPr>
          <w:rFonts w:ascii="Arial" w:hAnsi="Arial" w:cs="Arial"/>
          <w:i/>
        </w:rPr>
        <w:t>coaching support could be provided effectively by non-physicians, such as nurse practitioners, care management nurses, or trained professionals outside the practice</w:t>
      </w:r>
      <w:r>
        <w:rPr>
          <w:rFonts w:ascii="Arial" w:hAnsi="Arial" w:cs="Arial"/>
        </w:rPr>
        <w:t xml:space="preserve">. </w:t>
      </w:r>
    </w:p>
    <w:p w14:paraId="0658BBAD" w14:textId="77777777" w:rsidR="002B2FA4" w:rsidRDefault="002B2FA4" w:rsidP="002B2FA4">
      <w:pPr>
        <w:spacing w:after="0" w:line="480" w:lineRule="auto"/>
        <w:rPr>
          <w:rFonts w:ascii="Arial" w:hAnsi="Arial" w:cs="Arial"/>
        </w:rPr>
      </w:pPr>
    </w:p>
    <w:p w14:paraId="3A25A947" w14:textId="6AB50E67" w:rsidR="00BE7E13" w:rsidRDefault="00111FED" w:rsidP="002B2FA4">
      <w:pPr>
        <w:spacing w:after="0" w:line="480" w:lineRule="auto"/>
        <w:rPr>
          <w:rFonts w:ascii="Arial" w:hAnsi="Arial" w:cs="Arial"/>
        </w:rPr>
      </w:pPr>
      <w:r>
        <w:rPr>
          <w:rFonts w:ascii="Arial" w:hAnsi="Arial" w:cs="Arial"/>
          <w:u w:val="single"/>
        </w:rPr>
        <w:t xml:space="preserve">Assigning Nurses </w:t>
      </w:r>
      <w:r w:rsidR="0075067E">
        <w:rPr>
          <w:rFonts w:ascii="Arial" w:hAnsi="Arial" w:cs="Arial"/>
          <w:u w:val="single"/>
        </w:rPr>
        <w:t>Efficiently</w:t>
      </w:r>
      <w:r w:rsidR="008C7C41">
        <w:rPr>
          <w:rFonts w:ascii="Arial" w:hAnsi="Arial" w:cs="Arial"/>
          <w:u w:val="single"/>
        </w:rPr>
        <w:t xml:space="preserve"> to</w:t>
      </w:r>
      <w:r w:rsidR="00E840BA">
        <w:rPr>
          <w:rFonts w:ascii="Arial" w:hAnsi="Arial" w:cs="Arial"/>
          <w:u w:val="single"/>
        </w:rPr>
        <w:t xml:space="preserve"> Perform</w:t>
      </w:r>
      <w:r w:rsidR="008C7C41">
        <w:rPr>
          <w:rFonts w:ascii="Arial" w:hAnsi="Arial" w:cs="Arial"/>
          <w:u w:val="single"/>
        </w:rPr>
        <w:t xml:space="preserve"> “Step-up” Coaching</w:t>
      </w:r>
      <w:r w:rsidR="002B2FA4" w:rsidRPr="00BB0E17">
        <w:rPr>
          <w:rFonts w:ascii="Arial" w:hAnsi="Arial" w:cs="Arial"/>
          <w:u w:val="single"/>
        </w:rPr>
        <w:t xml:space="preserve"> Roles</w:t>
      </w:r>
    </w:p>
    <w:p w14:paraId="15247D1E" w14:textId="7F5CD129" w:rsidR="002B2FA4" w:rsidRDefault="002B2FA4" w:rsidP="002B2FA4">
      <w:pPr>
        <w:spacing w:after="0" w:line="480" w:lineRule="auto"/>
        <w:rPr>
          <w:rFonts w:ascii="Arial" w:hAnsi="Arial" w:cs="Arial"/>
        </w:rPr>
      </w:pPr>
      <w:r>
        <w:rPr>
          <w:rFonts w:ascii="Arial" w:hAnsi="Arial" w:cs="Arial"/>
        </w:rPr>
        <w:t xml:space="preserve">Clinicians recommended close monitoring of individual patient progress and </w:t>
      </w:r>
      <w:r w:rsidRPr="00BB61E2">
        <w:rPr>
          <w:rFonts w:ascii="Arial" w:hAnsi="Arial" w:cs="Arial"/>
          <w:i/>
        </w:rPr>
        <w:t>“stepping up” levels of support using more “hands on” and individualized approaches</w:t>
      </w:r>
      <w:r>
        <w:rPr>
          <w:rFonts w:ascii="Arial" w:hAnsi="Arial" w:cs="Arial"/>
        </w:rPr>
        <w:t xml:space="preserve">, in which clinical personnel reach out directly to patients who do not engage or make progress </w:t>
      </w:r>
      <w:r w:rsidR="005858B7">
        <w:rPr>
          <w:rFonts w:ascii="Arial" w:hAnsi="Arial" w:cs="Arial"/>
        </w:rPr>
        <w:t>after receiving</w:t>
      </w:r>
      <w:r>
        <w:rPr>
          <w:rFonts w:ascii="Arial" w:hAnsi="Arial" w:cs="Arial"/>
        </w:rPr>
        <w:t xml:space="preserve"> “lower touch” </w:t>
      </w:r>
      <w:r w:rsidR="005858B7">
        <w:rPr>
          <w:rFonts w:ascii="Arial" w:hAnsi="Arial" w:cs="Arial"/>
        </w:rPr>
        <w:t>strategies</w:t>
      </w:r>
      <w:r>
        <w:rPr>
          <w:rFonts w:ascii="Arial" w:hAnsi="Arial" w:cs="Arial"/>
        </w:rPr>
        <w:t xml:space="preserve">. </w:t>
      </w:r>
      <w:r w:rsidRPr="000D4FCF">
        <w:rPr>
          <w:rFonts w:ascii="Arial" w:hAnsi="Arial" w:cs="Arial"/>
          <w:i/>
        </w:rPr>
        <w:t xml:space="preserve">Nurses were viewed as being the most appropriate existing primary care team </w:t>
      </w:r>
      <w:proofErr w:type="gramStart"/>
      <w:r w:rsidRPr="000D4FCF">
        <w:rPr>
          <w:rFonts w:ascii="Arial" w:hAnsi="Arial" w:cs="Arial"/>
          <w:i/>
        </w:rPr>
        <w:t>member</w:t>
      </w:r>
      <w:proofErr w:type="gramEnd"/>
      <w:r>
        <w:rPr>
          <w:rFonts w:ascii="Arial" w:hAnsi="Arial" w:cs="Arial"/>
        </w:rPr>
        <w:t xml:space="preserve"> to support patients who need more help with </w:t>
      </w:r>
      <w:r w:rsidR="005858B7">
        <w:rPr>
          <w:rFonts w:ascii="Arial" w:hAnsi="Arial" w:cs="Arial"/>
        </w:rPr>
        <w:t>goal setting</w:t>
      </w:r>
      <w:r>
        <w:rPr>
          <w:rFonts w:ascii="Arial" w:hAnsi="Arial" w:cs="Arial"/>
        </w:rPr>
        <w:t xml:space="preserve">, problem solving, or choosing from different coaching options. However, many stakeholders expressed concerns that nurses may still need to perform these roles by telephone, video, or in email communications occurring outside office visits. Only select members of the nursing staff currently performed similar roles for other patients, usually in the context of providing care or case management services </w:t>
      </w:r>
      <w:r w:rsidR="005858B7">
        <w:rPr>
          <w:rFonts w:ascii="Arial" w:hAnsi="Arial" w:cs="Arial"/>
        </w:rPr>
        <w:t xml:space="preserve">for patients with </w:t>
      </w:r>
      <w:r>
        <w:rPr>
          <w:rFonts w:ascii="Arial" w:hAnsi="Arial" w:cs="Arial"/>
        </w:rPr>
        <w:t xml:space="preserve">complex chronic conditions or </w:t>
      </w:r>
      <w:r w:rsidR="005858B7">
        <w:rPr>
          <w:rFonts w:ascii="Arial" w:hAnsi="Arial" w:cs="Arial"/>
        </w:rPr>
        <w:t xml:space="preserve">recent </w:t>
      </w:r>
      <w:r>
        <w:rPr>
          <w:rFonts w:ascii="Arial" w:hAnsi="Arial" w:cs="Arial"/>
        </w:rPr>
        <w:t xml:space="preserve">high </w:t>
      </w:r>
      <w:r w:rsidR="005858B7">
        <w:rPr>
          <w:rFonts w:ascii="Arial" w:hAnsi="Arial" w:cs="Arial"/>
        </w:rPr>
        <w:t>utilization</w:t>
      </w:r>
      <w:r>
        <w:rPr>
          <w:rFonts w:ascii="Arial" w:hAnsi="Arial" w:cs="Arial"/>
        </w:rPr>
        <w:t xml:space="preserve"> of hospital or ED services. Health system leaders and nurse managers recommended </w:t>
      </w:r>
      <w:r w:rsidRPr="00821285">
        <w:rPr>
          <w:rFonts w:ascii="Arial" w:hAnsi="Arial" w:cs="Arial"/>
          <w:i/>
        </w:rPr>
        <w:t>evaluating strengths and weaknesses of assigning “step up” coaching roles to nurses, including the amount of time and personnel cost associated with such a role</w:t>
      </w:r>
      <w:r>
        <w:rPr>
          <w:rFonts w:ascii="Arial" w:hAnsi="Arial" w:cs="Arial"/>
        </w:rPr>
        <w:t xml:space="preserve">. </w:t>
      </w:r>
    </w:p>
    <w:p w14:paraId="33E0B440" w14:textId="77777777" w:rsidR="002B2FA4" w:rsidRDefault="002B2FA4" w:rsidP="002B2FA4">
      <w:pPr>
        <w:spacing w:after="0" w:line="480" w:lineRule="auto"/>
        <w:rPr>
          <w:rFonts w:ascii="Arial" w:hAnsi="Arial" w:cs="Arial"/>
        </w:rPr>
      </w:pPr>
    </w:p>
    <w:p w14:paraId="1A0E3ED4" w14:textId="00D52A91" w:rsidR="00BE7E13" w:rsidRDefault="00AB79EA" w:rsidP="002B2FA4">
      <w:pPr>
        <w:spacing w:after="0" w:line="480" w:lineRule="auto"/>
        <w:rPr>
          <w:rFonts w:ascii="Arial" w:hAnsi="Arial" w:cs="Arial"/>
        </w:rPr>
      </w:pPr>
      <w:r>
        <w:rPr>
          <w:rFonts w:ascii="Arial" w:hAnsi="Arial" w:cs="Arial"/>
          <w:u w:val="single"/>
        </w:rPr>
        <w:t xml:space="preserve">Expanding the Role of </w:t>
      </w:r>
      <w:r w:rsidR="004D3F1C">
        <w:rPr>
          <w:rFonts w:ascii="Arial" w:hAnsi="Arial" w:cs="Arial"/>
          <w:u w:val="single"/>
        </w:rPr>
        <w:t>Re</w:t>
      </w:r>
      <w:r w:rsidR="00042556">
        <w:rPr>
          <w:rFonts w:ascii="Arial" w:hAnsi="Arial" w:cs="Arial"/>
          <w:u w:val="single"/>
        </w:rPr>
        <w:t>ferral-based Coaching Services</w:t>
      </w:r>
      <w:r w:rsidR="0075067E">
        <w:rPr>
          <w:rFonts w:ascii="Arial" w:hAnsi="Arial" w:cs="Arial"/>
          <w:u w:val="single"/>
        </w:rPr>
        <w:t xml:space="preserve"> that are Patient-</w:t>
      </w:r>
      <w:proofErr w:type="gramStart"/>
      <w:r w:rsidR="0075067E">
        <w:rPr>
          <w:rFonts w:ascii="Arial" w:hAnsi="Arial" w:cs="Arial"/>
          <w:u w:val="single"/>
        </w:rPr>
        <w:t>centered</w:t>
      </w:r>
      <w:proofErr w:type="gramEnd"/>
    </w:p>
    <w:p w14:paraId="4E6FD89C" w14:textId="0332C05E" w:rsidR="002B2FA4" w:rsidRDefault="002B2FA4" w:rsidP="002B2FA4">
      <w:pPr>
        <w:spacing w:after="0" w:line="480" w:lineRule="auto"/>
        <w:rPr>
          <w:rFonts w:ascii="Arial" w:hAnsi="Arial" w:cs="Arial"/>
        </w:rPr>
      </w:pPr>
      <w:r>
        <w:rPr>
          <w:rFonts w:ascii="Arial" w:hAnsi="Arial" w:cs="Arial"/>
        </w:rPr>
        <w:t xml:space="preserve">In a very general sense, </w:t>
      </w:r>
      <w:r w:rsidR="00BE7E13">
        <w:rPr>
          <w:rFonts w:ascii="Arial" w:hAnsi="Arial" w:cs="Arial"/>
        </w:rPr>
        <w:t xml:space="preserve">many clinicians thought it </w:t>
      </w:r>
      <w:r w:rsidR="005858B7">
        <w:rPr>
          <w:rFonts w:ascii="Arial" w:hAnsi="Arial" w:cs="Arial"/>
        </w:rPr>
        <w:t>appropriate</w:t>
      </w:r>
      <w:r w:rsidR="00BE7E13">
        <w:rPr>
          <w:rFonts w:ascii="Arial" w:hAnsi="Arial" w:cs="Arial"/>
        </w:rPr>
        <w:t xml:space="preserve"> to provide patients with referrals to dietary and physical activity resources that already exist outside of the health system. However, </w:t>
      </w:r>
      <w:r>
        <w:rPr>
          <w:rFonts w:ascii="Arial" w:hAnsi="Arial" w:cs="Arial"/>
        </w:rPr>
        <w:t xml:space="preserve">health system leaders </w:t>
      </w:r>
      <w:r w:rsidR="005858B7">
        <w:rPr>
          <w:rFonts w:ascii="Arial" w:hAnsi="Arial" w:cs="Arial"/>
        </w:rPr>
        <w:t xml:space="preserve">also </w:t>
      </w:r>
      <w:r>
        <w:rPr>
          <w:rFonts w:ascii="Arial" w:hAnsi="Arial" w:cs="Arial"/>
        </w:rPr>
        <w:t xml:space="preserve">questioned the appropriateness of offering services by </w:t>
      </w:r>
      <w:r>
        <w:rPr>
          <w:rFonts w:ascii="Arial" w:hAnsi="Arial" w:cs="Arial"/>
        </w:rPr>
        <w:lastRenderedPageBreak/>
        <w:t xml:space="preserve">referring patients away from the health system. They were willing to explore </w:t>
      </w:r>
      <w:r w:rsidRPr="003F1B4D">
        <w:rPr>
          <w:rFonts w:ascii="Arial" w:hAnsi="Arial" w:cs="Arial"/>
          <w:i/>
        </w:rPr>
        <w:t>inter</w:t>
      </w:r>
      <w:r>
        <w:rPr>
          <w:rFonts w:ascii="Arial" w:hAnsi="Arial" w:cs="Arial"/>
          <w:i/>
        </w:rPr>
        <w:t>-</w:t>
      </w:r>
      <w:r w:rsidRPr="003F1B4D">
        <w:rPr>
          <w:rFonts w:ascii="Arial" w:hAnsi="Arial" w:cs="Arial"/>
          <w:i/>
        </w:rPr>
        <w:t>professional partnerships</w:t>
      </w:r>
      <w:r>
        <w:rPr>
          <w:rFonts w:ascii="Arial" w:hAnsi="Arial" w:cs="Arial"/>
        </w:rPr>
        <w:t xml:space="preserve"> with outside organizations </w:t>
      </w:r>
      <w:r w:rsidRPr="003F1B4D">
        <w:rPr>
          <w:rFonts w:ascii="Arial" w:hAnsi="Arial" w:cs="Arial"/>
          <w:i/>
        </w:rPr>
        <w:t>only if those partners were clearly better suited to deliver specific ILI components</w:t>
      </w:r>
      <w:r>
        <w:rPr>
          <w:rFonts w:ascii="Arial" w:hAnsi="Arial" w:cs="Arial"/>
        </w:rPr>
        <w:t xml:space="preserve">, and if the arrangement was </w:t>
      </w:r>
      <w:r w:rsidRPr="001965A2">
        <w:rPr>
          <w:rFonts w:ascii="Arial" w:hAnsi="Arial" w:cs="Arial"/>
          <w:i/>
          <w:iCs/>
        </w:rPr>
        <w:t>acceptable to patients</w:t>
      </w:r>
      <w:r>
        <w:rPr>
          <w:rFonts w:ascii="Arial" w:hAnsi="Arial" w:cs="Arial"/>
        </w:rPr>
        <w:t xml:space="preserve">. Clinicians viewed </w:t>
      </w:r>
      <w:r w:rsidRPr="00821285">
        <w:rPr>
          <w:rFonts w:ascii="Arial" w:hAnsi="Arial" w:cs="Arial"/>
          <w:i/>
        </w:rPr>
        <w:t>registered dietitians</w:t>
      </w:r>
      <w:r>
        <w:rPr>
          <w:rFonts w:ascii="Arial" w:hAnsi="Arial" w:cs="Arial"/>
        </w:rPr>
        <w:t xml:space="preserve"> as an ideal source of nutritional coaching, but they pointed out that dietitians are not employed</w:t>
      </w:r>
      <w:r w:rsidR="00BE7E13">
        <w:rPr>
          <w:rFonts w:ascii="Arial" w:hAnsi="Arial" w:cs="Arial"/>
        </w:rPr>
        <w:t xml:space="preserve"> currently</w:t>
      </w:r>
      <w:r>
        <w:rPr>
          <w:rFonts w:ascii="Arial" w:hAnsi="Arial" w:cs="Arial"/>
        </w:rPr>
        <w:t xml:space="preserve"> in most primary care settings. They liked the idea of </w:t>
      </w:r>
      <w:r w:rsidRPr="00821285">
        <w:rPr>
          <w:rFonts w:ascii="Arial" w:hAnsi="Arial" w:cs="Arial"/>
          <w:i/>
        </w:rPr>
        <w:t>collaborating with an established fitness organization in the region that employed both registered dietitians and other health educators</w:t>
      </w:r>
      <w:r>
        <w:rPr>
          <w:rFonts w:ascii="Arial" w:hAnsi="Arial" w:cs="Arial"/>
        </w:rPr>
        <w:t xml:space="preserve">. However, formal agreements with non-health care organizations to deliver preventive services remain unusual, and stakeholders raised questions about how to ensure quality and affordability of referral services. Clinicians advised strategies that </w:t>
      </w:r>
      <w:r w:rsidRPr="003F1B4D">
        <w:rPr>
          <w:rFonts w:ascii="Arial" w:hAnsi="Arial" w:cs="Arial"/>
          <w:i/>
        </w:rPr>
        <w:t>minimize costs to patients</w:t>
      </w:r>
      <w:r>
        <w:rPr>
          <w:rFonts w:ascii="Arial" w:hAnsi="Arial" w:cs="Arial"/>
        </w:rPr>
        <w:t xml:space="preserve">. They also advised keeping choices simple; </w:t>
      </w:r>
      <w:r w:rsidRPr="008B117B">
        <w:rPr>
          <w:rFonts w:ascii="Arial" w:hAnsi="Arial" w:cs="Arial"/>
          <w:i/>
        </w:rPr>
        <w:t>if patients are offered multiple service options, they should be offered support to help them choose</w:t>
      </w:r>
      <w:r>
        <w:rPr>
          <w:rFonts w:ascii="Arial" w:hAnsi="Arial" w:cs="Arial"/>
          <w:i/>
        </w:rPr>
        <w:t xml:space="preserve">, </w:t>
      </w:r>
      <w:r w:rsidRPr="001965A2">
        <w:rPr>
          <w:rFonts w:ascii="Arial" w:hAnsi="Arial" w:cs="Arial"/>
          <w:iCs/>
        </w:rPr>
        <w:t xml:space="preserve">possibly </w:t>
      </w:r>
      <w:r>
        <w:rPr>
          <w:rFonts w:ascii="Arial" w:hAnsi="Arial" w:cs="Arial"/>
          <w:iCs/>
        </w:rPr>
        <w:t>by</w:t>
      </w:r>
      <w:r w:rsidRPr="001965A2">
        <w:rPr>
          <w:rFonts w:ascii="Arial" w:hAnsi="Arial" w:cs="Arial"/>
          <w:iCs/>
        </w:rPr>
        <w:t xml:space="preserve"> a clinical staff member</w:t>
      </w:r>
      <w:r>
        <w:rPr>
          <w:rFonts w:ascii="Arial" w:hAnsi="Arial" w:cs="Arial"/>
          <w:iCs/>
        </w:rPr>
        <w:t xml:space="preserve">, by </w:t>
      </w:r>
      <w:r w:rsidRPr="001965A2">
        <w:rPr>
          <w:rFonts w:ascii="Arial" w:hAnsi="Arial" w:cs="Arial"/>
          <w:iCs/>
        </w:rPr>
        <w:t>using MyChart</w:t>
      </w:r>
      <w:r>
        <w:rPr>
          <w:rFonts w:ascii="Arial" w:hAnsi="Arial" w:cs="Arial"/>
          <w:iCs/>
        </w:rPr>
        <w:t xml:space="preserve">, </w:t>
      </w:r>
      <w:r w:rsidRPr="001965A2">
        <w:rPr>
          <w:rFonts w:ascii="Arial" w:hAnsi="Arial" w:cs="Arial"/>
          <w:iCs/>
        </w:rPr>
        <w:t xml:space="preserve">or </w:t>
      </w:r>
      <w:r>
        <w:rPr>
          <w:rFonts w:ascii="Arial" w:hAnsi="Arial" w:cs="Arial"/>
          <w:iCs/>
        </w:rPr>
        <w:t xml:space="preserve">with </w:t>
      </w:r>
      <w:r w:rsidR="00BE7E13">
        <w:rPr>
          <w:rFonts w:ascii="Arial" w:hAnsi="Arial" w:cs="Arial"/>
          <w:iCs/>
        </w:rPr>
        <w:t xml:space="preserve">decision tools found on </w:t>
      </w:r>
      <w:r w:rsidRPr="001965A2">
        <w:rPr>
          <w:rFonts w:ascii="Arial" w:hAnsi="Arial" w:cs="Arial"/>
          <w:iCs/>
        </w:rPr>
        <w:t>a simple website managed by the health system</w:t>
      </w:r>
      <w:r>
        <w:rPr>
          <w:rFonts w:ascii="Arial" w:hAnsi="Arial" w:cs="Arial"/>
        </w:rPr>
        <w:t xml:space="preserve">. Clinicians recommended monitoring the quality and outcomes of practice components delivered by partner organizations to understand if they are </w:t>
      </w:r>
      <w:r w:rsidRPr="003F1B4D">
        <w:rPr>
          <w:rFonts w:ascii="Arial" w:hAnsi="Arial" w:cs="Arial"/>
          <w:i/>
        </w:rPr>
        <w:t>acceptable to patients</w:t>
      </w:r>
      <w:r w:rsidR="00D77167">
        <w:rPr>
          <w:rFonts w:ascii="Arial" w:hAnsi="Arial" w:cs="Arial"/>
          <w:i/>
        </w:rPr>
        <w:t xml:space="preserve"> and effective</w:t>
      </w:r>
      <w:r>
        <w:rPr>
          <w:rFonts w:ascii="Arial" w:hAnsi="Arial" w:cs="Arial"/>
        </w:rPr>
        <w:t xml:space="preserve">. </w:t>
      </w:r>
    </w:p>
    <w:p w14:paraId="33D5BEF3" w14:textId="77777777" w:rsidR="002B2FA4" w:rsidRDefault="002B2FA4" w:rsidP="002B2FA4">
      <w:pPr>
        <w:spacing w:after="0" w:line="480" w:lineRule="auto"/>
        <w:rPr>
          <w:rFonts w:ascii="Arial" w:hAnsi="Arial" w:cs="Arial"/>
        </w:rPr>
      </w:pPr>
    </w:p>
    <w:p w14:paraId="1C898E76" w14:textId="6587F479" w:rsidR="00BE7E13" w:rsidRDefault="00A43E2E" w:rsidP="002B2FA4">
      <w:pPr>
        <w:spacing w:after="0" w:line="480" w:lineRule="auto"/>
        <w:rPr>
          <w:rFonts w:ascii="Arial" w:hAnsi="Arial" w:cs="Arial"/>
        </w:rPr>
      </w:pPr>
      <w:r>
        <w:rPr>
          <w:rFonts w:ascii="Arial" w:hAnsi="Arial" w:cs="Arial"/>
          <w:u w:val="single"/>
        </w:rPr>
        <w:t xml:space="preserve">Using the Evaluation to </w:t>
      </w:r>
      <w:r w:rsidR="0085740F">
        <w:rPr>
          <w:rFonts w:ascii="Arial" w:hAnsi="Arial" w:cs="Arial"/>
          <w:u w:val="single"/>
        </w:rPr>
        <w:t xml:space="preserve">Confirm Acceptability and Sustainability of each </w:t>
      </w:r>
      <w:proofErr w:type="gramStart"/>
      <w:r w:rsidR="0085740F">
        <w:rPr>
          <w:rFonts w:ascii="Arial" w:hAnsi="Arial" w:cs="Arial"/>
          <w:u w:val="single"/>
        </w:rPr>
        <w:t>Component</w:t>
      </w:r>
      <w:proofErr w:type="gramEnd"/>
    </w:p>
    <w:p w14:paraId="2A0B47CC" w14:textId="71EAC0DA" w:rsidR="002B2FA4" w:rsidRDefault="002B2FA4" w:rsidP="002B2FA4">
      <w:pPr>
        <w:spacing w:after="0" w:line="480" w:lineRule="auto"/>
        <w:rPr>
          <w:rFonts w:ascii="Arial" w:hAnsi="Arial" w:cs="Arial"/>
        </w:rPr>
      </w:pPr>
      <w:r>
        <w:rPr>
          <w:rFonts w:ascii="Arial" w:hAnsi="Arial" w:cs="Arial"/>
        </w:rPr>
        <w:t xml:space="preserve">Clinicians and staff </w:t>
      </w:r>
      <w:r w:rsidR="00BE7E13">
        <w:rPr>
          <w:rFonts w:ascii="Arial" w:hAnsi="Arial" w:cs="Arial"/>
        </w:rPr>
        <w:t xml:space="preserve">members </w:t>
      </w:r>
      <w:r>
        <w:rPr>
          <w:rFonts w:ascii="Arial" w:hAnsi="Arial" w:cs="Arial"/>
        </w:rPr>
        <w:t xml:space="preserve">recommended that health system leaders or the research team use existing practice meetings </w:t>
      </w:r>
      <w:proofErr w:type="gramStart"/>
      <w:r>
        <w:rPr>
          <w:rFonts w:ascii="Arial" w:hAnsi="Arial" w:cs="Arial"/>
        </w:rPr>
        <w:t>and also</w:t>
      </w:r>
      <w:proofErr w:type="gramEnd"/>
      <w:r>
        <w:rPr>
          <w:rFonts w:ascii="Arial" w:hAnsi="Arial" w:cs="Arial"/>
        </w:rPr>
        <w:t xml:space="preserve"> offer brief training sessions with key </w:t>
      </w:r>
      <w:r w:rsidR="00BE7E13">
        <w:rPr>
          <w:rFonts w:ascii="Arial" w:hAnsi="Arial" w:cs="Arial"/>
        </w:rPr>
        <w:t>service professionals</w:t>
      </w:r>
      <w:r>
        <w:rPr>
          <w:rFonts w:ascii="Arial" w:hAnsi="Arial" w:cs="Arial"/>
        </w:rPr>
        <w:t xml:space="preserve"> to ensure they understand any new responsibilities, use of new technology applications, and how their performance will be measured. They also raised concerns that patients will approach staff with questions about </w:t>
      </w:r>
      <w:r w:rsidR="00BE7E13">
        <w:rPr>
          <w:rFonts w:ascii="Arial" w:hAnsi="Arial" w:cs="Arial"/>
        </w:rPr>
        <w:t xml:space="preserve">the content of </w:t>
      </w:r>
      <w:r>
        <w:rPr>
          <w:rFonts w:ascii="Arial" w:hAnsi="Arial" w:cs="Arial"/>
        </w:rPr>
        <w:t xml:space="preserve">MyChart messages, use of </w:t>
      </w:r>
      <w:r w:rsidR="00D77167">
        <w:rPr>
          <w:rFonts w:ascii="Arial" w:hAnsi="Arial" w:cs="Arial"/>
        </w:rPr>
        <w:t>electronic scales (</w:t>
      </w:r>
      <w:proofErr w:type="spellStart"/>
      <w:r>
        <w:rPr>
          <w:rFonts w:ascii="Arial" w:hAnsi="Arial" w:cs="Arial"/>
        </w:rPr>
        <w:t>eScales</w:t>
      </w:r>
      <w:proofErr w:type="spellEnd"/>
      <w:r w:rsidR="00D77167">
        <w:rPr>
          <w:rFonts w:ascii="Arial" w:hAnsi="Arial" w:cs="Arial"/>
        </w:rPr>
        <w:t>)</w:t>
      </w:r>
      <w:r>
        <w:rPr>
          <w:rFonts w:ascii="Arial" w:hAnsi="Arial" w:cs="Arial"/>
        </w:rPr>
        <w:t xml:space="preserve">, and services offered by partner organizations; they recommended </w:t>
      </w:r>
      <w:r w:rsidRPr="00D27FDC">
        <w:rPr>
          <w:rFonts w:ascii="Arial" w:hAnsi="Arial" w:cs="Arial"/>
          <w:i/>
        </w:rPr>
        <w:t>preparing staff with simple answers for any questions that might be voiced by patients</w:t>
      </w:r>
      <w:r>
        <w:rPr>
          <w:rFonts w:ascii="Arial" w:hAnsi="Arial" w:cs="Arial"/>
        </w:rPr>
        <w:t xml:space="preserve">. Health system leaders recommended that the new ILI practice components be </w:t>
      </w:r>
      <w:r w:rsidRPr="00D27FDC">
        <w:rPr>
          <w:rFonts w:ascii="Arial" w:hAnsi="Arial" w:cs="Arial"/>
          <w:i/>
        </w:rPr>
        <w:t>positioned as strategies to achieve other existing quality improvement or pay</w:t>
      </w:r>
      <w:r w:rsidR="00D77167">
        <w:rPr>
          <w:rFonts w:ascii="Arial" w:hAnsi="Arial" w:cs="Arial"/>
          <w:i/>
        </w:rPr>
        <w:t>-</w:t>
      </w:r>
      <w:r w:rsidRPr="00D27FDC">
        <w:rPr>
          <w:rFonts w:ascii="Arial" w:hAnsi="Arial" w:cs="Arial"/>
          <w:i/>
        </w:rPr>
        <w:t>for</w:t>
      </w:r>
      <w:r w:rsidR="00D77167">
        <w:rPr>
          <w:rFonts w:ascii="Arial" w:hAnsi="Arial" w:cs="Arial"/>
          <w:i/>
        </w:rPr>
        <w:t>-</w:t>
      </w:r>
      <w:r w:rsidRPr="00D27FDC">
        <w:rPr>
          <w:rFonts w:ascii="Arial" w:hAnsi="Arial" w:cs="Arial"/>
          <w:i/>
        </w:rPr>
        <w:t>performance goals</w:t>
      </w:r>
      <w:r>
        <w:rPr>
          <w:rFonts w:ascii="Arial" w:hAnsi="Arial" w:cs="Arial"/>
        </w:rPr>
        <w:t xml:space="preserve">, such as improving </w:t>
      </w:r>
      <w:r>
        <w:rPr>
          <w:rFonts w:ascii="Arial" w:hAnsi="Arial" w:cs="Arial"/>
        </w:rPr>
        <w:lastRenderedPageBreak/>
        <w:t xml:space="preserve">diabetes care and outcomes or other CVD risk factor control. Leaders also recommended </w:t>
      </w:r>
      <w:r w:rsidRPr="003F1B4D">
        <w:rPr>
          <w:rFonts w:ascii="Arial" w:hAnsi="Arial" w:cs="Arial"/>
          <w:i/>
        </w:rPr>
        <w:t>evaluating the time needed for different personnel</w:t>
      </w:r>
      <w:r>
        <w:rPr>
          <w:rFonts w:ascii="Arial" w:hAnsi="Arial" w:cs="Arial"/>
        </w:rPr>
        <w:t xml:space="preserve"> to support the ILI components, </w:t>
      </w:r>
      <w:r w:rsidRPr="003F1B4D">
        <w:rPr>
          <w:rFonts w:ascii="Arial" w:hAnsi="Arial" w:cs="Arial"/>
          <w:i/>
        </w:rPr>
        <w:t>whether team members believed they were prepared</w:t>
      </w:r>
      <w:r>
        <w:rPr>
          <w:rFonts w:ascii="Arial" w:hAnsi="Arial" w:cs="Arial"/>
        </w:rPr>
        <w:t xml:space="preserve"> adequately to perform the role and could perform it routinely, and </w:t>
      </w:r>
      <w:r w:rsidRPr="003F1B4D">
        <w:rPr>
          <w:rFonts w:ascii="Arial" w:hAnsi="Arial" w:cs="Arial"/>
          <w:i/>
        </w:rPr>
        <w:t>whether health insurers were likely to reimburse</w:t>
      </w:r>
      <w:r>
        <w:rPr>
          <w:rFonts w:ascii="Arial" w:hAnsi="Arial" w:cs="Arial"/>
        </w:rPr>
        <w:t xml:space="preserve"> the health system or fitness partner organization for services delivered. </w:t>
      </w:r>
    </w:p>
    <w:p w14:paraId="30B9E389" w14:textId="665AD888" w:rsidR="00BE7E13" w:rsidRDefault="00BE7E13" w:rsidP="002B2FA4">
      <w:pPr>
        <w:spacing w:after="0" w:line="480" w:lineRule="auto"/>
        <w:rPr>
          <w:rFonts w:ascii="Arial" w:hAnsi="Arial" w:cs="Arial"/>
        </w:rPr>
      </w:pPr>
    </w:p>
    <w:p w14:paraId="4631CA79" w14:textId="5077C51D" w:rsidR="00BE7E13" w:rsidRDefault="00BE7E13" w:rsidP="002B2FA4">
      <w:pPr>
        <w:spacing w:after="0" w:line="480" w:lineRule="auto"/>
        <w:rPr>
          <w:rFonts w:ascii="Arial" w:hAnsi="Arial" w:cs="Arial"/>
        </w:rPr>
      </w:pPr>
      <w:r>
        <w:rPr>
          <w:rFonts w:ascii="Arial" w:hAnsi="Arial" w:cs="Arial"/>
        </w:rPr>
        <w:t>Stakeholders’ views were incorporated as design elements into ILI practice components and implementation strategies</w:t>
      </w:r>
      <w:r w:rsidR="001477D9">
        <w:rPr>
          <w:rFonts w:ascii="Arial" w:hAnsi="Arial" w:cs="Arial"/>
        </w:rPr>
        <w:t xml:space="preserve">. Key </w:t>
      </w:r>
      <w:r w:rsidR="00D77167">
        <w:rPr>
          <w:rFonts w:ascii="Arial" w:hAnsi="Arial" w:cs="Arial"/>
        </w:rPr>
        <w:t xml:space="preserve">themes of recommendations made by stakeholders </w:t>
      </w:r>
      <w:r w:rsidR="001477D9">
        <w:rPr>
          <w:rFonts w:ascii="Arial" w:hAnsi="Arial" w:cs="Arial"/>
        </w:rPr>
        <w:t xml:space="preserve">are summarized in </w:t>
      </w:r>
      <w:r w:rsidR="001477D9" w:rsidRPr="001477D9">
        <w:rPr>
          <w:rFonts w:ascii="Arial" w:hAnsi="Arial" w:cs="Arial"/>
          <w:b/>
          <w:bCs/>
        </w:rPr>
        <w:t xml:space="preserve">Supplemental Table </w:t>
      </w:r>
      <w:r w:rsidR="00D77167">
        <w:rPr>
          <w:rFonts w:ascii="Arial" w:hAnsi="Arial" w:cs="Arial"/>
          <w:b/>
          <w:bCs/>
        </w:rPr>
        <w:t>1</w:t>
      </w:r>
      <w:r w:rsidR="001477D9">
        <w:rPr>
          <w:rFonts w:ascii="Arial" w:hAnsi="Arial" w:cs="Arial"/>
        </w:rPr>
        <w:t>.</w:t>
      </w:r>
    </w:p>
    <w:p w14:paraId="7C6DCEA6" w14:textId="0D281807" w:rsidR="00FD0267" w:rsidRDefault="00FD0267" w:rsidP="008D43D2">
      <w:pPr>
        <w:spacing w:after="0" w:line="480" w:lineRule="auto"/>
        <w:rPr>
          <w:rFonts w:ascii="Arial" w:hAnsi="Arial" w:cs="Arial"/>
          <w:highlight w:val="yellow"/>
        </w:rPr>
      </w:pPr>
      <w:r>
        <w:rPr>
          <w:rFonts w:ascii="Arial" w:hAnsi="Arial" w:cs="Arial"/>
        </w:rPr>
        <w:t xml:space="preserve"> </w:t>
      </w:r>
      <w:r>
        <w:rPr>
          <w:rFonts w:ascii="Arial" w:hAnsi="Arial" w:cs="Arial"/>
          <w:highlight w:val="yellow"/>
        </w:rPr>
        <w:br w:type="page"/>
      </w:r>
    </w:p>
    <w:p w14:paraId="7C4AA7D7" w14:textId="77777777" w:rsidR="002B2FA4" w:rsidRDefault="002B2FA4" w:rsidP="002B2FA4">
      <w:pPr>
        <w:spacing w:after="0" w:line="480" w:lineRule="auto"/>
        <w:rPr>
          <w:rFonts w:ascii="Arial" w:hAnsi="Arial" w:cs="Arial"/>
        </w:rPr>
        <w:sectPr w:rsidR="002B2FA4" w:rsidSect="001A7D9D">
          <w:pgSz w:w="12240" w:h="15840"/>
          <w:pgMar w:top="1440" w:right="1440" w:bottom="1440" w:left="1440" w:header="720" w:footer="720" w:gutter="0"/>
          <w:cols w:space="720"/>
          <w:docGrid w:linePitch="360"/>
        </w:sectPr>
      </w:pPr>
    </w:p>
    <w:p w14:paraId="12C967E7" w14:textId="2BC592E3" w:rsidR="002B2FA4" w:rsidRPr="00823813" w:rsidRDefault="001477D9" w:rsidP="002B2FA4">
      <w:pPr>
        <w:spacing w:after="120" w:line="240" w:lineRule="auto"/>
        <w:rPr>
          <w:rFonts w:ascii="Arial" w:hAnsi="Arial" w:cs="Arial"/>
          <w:b/>
          <w:bCs/>
        </w:rPr>
      </w:pPr>
      <w:r>
        <w:rPr>
          <w:rFonts w:ascii="Arial" w:hAnsi="Arial" w:cs="Arial"/>
          <w:b/>
          <w:bCs/>
        </w:rPr>
        <w:lastRenderedPageBreak/>
        <w:t xml:space="preserve">Supplemental </w:t>
      </w:r>
      <w:r w:rsidR="002B2FA4" w:rsidRPr="00823813">
        <w:rPr>
          <w:rFonts w:ascii="Arial" w:hAnsi="Arial" w:cs="Arial"/>
          <w:b/>
          <w:bCs/>
        </w:rPr>
        <w:t xml:space="preserve">Table </w:t>
      </w:r>
      <w:r w:rsidR="005858B7">
        <w:rPr>
          <w:rFonts w:ascii="Arial" w:hAnsi="Arial" w:cs="Arial"/>
          <w:b/>
          <w:bCs/>
        </w:rPr>
        <w:t>1</w:t>
      </w:r>
      <w:r w:rsidR="002B2FA4" w:rsidRPr="00823813">
        <w:rPr>
          <w:rFonts w:ascii="Arial" w:hAnsi="Arial" w:cs="Arial"/>
          <w:b/>
          <w:bCs/>
        </w:rPr>
        <w:t xml:space="preserve">. </w:t>
      </w:r>
      <w:bookmarkStart w:id="0" w:name="_Hlk112314295"/>
      <w:r w:rsidR="002B2FA4" w:rsidRPr="00823813">
        <w:rPr>
          <w:rFonts w:ascii="Arial" w:hAnsi="Arial" w:cs="Arial"/>
          <w:b/>
          <w:bCs/>
        </w:rPr>
        <w:t>Design</w:t>
      </w:r>
      <w:r w:rsidR="00FC4B80">
        <w:rPr>
          <w:rFonts w:ascii="Arial" w:hAnsi="Arial" w:cs="Arial"/>
          <w:b/>
          <w:bCs/>
        </w:rPr>
        <w:t xml:space="preserve"> </w:t>
      </w:r>
      <w:r w:rsidR="008A6FAA">
        <w:rPr>
          <w:rFonts w:ascii="Arial" w:hAnsi="Arial" w:cs="Arial"/>
          <w:b/>
          <w:bCs/>
        </w:rPr>
        <w:t xml:space="preserve">Considerations and </w:t>
      </w:r>
      <w:r w:rsidR="00FC4B80">
        <w:rPr>
          <w:rFonts w:ascii="Arial" w:hAnsi="Arial" w:cs="Arial"/>
          <w:b/>
          <w:bCs/>
        </w:rPr>
        <w:t>S</w:t>
      </w:r>
      <w:r w:rsidR="002B2FA4">
        <w:rPr>
          <w:rFonts w:ascii="Arial" w:hAnsi="Arial" w:cs="Arial"/>
          <w:b/>
          <w:bCs/>
        </w:rPr>
        <w:t>trategies</w:t>
      </w:r>
      <w:r w:rsidR="002B2FA4" w:rsidRPr="00823813">
        <w:rPr>
          <w:rFonts w:ascii="Arial" w:hAnsi="Arial" w:cs="Arial"/>
          <w:b/>
          <w:bCs/>
        </w:rPr>
        <w:t xml:space="preserve"> Emerging from Stakeholder Meetings and Interviews</w:t>
      </w:r>
      <w:bookmarkEnd w:id="0"/>
    </w:p>
    <w:tbl>
      <w:tblPr>
        <w:tblStyle w:val="GridTable1Light"/>
        <w:tblW w:w="14395" w:type="dxa"/>
        <w:tblLook w:val="04A0" w:firstRow="1" w:lastRow="0" w:firstColumn="1" w:lastColumn="0" w:noHBand="0" w:noVBand="1"/>
      </w:tblPr>
      <w:tblGrid>
        <w:gridCol w:w="479"/>
        <w:gridCol w:w="1351"/>
        <w:gridCol w:w="2763"/>
        <w:gridCol w:w="3952"/>
        <w:gridCol w:w="5850"/>
      </w:tblGrid>
      <w:tr w:rsidR="002B2FA4" w14:paraId="0ED69341" w14:textId="77777777" w:rsidTr="001477D9">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79" w:type="dxa"/>
          </w:tcPr>
          <w:p w14:paraId="53A3CEC0" w14:textId="77777777" w:rsidR="002B2FA4" w:rsidRPr="00783AC5" w:rsidRDefault="002B2FA4" w:rsidP="00945E71">
            <w:pPr>
              <w:rPr>
                <w:rFonts w:ascii="Arial" w:hAnsi="Arial" w:cs="Arial"/>
                <w:b w:val="0"/>
                <w:bCs w:val="0"/>
                <w:sz w:val="20"/>
                <w:szCs w:val="20"/>
              </w:rPr>
            </w:pPr>
          </w:p>
        </w:tc>
        <w:tc>
          <w:tcPr>
            <w:tcW w:w="1351" w:type="dxa"/>
          </w:tcPr>
          <w:p w14:paraId="4E3F80AE" w14:textId="77777777" w:rsidR="002B2FA4" w:rsidRPr="00783AC5" w:rsidRDefault="002B2FA4" w:rsidP="00945E71">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20"/>
                <w:szCs w:val="20"/>
              </w:rPr>
            </w:pPr>
          </w:p>
        </w:tc>
        <w:tc>
          <w:tcPr>
            <w:tcW w:w="12565" w:type="dxa"/>
            <w:gridSpan w:val="3"/>
            <w:vAlign w:val="center"/>
          </w:tcPr>
          <w:p w14:paraId="75386062" w14:textId="77777777" w:rsidR="002B2FA4" w:rsidRPr="00783AC5" w:rsidRDefault="002B2FA4" w:rsidP="00945E71">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C02BB7">
              <w:rPr>
                <w:rFonts w:ascii="Arial" w:hAnsi="Arial" w:cs="Arial"/>
                <w:sz w:val="20"/>
                <w:szCs w:val="20"/>
              </w:rPr>
              <w:t>Considerations for Sustained Implementation</w:t>
            </w:r>
          </w:p>
        </w:tc>
      </w:tr>
      <w:tr w:rsidR="002B2FA4" w14:paraId="37CAFD31" w14:textId="77777777" w:rsidTr="00492FC7">
        <w:trPr>
          <w:trHeight w:val="255"/>
        </w:trPr>
        <w:tc>
          <w:tcPr>
            <w:cnfStyle w:val="001000000000" w:firstRow="0" w:lastRow="0" w:firstColumn="1" w:lastColumn="0" w:oddVBand="0" w:evenVBand="0" w:oddHBand="0" w:evenHBand="0" w:firstRowFirstColumn="0" w:firstRowLastColumn="0" w:lastRowFirstColumn="0" w:lastRowLastColumn="0"/>
            <w:tcW w:w="479" w:type="dxa"/>
          </w:tcPr>
          <w:p w14:paraId="58DBDDA2" w14:textId="77777777" w:rsidR="002B2FA4" w:rsidRPr="00783AC5" w:rsidRDefault="002B2FA4" w:rsidP="00945E71">
            <w:pPr>
              <w:rPr>
                <w:rFonts w:ascii="Arial" w:hAnsi="Arial" w:cs="Arial"/>
                <w:b w:val="0"/>
                <w:bCs w:val="0"/>
                <w:sz w:val="20"/>
                <w:szCs w:val="20"/>
              </w:rPr>
            </w:pPr>
          </w:p>
        </w:tc>
        <w:tc>
          <w:tcPr>
            <w:tcW w:w="1351" w:type="dxa"/>
          </w:tcPr>
          <w:p w14:paraId="05D27276"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p>
        </w:tc>
        <w:tc>
          <w:tcPr>
            <w:tcW w:w="2763" w:type="dxa"/>
          </w:tcPr>
          <w:p w14:paraId="757DCDD7"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83AC5">
              <w:rPr>
                <w:rFonts w:ascii="Arial" w:hAnsi="Arial" w:cs="Arial"/>
                <w:b/>
                <w:bCs/>
                <w:sz w:val="20"/>
                <w:szCs w:val="20"/>
              </w:rPr>
              <w:t>Acceptability</w:t>
            </w:r>
          </w:p>
        </w:tc>
        <w:tc>
          <w:tcPr>
            <w:tcW w:w="3952" w:type="dxa"/>
          </w:tcPr>
          <w:p w14:paraId="764E9B0D"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783AC5">
              <w:rPr>
                <w:rFonts w:ascii="Arial" w:hAnsi="Arial" w:cs="Arial"/>
                <w:b/>
                <w:bCs/>
                <w:sz w:val="20"/>
                <w:szCs w:val="20"/>
              </w:rPr>
              <w:t>Appropriateness</w:t>
            </w:r>
          </w:p>
        </w:tc>
        <w:tc>
          <w:tcPr>
            <w:tcW w:w="5850" w:type="dxa"/>
          </w:tcPr>
          <w:p w14:paraId="409F3BEE"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783AC5">
              <w:rPr>
                <w:rFonts w:ascii="Arial" w:hAnsi="Arial" w:cs="Arial"/>
                <w:b/>
                <w:sz w:val="20"/>
                <w:szCs w:val="20"/>
              </w:rPr>
              <w:t>Feasibility</w:t>
            </w:r>
          </w:p>
        </w:tc>
      </w:tr>
      <w:tr w:rsidR="002B2FA4" w14:paraId="2A6BE8DD" w14:textId="77777777" w:rsidTr="00492FC7">
        <w:tc>
          <w:tcPr>
            <w:cnfStyle w:val="001000000000" w:firstRow="0" w:lastRow="0" w:firstColumn="1" w:lastColumn="0" w:oddVBand="0" w:evenVBand="0" w:oddHBand="0" w:evenHBand="0" w:firstRowFirstColumn="0" w:firstRowLastColumn="0" w:lastRowFirstColumn="0" w:lastRowLastColumn="0"/>
            <w:tcW w:w="479" w:type="dxa"/>
            <w:vMerge w:val="restart"/>
            <w:tcMar>
              <w:left w:w="29" w:type="dxa"/>
              <w:right w:w="29" w:type="dxa"/>
            </w:tcMar>
            <w:textDirection w:val="btLr"/>
            <w:vAlign w:val="center"/>
          </w:tcPr>
          <w:p w14:paraId="01601194" w14:textId="77777777" w:rsidR="002B2FA4" w:rsidRPr="00783AC5" w:rsidRDefault="002B2FA4" w:rsidP="00945E71">
            <w:pPr>
              <w:ind w:left="113" w:right="113"/>
              <w:jc w:val="center"/>
              <w:rPr>
                <w:rFonts w:ascii="Arial" w:hAnsi="Arial" w:cs="Arial"/>
                <w:sz w:val="20"/>
                <w:szCs w:val="20"/>
              </w:rPr>
            </w:pPr>
            <w:r>
              <w:rPr>
                <w:rFonts w:ascii="Arial" w:hAnsi="Arial" w:cs="Arial"/>
                <w:sz w:val="20"/>
                <w:szCs w:val="20"/>
              </w:rPr>
              <w:t>ILI Dimensions and Core Components</w:t>
            </w:r>
          </w:p>
        </w:tc>
        <w:tc>
          <w:tcPr>
            <w:tcW w:w="1351" w:type="dxa"/>
          </w:tcPr>
          <w:p w14:paraId="5D8F06E6"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83AC5">
              <w:rPr>
                <w:rFonts w:ascii="Arial" w:hAnsi="Arial" w:cs="Arial"/>
                <w:sz w:val="20"/>
                <w:szCs w:val="20"/>
              </w:rPr>
              <w:t>General</w:t>
            </w:r>
          </w:p>
        </w:tc>
        <w:tc>
          <w:tcPr>
            <w:tcW w:w="2763" w:type="dxa"/>
          </w:tcPr>
          <w:p w14:paraId="53087EDF" w14:textId="77777777" w:rsidR="002B2FA4"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Health systems should deliver components directly unless not feasible or acceptable for </w:t>
            </w:r>
            <w:proofErr w:type="gramStart"/>
            <w:r>
              <w:rPr>
                <w:rFonts w:ascii="Arial" w:hAnsi="Arial" w:cs="Arial"/>
                <w:sz w:val="20"/>
                <w:szCs w:val="20"/>
              </w:rPr>
              <w:t>staff</w:t>
            </w:r>
            <w:proofErr w:type="gramEnd"/>
          </w:p>
          <w:p w14:paraId="07F803BC"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Don’t refer patients to outside services that require fees</w:t>
            </w:r>
          </w:p>
        </w:tc>
        <w:tc>
          <w:tcPr>
            <w:tcW w:w="3952" w:type="dxa"/>
          </w:tcPr>
          <w:p w14:paraId="50B40B27" w14:textId="23800533" w:rsidR="002B2FA4" w:rsidRDefault="00193638"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Engagement using h</w:t>
            </w:r>
            <w:r w:rsidR="002B2FA4">
              <w:rPr>
                <w:rFonts w:ascii="Arial" w:hAnsi="Arial" w:cs="Arial"/>
                <w:sz w:val="20"/>
                <w:szCs w:val="20"/>
              </w:rPr>
              <w:t xml:space="preserve">ealth IT might not be appropriate for all </w:t>
            </w:r>
            <w:proofErr w:type="gramStart"/>
            <w:r w:rsidR="002B2FA4">
              <w:rPr>
                <w:rFonts w:ascii="Arial" w:hAnsi="Arial" w:cs="Arial"/>
                <w:sz w:val="20"/>
                <w:szCs w:val="20"/>
              </w:rPr>
              <w:t>patients</w:t>
            </w:r>
            <w:proofErr w:type="gramEnd"/>
          </w:p>
          <w:p w14:paraId="261CB86D"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For patients who do not engage or make progress with IT approaches, explore telephone and video encounters with non-physician staff</w:t>
            </w:r>
          </w:p>
        </w:tc>
        <w:tc>
          <w:tcPr>
            <w:tcW w:w="5850" w:type="dxa"/>
          </w:tcPr>
          <w:p w14:paraId="36DBFE99"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Avoid delivery of new practice components during primary care office visits</w:t>
            </w:r>
          </w:p>
          <w:p w14:paraId="30C2F49F"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Simplify new tasks that practice team members must </w:t>
            </w:r>
            <w:proofErr w:type="gramStart"/>
            <w:r w:rsidRPr="00564675">
              <w:rPr>
                <w:rFonts w:ascii="Arial" w:hAnsi="Arial" w:cs="Arial"/>
                <w:sz w:val="20"/>
                <w:szCs w:val="20"/>
              </w:rPr>
              <w:t>perform</w:t>
            </w:r>
            <w:proofErr w:type="gramEnd"/>
          </w:p>
          <w:p w14:paraId="422F44B7"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Coordinate interprofessional communication, initial patient communication, and progress monitoring within the </w:t>
            </w:r>
            <w:r>
              <w:rPr>
                <w:rFonts w:ascii="Arial" w:hAnsi="Arial" w:cs="Arial"/>
                <w:sz w:val="20"/>
                <w:szCs w:val="20"/>
              </w:rPr>
              <w:t xml:space="preserve">EHR </w:t>
            </w:r>
          </w:p>
        </w:tc>
      </w:tr>
      <w:tr w:rsidR="002B2FA4" w14:paraId="1F7123F2" w14:textId="77777777" w:rsidTr="00492FC7">
        <w:tc>
          <w:tcPr>
            <w:cnfStyle w:val="001000000000" w:firstRow="0" w:lastRow="0" w:firstColumn="1" w:lastColumn="0" w:oddVBand="0" w:evenVBand="0" w:oddHBand="0" w:evenHBand="0" w:firstRowFirstColumn="0" w:firstRowLastColumn="0" w:lastRowFirstColumn="0" w:lastRowLastColumn="0"/>
            <w:tcW w:w="479" w:type="dxa"/>
            <w:vMerge/>
          </w:tcPr>
          <w:p w14:paraId="08D12B99" w14:textId="77777777" w:rsidR="002B2FA4" w:rsidRPr="00783AC5" w:rsidRDefault="002B2FA4" w:rsidP="00945E71">
            <w:pPr>
              <w:rPr>
                <w:rFonts w:ascii="Arial" w:hAnsi="Arial" w:cs="Arial"/>
                <w:sz w:val="20"/>
                <w:szCs w:val="20"/>
              </w:rPr>
            </w:pPr>
          </w:p>
        </w:tc>
        <w:tc>
          <w:tcPr>
            <w:tcW w:w="1351" w:type="dxa"/>
          </w:tcPr>
          <w:p w14:paraId="5B8240BB"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83AC5">
              <w:rPr>
                <w:rFonts w:ascii="Arial" w:hAnsi="Arial" w:cs="Arial"/>
                <w:sz w:val="20"/>
                <w:szCs w:val="20"/>
              </w:rPr>
              <w:t>Goal Setting</w:t>
            </w:r>
          </w:p>
        </w:tc>
        <w:tc>
          <w:tcPr>
            <w:tcW w:w="2763" w:type="dxa"/>
          </w:tcPr>
          <w:p w14:paraId="2EFA2FF5"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patients how they view </w:t>
            </w:r>
            <w:r>
              <w:rPr>
                <w:rFonts w:ascii="Arial" w:hAnsi="Arial" w:cs="Arial"/>
                <w:sz w:val="20"/>
                <w:szCs w:val="20"/>
              </w:rPr>
              <w:t>being offered</w:t>
            </w:r>
            <w:r w:rsidRPr="00564675">
              <w:rPr>
                <w:rFonts w:ascii="Arial" w:hAnsi="Arial" w:cs="Arial"/>
                <w:sz w:val="20"/>
                <w:szCs w:val="20"/>
              </w:rPr>
              <w:t xml:space="preserve"> weight management services from a MyChart message</w:t>
            </w:r>
          </w:p>
        </w:tc>
        <w:tc>
          <w:tcPr>
            <w:tcW w:w="3952" w:type="dxa"/>
          </w:tcPr>
          <w:p w14:paraId="4F0EA4AB"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Automated interventions should target adults with BMI≥27 &amp; ≥1 CVD risk </w:t>
            </w:r>
            <w:proofErr w:type="gramStart"/>
            <w:r w:rsidRPr="00564675">
              <w:rPr>
                <w:rFonts w:ascii="Arial" w:hAnsi="Arial" w:cs="Arial"/>
                <w:sz w:val="20"/>
                <w:szCs w:val="20"/>
              </w:rPr>
              <w:t>factor</w:t>
            </w:r>
            <w:proofErr w:type="gramEnd"/>
          </w:p>
          <w:p w14:paraId="7FD005B7" w14:textId="785D6D1A"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Frame w</w:t>
            </w:r>
            <w:r w:rsidRPr="00564675">
              <w:rPr>
                <w:rFonts w:ascii="Arial" w:hAnsi="Arial" w:cs="Arial"/>
                <w:sz w:val="20"/>
                <w:szCs w:val="20"/>
              </w:rPr>
              <w:t>eight loss as means to improve</w:t>
            </w:r>
            <w:r w:rsidR="00B83680">
              <w:rPr>
                <w:rFonts w:ascii="Arial" w:hAnsi="Arial" w:cs="Arial"/>
                <w:sz w:val="20"/>
                <w:szCs w:val="20"/>
              </w:rPr>
              <w:t xml:space="preserve"> control of</w:t>
            </w:r>
            <w:r w:rsidRPr="00564675">
              <w:rPr>
                <w:rFonts w:ascii="Arial" w:hAnsi="Arial" w:cs="Arial"/>
                <w:sz w:val="20"/>
                <w:szCs w:val="20"/>
              </w:rPr>
              <w:t xml:space="preserve"> CVD risk</w:t>
            </w:r>
            <w:r w:rsidR="00B83680">
              <w:rPr>
                <w:rFonts w:ascii="Arial" w:hAnsi="Arial" w:cs="Arial"/>
                <w:sz w:val="20"/>
                <w:szCs w:val="20"/>
              </w:rPr>
              <w:t xml:space="preserve"> </w:t>
            </w:r>
            <w:proofErr w:type="gramStart"/>
            <w:r w:rsidR="00B83680">
              <w:rPr>
                <w:rFonts w:ascii="Arial" w:hAnsi="Arial" w:cs="Arial"/>
                <w:sz w:val="20"/>
                <w:szCs w:val="20"/>
              </w:rPr>
              <w:t>factors</w:t>
            </w:r>
            <w:proofErr w:type="gramEnd"/>
          </w:p>
          <w:p w14:paraId="6A783643" w14:textId="5948FC12" w:rsidR="002B2FA4" w:rsidRPr="00564675" w:rsidRDefault="001477D9"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Encourage weight loss at a rate that is achievable and clinically meaningful for most patients (0.5 to 2.0 pounds per week); provide resources to support success</w:t>
            </w:r>
          </w:p>
        </w:tc>
        <w:tc>
          <w:tcPr>
            <w:tcW w:w="5850" w:type="dxa"/>
          </w:tcPr>
          <w:p w14:paraId="20C6A10D" w14:textId="6BEFCD94" w:rsidR="002B2FA4" w:rsidRPr="00564675" w:rsidRDefault="00193638"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Target patients </w:t>
            </w:r>
            <w:r w:rsidR="002B2FA4" w:rsidRPr="00564675">
              <w:rPr>
                <w:rFonts w:ascii="Arial" w:hAnsi="Arial" w:cs="Arial"/>
                <w:sz w:val="20"/>
                <w:szCs w:val="20"/>
              </w:rPr>
              <w:t>between</w:t>
            </w:r>
            <w:r w:rsidR="002B2FA4">
              <w:rPr>
                <w:rFonts w:ascii="Arial" w:hAnsi="Arial" w:cs="Arial"/>
                <w:sz w:val="20"/>
                <w:szCs w:val="20"/>
              </w:rPr>
              <w:t xml:space="preserve"> </w:t>
            </w:r>
            <w:r>
              <w:rPr>
                <w:rFonts w:ascii="Arial" w:hAnsi="Arial" w:cs="Arial"/>
                <w:sz w:val="20"/>
                <w:szCs w:val="20"/>
              </w:rPr>
              <w:t>rather than</w:t>
            </w:r>
            <w:r w:rsidR="002B2FA4">
              <w:rPr>
                <w:rFonts w:ascii="Arial" w:hAnsi="Arial" w:cs="Arial"/>
                <w:sz w:val="20"/>
                <w:szCs w:val="20"/>
              </w:rPr>
              <w:t xml:space="preserve"> during</w:t>
            </w:r>
            <w:r w:rsidR="002B2FA4" w:rsidRPr="00564675">
              <w:rPr>
                <w:rFonts w:ascii="Arial" w:hAnsi="Arial" w:cs="Arial"/>
                <w:sz w:val="20"/>
                <w:szCs w:val="20"/>
              </w:rPr>
              <w:t xml:space="preserve"> office visits</w:t>
            </w:r>
          </w:p>
          <w:p w14:paraId="3EF73201" w14:textId="7591E981" w:rsidR="002B2FA4"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Begin with MyChart; monitor and offer “low</w:t>
            </w:r>
            <w:r w:rsidR="00193638">
              <w:rPr>
                <w:rFonts w:ascii="Arial" w:hAnsi="Arial" w:cs="Arial"/>
                <w:sz w:val="20"/>
                <w:szCs w:val="20"/>
              </w:rPr>
              <w:t>er</w:t>
            </w:r>
            <w:r w:rsidRPr="00564675">
              <w:rPr>
                <w:rFonts w:ascii="Arial" w:hAnsi="Arial" w:cs="Arial"/>
                <w:sz w:val="20"/>
                <w:szCs w:val="20"/>
              </w:rPr>
              <w:t xml:space="preserve"> tech” alternatives for those who do not engage</w:t>
            </w:r>
            <w:r w:rsidR="00193638">
              <w:rPr>
                <w:rFonts w:ascii="Arial" w:hAnsi="Arial" w:cs="Arial"/>
                <w:sz w:val="20"/>
                <w:szCs w:val="20"/>
              </w:rPr>
              <w:t xml:space="preserve"> via </w:t>
            </w:r>
            <w:proofErr w:type="gramStart"/>
            <w:r w:rsidR="00193638">
              <w:rPr>
                <w:rFonts w:ascii="Arial" w:hAnsi="Arial" w:cs="Arial"/>
                <w:sz w:val="20"/>
                <w:szCs w:val="20"/>
              </w:rPr>
              <w:t>IT</w:t>
            </w:r>
            <w:proofErr w:type="gramEnd"/>
          </w:p>
          <w:p w14:paraId="335F7A99" w14:textId="213E09EA" w:rsidR="001477D9" w:rsidRDefault="001477D9"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Frame an “initial” goal that most patients </w:t>
            </w:r>
            <w:proofErr w:type="spellStart"/>
            <w:r w:rsidR="003F5423">
              <w:rPr>
                <w:rFonts w:ascii="Arial" w:hAnsi="Arial" w:cs="Arial"/>
                <w:sz w:val="20"/>
                <w:szCs w:val="20"/>
              </w:rPr>
              <w:t>percieve</w:t>
            </w:r>
            <w:proofErr w:type="spellEnd"/>
            <w:r>
              <w:rPr>
                <w:rFonts w:ascii="Arial" w:hAnsi="Arial" w:cs="Arial"/>
                <w:sz w:val="20"/>
                <w:szCs w:val="20"/>
              </w:rPr>
              <w:t xml:space="preserve"> as feasible; from prior research, </w:t>
            </w:r>
            <w:r w:rsidR="00492FC7">
              <w:rPr>
                <w:rFonts w:ascii="Arial" w:hAnsi="Arial" w:cs="Arial"/>
                <w:sz w:val="20"/>
                <w:szCs w:val="20"/>
              </w:rPr>
              <w:t>an initial goal of</w:t>
            </w:r>
            <w:r w:rsidRPr="00564675">
              <w:rPr>
                <w:rFonts w:ascii="Arial" w:hAnsi="Arial" w:cs="Arial"/>
                <w:sz w:val="20"/>
                <w:szCs w:val="20"/>
              </w:rPr>
              <w:t xml:space="preserve"> 10 </w:t>
            </w:r>
            <w:proofErr w:type="spellStart"/>
            <w:r w:rsidRPr="00564675">
              <w:rPr>
                <w:rFonts w:ascii="Arial" w:hAnsi="Arial" w:cs="Arial"/>
                <w:sz w:val="20"/>
                <w:szCs w:val="20"/>
              </w:rPr>
              <w:t>lbs</w:t>
            </w:r>
            <w:proofErr w:type="spellEnd"/>
            <w:r w:rsidRPr="00564675">
              <w:rPr>
                <w:rFonts w:ascii="Arial" w:hAnsi="Arial" w:cs="Arial"/>
                <w:sz w:val="20"/>
                <w:szCs w:val="20"/>
              </w:rPr>
              <w:t xml:space="preserve"> </w:t>
            </w:r>
            <w:r w:rsidR="00492FC7">
              <w:rPr>
                <w:rFonts w:ascii="Arial" w:hAnsi="Arial" w:cs="Arial"/>
                <w:sz w:val="20"/>
                <w:szCs w:val="20"/>
              </w:rPr>
              <w:t xml:space="preserve">over 10-12 weeks (~1 pound per week) will be technically feasible to </w:t>
            </w:r>
            <w:proofErr w:type="gramStart"/>
            <w:r w:rsidR="00492FC7">
              <w:rPr>
                <w:rFonts w:ascii="Arial" w:hAnsi="Arial" w:cs="Arial"/>
                <w:sz w:val="20"/>
                <w:szCs w:val="20"/>
              </w:rPr>
              <w:t>support</w:t>
            </w:r>
            <w:proofErr w:type="gramEnd"/>
          </w:p>
          <w:p w14:paraId="7F1D3B19" w14:textId="1C46FF02" w:rsidR="00492FC7" w:rsidRPr="00564675" w:rsidRDefault="00492FC7"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Patients with larger weight loss goals may be encouraged to “begin with the first 10 </w:t>
            </w:r>
            <w:proofErr w:type="spellStart"/>
            <w:r>
              <w:rPr>
                <w:rFonts w:ascii="Arial" w:hAnsi="Arial" w:cs="Arial"/>
                <w:sz w:val="20"/>
                <w:szCs w:val="20"/>
              </w:rPr>
              <w:t>lbs</w:t>
            </w:r>
            <w:proofErr w:type="spellEnd"/>
            <w:r>
              <w:rPr>
                <w:rFonts w:ascii="Arial" w:hAnsi="Arial" w:cs="Arial"/>
                <w:sz w:val="20"/>
                <w:szCs w:val="20"/>
              </w:rPr>
              <w:t>,” and to build on success to reach their larger goal beyond 12 weeks</w:t>
            </w:r>
          </w:p>
        </w:tc>
      </w:tr>
      <w:tr w:rsidR="002B2FA4" w14:paraId="74A0F282" w14:textId="77777777" w:rsidTr="00492FC7">
        <w:tc>
          <w:tcPr>
            <w:cnfStyle w:val="001000000000" w:firstRow="0" w:lastRow="0" w:firstColumn="1" w:lastColumn="0" w:oddVBand="0" w:evenVBand="0" w:oddHBand="0" w:evenHBand="0" w:firstRowFirstColumn="0" w:firstRowLastColumn="0" w:lastRowFirstColumn="0" w:lastRowLastColumn="0"/>
            <w:tcW w:w="479" w:type="dxa"/>
            <w:vMerge/>
          </w:tcPr>
          <w:p w14:paraId="527CCA1D" w14:textId="77777777" w:rsidR="002B2FA4" w:rsidRPr="00783AC5" w:rsidRDefault="002B2FA4" w:rsidP="00945E71">
            <w:pPr>
              <w:rPr>
                <w:rFonts w:ascii="Arial" w:hAnsi="Arial" w:cs="Arial"/>
                <w:sz w:val="20"/>
                <w:szCs w:val="20"/>
              </w:rPr>
            </w:pPr>
          </w:p>
        </w:tc>
        <w:tc>
          <w:tcPr>
            <w:tcW w:w="1351" w:type="dxa"/>
          </w:tcPr>
          <w:p w14:paraId="18629427"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83AC5">
              <w:rPr>
                <w:rFonts w:ascii="Arial" w:hAnsi="Arial" w:cs="Arial"/>
                <w:sz w:val="20"/>
                <w:szCs w:val="20"/>
              </w:rPr>
              <w:t>Self-Monitoring</w:t>
            </w:r>
            <w:r>
              <w:rPr>
                <w:rFonts w:ascii="Arial" w:hAnsi="Arial" w:cs="Arial"/>
                <w:sz w:val="20"/>
                <w:szCs w:val="20"/>
              </w:rPr>
              <w:t xml:space="preserve"> Support</w:t>
            </w:r>
          </w:p>
        </w:tc>
        <w:tc>
          <w:tcPr>
            <w:tcW w:w="2763" w:type="dxa"/>
          </w:tcPr>
          <w:p w14:paraId="18DA58F0" w14:textId="1CC1A800"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patients about the usability of the </w:t>
            </w:r>
            <w:proofErr w:type="spellStart"/>
            <w:proofErr w:type="gramStart"/>
            <w:r w:rsidR="00193638">
              <w:rPr>
                <w:rFonts w:ascii="Arial" w:hAnsi="Arial" w:cs="Arial"/>
                <w:sz w:val="20"/>
                <w:szCs w:val="20"/>
              </w:rPr>
              <w:t>eS</w:t>
            </w:r>
            <w:r w:rsidRPr="00564675">
              <w:rPr>
                <w:rFonts w:ascii="Arial" w:hAnsi="Arial" w:cs="Arial"/>
                <w:sz w:val="20"/>
                <w:szCs w:val="20"/>
              </w:rPr>
              <w:t>cale</w:t>
            </w:r>
            <w:proofErr w:type="spellEnd"/>
            <w:proofErr w:type="gramEnd"/>
          </w:p>
          <w:p w14:paraId="0B92AE95"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Ask how they fe</w:t>
            </w:r>
            <w:r>
              <w:rPr>
                <w:rFonts w:ascii="Arial" w:hAnsi="Arial" w:cs="Arial"/>
                <w:sz w:val="20"/>
                <w:szCs w:val="20"/>
              </w:rPr>
              <w:t xml:space="preserve">el </w:t>
            </w:r>
            <w:r w:rsidRPr="00564675">
              <w:rPr>
                <w:rFonts w:ascii="Arial" w:hAnsi="Arial" w:cs="Arial"/>
                <w:sz w:val="20"/>
                <w:szCs w:val="20"/>
              </w:rPr>
              <w:t xml:space="preserve">about </w:t>
            </w:r>
            <w:r>
              <w:rPr>
                <w:rFonts w:ascii="Arial" w:hAnsi="Arial" w:cs="Arial"/>
                <w:sz w:val="20"/>
                <w:szCs w:val="20"/>
              </w:rPr>
              <w:t>a</w:t>
            </w:r>
            <w:r w:rsidRPr="00564675">
              <w:rPr>
                <w:rFonts w:ascii="Arial" w:hAnsi="Arial" w:cs="Arial"/>
                <w:sz w:val="20"/>
                <w:szCs w:val="20"/>
              </w:rPr>
              <w:t xml:space="preserve"> scale transmitting their weight </w:t>
            </w:r>
            <w:r>
              <w:rPr>
                <w:rFonts w:ascii="Arial" w:hAnsi="Arial" w:cs="Arial"/>
                <w:sz w:val="20"/>
                <w:szCs w:val="20"/>
              </w:rPr>
              <w:t>measures</w:t>
            </w:r>
            <w:r w:rsidRPr="00564675">
              <w:rPr>
                <w:rFonts w:ascii="Arial" w:hAnsi="Arial" w:cs="Arial"/>
                <w:sz w:val="20"/>
                <w:szCs w:val="20"/>
              </w:rPr>
              <w:t xml:space="preserve"> to their electronic chart</w:t>
            </w:r>
          </w:p>
        </w:tc>
        <w:tc>
          <w:tcPr>
            <w:tcW w:w="3952" w:type="dxa"/>
          </w:tcPr>
          <w:p w14:paraId="154030DF"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Ask patients if self-weighing help</w:t>
            </w:r>
            <w:r>
              <w:rPr>
                <w:rFonts w:ascii="Arial" w:hAnsi="Arial" w:cs="Arial"/>
                <w:sz w:val="20"/>
                <w:szCs w:val="20"/>
              </w:rPr>
              <w:t>s</w:t>
            </w:r>
            <w:r w:rsidRPr="00564675">
              <w:rPr>
                <w:rFonts w:ascii="Arial" w:hAnsi="Arial" w:cs="Arial"/>
                <w:sz w:val="20"/>
                <w:szCs w:val="20"/>
              </w:rPr>
              <w:t xml:space="preserve"> them feel supported and </w:t>
            </w:r>
            <w:proofErr w:type="gramStart"/>
            <w:r w:rsidRPr="00564675">
              <w:rPr>
                <w:rFonts w:ascii="Arial" w:hAnsi="Arial" w:cs="Arial"/>
                <w:sz w:val="20"/>
                <w:szCs w:val="20"/>
              </w:rPr>
              <w:t>accountable</w:t>
            </w:r>
            <w:proofErr w:type="gramEnd"/>
          </w:p>
          <w:p w14:paraId="5A9F8AF7"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Ask patients if self-weighing cause</w:t>
            </w:r>
            <w:r>
              <w:rPr>
                <w:rFonts w:ascii="Arial" w:hAnsi="Arial" w:cs="Arial"/>
                <w:sz w:val="20"/>
                <w:szCs w:val="20"/>
              </w:rPr>
              <w:t>s</w:t>
            </w:r>
            <w:r w:rsidRPr="00564675">
              <w:rPr>
                <w:rFonts w:ascii="Arial" w:hAnsi="Arial" w:cs="Arial"/>
                <w:sz w:val="20"/>
                <w:szCs w:val="20"/>
              </w:rPr>
              <w:t xml:space="preserve"> distress or frustration</w:t>
            </w:r>
          </w:p>
        </w:tc>
        <w:tc>
          <w:tcPr>
            <w:tcW w:w="5850" w:type="dxa"/>
          </w:tcPr>
          <w:p w14:paraId="35A30929"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Leverage increasing use (and payment) for remote patient </w:t>
            </w:r>
            <w:proofErr w:type="gramStart"/>
            <w:r w:rsidRPr="00564675">
              <w:rPr>
                <w:rFonts w:ascii="Arial" w:hAnsi="Arial" w:cs="Arial"/>
                <w:sz w:val="20"/>
                <w:szCs w:val="20"/>
              </w:rPr>
              <w:t>monitoring</w:t>
            </w:r>
            <w:proofErr w:type="gramEnd"/>
          </w:p>
          <w:p w14:paraId="4AA34528"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Provide a wireless scale that transmits data into the patient’s electronic chart</w:t>
            </w:r>
          </w:p>
        </w:tc>
      </w:tr>
      <w:tr w:rsidR="002B2FA4" w14:paraId="5F6A6B55" w14:textId="77777777" w:rsidTr="00492FC7">
        <w:tc>
          <w:tcPr>
            <w:cnfStyle w:val="001000000000" w:firstRow="0" w:lastRow="0" w:firstColumn="1" w:lastColumn="0" w:oddVBand="0" w:evenVBand="0" w:oddHBand="0" w:evenHBand="0" w:firstRowFirstColumn="0" w:firstRowLastColumn="0" w:lastRowFirstColumn="0" w:lastRowLastColumn="0"/>
            <w:tcW w:w="479" w:type="dxa"/>
            <w:vMerge/>
          </w:tcPr>
          <w:p w14:paraId="5D846368" w14:textId="77777777" w:rsidR="002B2FA4" w:rsidRDefault="002B2FA4" w:rsidP="00945E71">
            <w:pPr>
              <w:rPr>
                <w:rFonts w:ascii="Arial" w:hAnsi="Arial" w:cs="Arial"/>
                <w:sz w:val="20"/>
                <w:szCs w:val="20"/>
              </w:rPr>
            </w:pPr>
          </w:p>
        </w:tc>
        <w:tc>
          <w:tcPr>
            <w:tcW w:w="1351" w:type="dxa"/>
          </w:tcPr>
          <w:p w14:paraId="3AE66220"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Longitudinal </w:t>
            </w:r>
            <w:r w:rsidRPr="00783AC5">
              <w:rPr>
                <w:rFonts w:ascii="Arial" w:hAnsi="Arial" w:cs="Arial"/>
                <w:sz w:val="20"/>
                <w:szCs w:val="20"/>
              </w:rPr>
              <w:t>Coaching</w:t>
            </w:r>
          </w:p>
        </w:tc>
        <w:tc>
          <w:tcPr>
            <w:tcW w:w="2763" w:type="dxa"/>
          </w:tcPr>
          <w:p w14:paraId="334F3B32"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patients about the usability of </w:t>
            </w:r>
            <w:proofErr w:type="gramStart"/>
            <w:r w:rsidRPr="00564675">
              <w:rPr>
                <w:rFonts w:ascii="Arial" w:hAnsi="Arial" w:cs="Arial"/>
                <w:sz w:val="20"/>
                <w:szCs w:val="20"/>
              </w:rPr>
              <w:t>MyChart</w:t>
            </w:r>
            <w:proofErr w:type="gramEnd"/>
          </w:p>
          <w:p w14:paraId="019EB147"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if they </w:t>
            </w:r>
            <w:r>
              <w:rPr>
                <w:rFonts w:ascii="Arial" w:hAnsi="Arial" w:cs="Arial"/>
                <w:sz w:val="20"/>
                <w:szCs w:val="20"/>
              </w:rPr>
              <w:t>view</w:t>
            </w:r>
            <w:r w:rsidRPr="00564675">
              <w:rPr>
                <w:rFonts w:ascii="Arial" w:hAnsi="Arial" w:cs="Arial"/>
                <w:sz w:val="20"/>
                <w:szCs w:val="20"/>
              </w:rPr>
              <w:t xml:space="preserve"> automated messaging </w:t>
            </w:r>
            <w:r>
              <w:rPr>
                <w:rFonts w:ascii="Arial" w:hAnsi="Arial" w:cs="Arial"/>
                <w:sz w:val="20"/>
                <w:szCs w:val="20"/>
              </w:rPr>
              <w:t>as</w:t>
            </w:r>
            <w:r w:rsidRPr="00564675">
              <w:rPr>
                <w:rFonts w:ascii="Arial" w:hAnsi="Arial" w:cs="Arial"/>
                <w:sz w:val="20"/>
                <w:szCs w:val="20"/>
              </w:rPr>
              <w:t xml:space="preserve"> helpful </w:t>
            </w:r>
            <w:r>
              <w:rPr>
                <w:rFonts w:ascii="Arial" w:hAnsi="Arial" w:cs="Arial"/>
                <w:sz w:val="20"/>
                <w:szCs w:val="20"/>
              </w:rPr>
              <w:t>&amp;</w:t>
            </w:r>
            <w:r w:rsidRPr="00564675">
              <w:rPr>
                <w:rFonts w:ascii="Arial" w:hAnsi="Arial" w:cs="Arial"/>
                <w:sz w:val="20"/>
                <w:szCs w:val="20"/>
              </w:rPr>
              <w:t xml:space="preserve"> supportive</w:t>
            </w:r>
          </w:p>
        </w:tc>
        <w:tc>
          <w:tcPr>
            <w:tcW w:w="3952" w:type="dxa"/>
          </w:tcPr>
          <w:p w14:paraId="4003A88A" w14:textId="4D5B1B0D"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patients if </w:t>
            </w:r>
            <w:r>
              <w:rPr>
                <w:rFonts w:ascii="Arial" w:hAnsi="Arial" w:cs="Arial"/>
                <w:sz w:val="20"/>
                <w:szCs w:val="20"/>
              </w:rPr>
              <w:t>MyChart</w:t>
            </w:r>
            <w:r w:rsidRPr="00564675">
              <w:rPr>
                <w:rFonts w:ascii="Arial" w:hAnsi="Arial" w:cs="Arial"/>
                <w:sz w:val="20"/>
                <w:szCs w:val="20"/>
              </w:rPr>
              <w:t xml:space="preserve"> messages </w:t>
            </w:r>
            <w:r>
              <w:rPr>
                <w:rFonts w:ascii="Arial" w:hAnsi="Arial" w:cs="Arial"/>
                <w:sz w:val="20"/>
                <w:szCs w:val="20"/>
              </w:rPr>
              <w:t>are</w:t>
            </w:r>
            <w:r w:rsidRPr="00564675">
              <w:rPr>
                <w:rFonts w:ascii="Arial" w:hAnsi="Arial" w:cs="Arial"/>
                <w:sz w:val="20"/>
                <w:szCs w:val="20"/>
              </w:rPr>
              <w:t xml:space="preserve"> </w:t>
            </w:r>
            <w:r w:rsidR="007E3C8C">
              <w:rPr>
                <w:rFonts w:ascii="Arial" w:hAnsi="Arial" w:cs="Arial"/>
                <w:sz w:val="20"/>
                <w:szCs w:val="20"/>
              </w:rPr>
              <w:t xml:space="preserve">easy to </w:t>
            </w:r>
            <w:proofErr w:type="gramStart"/>
            <w:r w:rsidR="007E3C8C">
              <w:rPr>
                <w:rFonts w:ascii="Arial" w:hAnsi="Arial" w:cs="Arial"/>
                <w:sz w:val="20"/>
                <w:szCs w:val="20"/>
              </w:rPr>
              <w:t>access</w:t>
            </w:r>
            <w:proofErr w:type="gramEnd"/>
          </w:p>
          <w:p w14:paraId="6765955E"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Ask patients if automated messages cause distress or frustration</w:t>
            </w:r>
          </w:p>
        </w:tc>
        <w:tc>
          <w:tcPr>
            <w:tcW w:w="5850" w:type="dxa"/>
          </w:tcPr>
          <w:p w14:paraId="3F201748"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Begin with MyChart; monitor and offer </w:t>
            </w:r>
            <w:r>
              <w:rPr>
                <w:rFonts w:ascii="Arial" w:hAnsi="Arial" w:cs="Arial"/>
                <w:sz w:val="20"/>
                <w:szCs w:val="20"/>
              </w:rPr>
              <w:t>‘human’</w:t>
            </w:r>
            <w:r w:rsidRPr="00564675">
              <w:rPr>
                <w:rFonts w:ascii="Arial" w:hAnsi="Arial" w:cs="Arial"/>
                <w:sz w:val="20"/>
                <w:szCs w:val="20"/>
              </w:rPr>
              <w:t xml:space="preserve"> alternatives for those who do not engage or make </w:t>
            </w:r>
            <w:proofErr w:type="gramStart"/>
            <w:r w:rsidRPr="00564675">
              <w:rPr>
                <w:rFonts w:ascii="Arial" w:hAnsi="Arial" w:cs="Arial"/>
                <w:sz w:val="20"/>
                <w:szCs w:val="20"/>
              </w:rPr>
              <w:t>progress</w:t>
            </w:r>
            <w:proofErr w:type="gramEnd"/>
          </w:p>
          <w:p w14:paraId="4D2A00B8" w14:textId="59A252F5"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Offer free-of-charge access to services </w:t>
            </w:r>
            <w:r w:rsidR="00193638">
              <w:rPr>
                <w:rFonts w:ascii="Arial" w:hAnsi="Arial" w:cs="Arial"/>
                <w:sz w:val="20"/>
                <w:szCs w:val="20"/>
              </w:rPr>
              <w:t>provided</w:t>
            </w:r>
            <w:r w:rsidRPr="00564675">
              <w:rPr>
                <w:rFonts w:ascii="Arial" w:hAnsi="Arial" w:cs="Arial"/>
                <w:sz w:val="20"/>
                <w:szCs w:val="20"/>
              </w:rPr>
              <w:t xml:space="preserve"> by the fitness partner (both </w:t>
            </w:r>
            <w:proofErr w:type="gramStart"/>
            <w:r w:rsidRPr="00564675">
              <w:rPr>
                <w:rFonts w:ascii="Arial" w:hAnsi="Arial" w:cs="Arial"/>
                <w:sz w:val="20"/>
                <w:szCs w:val="20"/>
              </w:rPr>
              <w:t>face</w:t>
            </w:r>
            <w:proofErr w:type="gramEnd"/>
            <w:r w:rsidRPr="00564675">
              <w:rPr>
                <w:rFonts w:ascii="Arial" w:hAnsi="Arial" w:cs="Arial"/>
                <w:sz w:val="20"/>
                <w:szCs w:val="20"/>
              </w:rPr>
              <w:t xml:space="preserve"> to face and </w:t>
            </w:r>
            <w:r>
              <w:rPr>
                <w:rFonts w:ascii="Arial" w:hAnsi="Arial" w:cs="Arial"/>
                <w:sz w:val="20"/>
                <w:szCs w:val="20"/>
              </w:rPr>
              <w:t>‘</w:t>
            </w:r>
            <w:r w:rsidRPr="00564675">
              <w:rPr>
                <w:rFonts w:ascii="Arial" w:hAnsi="Arial" w:cs="Arial"/>
                <w:sz w:val="20"/>
                <w:szCs w:val="20"/>
              </w:rPr>
              <w:t>virtual</w:t>
            </w:r>
            <w:r>
              <w:rPr>
                <w:rFonts w:ascii="Arial" w:hAnsi="Arial" w:cs="Arial"/>
                <w:sz w:val="20"/>
                <w:szCs w:val="20"/>
              </w:rPr>
              <w:t>’</w:t>
            </w:r>
            <w:r w:rsidRPr="00564675">
              <w:rPr>
                <w:rFonts w:ascii="Arial" w:hAnsi="Arial" w:cs="Arial"/>
                <w:sz w:val="20"/>
                <w:szCs w:val="20"/>
              </w:rPr>
              <w:t xml:space="preserve"> coaching option</w:t>
            </w:r>
            <w:r w:rsidR="005858B7">
              <w:rPr>
                <w:rFonts w:ascii="Arial" w:hAnsi="Arial" w:cs="Arial"/>
                <w:sz w:val="20"/>
                <w:szCs w:val="20"/>
              </w:rPr>
              <w:t>s would be ideal</w:t>
            </w:r>
            <w:r w:rsidRPr="00564675">
              <w:rPr>
                <w:rFonts w:ascii="Arial" w:hAnsi="Arial" w:cs="Arial"/>
                <w:sz w:val="20"/>
                <w:szCs w:val="20"/>
              </w:rPr>
              <w:t>)</w:t>
            </w:r>
          </w:p>
        </w:tc>
      </w:tr>
      <w:tr w:rsidR="002B2FA4" w14:paraId="15EDED92" w14:textId="77777777" w:rsidTr="00492FC7">
        <w:tc>
          <w:tcPr>
            <w:cnfStyle w:val="001000000000" w:firstRow="0" w:lastRow="0" w:firstColumn="1" w:lastColumn="0" w:oddVBand="0" w:evenVBand="0" w:oddHBand="0" w:evenHBand="0" w:firstRowFirstColumn="0" w:firstRowLastColumn="0" w:lastRowFirstColumn="0" w:lastRowLastColumn="0"/>
            <w:tcW w:w="479" w:type="dxa"/>
            <w:vMerge/>
          </w:tcPr>
          <w:p w14:paraId="10A48994" w14:textId="77777777" w:rsidR="002B2FA4" w:rsidRPr="00783AC5" w:rsidRDefault="002B2FA4" w:rsidP="00945E71">
            <w:pPr>
              <w:rPr>
                <w:rFonts w:ascii="Arial" w:hAnsi="Arial" w:cs="Arial"/>
                <w:sz w:val="20"/>
                <w:szCs w:val="20"/>
              </w:rPr>
            </w:pPr>
          </w:p>
        </w:tc>
        <w:tc>
          <w:tcPr>
            <w:tcW w:w="1351" w:type="dxa"/>
          </w:tcPr>
          <w:p w14:paraId="133EA33F" w14:textId="77777777" w:rsidR="002B2FA4" w:rsidRPr="00783AC5" w:rsidRDefault="002B2FA4" w:rsidP="00945E71">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783AC5">
              <w:rPr>
                <w:rFonts w:ascii="Arial" w:hAnsi="Arial" w:cs="Arial"/>
                <w:sz w:val="20"/>
                <w:szCs w:val="20"/>
              </w:rPr>
              <w:t>Coordination</w:t>
            </w:r>
          </w:p>
        </w:tc>
        <w:tc>
          <w:tcPr>
            <w:tcW w:w="2763" w:type="dxa"/>
          </w:tcPr>
          <w:p w14:paraId="65096F5E" w14:textId="77777777" w:rsidR="002B2FA4" w:rsidRPr="00564675" w:rsidRDefault="002B2FA4" w:rsidP="002B2FA4">
            <w:pPr>
              <w:pStyle w:val="ListParagraph"/>
              <w:numPr>
                <w:ilvl w:val="0"/>
                <w:numId w:val="13"/>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Ask patients how they feel about the health system working with </w:t>
            </w:r>
            <w:r>
              <w:rPr>
                <w:rFonts w:ascii="Arial" w:hAnsi="Arial" w:cs="Arial"/>
                <w:sz w:val="20"/>
                <w:szCs w:val="20"/>
              </w:rPr>
              <w:t>a</w:t>
            </w:r>
            <w:r w:rsidRPr="00564675">
              <w:rPr>
                <w:rFonts w:ascii="Arial" w:hAnsi="Arial" w:cs="Arial"/>
                <w:sz w:val="20"/>
                <w:szCs w:val="20"/>
              </w:rPr>
              <w:t xml:space="preserve"> fitness organization to provide services</w:t>
            </w:r>
          </w:p>
        </w:tc>
        <w:tc>
          <w:tcPr>
            <w:tcW w:w="3952" w:type="dxa"/>
          </w:tcPr>
          <w:p w14:paraId="36024DEE" w14:textId="77777777" w:rsidR="002B2FA4"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Monitor handoffs between health system and fitness partner to ensure services are reliable and </w:t>
            </w:r>
            <w:proofErr w:type="gramStart"/>
            <w:r>
              <w:rPr>
                <w:rFonts w:ascii="Arial" w:hAnsi="Arial" w:cs="Arial"/>
                <w:sz w:val="20"/>
                <w:szCs w:val="20"/>
              </w:rPr>
              <w:t>consistent</w:t>
            </w:r>
            <w:proofErr w:type="gramEnd"/>
          </w:p>
          <w:p w14:paraId="117462B4" w14:textId="77777777" w:rsidR="002B2FA4" w:rsidRPr="00564675" w:rsidRDefault="002B2FA4" w:rsidP="002B2FA4">
            <w:pPr>
              <w:pStyle w:val="ListParagraph"/>
              <w:numPr>
                <w:ilvl w:val="0"/>
                <w:numId w:val="14"/>
              </w:numPr>
              <w:spacing w:after="0" w:line="240" w:lineRule="auto"/>
              <w:ind w:left="17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Use existing channels to engage, prepare, &amp; support staff to perform new roles</w:t>
            </w:r>
          </w:p>
        </w:tc>
        <w:tc>
          <w:tcPr>
            <w:tcW w:w="5850" w:type="dxa"/>
          </w:tcPr>
          <w:p w14:paraId="38FB528E"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Use existing EHR messaging platforms (ideally expanded to enable access by coaches at the fitness center)</w:t>
            </w:r>
          </w:p>
          <w:p w14:paraId="1C9AF026" w14:textId="77777777"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Use EHR “population” health reporting tools and dashboards to target patients with different services based on </w:t>
            </w:r>
            <w:proofErr w:type="gramStart"/>
            <w:r w:rsidRPr="00564675">
              <w:rPr>
                <w:rFonts w:ascii="Arial" w:hAnsi="Arial" w:cs="Arial"/>
                <w:sz w:val="20"/>
                <w:szCs w:val="20"/>
              </w:rPr>
              <w:t>progress</w:t>
            </w:r>
            <w:proofErr w:type="gramEnd"/>
          </w:p>
          <w:p w14:paraId="7EFB9E1E" w14:textId="72D897EC" w:rsidR="002B2FA4" w:rsidRPr="00564675" w:rsidRDefault="002B2FA4" w:rsidP="002B2FA4">
            <w:pPr>
              <w:pStyle w:val="ListParagraph"/>
              <w:numPr>
                <w:ilvl w:val="0"/>
                <w:numId w:val="15"/>
              </w:numPr>
              <w:spacing w:after="0" w:line="240" w:lineRule="auto"/>
              <w:ind w:left="160" w:hanging="18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564675">
              <w:rPr>
                <w:rFonts w:ascii="Arial" w:hAnsi="Arial" w:cs="Arial"/>
                <w:sz w:val="20"/>
                <w:szCs w:val="20"/>
              </w:rPr>
              <w:t xml:space="preserve">Document remote patient monitoring (RPM) and telemedicine education for RPM results in ways that </w:t>
            </w:r>
            <w:r w:rsidR="004062EB">
              <w:rPr>
                <w:rFonts w:ascii="Arial" w:hAnsi="Arial" w:cs="Arial"/>
                <w:sz w:val="20"/>
                <w:szCs w:val="20"/>
              </w:rPr>
              <w:t>align with</w:t>
            </w:r>
            <w:r w:rsidRPr="00564675">
              <w:rPr>
                <w:rFonts w:ascii="Arial" w:hAnsi="Arial" w:cs="Arial"/>
                <w:sz w:val="20"/>
                <w:szCs w:val="20"/>
              </w:rPr>
              <w:t xml:space="preserve"> health payer reimbursement</w:t>
            </w:r>
          </w:p>
        </w:tc>
      </w:tr>
    </w:tbl>
    <w:p w14:paraId="63BFB980" w14:textId="77777777" w:rsidR="002B2FA4" w:rsidRDefault="002B2FA4" w:rsidP="002B2FA4">
      <w:pPr>
        <w:spacing w:after="0" w:line="480" w:lineRule="auto"/>
        <w:rPr>
          <w:rFonts w:ascii="Arial" w:hAnsi="Arial" w:cs="Arial"/>
        </w:rPr>
        <w:sectPr w:rsidR="002B2FA4" w:rsidSect="001477D9">
          <w:pgSz w:w="15840" w:h="12240" w:orient="landscape"/>
          <w:pgMar w:top="720" w:right="720" w:bottom="720" w:left="720" w:header="720" w:footer="720" w:gutter="0"/>
          <w:cols w:space="720"/>
          <w:docGrid w:linePitch="360"/>
        </w:sectPr>
      </w:pPr>
    </w:p>
    <w:p w14:paraId="4D3C5DEF" w14:textId="368FA97F" w:rsidR="002B2FA4" w:rsidRPr="001477D9" w:rsidRDefault="00191903" w:rsidP="002B2FA4">
      <w:pPr>
        <w:spacing w:after="0" w:line="480" w:lineRule="auto"/>
        <w:rPr>
          <w:rFonts w:ascii="Arial" w:hAnsi="Arial" w:cs="Arial"/>
          <w:b/>
          <w:bCs/>
          <w:i/>
          <w:iCs/>
        </w:rPr>
      </w:pPr>
      <w:r>
        <w:rPr>
          <w:rFonts w:ascii="Arial" w:hAnsi="Arial" w:cs="Arial"/>
          <w:b/>
          <w:bCs/>
          <w:i/>
          <w:iCs/>
        </w:rPr>
        <w:lastRenderedPageBreak/>
        <w:t xml:space="preserve">Section 2: </w:t>
      </w:r>
      <w:r w:rsidR="001477D9" w:rsidRPr="001477D9">
        <w:rPr>
          <w:rFonts w:ascii="Arial" w:hAnsi="Arial" w:cs="Arial"/>
          <w:b/>
          <w:bCs/>
          <w:i/>
          <w:iCs/>
        </w:rPr>
        <w:t>Description of Resulting Intervention Goals and Practice Components</w:t>
      </w:r>
    </w:p>
    <w:p w14:paraId="447FE30B" w14:textId="0EEC8235" w:rsidR="00492FC7" w:rsidRDefault="002B2FA4" w:rsidP="002B2FA4">
      <w:pPr>
        <w:spacing w:after="0" w:line="480" w:lineRule="auto"/>
        <w:ind w:firstLine="720"/>
        <w:rPr>
          <w:rFonts w:ascii="Arial" w:hAnsi="Arial" w:cs="Arial"/>
        </w:rPr>
      </w:pPr>
      <w:r>
        <w:rPr>
          <w:rFonts w:ascii="Arial" w:hAnsi="Arial" w:cs="Arial"/>
        </w:rPr>
        <w:t>By integrating the themes that emerged from stakeholder meetings and interviews, the intervention des</w:t>
      </w:r>
      <w:r w:rsidRPr="008D20CC">
        <w:rPr>
          <w:rFonts w:ascii="Arial" w:hAnsi="Arial" w:cs="Arial"/>
        </w:rPr>
        <w:t>ign team</w:t>
      </w:r>
      <w:r>
        <w:rPr>
          <w:rFonts w:ascii="Arial" w:hAnsi="Arial" w:cs="Arial"/>
        </w:rPr>
        <w:t xml:space="preserve"> framed the following strategic goals for implementation of ILI core components</w:t>
      </w:r>
      <w:r w:rsidRPr="008D20CC">
        <w:rPr>
          <w:rFonts w:ascii="Arial" w:hAnsi="Arial" w:cs="Arial"/>
        </w:rPr>
        <w:t>: (1) targeting adults based on BMI</w:t>
      </w:r>
      <w:r>
        <w:rPr>
          <w:rFonts w:ascii="Arial" w:hAnsi="Arial" w:cs="Arial"/>
        </w:rPr>
        <w:t xml:space="preserve"> ≥27 kg/m2 PLUS </w:t>
      </w:r>
      <w:r w:rsidRPr="008D20CC">
        <w:rPr>
          <w:rFonts w:ascii="Arial" w:hAnsi="Arial" w:cs="Arial"/>
        </w:rPr>
        <w:t>≥1 cardiovascular risk condition</w:t>
      </w:r>
      <w:r>
        <w:rPr>
          <w:rFonts w:ascii="Arial" w:hAnsi="Arial" w:cs="Arial"/>
        </w:rPr>
        <w:t xml:space="preserve"> (</w:t>
      </w:r>
      <w:r w:rsidRPr="008D20CC">
        <w:rPr>
          <w:rFonts w:ascii="Arial" w:hAnsi="Arial" w:cs="Arial"/>
        </w:rPr>
        <w:t>prediabetes, type 2 diabetes, hypertension, or abnormal blood cholesterol</w:t>
      </w:r>
      <w:r>
        <w:rPr>
          <w:rFonts w:ascii="Arial" w:hAnsi="Arial" w:cs="Arial"/>
        </w:rPr>
        <w:t>)</w:t>
      </w:r>
      <w:r w:rsidRPr="008D20CC">
        <w:rPr>
          <w:rFonts w:ascii="Arial" w:hAnsi="Arial" w:cs="Arial"/>
        </w:rPr>
        <w:t xml:space="preserve">; (2) supporting </w:t>
      </w:r>
      <w:r>
        <w:rPr>
          <w:rFonts w:ascii="Arial" w:hAnsi="Arial" w:cs="Arial"/>
        </w:rPr>
        <w:t>patients to commit</w:t>
      </w:r>
      <w:r w:rsidRPr="008D20CC">
        <w:rPr>
          <w:rFonts w:ascii="Arial" w:hAnsi="Arial" w:cs="Arial"/>
        </w:rPr>
        <w:t xml:space="preserve"> to an </w:t>
      </w:r>
      <w:r w:rsidRPr="00D77167">
        <w:rPr>
          <w:rFonts w:ascii="Arial" w:hAnsi="Arial" w:cs="Arial"/>
          <w:u w:val="single"/>
        </w:rPr>
        <w:t>initial</w:t>
      </w:r>
      <w:r w:rsidRPr="008D20CC">
        <w:rPr>
          <w:rFonts w:ascii="Arial" w:hAnsi="Arial" w:cs="Arial"/>
        </w:rPr>
        <w:t xml:space="preserve"> weight loss goal of 10 pounds (</w:t>
      </w:r>
      <w:r w:rsidR="003F6589">
        <w:rPr>
          <w:rFonts w:ascii="Arial" w:hAnsi="Arial" w:cs="Arial"/>
        </w:rPr>
        <w:t xml:space="preserve">about </w:t>
      </w:r>
      <w:r w:rsidRPr="008D20CC">
        <w:rPr>
          <w:rFonts w:ascii="Arial" w:hAnsi="Arial" w:cs="Arial"/>
        </w:rPr>
        <w:t>5</w:t>
      </w:r>
      <w:r w:rsidR="003F6589">
        <w:rPr>
          <w:rFonts w:ascii="Arial" w:hAnsi="Arial" w:cs="Arial"/>
        </w:rPr>
        <w:t xml:space="preserve"> </w:t>
      </w:r>
      <w:r w:rsidRPr="008D20CC">
        <w:rPr>
          <w:rFonts w:ascii="Arial" w:hAnsi="Arial" w:cs="Arial"/>
        </w:rPr>
        <w:t>kg</w:t>
      </w:r>
      <w:r>
        <w:rPr>
          <w:rFonts w:ascii="Arial" w:hAnsi="Arial" w:cs="Arial"/>
        </w:rPr>
        <w:t>) over 10</w:t>
      </w:r>
      <w:r w:rsidR="00492FC7">
        <w:rPr>
          <w:rFonts w:ascii="Arial" w:hAnsi="Arial" w:cs="Arial"/>
        </w:rPr>
        <w:t>-12</w:t>
      </w:r>
      <w:r>
        <w:rPr>
          <w:rFonts w:ascii="Arial" w:hAnsi="Arial" w:cs="Arial"/>
        </w:rPr>
        <w:t xml:space="preserve"> weeks</w:t>
      </w:r>
      <w:r w:rsidRPr="008D20CC">
        <w:rPr>
          <w:rFonts w:ascii="Arial" w:hAnsi="Arial" w:cs="Arial"/>
        </w:rPr>
        <w:t xml:space="preserve">; (3) providing support and feedback for self-monitoring </w:t>
      </w:r>
      <w:r>
        <w:rPr>
          <w:rFonts w:ascii="Arial" w:hAnsi="Arial" w:cs="Arial"/>
        </w:rPr>
        <w:t xml:space="preserve">and self-regulation </w:t>
      </w:r>
      <w:r w:rsidRPr="008D20CC">
        <w:rPr>
          <w:rFonts w:ascii="Arial" w:hAnsi="Arial" w:cs="Arial"/>
        </w:rPr>
        <w:t xml:space="preserve">of diet, physical activity, and weight change; </w:t>
      </w:r>
      <w:r>
        <w:rPr>
          <w:rFonts w:ascii="Arial" w:hAnsi="Arial" w:cs="Arial"/>
        </w:rPr>
        <w:t xml:space="preserve">and </w:t>
      </w:r>
      <w:r w:rsidRPr="008D20CC">
        <w:rPr>
          <w:rFonts w:ascii="Arial" w:hAnsi="Arial" w:cs="Arial"/>
        </w:rPr>
        <w:t xml:space="preserve">(4) </w:t>
      </w:r>
      <w:r>
        <w:rPr>
          <w:rFonts w:ascii="Arial" w:hAnsi="Arial" w:cs="Arial"/>
        </w:rPr>
        <w:t>linking patients with</w:t>
      </w:r>
      <w:r w:rsidRPr="008D20CC">
        <w:rPr>
          <w:rFonts w:ascii="Arial" w:hAnsi="Arial" w:cs="Arial"/>
        </w:rPr>
        <w:t xml:space="preserve"> </w:t>
      </w:r>
      <w:r>
        <w:rPr>
          <w:rFonts w:ascii="Arial" w:hAnsi="Arial" w:cs="Arial"/>
        </w:rPr>
        <w:t xml:space="preserve">forms of </w:t>
      </w:r>
      <w:r w:rsidRPr="008D20CC">
        <w:rPr>
          <w:rFonts w:ascii="Arial" w:hAnsi="Arial" w:cs="Arial"/>
        </w:rPr>
        <w:t xml:space="preserve">longitudinal coaching support that can be </w:t>
      </w:r>
      <w:r>
        <w:rPr>
          <w:rFonts w:ascii="Arial" w:hAnsi="Arial" w:cs="Arial"/>
        </w:rPr>
        <w:t>refined</w:t>
      </w:r>
      <w:r w:rsidRPr="008D20CC">
        <w:rPr>
          <w:rFonts w:ascii="Arial" w:hAnsi="Arial" w:cs="Arial"/>
        </w:rPr>
        <w:t xml:space="preserve"> based on social and structural conditions, personal preferences, self-efficacy, and progress towards </w:t>
      </w:r>
      <w:r>
        <w:rPr>
          <w:rFonts w:ascii="Arial" w:hAnsi="Arial" w:cs="Arial"/>
        </w:rPr>
        <w:t>achieving goals</w:t>
      </w:r>
      <w:r w:rsidRPr="008D20CC">
        <w:rPr>
          <w:rFonts w:ascii="Arial" w:hAnsi="Arial" w:cs="Arial"/>
        </w:rPr>
        <w:t>.</w:t>
      </w:r>
      <w:r>
        <w:rPr>
          <w:rFonts w:ascii="Arial" w:hAnsi="Arial" w:cs="Arial"/>
        </w:rPr>
        <w:t xml:space="preserve"> These four goals were considered </w:t>
      </w:r>
      <w:r w:rsidR="00D77167">
        <w:rPr>
          <w:rFonts w:ascii="Arial" w:hAnsi="Arial" w:cs="Arial"/>
        </w:rPr>
        <w:t xml:space="preserve">as </w:t>
      </w:r>
      <w:r>
        <w:rPr>
          <w:rFonts w:ascii="Arial" w:hAnsi="Arial" w:cs="Arial"/>
        </w:rPr>
        <w:t xml:space="preserve">design </w:t>
      </w:r>
      <w:r w:rsidR="00D77167">
        <w:rPr>
          <w:rFonts w:ascii="Arial" w:hAnsi="Arial" w:cs="Arial"/>
        </w:rPr>
        <w:t>parameters</w:t>
      </w:r>
      <w:r>
        <w:rPr>
          <w:rFonts w:ascii="Arial" w:hAnsi="Arial" w:cs="Arial"/>
        </w:rPr>
        <w:t xml:space="preserve"> during development and pretesting of implementation strategies. </w:t>
      </w:r>
    </w:p>
    <w:p w14:paraId="25B8A803" w14:textId="7950A622" w:rsidR="00492FC7" w:rsidRDefault="00492FC7" w:rsidP="002B2FA4">
      <w:pPr>
        <w:spacing w:after="0" w:line="480" w:lineRule="auto"/>
        <w:ind w:firstLine="720"/>
        <w:rPr>
          <w:rFonts w:ascii="Arial" w:hAnsi="Arial" w:cs="Arial"/>
        </w:rPr>
      </w:pPr>
      <w:r>
        <w:rPr>
          <w:rFonts w:ascii="Arial" w:hAnsi="Arial" w:cs="Arial"/>
        </w:rPr>
        <w:t xml:space="preserve">Members of the health system’s technology support team determined technical feasibility and developed prototypes for testing and refinement. </w:t>
      </w:r>
      <w:r w:rsidR="008B1D97">
        <w:rPr>
          <w:rFonts w:ascii="Arial" w:hAnsi="Arial" w:cs="Arial"/>
        </w:rPr>
        <w:t>Technology</w:t>
      </w:r>
      <w:r>
        <w:rPr>
          <w:rFonts w:ascii="Arial" w:hAnsi="Arial" w:cs="Arial"/>
        </w:rPr>
        <w:t xml:space="preserve"> components included the following: (A) new EHR reports and dashboards to enable clinical personnel to identify and monitor high risk </w:t>
      </w:r>
      <w:r w:rsidRPr="002B3255">
        <w:rPr>
          <w:rFonts w:ascii="Arial" w:hAnsi="Arial" w:cs="Arial"/>
        </w:rPr>
        <w:t>patient</w:t>
      </w:r>
      <w:r>
        <w:rPr>
          <w:rFonts w:ascii="Arial" w:hAnsi="Arial" w:cs="Arial"/>
        </w:rPr>
        <w:t>s who may benefit from primary care weight management services; (B) a brief, theoretically-grounded weight loss goal-setting message to be sent to multiple patients simultaneously using the EHR's secure patient messaging tools; (C) an electronic scale (</w:t>
      </w:r>
      <w:proofErr w:type="spellStart"/>
      <w:r>
        <w:rPr>
          <w:rFonts w:ascii="Arial" w:hAnsi="Arial" w:cs="Arial"/>
        </w:rPr>
        <w:t>eScale</w:t>
      </w:r>
      <w:proofErr w:type="spellEnd"/>
      <w:r>
        <w:rPr>
          <w:rFonts w:ascii="Arial" w:hAnsi="Arial" w:cs="Arial"/>
        </w:rPr>
        <w:t xml:space="preserve">) that enables patients to self-monitor their weight and clinical personnel to remotely </w:t>
      </w:r>
      <w:r w:rsidRPr="002B3255">
        <w:rPr>
          <w:rFonts w:ascii="Arial" w:hAnsi="Arial" w:cs="Arial"/>
        </w:rPr>
        <w:t>monitor</w:t>
      </w:r>
      <w:r>
        <w:rPr>
          <w:rFonts w:ascii="Arial" w:hAnsi="Arial" w:cs="Arial"/>
        </w:rPr>
        <w:t xml:space="preserve"> each individual as weight data are transmitted back to the electronic chart; (D) automated EHR algorithms that analyze the remote weight monitoring data to categorize patients into groups based on their engagement in services and progress towards a weight goal; and (E)</w:t>
      </w:r>
      <w:r w:rsidRPr="002B3255">
        <w:rPr>
          <w:rFonts w:ascii="Arial" w:hAnsi="Arial" w:cs="Arial"/>
        </w:rPr>
        <w:t xml:space="preserve"> </w:t>
      </w:r>
      <w:r>
        <w:rPr>
          <w:rFonts w:ascii="Arial" w:hAnsi="Arial" w:cs="Arial"/>
        </w:rPr>
        <w:t>new applications of EHR technologies to encourage and provide each patient with customized lifestyle coaching</w:t>
      </w:r>
      <w:r w:rsidR="00707B7B">
        <w:rPr>
          <w:rFonts w:ascii="Arial" w:hAnsi="Arial" w:cs="Arial"/>
        </w:rPr>
        <w:t xml:space="preserve">. </w:t>
      </w:r>
      <w:r w:rsidR="006D6C21">
        <w:rPr>
          <w:rFonts w:ascii="Arial" w:hAnsi="Arial" w:cs="Arial"/>
        </w:rPr>
        <w:t xml:space="preserve">Three complementary IT strategies were developed </w:t>
      </w:r>
      <w:r w:rsidR="00B26324">
        <w:rPr>
          <w:rFonts w:ascii="Arial" w:hAnsi="Arial" w:cs="Arial"/>
        </w:rPr>
        <w:t xml:space="preserve">to </w:t>
      </w:r>
      <w:r w:rsidR="004B729D">
        <w:rPr>
          <w:rFonts w:ascii="Arial" w:hAnsi="Arial" w:cs="Arial"/>
        </w:rPr>
        <w:t>encourage</w:t>
      </w:r>
      <w:r w:rsidR="00B26324">
        <w:rPr>
          <w:rFonts w:ascii="Arial" w:hAnsi="Arial" w:cs="Arial"/>
        </w:rPr>
        <w:t xml:space="preserve"> access to different forms of lifestyle coaching</w:t>
      </w:r>
      <w:r w:rsidR="00B83E58">
        <w:rPr>
          <w:rFonts w:ascii="Arial" w:hAnsi="Arial" w:cs="Arial"/>
        </w:rPr>
        <w:t xml:space="preserve">. First, </w:t>
      </w:r>
      <w:r w:rsidR="00AA6FCF">
        <w:rPr>
          <w:rFonts w:ascii="Arial" w:hAnsi="Arial" w:cs="Arial"/>
        </w:rPr>
        <w:t xml:space="preserve">EHR algorithms were developed to </w:t>
      </w:r>
      <w:r w:rsidR="00345BAC">
        <w:rPr>
          <w:rFonts w:ascii="Arial" w:hAnsi="Arial" w:cs="Arial"/>
        </w:rPr>
        <w:t xml:space="preserve">send each patient </w:t>
      </w:r>
      <w:r>
        <w:rPr>
          <w:rFonts w:ascii="Arial" w:hAnsi="Arial" w:cs="Arial"/>
        </w:rPr>
        <w:t xml:space="preserve">a weekly motivational message, which </w:t>
      </w:r>
      <w:r w:rsidR="00AD45E5">
        <w:rPr>
          <w:rFonts w:ascii="Arial" w:hAnsi="Arial" w:cs="Arial"/>
        </w:rPr>
        <w:t>was</w:t>
      </w:r>
      <w:r>
        <w:rPr>
          <w:rFonts w:ascii="Arial" w:hAnsi="Arial" w:cs="Arial"/>
        </w:rPr>
        <w:t xml:space="preserve"> generated and sent to each patient automatically via MyChart</w:t>
      </w:r>
      <w:r w:rsidR="00DF7023">
        <w:rPr>
          <w:rFonts w:ascii="Arial" w:hAnsi="Arial" w:cs="Arial"/>
        </w:rPr>
        <w:t xml:space="preserve">; </w:t>
      </w:r>
      <w:r w:rsidR="001173F3">
        <w:rPr>
          <w:rFonts w:ascii="Arial" w:hAnsi="Arial" w:cs="Arial"/>
        </w:rPr>
        <w:t>each message was</w:t>
      </w:r>
      <w:r>
        <w:rPr>
          <w:rFonts w:ascii="Arial" w:hAnsi="Arial" w:cs="Arial"/>
        </w:rPr>
        <w:t xml:space="preserve"> customized </w:t>
      </w:r>
      <w:r w:rsidR="009F7F0E">
        <w:rPr>
          <w:rFonts w:ascii="Arial" w:hAnsi="Arial" w:cs="Arial"/>
        </w:rPr>
        <w:t>using</w:t>
      </w:r>
      <w:r>
        <w:rPr>
          <w:rFonts w:ascii="Arial" w:hAnsi="Arial" w:cs="Arial"/>
        </w:rPr>
        <w:t xml:space="preserve"> remote weight monitoring data</w:t>
      </w:r>
      <w:r w:rsidR="009F7F0E">
        <w:rPr>
          <w:rFonts w:ascii="Arial" w:hAnsi="Arial" w:cs="Arial"/>
        </w:rPr>
        <w:t xml:space="preserve"> </w:t>
      </w:r>
      <w:r w:rsidR="009F7F0E">
        <w:rPr>
          <w:rFonts w:ascii="Arial" w:hAnsi="Arial" w:cs="Arial"/>
        </w:rPr>
        <w:lastRenderedPageBreak/>
        <w:t xml:space="preserve">to offer different forms of encouragement based on </w:t>
      </w:r>
      <w:r w:rsidR="005D2C55">
        <w:rPr>
          <w:rFonts w:ascii="Arial" w:hAnsi="Arial" w:cs="Arial"/>
        </w:rPr>
        <w:t>engagement in daily weighing and weekly progress towards the weight loss goal</w:t>
      </w:r>
      <w:r w:rsidR="00345BAC">
        <w:rPr>
          <w:rFonts w:ascii="Arial" w:hAnsi="Arial" w:cs="Arial"/>
        </w:rPr>
        <w:t xml:space="preserve">. Second, </w:t>
      </w:r>
      <w:r w:rsidR="004733C6">
        <w:rPr>
          <w:rFonts w:ascii="Arial" w:hAnsi="Arial" w:cs="Arial"/>
        </w:rPr>
        <w:t>each MyChart message incorporated</w:t>
      </w:r>
      <w:r w:rsidR="00A51B9D">
        <w:rPr>
          <w:rFonts w:ascii="Arial" w:hAnsi="Arial" w:cs="Arial"/>
        </w:rPr>
        <w:t xml:space="preserve"> a</w:t>
      </w:r>
      <w:r w:rsidR="004733C6">
        <w:rPr>
          <w:rFonts w:ascii="Arial" w:hAnsi="Arial" w:cs="Arial"/>
        </w:rPr>
        <w:t xml:space="preserve"> </w:t>
      </w:r>
      <w:r>
        <w:rPr>
          <w:rFonts w:ascii="Arial" w:hAnsi="Arial" w:cs="Arial"/>
        </w:rPr>
        <w:t>“behavioral nudge” to</w:t>
      </w:r>
      <w:r w:rsidR="005D2C55">
        <w:rPr>
          <w:rFonts w:ascii="Arial" w:hAnsi="Arial" w:cs="Arial"/>
        </w:rPr>
        <w:t xml:space="preserve"> remind and</w:t>
      </w:r>
      <w:r>
        <w:rPr>
          <w:rFonts w:ascii="Arial" w:hAnsi="Arial" w:cs="Arial"/>
        </w:rPr>
        <w:t xml:space="preserve"> encourage </w:t>
      </w:r>
      <w:r w:rsidR="006B0B06">
        <w:rPr>
          <w:rFonts w:ascii="Arial" w:hAnsi="Arial" w:cs="Arial"/>
        </w:rPr>
        <w:t xml:space="preserve">each patient to engage </w:t>
      </w:r>
      <w:r>
        <w:rPr>
          <w:rFonts w:ascii="Arial" w:hAnsi="Arial" w:cs="Arial"/>
        </w:rPr>
        <w:t xml:space="preserve">free-of-charge in longitudinal, referral-based dietary and physical activity behavioral support resources offered by a partnering fitness organization in </w:t>
      </w:r>
      <w:r w:rsidR="006B0B06">
        <w:rPr>
          <w:rFonts w:ascii="Arial" w:hAnsi="Arial" w:cs="Arial"/>
        </w:rPr>
        <w:t>either</w:t>
      </w:r>
      <w:r>
        <w:rPr>
          <w:rFonts w:ascii="Arial" w:hAnsi="Arial" w:cs="Arial"/>
        </w:rPr>
        <w:t xml:space="preserve"> face-to-face </w:t>
      </w:r>
      <w:r w:rsidR="006B0B06">
        <w:rPr>
          <w:rFonts w:ascii="Arial" w:hAnsi="Arial" w:cs="Arial"/>
        </w:rPr>
        <w:t>or</w:t>
      </w:r>
      <w:r>
        <w:rPr>
          <w:rFonts w:ascii="Arial" w:hAnsi="Arial" w:cs="Arial"/>
        </w:rPr>
        <w:t xml:space="preserve"> “virtual” formats</w:t>
      </w:r>
      <w:r w:rsidR="00564402">
        <w:rPr>
          <w:rFonts w:ascii="Arial" w:hAnsi="Arial" w:cs="Arial"/>
        </w:rPr>
        <w:t xml:space="preserve">. Finally, </w:t>
      </w:r>
      <w:r>
        <w:rPr>
          <w:rFonts w:ascii="Arial" w:hAnsi="Arial" w:cs="Arial"/>
        </w:rPr>
        <w:t xml:space="preserve">EHR “panel management” tools </w:t>
      </w:r>
      <w:r w:rsidR="00564402">
        <w:rPr>
          <w:rFonts w:ascii="Arial" w:hAnsi="Arial" w:cs="Arial"/>
        </w:rPr>
        <w:t xml:space="preserve">were </w:t>
      </w:r>
      <w:r w:rsidR="00C02333">
        <w:rPr>
          <w:rFonts w:ascii="Arial" w:hAnsi="Arial" w:cs="Arial"/>
        </w:rPr>
        <w:t>adapted</w:t>
      </w:r>
      <w:r w:rsidR="00564402">
        <w:rPr>
          <w:rFonts w:ascii="Arial" w:hAnsi="Arial" w:cs="Arial"/>
        </w:rPr>
        <w:t xml:space="preserve"> </w:t>
      </w:r>
      <w:r>
        <w:rPr>
          <w:rFonts w:ascii="Arial" w:hAnsi="Arial" w:cs="Arial"/>
        </w:rPr>
        <w:t xml:space="preserve">to </w:t>
      </w:r>
      <w:r w:rsidR="00C02333">
        <w:rPr>
          <w:rFonts w:ascii="Arial" w:hAnsi="Arial" w:cs="Arial"/>
        </w:rPr>
        <w:t xml:space="preserve">prepare and remind </w:t>
      </w:r>
      <w:r>
        <w:rPr>
          <w:rFonts w:ascii="Arial" w:hAnsi="Arial" w:cs="Arial"/>
        </w:rPr>
        <w:t>practice nurse</w:t>
      </w:r>
      <w:r w:rsidR="00C02333">
        <w:rPr>
          <w:rFonts w:ascii="Arial" w:hAnsi="Arial" w:cs="Arial"/>
        </w:rPr>
        <w:t>s</w:t>
      </w:r>
      <w:r>
        <w:rPr>
          <w:rFonts w:ascii="Arial" w:hAnsi="Arial" w:cs="Arial"/>
        </w:rPr>
        <w:t xml:space="preserve"> to offer </w:t>
      </w:r>
      <w:r w:rsidRPr="002B3255">
        <w:rPr>
          <w:rFonts w:ascii="Arial" w:hAnsi="Arial" w:cs="Arial"/>
        </w:rPr>
        <w:t>step-up</w:t>
      </w:r>
      <w:r>
        <w:rPr>
          <w:rFonts w:ascii="Arial" w:hAnsi="Arial" w:cs="Arial"/>
        </w:rPr>
        <w:t xml:space="preserve"> telephonic</w:t>
      </w:r>
      <w:r w:rsidRPr="002B3255">
        <w:rPr>
          <w:rFonts w:ascii="Arial" w:hAnsi="Arial" w:cs="Arial"/>
        </w:rPr>
        <w:t xml:space="preserve"> coaching </w:t>
      </w:r>
      <w:r>
        <w:rPr>
          <w:rFonts w:ascii="Arial" w:hAnsi="Arial" w:cs="Arial"/>
        </w:rPr>
        <w:t>to</w:t>
      </w:r>
      <w:r w:rsidRPr="002B3255">
        <w:rPr>
          <w:rFonts w:ascii="Arial" w:hAnsi="Arial" w:cs="Arial"/>
        </w:rPr>
        <w:t xml:space="preserve"> </w:t>
      </w:r>
      <w:r w:rsidR="006975F4">
        <w:rPr>
          <w:rFonts w:ascii="Arial" w:hAnsi="Arial" w:cs="Arial"/>
        </w:rPr>
        <w:t>any</w:t>
      </w:r>
      <w:r>
        <w:rPr>
          <w:rFonts w:ascii="Arial" w:hAnsi="Arial" w:cs="Arial"/>
        </w:rPr>
        <w:t xml:space="preserve"> </w:t>
      </w:r>
      <w:r w:rsidRPr="002B3255">
        <w:rPr>
          <w:rFonts w:ascii="Arial" w:hAnsi="Arial" w:cs="Arial"/>
        </w:rPr>
        <w:t xml:space="preserve">patient </w:t>
      </w:r>
      <w:r>
        <w:rPr>
          <w:rFonts w:ascii="Arial" w:hAnsi="Arial" w:cs="Arial"/>
        </w:rPr>
        <w:t xml:space="preserve">who </w:t>
      </w:r>
      <w:r w:rsidR="006975F4">
        <w:rPr>
          <w:rFonts w:ascii="Arial" w:hAnsi="Arial" w:cs="Arial"/>
        </w:rPr>
        <w:t>was</w:t>
      </w:r>
      <w:r>
        <w:rPr>
          <w:rFonts w:ascii="Arial" w:hAnsi="Arial" w:cs="Arial"/>
        </w:rPr>
        <w:t xml:space="preserve"> not engage</w:t>
      </w:r>
      <w:r w:rsidR="006975F4">
        <w:rPr>
          <w:rFonts w:ascii="Arial" w:hAnsi="Arial" w:cs="Arial"/>
        </w:rPr>
        <w:t>d</w:t>
      </w:r>
      <w:r>
        <w:rPr>
          <w:rFonts w:ascii="Arial" w:hAnsi="Arial" w:cs="Arial"/>
        </w:rPr>
        <w:t xml:space="preserve"> in self-weighing, </w:t>
      </w:r>
      <w:r w:rsidR="006975F4">
        <w:rPr>
          <w:rFonts w:ascii="Arial" w:hAnsi="Arial" w:cs="Arial"/>
        </w:rPr>
        <w:t xml:space="preserve">was </w:t>
      </w:r>
      <w:r>
        <w:rPr>
          <w:rFonts w:ascii="Arial" w:hAnsi="Arial" w:cs="Arial"/>
        </w:rPr>
        <w:t>not mak</w:t>
      </w:r>
      <w:r w:rsidR="006975F4">
        <w:rPr>
          <w:rFonts w:ascii="Arial" w:hAnsi="Arial" w:cs="Arial"/>
        </w:rPr>
        <w:t>ing</w:t>
      </w:r>
      <w:r>
        <w:rPr>
          <w:rFonts w:ascii="Arial" w:hAnsi="Arial" w:cs="Arial"/>
        </w:rPr>
        <w:t xml:space="preserve"> steady weight loss progress, or who request</w:t>
      </w:r>
      <w:r w:rsidR="006975F4">
        <w:rPr>
          <w:rFonts w:ascii="Arial" w:hAnsi="Arial" w:cs="Arial"/>
        </w:rPr>
        <w:t>ed</w:t>
      </w:r>
      <w:r>
        <w:rPr>
          <w:rFonts w:ascii="Arial" w:hAnsi="Arial" w:cs="Arial"/>
        </w:rPr>
        <w:t xml:space="preserve"> </w:t>
      </w:r>
      <w:r w:rsidRPr="002B3255">
        <w:rPr>
          <w:rFonts w:ascii="Arial" w:hAnsi="Arial" w:cs="Arial"/>
        </w:rPr>
        <w:t>more assistance.</w:t>
      </w:r>
      <w:r>
        <w:rPr>
          <w:rFonts w:ascii="Arial" w:hAnsi="Arial" w:cs="Arial"/>
        </w:rPr>
        <w:t xml:space="preserve"> </w:t>
      </w:r>
      <w:r w:rsidR="00564402">
        <w:rPr>
          <w:rFonts w:ascii="Arial" w:hAnsi="Arial" w:cs="Arial"/>
        </w:rPr>
        <w:t>More d</w:t>
      </w:r>
      <w:r>
        <w:rPr>
          <w:rFonts w:ascii="Arial" w:hAnsi="Arial" w:cs="Arial"/>
        </w:rPr>
        <w:t>etailed descriptions of each component are found below.</w:t>
      </w:r>
    </w:p>
    <w:p w14:paraId="21AF86E7" w14:textId="77777777" w:rsidR="002B2FA4" w:rsidRDefault="002B2FA4" w:rsidP="004A59C4">
      <w:pPr>
        <w:spacing w:after="0" w:line="480" w:lineRule="auto"/>
        <w:rPr>
          <w:rFonts w:ascii="Arial" w:hAnsi="Arial" w:cs="Arial"/>
        </w:rPr>
      </w:pPr>
    </w:p>
    <w:p w14:paraId="4E818945" w14:textId="0ED1CCEE" w:rsidR="004A59C4" w:rsidRPr="00D77167" w:rsidRDefault="004A59C4" w:rsidP="004A59C4">
      <w:pPr>
        <w:spacing w:after="0" w:line="480" w:lineRule="auto"/>
        <w:rPr>
          <w:rFonts w:ascii="Arial" w:hAnsi="Arial" w:cs="Arial"/>
          <w:u w:val="single"/>
        </w:rPr>
      </w:pPr>
      <w:r w:rsidRPr="00D77167">
        <w:rPr>
          <w:rFonts w:ascii="Arial" w:hAnsi="Arial" w:cs="Arial"/>
          <w:u w:val="single"/>
        </w:rPr>
        <w:t>Reporting Tools and Dashboards to Support Clinical Personnel Roles</w:t>
      </w:r>
    </w:p>
    <w:p w14:paraId="5A7C02B8" w14:textId="77777777" w:rsidR="004A59C4" w:rsidRDefault="004A59C4" w:rsidP="004A59C4">
      <w:pPr>
        <w:spacing w:after="0" w:line="480" w:lineRule="auto"/>
        <w:ind w:firstLine="720"/>
        <w:rPr>
          <w:rFonts w:ascii="Arial" w:hAnsi="Arial" w:cs="Arial"/>
        </w:rPr>
      </w:pPr>
      <w:r>
        <w:rPr>
          <w:rFonts w:ascii="Arial" w:hAnsi="Arial" w:cs="Arial"/>
        </w:rPr>
        <w:t xml:space="preserve">A refreshable list of patients eligible for services was generated using the EHR's “Reporting Workbench” tool, which allows clinicians and staff to define specific patient parameters (e.g., age ≥18; BMI ≥27) from data available in the EHR and generates an electronic report of all patients meeting those parameters. The report tool also enables providers to select one or more patients on the list to receive a message delivered in MyChart. Design of the initial “goal setting” message is described below. </w:t>
      </w:r>
    </w:p>
    <w:p w14:paraId="628120D6" w14:textId="7F2C348C" w:rsidR="004A59C4" w:rsidRDefault="004A59C4" w:rsidP="004A59C4">
      <w:pPr>
        <w:spacing w:after="0" w:line="480" w:lineRule="auto"/>
        <w:ind w:firstLine="720"/>
        <w:rPr>
          <w:rFonts w:ascii="Arial" w:hAnsi="Arial" w:cs="Arial"/>
        </w:rPr>
      </w:pPr>
      <w:r>
        <w:rPr>
          <w:rFonts w:ascii="Arial" w:hAnsi="Arial" w:cs="Arial"/>
        </w:rPr>
        <w:t>Using similar EHR reporting functions, the health IT team also designed a dashboard to display progress metrics for all patients assigned to receive intervention support. The dashboard enabled clinical personnel to categorize patients based on 3 monitoring parameters: (1) engagement in self-weighing for the past week; (2) reaching a minimum weight loss threshold in at least one of the prior two weeks; and (3) enrollment in one of the referral-based coaching platforms offered by the fitness organization partner. An existing care management nurse employed by the health system was assigned to review the dashboard weekly and to initiate outreach contact by phone or by MyChart message to offer “step up” coaching in an alternative telemedicine format. Members of the nurse team already</w:t>
      </w:r>
      <w:r w:rsidR="00D77167">
        <w:rPr>
          <w:rFonts w:ascii="Arial" w:hAnsi="Arial" w:cs="Arial"/>
        </w:rPr>
        <w:t xml:space="preserve"> used EHR tools for “panel </w:t>
      </w:r>
      <w:r w:rsidR="00D77167">
        <w:rPr>
          <w:rFonts w:ascii="Arial" w:hAnsi="Arial" w:cs="Arial"/>
        </w:rPr>
        <w:lastRenderedPageBreak/>
        <w:t xml:space="preserve">management” of other patient populations and </w:t>
      </w:r>
      <w:r>
        <w:rPr>
          <w:rFonts w:ascii="Arial" w:hAnsi="Arial" w:cs="Arial"/>
        </w:rPr>
        <w:t xml:space="preserve">had been trained in motivational interviewing </w:t>
      </w:r>
      <w:r w:rsidR="00D77167">
        <w:rPr>
          <w:rFonts w:ascii="Arial" w:hAnsi="Arial" w:cs="Arial"/>
        </w:rPr>
        <w:t>to offer</w:t>
      </w:r>
      <w:r>
        <w:rPr>
          <w:rFonts w:ascii="Arial" w:hAnsi="Arial" w:cs="Arial"/>
        </w:rPr>
        <w:t xml:space="preserve"> individualized coaching </w:t>
      </w:r>
      <w:r w:rsidR="00EC7162">
        <w:rPr>
          <w:rFonts w:ascii="Arial" w:hAnsi="Arial" w:cs="Arial"/>
        </w:rPr>
        <w:t>in lifestyle and disease-related behaviors</w:t>
      </w:r>
      <w:r>
        <w:rPr>
          <w:rFonts w:ascii="Arial" w:hAnsi="Arial" w:cs="Arial"/>
        </w:rPr>
        <w:t>.</w:t>
      </w:r>
    </w:p>
    <w:p w14:paraId="0ED5A356" w14:textId="1C78B642" w:rsidR="004A59C4" w:rsidRDefault="00D77167" w:rsidP="004A59C4">
      <w:pPr>
        <w:spacing w:after="0" w:line="480" w:lineRule="auto"/>
        <w:ind w:firstLine="720"/>
        <w:rPr>
          <w:rFonts w:ascii="Arial" w:hAnsi="Arial" w:cs="Arial"/>
        </w:rPr>
      </w:pPr>
      <w:r>
        <w:rPr>
          <w:rFonts w:ascii="Arial" w:hAnsi="Arial" w:cs="Arial"/>
        </w:rPr>
        <w:t xml:space="preserve">The </w:t>
      </w:r>
      <w:r w:rsidR="004A59C4">
        <w:rPr>
          <w:rFonts w:ascii="Arial" w:hAnsi="Arial" w:cs="Arial"/>
        </w:rPr>
        <w:t>EHR panel management tools</w:t>
      </w:r>
      <w:r w:rsidR="00EC7162">
        <w:rPr>
          <w:rFonts w:ascii="Arial" w:hAnsi="Arial" w:cs="Arial"/>
        </w:rPr>
        <w:t xml:space="preserve"> developed to support nurses in coordinating targeted weight management services </w:t>
      </w:r>
      <w:r w:rsidR="004A59C4">
        <w:rPr>
          <w:rFonts w:ascii="Arial" w:hAnsi="Arial" w:cs="Arial"/>
        </w:rPr>
        <w:t>also summarized each patient’s goal weight, progress to date, notes regarding each patient’s lifestyle action plan, and indicators for whether they ha</w:t>
      </w:r>
      <w:r w:rsidR="00EC7162">
        <w:rPr>
          <w:rFonts w:ascii="Arial" w:hAnsi="Arial" w:cs="Arial"/>
        </w:rPr>
        <w:t>d</w:t>
      </w:r>
      <w:r w:rsidR="004A59C4">
        <w:rPr>
          <w:rFonts w:ascii="Arial" w:hAnsi="Arial" w:cs="Arial"/>
        </w:rPr>
        <w:t xml:space="preserve"> engaged in longitudinal coaching offered by the fitness partner. Each week, the dashboard</w:t>
      </w:r>
      <w:r w:rsidR="00EC7162">
        <w:rPr>
          <w:rFonts w:ascii="Arial" w:hAnsi="Arial" w:cs="Arial"/>
        </w:rPr>
        <w:t xml:space="preserve"> specifically</w:t>
      </w:r>
      <w:r w:rsidR="004A59C4">
        <w:rPr>
          <w:rFonts w:ascii="Arial" w:hAnsi="Arial" w:cs="Arial"/>
        </w:rPr>
        <w:t xml:space="preserve"> identified patients who were not self-weighing or not making weight loss progress for the preceding 2 weeks. </w:t>
      </w:r>
    </w:p>
    <w:p w14:paraId="34E7DBCE" w14:textId="77777777" w:rsidR="004A59C4" w:rsidRDefault="004A59C4" w:rsidP="004A59C4">
      <w:pPr>
        <w:spacing w:after="0" w:line="480" w:lineRule="auto"/>
        <w:rPr>
          <w:rFonts w:ascii="Arial" w:hAnsi="Arial" w:cs="Arial"/>
        </w:rPr>
      </w:pPr>
    </w:p>
    <w:p w14:paraId="3DE84534" w14:textId="77777777" w:rsidR="004A59C4" w:rsidRPr="00EC7162" w:rsidRDefault="004A59C4" w:rsidP="004A59C4">
      <w:pPr>
        <w:spacing w:after="0" w:line="480" w:lineRule="auto"/>
        <w:rPr>
          <w:rFonts w:ascii="Arial" w:hAnsi="Arial" w:cs="Arial"/>
          <w:u w:val="single"/>
        </w:rPr>
      </w:pPr>
      <w:r w:rsidRPr="00EC7162">
        <w:rPr>
          <w:rFonts w:ascii="Arial" w:hAnsi="Arial" w:cs="Arial"/>
          <w:u w:val="single"/>
        </w:rPr>
        <w:t>Goal-Setting Message</w:t>
      </w:r>
    </w:p>
    <w:p w14:paraId="12B3ADCA" w14:textId="74B56055" w:rsidR="004A59C4" w:rsidRDefault="004A59C4" w:rsidP="004A59C4">
      <w:pPr>
        <w:spacing w:after="0" w:line="480" w:lineRule="auto"/>
        <w:ind w:firstLine="720"/>
        <w:rPr>
          <w:rFonts w:ascii="Arial" w:hAnsi="Arial" w:cs="Arial"/>
        </w:rPr>
      </w:pPr>
      <w:r>
        <w:rPr>
          <w:rFonts w:ascii="Arial" w:hAnsi="Arial" w:cs="Arial"/>
        </w:rPr>
        <w:t xml:space="preserve">The initial MyChart patient message communicated the following: (1) modest weight loss and </w:t>
      </w:r>
      <w:r w:rsidR="00EC7162">
        <w:rPr>
          <w:rFonts w:ascii="Arial" w:hAnsi="Arial" w:cs="Arial"/>
        </w:rPr>
        <w:t xml:space="preserve">regular </w:t>
      </w:r>
      <w:r>
        <w:rPr>
          <w:rFonts w:ascii="Arial" w:hAnsi="Arial" w:cs="Arial"/>
        </w:rPr>
        <w:t>physical activit</w:t>
      </w:r>
      <w:r w:rsidR="00EC7162">
        <w:rPr>
          <w:rFonts w:ascii="Arial" w:hAnsi="Arial" w:cs="Arial"/>
        </w:rPr>
        <w:t>y</w:t>
      </w:r>
      <w:r>
        <w:rPr>
          <w:rFonts w:ascii="Arial" w:hAnsi="Arial" w:cs="Arial"/>
        </w:rPr>
        <w:t xml:space="preserve"> can improve blood pressure, cholesterol, and blood glucose;</w:t>
      </w:r>
      <w:r w:rsidR="00C4346C">
        <w:rPr>
          <w:rFonts w:ascii="Arial" w:hAnsi="Arial" w:cs="Arial"/>
        </w:rPr>
        <w:fldChar w:fldCharType="begin">
          <w:fldData xml:space="preserve">PEVuZE5vdGU+PENpdGU+PEF1dGhvcj5MZUJsYW5jPC9BdXRob3I+PFllYXI+MjAxODwvWWVhcj48
UmVjTnVtPjE8L1JlY051bT48RGlzcGxheVRleHQ+PHN0eWxlIGZhY2U9InN1cGVyc2NyaXB0Ij4x
LDI8L3N0eWxlPjwvRGlzcGxheVRleHQ+PHJlY29yZD48cmVjLW51bWJlcj4xPC9yZWMtbnVtYmVy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bmljLXJlc291cmNlLW51bT48L3JlY29yZD48L0NpdGU+PENpdGU+PEF1dGhvcj5PJmFwb3M7Q29u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</w:fldData>
        </w:fldChar>
      </w:r>
      <w:r w:rsidR="00C4346C">
        <w:rPr>
          <w:rFonts w:ascii="Arial" w:hAnsi="Arial" w:cs="Arial"/>
        </w:rPr>
        <w:instrText xml:space="preserve"> ADDIN EN.CITE </w:instrText>
      </w:r>
      <w:r w:rsidR="00C4346C">
        <w:rPr>
          <w:rFonts w:ascii="Arial" w:hAnsi="Arial" w:cs="Arial"/>
        </w:rPr>
        <w:fldChar w:fldCharType="begin">
          <w:fldData xml:space="preserve">PEVuZE5vdGU+PENpdGU+PEF1dGhvcj5MZUJsYW5jPC9BdXRob3I+PFllYXI+MjAxODwvWWVhcj48
UmVjTnVtPjE8L1JlY051bT48RGlzcGxheVRleHQ+PHN0eWxlIGZhY2U9InN1cGVyc2NyaXB0Ij4x
LDI8L3N0eWxlPjwvRGlzcGxheVRleHQ+PHJlY29yZD48cmVjLW51bWJlcj4xPC9yZWMtbnVtYmVy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bmljLXJlc291cmNlLW51bT48L3JlY29yZD48L0NpdGU+PENpdGU+PEF1dGhvcj5PJmFwb3M7Q29u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</w:fldData>
        </w:fldChar>
      </w:r>
      <w:r w:rsidR="00C4346C">
        <w:rPr>
          <w:rFonts w:ascii="Arial" w:hAnsi="Arial" w:cs="Arial"/>
        </w:rPr>
        <w:instrText xml:space="preserve"> ADDIN EN.CITE.DATA </w:instrText>
      </w:r>
      <w:r w:rsidR="00C4346C">
        <w:rPr>
          <w:rFonts w:ascii="Arial" w:hAnsi="Arial" w:cs="Arial"/>
        </w:rPr>
      </w:r>
      <w:r w:rsidR="00C4346C">
        <w:rPr>
          <w:rFonts w:ascii="Arial" w:hAnsi="Arial" w:cs="Arial"/>
        </w:rPr>
        <w:fldChar w:fldCharType="end"/>
      </w:r>
      <w:r w:rsidR="00C4346C">
        <w:rPr>
          <w:rFonts w:ascii="Arial" w:hAnsi="Arial" w:cs="Arial"/>
        </w:rPr>
      </w:r>
      <w:r w:rsidR="00C4346C">
        <w:rPr>
          <w:rFonts w:ascii="Arial" w:hAnsi="Arial" w:cs="Arial"/>
        </w:rPr>
        <w:fldChar w:fldCharType="separate"/>
      </w:r>
      <w:r w:rsidR="00C4346C" w:rsidRPr="00C4346C">
        <w:rPr>
          <w:rFonts w:ascii="Arial" w:hAnsi="Arial" w:cs="Arial"/>
          <w:noProof/>
          <w:vertAlign w:val="superscript"/>
        </w:rPr>
        <w:t>1,2</w:t>
      </w:r>
      <w:r w:rsidR="00C4346C">
        <w:rPr>
          <w:rFonts w:ascii="Arial" w:hAnsi="Arial" w:cs="Arial"/>
        </w:rPr>
        <w:fldChar w:fldCharType="end"/>
      </w:r>
      <w:r>
        <w:rPr>
          <w:rFonts w:ascii="Arial" w:hAnsi="Arial" w:cs="Arial"/>
        </w:rPr>
        <w:t xml:space="preserve"> and (2) adults are 4 to 6-fold more likely to reach a weight loss goal if they (a) set a weight goal that is meaningful but achievable; (b) weigh themselves daily to track progress;</w:t>
      </w:r>
      <w:r w:rsidR="00C4346C">
        <w:rPr>
          <w:rFonts w:ascii="Arial" w:hAnsi="Arial" w:cs="Arial"/>
        </w:rPr>
        <w:fldChar w:fldCharType="begin">
          <w:fldData xml:space="preserve">PEVuZE5vdGU+PENpdGU+PEF1dGhvcj5aaGVuZzwvQXV0aG9yPjxZZWFyPjIwMTU8L1llYXI+PFJl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</w:fldData>
        </w:fldChar>
      </w:r>
      <w:r w:rsidR="00C4346C">
        <w:rPr>
          <w:rFonts w:ascii="Arial" w:hAnsi="Arial" w:cs="Arial"/>
        </w:rPr>
        <w:instrText xml:space="preserve"> ADDIN EN.CITE </w:instrText>
      </w:r>
      <w:r w:rsidR="00C4346C">
        <w:rPr>
          <w:rFonts w:ascii="Arial" w:hAnsi="Arial" w:cs="Arial"/>
        </w:rPr>
        <w:fldChar w:fldCharType="begin">
          <w:fldData xml:space="preserve">PEVuZE5vdGU+PENpdGU+PEF1dGhvcj5aaGVuZzwvQXV0aG9yPjxZZWFyPjIwMTU8L1llYXI+PFJl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</w:fldData>
        </w:fldChar>
      </w:r>
      <w:r w:rsidR="00C4346C">
        <w:rPr>
          <w:rFonts w:ascii="Arial" w:hAnsi="Arial" w:cs="Arial"/>
        </w:rPr>
        <w:instrText xml:space="preserve"> ADDIN EN.CITE.DATA </w:instrText>
      </w:r>
      <w:r w:rsidR="00C4346C">
        <w:rPr>
          <w:rFonts w:ascii="Arial" w:hAnsi="Arial" w:cs="Arial"/>
        </w:rPr>
      </w:r>
      <w:r w:rsidR="00C4346C">
        <w:rPr>
          <w:rFonts w:ascii="Arial" w:hAnsi="Arial" w:cs="Arial"/>
        </w:rPr>
        <w:fldChar w:fldCharType="end"/>
      </w:r>
      <w:r w:rsidR="00C4346C">
        <w:rPr>
          <w:rFonts w:ascii="Arial" w:hAnsi="Arial" w:cs="Arial"/>
        </w:rPr>
      </w:r>
      <w:r w:rsidR="00C4346C">
        <w:rPr>
          <w:rFonts w:ascii="Arial" w:hAnsi="Arial" w:cs="Arial"/>
        </w:rPr>
        <w:fldChar w:fldCharType="separate"/>
      </w:r>
      <w:r w:rsidR="00C4346C" w:rsidRPr="00C4346C">
        <w:rPr>
          <w:rFonts w:ascii="Arial" w:hAnsi="Arial" w:cs="Arial"/>
          <w:noProof/>
          <w:vertAlign w:val="superscript"/>
        </w:rPr>
        <w:t>5</w:t>
      </w:r>
      <w:r w:rsidR="00C4346C">
        <w:rPr>
          <w:rFonts w:ascii="Arial" w:hAnsi="Arial" w:cs="Arial"/>
        </w:rPr>
        <w:fldChar w:fldCharType="end"/>
      </w:r>
      <w:r>
        <w:rPr>
          <w:rFonts w:ascii="Arial" w:hAnsi="Arial" w:cs="Arial"/>
        </w:rPr>
        <w:t xml:space="preserve"> (c) receive expert coaching advice based on progress.</w:t>
      </w:r>
      <w:r w:rsidR="00C4346C">
        <w:rPr>
          <w:rFonts w:ascii="Arial" w:hAnsi="Arial" w:cs="Arial"/>
        </w:rPr>
        <w:fldChar w:fldCharType="begin">
          <w:fldData xml:space="preserve">PEVuZE5vdGU+PENpdGU+PEF1dGhvcj5MZUJsYW5jPC9BdXRob3I+PFllYXI+MjAxODwvWWVhcj48
UmVjTnVtPjE8L1JlY051bT48RGlzcGxheVRleHQ+PHN0eWxlIGZhY2U9InN1cGVyc2NyaXB0Ij4x
LDY8L3N0eWxlPjwvRGlzcGxheVRleHQ+PHJlY29yZD48cmVjLW51bWJlcj4xPC9yZWMtbnVtYmVy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bmljLXJlc291cmNlLW51bT48L3JlY29yZD48L0NpdGU+PENpdGU+PEF1dGhvcj5NYWRpZ2FuPC9B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</w:fldData>
        </w:fldChar>
      </w:r>
      <w:r w:rsidR="00C4346C">
        <w:rPr>
          <w:rFonts w:ascii="Arial" w:hAnsi="Arial" w:cs="Arial"/>
        </w:rPr>
        <w:instrText xml:space="preserve"> ADDIN EN.CITE </w:instrText>
      </w:r>
      <w:r w:rsidR="00C4346C">
        <w:rPr>
          <w:rFonts w:ascii="Arial" w:hAnsi="Arial" w:cs="Arial"/>
        </w:rPr>
        <w:fldChar w:fldCharType="begin">
          <w:fldData xml:space="preserve">PEVuZE5vdGU+PENpdGU+PEF1dGhvcj5MZUJsYW5jPC9BdXRob3I+PFllYXI+MjAxODwvWWVhcj48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</w:fldData>
        </w:fldChar>
      </w:r>
      <w:r w:rsidR="00C4346C">
        <w:rPr>
          <w:rFonts w:ascii="Arial" w:hAnsi="Arial" w:cs="Arial"/>
        </w:rPr>
        <w:instrText xml:space="preserve"> ADDIN EN.CITE.DATA </w:instrText>
      </w:r>
      <w:r w:rsidR="00C4346C">
        <w:rPr>
          <w:rFonts w:ascii="Arial" w:hAnsi="Arial" w:cs="Arial"/>
        </w:rPr>
      </w:r>
      <w:r w:rsidR="00C4346C">
        <w:rPr>
          <w:rFonts w:ascii="Arial" w:hAnsi="Arial" w:cs="Arial"/>
        </w:rPr>
        <w:fldChar w:fldCharType="end"/>
      </w:r>
      <w:r w:rsidR="00C4346C">
        <w:rPr>
          <w:rFonts w:ascii="Arial" w:hAnsi="Arial" w:cs="Arial"/>
        </w:rPr>
      </w:r>
      <w:r w:rsidR="00C4346C">
        <w:rPr>
          <w:rFonts w:ascii="Arial" w:hAnsi="Arial" w:cs="Arial"/>
        </w:rPr>
        <w:fldChar w:fldCharType="separate"/>
      </w:r>
      <w:r w:rsidR="00C4346C" w:rsidRPr="00C4346C">
        <w:rPr>
          <w:rFonts w:ascii="Arial" w:hAnsi="Arial" w:cs="Arial"/>
          <w:noProof/>
          <w:vertAlign w:val="superscript"/>
        </w:rPr>
        <w:t>1,6</w:t>
      </w:r>
      <w:r w:rsidR="00C4346C">
        <w:rPr>
          <w:rFonts w:ascii="Arial" w:hAnsi="Arial" w:cs="Arial"/>
        </w:rPr>
        <w:fldChar w:fldCharType="end"/>
      </w:r>
      <w:r>
        <w:rPr>
          <w:rFonts w:ascii="Arial" w:hAnsi="Arial" w:cs="Arial"/>
        </w:rPr>
        <w:t xml:space="preserve"> The design team did not wish to discourage patients from setting larger weight loss goals, but pragmatic concerns were raised about overburdening primary care staff </w:t>
      </w:r>
      <w:r w:rsidR="00EC7162">
        <w:rPr>
          <w:rFonts w:ascii="Arial" w:hAnsi="Arial" w:cs="Arial"/>
        </w:rPr>
        <w:t>to provide highly customized,</w:t>
      </w:r>
      <w:r>
        <w:rPr>
          <w:rFonts w:ascii="Arial" w:hAnsi="Arial" w:cs="Arial"/>
        </w:rPr>
        <w:t xml:space="preserve"> “human-mediated” goal setting </w:t>
      </w:r>
      <w:r w:rsidR="00EC7162">
        <w:rPr>
          <w:rFonts w:ascii="Arial" w:hAnsi="Arial" w:cs="Arial"/>
        </w:rPr>
        <w:t xml:space="preserve">support </w:t>
      </w:r>
      <w:r>
        <w:rPr>
          <w:rFonts w:ascii="Arial" w:hAnsi="Arial" w:cs="Arial"/>
        </w:rPr>
        <w:t>for a very large population at risk</w:t>
      </w:r>
      <w:r w:rsidR="00EC7162">
        <w:rPr>
          <w:rFonts w:ascii="Arial" w:hAnsi="Arial" w:cs="Arial"/>
        </w:rPr>
        <w:t>. There also was a concern regarding</w:t>
      </w:r>
      <w:r>
        <w:rPr>
          <w:rFonts w:ascii="Arial" w:hAnsi="Arial" w:cs="Arial"/>
        </w:rPr>
        <w:t xml:space="preserve"> technology constraints for </w:t>
      </w:r>
      <w:proofErr w:type="gramStart"/>
      <w:r>
        <w:rPr>
          <w:rFonts w:ascii="Arial" w:hAnsi="Arial" w:cs="Arial"/>
        </w:rPr>
        <w:t>programming of</w:t>
      </w:r>
      <w:proofErr w:type="gramEnd"/>
      <w:r>
        <w:rPr>
          <w:rFonts w:ascii="Arial" w:hAnsi="Arial" w:cs="Arial"/>
        </w:rPr>
        <w:t xml:space="preserve"> highly individualized goal-setting algorithms into the EHR system. </w:t>
      </w:r>
      <w:r w:rsidR="00EC7162">
        <w:rPr>
          <w:rFonts w:ascii="Arial" w:hAnsi="Arial" w:cs="Arial"/>
        </w:rPr>
        <w:t>Balancing these concerns, the resulting strategy was to encourage an initial goal for the first 10-12 weeks, with weight loss at an</w:t>
      </w:r>
      <w:r>
        <w:rPr>
          <w:rFonts w:ascii="Arial" w:hAnsi="Arial" w:cs="Arial"/>
        </w:rPr>
        <w:t xml:space="preserve"> evidence-based rate of 0.5 to 2 </w:t>
      </w:r>
      <w:proofErr w:type="spellStart"/>
      <w:r>
        <w:rPr>
          <w:rFonts w:ascii="Arial" w:hAnsi="Arial" w:cs="Arial"/>
        </w:rPr>
        <w:t>lbs</w:t>
      </w:r>
      <w:proofErr w:type="spellEnd"/>
      <w:r>
        <w:rPr>
          <w:rFonts w:ascii="Arial" w:hAnsi="Arial" w:cs="Arial"/>
        </w:rPr>
        <w:t xml:space="preserve"> per week</w:t>
      </w:r>
      <w:r w:rsidR="00EC7162">
        <w:rPr>
          <w:rFonts w:ascii="Arial" w:hAnsi="Arial" w:cs="Arial"/>
        </w:rPr>
        <w:t>. T</w:t>
      </w:r>
      <w:r>
        <w:rPr>
          <w:rFonts w:ascii="Arial" w:hAnsi="Arial" w:cs="Arial"/>
        </w:rPr>
        <w:t xml:space="preserve">he team created a message that encouraged an “initial” goal of about 10 pounds in 10 weeks. Patients who were encouraged by the message but wished to discuss the goal more were able to reply to the message or request a telephone call with a nurse educator in the practice.  </w:t>
      </w:r>
    </w:p>
    <w:p w14:paraId="121EE651" w14:textId="22F4C963" w:rsidR="004A59C4" w:rsidRDefault="004A59C4" w:rsidP="004A59C4">
      <w:pPr>
        <w:spacing w:after="0" w:line="480" w:lineRule="auto"/>
        <w:ind w:firstLine="720"/>
        <w:rPr>
          <w:rFonts w:ascii="Arial" w:hAnsi="Arial" w:cs="Arial"/>
        </w:rPr>
      </w:pPr>
      <w:r>
        <w:rPr>
          <w:rFonts w:ascii="Arial" w:hAnsi="Arial" w:cs="Arial"/>
        </w:rPr>
        <w:t xml:space="preserve">Patients who were interested in </w:t>
      </w:r>
      <w:r w:rsidR="000B0839">
        <w:rPr>
          <w:rFonts w:ascii="Arial" w:hAnsi="Arial" w:cs="Arial"/>
        </w:rPr>
        <w:t xml:space="preserve">setting the initial </w:t>
      </w:r>
      <w:r>
        <w:rPr>
          <w:rFonts w:ascii="Arial" w:hAnsi="Arial" w:cs="Arial"/>
        </w:rPr>
        <w:t xml:space="preserve">weight goal were instructed to click a link in the patient message, which prompted a brief “MyChart Survey” </w:t>
      </w:r>
      <w:r w:rsidR="000B0839">
        <w:rPr>
          <w:rFonts w:ascii="Arial" w:hAnsi="Arial" w:cs="Arial"/>
        </w:rPr>
        <w:t xml:space="preserve">that </w:t>
      </w:r>
      <w:r>
        <w:rPr>
          <w:rFonts w:ascii="Arial" w:hAnsi="Arial" w:cs="Arial"/>
        </w:rPr>
        <w:t xml:space="preserve">collected patient </w:t>
      </w:r>
      <w:r>
        <w:rPr>
          <w:rFonts w:ascii="Arial" w:hAnsi="Arial" w:cs="Arial"/>
        </w:rPr>
        <w:lastRenderedPageBreak/>
        <w:t>responses to two brief questions: “Are you ready to commit to an initial weight loss goal of 10 pounds?” and “Will you be available in the Chicagoland area to work towards this goal over the next 10 weeks?” An EHR algorithm categorized all patients who answered “yes” to both questions as “enrolled,” which triggered a series of routines to initiate the additional practice components described further below.</w:t>
      </w:r>
    </w:p>
    <w:p w14:paraId="4676734A" w14:textId="77777777" w:rsidR="004A59C4" w:rsidRDefault="004A59C4" w:rsidP="004A59C4">
      <w:pPr>
        <w:spacing w:after="0" w:line="480" w:lineRule="auto"/>
        <w:rPr>
          <w:rFonts w:ascii="Arial" w:hAnsi="Arial" w:cs="Arial"/>
        </w:rPr>
      </w:pPr>
    </w:p>
    <w:p w14:paraId="4931AAC2" w14:textId="77777777" w:rsidR="004A59C4" w:rsidRPr="000B0839" w:rsidRDefault="004A59C4" w:rsidP="004A59C4">
      <w:pPr>
        <w:spacing w:after="0" w:line="480" w:lineRule="auto"/>
        <w:rPr>
          <w:rFonts w:ascii="Arial" w:hAnsi="Arial" w:cs="Arial"/>
          <w:u w:val="single"/>
        </w:rPr>
      </w:pPr>
      <w:r w:rsidRPr="000B0839">
        <w:rPr>
          <w:rFonts w:ascii="Arial" w:hAnsi="Arial" w:cs="Arial"/>
          <w:u w:val="single"/>
        </w:rPr>
        <w:t>Remote Weight Monitoring</w:t>
      </w:r>
    </w:p>
    <w:p w14:paraId="1170BC41" w14:textId="62AFADF7" w:rsidR="004A59C4" w:rsidRDefault="004A59C4" w:rsidP="004A59C4">
      <w:pPr>
        <w:spacing w:after="0" w:line="480" w:lineRule="auto"/>
        <w:ind w:firstLine="720"/>
        <w:rPr>
          <w:rFonts w:ascii="Arial" w:hAnsi="Arial" w:cs="Arial"/>
        </w:rPr>
      </w:pPr>
      <w:r w:rsidRPr="003C53CD">
        <w:rPr>
          <w:rFonts w:ascii="Arial" w:hAnsi="Arial" w:cs="Arial"/>
        </w:rPr>
        <w:t xml:space="preserve">Upon enrollment of </w:t>
      </w:r>
      <w:r>
        <w:rPr>
          <w:rFonts w:ascii="Arial" w:hAnsi="Arial" w:cs="Arial"/>
        </w:rPr>
        <w:t>a</w:t>
      </w:r>
      <w:r w:rsidRPr="003C53CD">
        <w:rPr>
          <w:rFonts w:ascii="Arial" w:hAnsi="Arial" w:cs="Arial"/>
        </w:rPr>
        <w:t xml:space="preserve"> </w:t>
      </w:r>
      <w:r>
        <w:rPr>
          <w:rFonts w:ascii="Arial" w:hAnsi="Arial" w:cs="Arial"/>
        </w:rPr>
        <w:t>patient</w:t>
      </w:r>
      <w:r w:rsidR="000B0839">
        <w:rPr>
          <w:rFonts w:ascii="Arial" w:hAnsi="Arial" w:cs="Arial"/>
        </w:rPr>
        <w:t xml:space="preserve"> in weight management support services</w:t>
      </w:r>
      <w:r w:rsidRPr="003C53CD">
        <w:rPr>
          <w:rFonts w:ascii="Arial" w:hAnsi="Arial" w:cs="Arial"/>
        </w:rPr>
        <w:t xml:space="preserve">, </w:t>
      </w:r>
      <w:r w:rsidR="000B0839">
        <w:rPr>
          <w:rFonts w:ascii="Arial" w:hAnsi="Arial" w:cs="Arial"/>
        </w:rPr>
        <w:t>the EHR system</w:t>
      </w:r>
      <w:r w:rsidRPr="003C53CD">
        <w:rPr>
          <w:rFonts w:ascii="Arial" w:hAnsi="Arial" w:cs="Arial"/>
        </w:rPr>
        <w:t xml:space="preserve"> prompted </w:t>
      </w:r>
      <w:r>
        <w:rPr>
          <w:rFonts w:ascii="Arial" w:hAnsi="Arial" w:cs="Arial"/>
        </w:rPr>
        <w:t>a</w:t>
      </w:r>
      <w:r w:rsidRPr="003C53CD">
        <w:rPr>
          <w:rFonts w:ascii="Arial" w:hAnsi="Arial" w:cs="Arial"/>
        </w:rPr>
        <w:t xml:space="preserve"> practice nurse to ship each patient a</w:t>
      </w:r>
      <w:r>
        <w:rPr>
          <w:rFonts w:ascii="Arial" w:hAnsi="Arial" w:cs="Arial"/>
        </w:rPr>
        <w:t xml:space="preserve"> </w:t>
      </w:r>
      <w:proofErr w:type="spellStart"/>
      <w:r>
        <w:rPr>
          <w:rFonts w:ascii="Arial" w:hAnsi="Arial" w:cs="Arial"/>
        </w:rPr>
        <w:t>BodyTrace</w:t>
      </w:r>
      <w:proofErr w:type="spellEnd"/>
      <w:r>
        <w:rPr>
          <w:rFonts w:ascii="Arial" w:hAnsi="Arial" w:cs="Arial"/>
        </w:rPr>
        <w:t xml:space="preserve"> electronic scale (</w:t>
      </w:r>
      <w:proofErr w:type="spellStart"/>
      <w:r>
        <w:rPr>
          <w:rFonts w:ascii="Arial" w:hAnsi="Arial" w:cs="Arial"/>
        </w:rPr>
        <w:t>eScale</w:t>
      </w:r>
      <w:proofErr w:type="spellEnd"/>
      <w:r>
        <w:rPr>
          <w:rFonts w:ascii="Arial" w:hAnsi="Arial" w:cs="Arial"/>
        </w:rPr>
        <w:t>).</w:t>
      </w:r>
      <w:r w:rsidR="00C4346C">
        <w:rPr>
          <w:rFonts w:ascii="Arial" w:hAnsi="Arial" w:cs="Arial"/>
        </w:rPr>
        <w:fldChar w:fldCharType="begin"/>
      </w:r>
      <w:r w:rsidR="00C4346C">
        <w:rPr>
          <w:rFonts w:ascii="Arial" w:hAnsi="Arial" w:cs="Arial"/>
        </w:rPr>
        <w:instrText xml:space="preserve"> ADDIN EN.CITE &lt;EndNote&gt;&lt;Cite&gt;&lt;Author&gt;BodyTrace&lt;/Author&gt;&lt;Year&gt;2022&lt;/Year&gt;&lt;RecNum&gt;29&lt;/RecNum&gt;&lt;DisplayText&gt;&lt;style face="superscript"&gt;7&lt;/style&gt;&lt;/DisplayText&gt;&lt;record&gt;&lt;rec-number&gt;29&lt;/rec-number&gt;&lt;foreign-keys&gt;&lt;key app="EN" db-id="ewvxzt5s9strene2zprp2vpt0pz55z9arvsv" timestamp="1655219749"&gt;29&lt;/key&gt;&lt;/foreign-keys&gt;&lt;ref-type name="Web Page"&gt;12&lt;/ref-type&gt;&lt;contributors&gt;&lt;authors&gt;&lt;author&gt;BodyTrace, Inc&lt;/author&gt;&lt;/authors&gt;&lt;/contributors&gt;&lt;titles&gt;&lt;title&gt;BodyTrace eScale&lt;/title&gt;&lt;/titles&gt;&lt;volume&gt;2022&lt;/volume&gt;&lt;number&gt;May 18&lt;/number&gt;&lt;dates&gt;&lt;year&gt;2022&lt;/year&gt;&lt;/dates&gt;&lt;urls&gt;&lt;related-urls&gt;&lt;url&gt;https://www.bodytrace.com/medical/&lt;/url&gt;&lt;/related-urls&gt;&lt;/urls&gt;&lt;/record&gt;&lt;/Cite&gt;&lt;/EndNote&gt;</w:instrText>
      </w:r>
      <w:r w:rsidR="00C4346C">
        <w:rPr>
          <w:rFonts w:ascii="Arial" w:hAnsi="Arial" w:cs="Arial"/>
        </w:rPr>
        <w:fldChar w:fldCharType="separate"/>
      </w:r>
      <w:r w:rsidR="00C4346C" w:rsidRPr="00C4346C">
        <w:rPr>
          <w:rFonts w:ascii="Arial" w:hAnsi="Arial" w:cs="Arial"/>
          <w:noProof/>
          <w:vertAlign w:val="superscript"/>
        </w:rPr>
        <w:t>7</w:t>
      </w:r>
      <w:r w:rsidR="00C4346C">
        <w:rPr>
          <w:rFonts w:ascii="Arial" w:hAnsi="Arial" w:cs="Arial"/>
        </w:rPr>
        <w:fldChar w:fldCharType="end"/>
      </w:r>
      <w:r>
        <w:rPr>
          <w:rFonts w:ascii="Arial" w:hAnsi="Arial" w:cs="Arial"/>
        </w:rPr>
        <w:t xml:space="preserve"> Scales were pre-purchased by the health system, and c</w:t>
      </w:r>
      <w:r w:rsidR="000B0839">
        <w:rPr>
          <w:rFonts w:ascii="Arial" w:hAnsi="Arial" w:cs="Arial"/>
        </w:rPr>
        <w:t>a</w:t>
      </w:r>
      <w:r>
        <w:rPr>
          <w:rFonts w:ascii="Arial" w:hAnsi="Arial" w:cs="Arial"/>
        </w:rPr>
        <w:t xml:space="preserve">me tagged with a unique device ID; the manufacturer kept a record of all device ID’s assigned to </w:t>
      </w:r>
      <w:r w:rsidR="000B0839">
        <w:rPr>
          <w:rFonts w:ascii="Arial" w:hAnsi="Arial" w:cs="Arial"/>
        </w:rPr>
        <w:t>the</w:t>
      </w:r>
      <w:r>
        <w:rPr>
          <w:rFonts w:ascii="Arial" w:hAnsi="Arial" w:cs="Arial"/>
        </w:rPr>
        <w:t xml:space="preserve"> health system. When processing the “scale order,” the nurse </w:t>
      </w:r>
      <w:r w:rsidR="000B0839">
        <w:rPr>
          <w:rFonts w:ascii="Arial" w:hAnsi="Arial" w:cs="Arial"/>
        </w:rPr>
        <w:t>was</w:t>
      </w:r>
      <w:r>
        <w:rPr>
          <w:rFonts w:ascii="Arial" w:hAnsi="Arial" w:cs="Arial"/>
        </w:rPr>
        <w:t xml:space="preserve"> prompted to enter the unique ID number, found on the back of the scale. The EHR then associate</w:t>
      </w:r>
      <w:r w:rsidR="000B0839">
        <w:rPr>
          <w:rFonts w:ascii="Arial" w:hAnsi="Arial" w:cs="Arial"/>
        </w:rPr>
        <w:t>d</w:t>
      </w:r>
      <w:r>
        <w:rPr>
          <w:rFonts w:ascii="Arial" w:hAnsi="Arial" w:cs="Arial"/>
        </w:rPr>
        <w:t xml:space="preserve"> th</w:t>
      </w:r>
      <w:r w:rsidR="000B0839">
        <w:rPr>
          <w:rFonts w:ascii="Arial" w:hAnsi="Arial" w:cs="Arial"/>
        </w:rPr>
        <w:t>e scale</w:t>
      </w:r>
      <w:r>
        <w:rPr>
          <w:rFonts w:ascii="Arial" w:hAnsi="Arial" w:cs="Arial"/>
        </w:rPr>
        <w:t xml:space="preserve"> ID confidentially with the patient to which it was assigned. Once turned on, the </w:t>
      </w:r>
      <w:proofErr w:type="spellStart"/>
      <w:r w:rsidR="000B0839">
        <w:rPr>
          <w:rFonts w:ascii="Arial" w:hAnsi="Arial" w:cs="Arial"/>
        </w:rPr>
        <w:t>eS</w:t>
      </w:r>
      <w:r>
        <w:rPr>
          <w:rFonts w:ascii="Arial" w:hAnsi="Arial" w:cs="Arial"/>
        </w:rPr>
        <w:t>cale</w:t>
      </w:r>
      <w:proofErr w:type="spellEnd"/>
      <w:r>
        <w:rPr>
          <w:rFonts w:ascii="Arial" w:hAnsi="Arial" w:cs="Arial"/>
        </w:rPr>
        <w:t xml:space="preserve"> use</w:t>
      </w:r>
      <w:r w:rsidR="000B0839">
        <w:rPr>
          <w:rFonts w:ascii="Arial" w:hAnsi="Arial" w:cs="Arial"/>
        </w:rPr>
        <w:t>d</w:t>
      </w:r>
      <w:r>
        <w:rPr>
          <w:rFonts w:ascii="Arial" w:hAnsi="Arial" w:cs="Arial"/>
        </w:rPr>
        <w:t xml:space="preserve"> existing cellular networks to transmit the time and value of each weight measurement, along with the unique scale ID to a secure server operated by the manufacturer. Nightly, a file with all deidentified data received from </w:t>
      </w:r>
      <w:proofErr w:type="spellStart"/>
      <w:r>
        <w:rPr>
          <w:rFonts w:ascii="Arial" w:hAnsi="Arial" w:cs="Arial"/>
        </w:rPr>
        <w:t>eScales</w:t>
      </w:r>
      <w:proofErr w:type="spellEnd"/>
      <w:r>
        <w:rPr>
          <w:rFonts w:ascii="Arial" w:hAnsi="Arial" w:cs="Arial"/>
        </w:rPr>
        <w:t xml:space="preserve"> with IDs “assigned” to our health system </w:t>
      </w:r>
      <w:r w:rsidR="000B0839">
        <w:rPr>
          <w:rFonts w:ascii="Arial" w:hAnsi="Arial" w:cs="Arial"/>
        </w:rPr>
        <w:t>was</w:t>
      </w:r>
      <w:r>
        <w:rPr>
          <w:rFonts w:ascii="Arial" w:hAnsi="Arial" w:cs="Arial"/>
        </w:rPr>
        <w:t xml:space="preserve"> transferred to the health system data warehouse, and an automated routine use</w:t>
      </w:r>
      <w:r w:rsidR="000B0839">
        <w:rPr>
          <w:rFonts w:ascii="Arial" w:hAnsi="Arial" w:cs="Arial"/>
        </w:rPr>
        <w:t>d</w:t>
      </w:r>
      <w:r>
        <w:rPr>
          <w:rFonts w:ascii="Arial" w:hAnsi="Arial" w:cs="Arial"/>
        </w:rPr>
        <w:t xml:space="preserve"> the scale ID to assign each weight value to a unique patient and to store those data within their electronic chart. </w:t>
      </w:r>
    </w:p>
    <w:p w14:paraId="2CF2D30B" w14:textId="3DB2A5D3" w:rsidR="004A59C4" w:rsidRDefault="004A59C4" w:rsidP="004A59C4">
      <w:pPr>
        <w:spacing w:after="0" w:line="480" w:lineRule="auto"/>
        <w:ind w:firstLine="720"/>
        <w:rPr>
          <w:rFonts w:ascii="Arial" w:hAnsi="Arial" w:cs="Arial"/>
        </w:rPr>
      </w:pPr>
      <w:r>
        <w:rPr>
          <w:rFonts w:ascii="Arial" w:hAnsi="Arial" w:cs="Arial"/>
        </w:rPr>
        <w:t xml:space="preserve">Scales </w:t>
      </w:r>
      <w:r w:rsidR="000B0839">
        <w:rPr>
          <w:rFonts w:ascii="Arial" w:hAnsi="Arial" w:cs="Arial"/>
        </w:rPr>
        <w:t>were</w:t>
      </w:r>
      <w:r>
        <w:rPr>
          <w:rFonts w:ascii="Arial" w:hAnsi="Arial" w:cs="Arial"/>
        </w:rPr>
        <w:t xml:space="preserve"> shipped to patients with simple pictographic </w:t>
      </w:r>
      <w:r w:rsidRPr="003C53CD">
        <w:rPr>
          <w:rFonts w:ascii="Arial" w:hAnsi="Arial" w:cs="Arial"/>
        </w:rPr>
        <w:t>instructions</w:t>
      </w:r>
      <w:r>
        <w:rPr>
          <w:rFonts w:ascii="Arial" w:hAnsi="Arial" w:cs="Arial"/>
        </w:rPr>
        <w:t xml:space="preserve"> that</w:t>
      </w:r>
      <w:r w:rsidRPr="003C53CD">
        <w:rPr>
          <w:rFonts w:ascii="Arial" w:hAnsi="Arial" w:cs="Arial"/>
        </w:rPr>
        <w:t xml:space="preserve"> guid</w:t>
      </w:r>
      <w:r>
        <w:rPr>
          <w:rFonts w:ascii="Arial" w:hAnsi="Arial" w:cs="Arial"/>
        </w:rPr>
        <w:t>e</w:t>
      </w:r>
      <w:r w:rsidRPr="003C53CD">
        <w:rPr>
          <w:rFonts w:ascii="Arial" w:hAnsi="Arial" w:cs="Arial"/>
        </w:rPr>
        <w:t xml:space="preserve"> the </w:t>
      </w:r>
      <w:r>
        <w:rPr>
          <w:rFonts w:ascii="Arial" w:hAnsi="Arial" w:cs="Arial"/>
        </w:rPr>
        <w:t>user</w:t>
      </w:r>
      <w:r w:rsidRPr="003C53CD">
        <w:rPr>
          <w:rFonts w:ascii="Arial" w:hAnsi="Arial" w:cs="Arial"/>
        </w:rPr>
        <w:t xml:space="preserve"> to regi</w:t>
      </w:r>
      <w:r>
        <w:rPr>
          <w:rFonts w:ascii="Arial" w:hAnsi="Arial" w:cs="Arial"/>
        </w:rPr>
        <w:t xml:space="preserve">ster 3 initial weight readings, which </w:t>
      </w:r>
      <w:r w:rsidR="000B0839">
        <w:rPr>
          <w:rFonts w:ascii="Arial" w:hAnsi="Arial" w:cs="Arial"/>
        </w:rPr>
        <w:t>were then</w:t>
      </w:r>
      <w:r w:rsidRPr="003C53CD">
        <w:rPr>
          <w:rFonts w:ascii="Arial" w:hAnsi="Arial" w:cs="Arial"/>
        </w:rPr>
        <w:t xml:space="preserve"> used by</w:t>
      </w:r>
      <w:r>
        <w:rPr>
          <w:rFonts w:ascii="Arial" w:hAnsi="Arial" w:cs="Arial"/>
        </w:rPr>
        <w:t xml:space="preserve"> a separate</w:t>
      </w:r>
      <w:r w:rsidRPr="003C53CD">
        <w:rPr>
          <w:rFonts w:ascii="Arial" w:hAnsi="Arial" w:cs="Arial"/>
        </w:rPr>
        <w:t xml:space="preserve"> </w:t>
      </w:r>
      <w:r w:rsidR="000B0839">
        <w:rPr>
          <w:rFonts w:ascii="Arial" w:hAnsi="Arial" w:cs="Arial"/>
        </w:rPr>
        <w:t>EHR</w:t>
      </w:r>
      <w:r>
        <w:rPr>
          <w:rFonts w:ascii="Arial" w:hAnsi="Arial" w:cs="Arial"/>
        </w:rPr>
        <w:t xml:space="preserve"> “routine”</w:t>
      </w:r>
      <w:r w:rsidRPr="003C53CD">
        <w:rPr>
          <w:rFonts w:ascii="Arial" w:hAnsi="Arial" w:cs="Arial"/>
        </w:rPr>
        <w:t xml:space="preserve"> to compute a baseline weight. </w:t>
      </w:r>
      <w:r>
        <w:rPr>
          <w:rFonts w:ascii="Arial" w:hAnsi="Arial" w:cs="Arial"/>
        </w:rPr>
        <w:t>The health system IT team created an automated “data cleaning” routine, which perform</w:t>
      </w:r>
      <w:r w:rsidR="000B0839">
        <w:rPr>
          <w:rFonts w:ascii="Arial" w:hAnsi="Arial" w:cs="Arial"/>
        </w:rPr>
        <w:t>ed</w:t>
      </w:r>
      <w:r>
        <w:rPr>
          <w:rFonts w:ascii="Arial" w:hAnsi="Arial" w:cs="Arial"/>
        </w:rPr>
        <w:t xml:space="preserve"> range checks on each weight value to determine if it was likely a “valid” reading from the same person. Each week, the EHR routine save</w:t>
      </w:r>
      <w:r w:rsidR="000B0839">
        <w:rPr>
          <w:rFonts w:ascii="Arial" w:hAnsi="Arial" w:cs="Arial"/>
        </w:rPr>
        <w:t>d</w:t>
      </w:r>
      <w:r>
        <w:rPr>
          <w:rFonts w:ascii="Arial" w:hAnsi="Arial" w:cs="Arial"/>
        </w:rPr>
        <w:t xml:space="preserve"> all “valid” weight data and classifie</w:t>
      </w:r>
      <w:r w:rsidR="000B0839">
        <w:rPr>
          <w:rFonts w:ascii="Arial" w:hAnsi="Arial" w:cs="Arial"/>
        </w:rPr>
        <w:t>d</w:t>
      </w:r>
      <w:r>
        <w:rPr>
          <w:rFonts w:ascii="Arial" w:hAnsi="Arial" w:cs="Arial"/>
        </w:rPr>
        <w:t xml:space="preserve"> each person first by whether they </w:t>
      </w:r>
      <w:r w:rsidR="000B0839">
        <w:rPr>
          <w:rFonts w:ascii="Arial" w:hAnsi="Arial" w:cs="Arial"/>
        </w:rPr>
        <w:t>had performed</w:t>
      </w:r>
      <w:r>
        <w:rPr>
          <w:rFonts w:ascii="Arial" w:hAnsi="Arial" w:cs="Arial"/>
        </w:rPr>
        <w:t xml:space="preserve"> self-weighing on 0 days, 1 to 4 days, or 5 to 7 days (i.e., “daily”). The last valid weight in each week </w:t>
      </w:r>
      <w:r w:rsidR="000B0839">
        <w:rPr>
          <w:rFonts w:ascii="Arial" w:hAnsi="Arial" w:cs="Arial"/>
        </w:rPr>
        <w:t>was</w:t>
      </w:r>
      <w:r>
        <w:rPr>
          <w:rFonts w:ascii="Arial" w:hAnsi="Arial" w:cs="Arial"/>
        </w:rPr>
        <w:t xml:space="preserve"> used to calculate the </w:t>
      </w:r>
      <w:r>
        <w:rPr>
          <w:rFonts w:ascii="Arial" w:hAnsi="Arial" w:cs="Arial"/>
        </w:rPr>
        <w:lastRenderedPageBreak/>
        <w:t xml:space="preserve">weekly weight change, and each patient was classified as “making progress” (i.e., at least 0.5 pounds of weight loss in the past week) or not making progress. These data </w:t>
      </w:r>
      <w:r w:rsidR="000B0839">
        <w:rPr>
          <w:rFonts w:ascii="Arial" w:hAnsi="Arial" w:cs="Arial"/>
        </w:rPr>
        <w:t>were</w:t>
      </w:r>
      <w:r>
        <w:rPr>
          <w:rFonts w:ascii="Arial" w:hAnsi="Arial" w:cs="Arial"/>
        </w:rPr>
        <w:t xml:space="preserve"> stored in the patient’s chart and used to update</w:t>
      </w:r>
      <w:r w:rsidR="000B0839">
        <w:rPr>
          <w:rFonts w:ascii="Arial" w:hAnsi="Arial" w:cs="Arial"/>
        </w:rPr>
        <w:t xml:space="preserve"> the</w:t>
      </w:r>
      <w:r>
        <w:rPr>
          <w:rFonts w:ascii="Arial" w:hAnsi="Arial" w:cs="Arial"/>
        </w:rPr>
        <w:t xml:space="preserve"> “</w:t>
      </w:r>
      <w:r w:rsidR="000B0839">
        <w:rPr>
          <w:rFonts w:ascii="Arial" w:hAnsi="Arial" w:cs="Arial"/>
        </w:rPr>
        <w:t>panel</w:t>
      </w:r>
      <w:r>
        <w:rPr>
          <w:rFonts w:ascii="Arial" w:hAnsi="Arial" w:cs="Arial"/>
        </w:rPr>
        <w:t xml:space="preserve"> management” dashboard (above), as well as to trigger additional automated </w:t>
      </w:r>
      <w:proofErr w:type="spellStart"/>
      <w:r>
        <w:rPr>
          <w:rFonts w:ascii="Arial" w:hAnsi="Arial" w:cs="Arial"/>
        </w:rPr>
        <w:t>Mychart</w:t>
      </w:r>
      <w:proofErr w:type="spellEnd"/>
      <w:r>
        <w:rPr>
          <w:rFonts w:ascii="Arial" w:hAnsi="Arial" w:cs="Arial"/>
        </w:rPr>
        <w:t xml:space="preserve"> messages (below). To keep primary care clinicians aware of progress, the daily weight values for each patient were also stored as flowsheets, which were transmitted to the clinician’s EHR “inbox,” </w:t>
      </w:r>
      <w:r w:rsidR="000B0839">
        <w:rPr>
          <w:rFonts w:ascii="Arial" w:hAnsi="Arial" w:cs="Arial"/>
        </w:rPr>
        <w:t>following</w:t>
      </w:r>
      <w:r>
        <w:rPr>
          <w:rFonts w:ascii="Arial" w:hAnsi="Arial" w:cs="Arial"/>
        </w:rPr>
        <w:t xml:space="preserve"> existing workflows for routing lab results and communications among clinicians.  </w:t>
      </w:r>
    </w:p>
    <w:p w14:paraId="7A972722" w14:textId="77777777" w:rsidR="004A59C4" w:rsidRDefault="004A59C4" w:rsidP="004A59C4">
      <w:pPr>
        <w:spacing w:after="0" w:line="480" w:lineRule="auto"/>
        <w:rPr>
          <w:rFonts w:ascii="Arial" w:hAnsi="Arial" w:cs="Arial"/>
        </w:rPr>
      </w:pPr>
    </w:p>
    <w:p w14:paraId="13C530E6" w14:textId="77777777" w:rsidR="004A59C4" w:rsidRPr="000B0839" w:rsidRDefault="004A59C4" w:rsidP="004A59C4">
      <w:pPr>
        <w:spacing w:after="0" w:line="480" w:lineRule="auto"/>
        <w:rPr>
          <w:rFonts w:ascii="Arial" w:hAnsi="Arial" w:cs="Arial"/>
          <w:u w:val="single"/>
        </w:rPr>
      </w:pPr>
      <w:r w:rsidRPr="000B0839">
        <w:rPr>
          <w:rFonts w:ascii="Arial" w:hAnsi="Arial" w:cs="Arial"/>
          <w:u w:val="single"/>
        </w:rPr>
        <w:t>Customized, Weekly Coaching Messages Delivered Automatically via MyChart</w:t>
      </w:r>
    </w:p>
    <w:p w14:paraId="0EF1B09D" w14:textId="77777777" w:rsidR="004A59C4" w:rsidRDefault="004A59C4" w:rsidP="004A59C4">
      <w:pPr>
        <w:spacing w:after="0" w:line="480" w:lineRule="auto"/>
        <w:ind w:firstLine="720"/>
        <w:rPr>
          <w:rFonts w:ascii="Arial" w:hAnsi="Arial" w:cs="Arial"/>
        </w:rPr>
      </w:pPr>
      <w:r>
        <w:rPr>
          <w:rFonts w:ascii="Arial" w:hAnsi="Arial" w:cs="Arial"/>
        </w:rPr>
        <w:t>Automated coaching m</w:t>
      </w:r>
      <w:r w:rsidRPr="00695F48">
        <w:rPr>
          <w:rFonts w:ascii="Arial" w:hAnsi="Arial" w:cs="Arial"/>
        </w:rPr>
        <w:t xml:space="preserve">essages </w:t>
      </w:r>
      <w:r>
        <w:rPr>
          <w:rFonts w:ascii="Arial" w:hAnsi="Arial" w:cs="Arial"/>
        </w:rPr>
        <w:t>were</w:t>
      </w:r>
      <w:r w:rsidRPr="00695F48">
        <w:rPr>
          <w:rFonts w:ascii="Arial" w:hAnsi="Arial" w:cs="Arial"/>
        </w:rPr>
        <w:t xml:space="preserve"> designed at a 4th grade reading level </w:t>
      </w:r>
      <w:r>
        <w:rPr>
          <w:rFonts w:ascii="Arial" w:hAnsi="Arial" w:cs="Arial"/>
        </w:rPr>
        <w:t>and aimed to provide a source of</w:t>
      </w:r>
      <w:r w:rsidRPr="00695F48">
        <w:rPr>
          <w:rFonts w:ascii="Arial" w:hAnsi="Arial" w:cs="Arial"/>
        </w:rPr>
        <w:t xml:space="preserve"> supportive accountability while</w:t>
      </w:r>
      <w:r>
        <w:rPr>
          <w:rFonts w:ascii="Arial" w:hAnsi="Arial" w:cs="Arial"/>
        </w:rPr>
        <w:t xml:space="preserve"> encouraging two</w:t>
      </w:r>
      <w:r w:rsidRPr="00695F48">
        <w:rPr>
          <w:rFonts w:ascii="Arial" w:hAnsi="Arial" w:cs="Arial"/>
        </w:rPr>
        <w:t xml:space="preserve"> goal behavior</w:t>
      </w:r>
      <w:r>
        <w:rPr>
          <w:rFonts w:ascii="Arial" w:hAnsi="Arial" w:cs="Arial"/>
        </w:rPr>
        <w:t>s</w:t>
      </w:r>
      <w:r w:rsidRPr="00695F48">
        <w:rPr>
          <w:rFonts w:ascii="Arial" w:hAnsi="Arial" w:cs="Arial"/>
        </w:rPr>
        <w:t xml:space="preserve"> under one’s immediate control</w:t>
      </w:r>
      <w:r>
        <w:rPr>
          <w:rFonts w:ascii="Arial" w:hAnsi="Arial" w:cs="Arial"/>
        </w:rPr>
        <w:t>: (1) daily self-weighing and (2) engagement in additional forms of expert coaching services to support healthful diet and activity changes</w:t>
      </w:r>
      <w:r w:rsidRPr="00695F48">
        <w:rPr>
          <w:rFonts w:ascii="Arial" w:hAnsi="Arial" w:cs="Arial"/>
        </w:rPr>
        <w:t xml:space="preserve">. </w:t>
      </w:r>
    </w:p>
    <w:p w14:paraId="69112E54" w14:textId="3F9DCDE9" w:rsidR="004A59C4" w:rsidRDefault="004A59C4" w:rsidP="004A59C4">
      <w:pPr>
        <w:spacing w:after="0" w:line="480" w:lineRule="auto"/>
        <w:ind w:firstLine="720"/>
        <w:rPr>
          <w:rFonts w:ascii="Arial" w:hAnsi="Arial" w:cs="Arial"/>
        </w:rPr>
      </w:pPr>
      <w:r>
        <w:rPr>
          <w:rFonts w:ascii="Arial" w:hAnsi="Arial" w:cs="Arial"/>
        </w:rPr>
        <w:t>Wellness program specialists at the partnering fitness organization</w:t>
      </w:r>
      <w:r w:rsidRPr="003C53CD">
        <w:rPr>
          <w:rFonts w:ascii="Arial" w:hAnsi="Arial" w:cs="Arial"/>
        </w:rPr>
        <w:t xml:space="preserve"> </w:t>
      </w:r>
      <w:r>
        <w:rPr>
          <w:rFonts w:ascii="Arial" w:hAnsi="Arial" w:cs="Arial"/>
        </w:rPr>
        <w:t>collaborated to</w:t>
      </w:r>
      <w:r w:rsidRPr="003C53CD">
        <w:rPr>
          <w:rFonts w:ascii="Arial" w:hAnsi="Arial" w:cs="Arial"/>
        </w:rPr>
        <w:t xml:space="preserve"> develop </w:t>
      </w:r>
      <w:r>
        <w:rPr>
          <w:rFonts w:ascii="Arial" w:hAnsi="Arial" w:cs="Arial"/>
        </w:rPr>
        <w:t xml:space="preserve">longitudinal lifestyle coaching resources that embody the core </w:t>
      </w:r>
      <w:r w:rsidRPr="003C53CD">
        <w:rPr>
          <w:rFonts w:ascii="Arial" w:hAnsi="Arial" w:cs="Arial"/>
        </w:rPr>
        <w:t>components</w:t>
      </w:r>
      <w:r>
        <w:rPr>
          <w:rFonts w:ascii="Arial" w:hAnsi="Arial" w:cs="Arial"/>
        </w:rPr>
        <w:t xml:space="preserve"> of evidence-based ILI using two</w:t>
      </w:r>
      <w:r w:rsidRPr="003C53CD">
        <w:rPr>
          <w:rFonts w:ascii="Arial" w:hAnsi="Arial" w:cs="Arial"/>
        </w:rPr>
        <w:t xml:space="preserve"> different</w:t>
      </w:r>
      <w:r>
        <w:rPr>
          <w:rFonts w:ascii="Arial" w:hAnsi="Arial" w:cs="Arial"/>
        </w:rPr>
        <w:t xml:space="preserve"> delivery</w:t>
      </w:r>
      <w:r w:rsidRPr="003C53CD">
        <w:rPr>
          <w:rFonts w:ascii="Arial" w:hAnsi="Arial" w:cs="Arial"/>
        </w:rPr>
        <w:t xml:space="preserve"> formats. The first format </w:t>
      </w:r>
      <w:r>
        <w:rPr>
          <w:rFonts w:ascii="Arial" w:hAnsi="Arial" w:cs="Arial"/>
        </w:rPr>
        <w:t>was face-to-face, including</w:t>
      </w:r>
      <w:r w:rsidRPr="003C53CD">
        <w:rPr>
          <w:rFonts w:ascii="Arial" w:hAnsi="Arial" w:cs="Arial"/>
        </w:rPr>
        <w:t xml:space="preserve"> individualized nutritional and physical activity goal setting and coaching, plus full fitness facility access</w:t>
      </w:r>
      <w:r>
        <w:rPr>
          <w:rFonts w:ascii="Arial" w:hAnsi="Arial" w:cs="Arial"/>
        </w:rPr>
        <w:t xml:space="preserve"> </w:t>
      </w:r>
      <w:r w:rsidR="000B0839">
        <w:rPr>
          <w:rFonts w:ascii="Arial" w:hAnsi="Arial" w:cs="Arial"/>
        </w:rPr>
        <w:t xml:space="preserve">at </w:t>
      </w:r>
      <w:r>
        <w:rPr>
          <w:rFonts w:ascii="Arial" w:hAnsi="Arial" w:cs="Arial"/>
        </w:rPr>
        <w:t>11 facility locations</w:t>
      </w:r>
      <w:r w:rsidRPr="003C53CD">
        <w:rPr>
          <w:rFonts w:ascii="Arial" w:hAnsi="Arial" w:cs="Arial"/>
        </w:rPr>
        <w:t xml:space="preserve">. The second format included the same nutritional and physical activity coaching </w:t>
      </w:r>
      <w:r>
        <w:rPr>
          <w:rFonts w:ascii="Arial" w:hAnsi="Arial" w:cs="Arial"/>
        </w:rPr>
        <w:t>with</w:t>
      </w:r>
      <w:r w:rsidRPr="003C53CD">
        <w:rPr>
          <w:rFonts w:ascii="Arial" w:hAnsi="Arial" w:cs="Arial"/>
        </w:rPr>
        <w:t xml:space="preserve"> “virtual” </w:t>
      </w:r>
      <w:r>
        <w:rPr>
          <w:rFonts w:ascii="Arial" w:hAnsi="Arial" w:cs="Arial"/>
        </w:rPr>
        <w:t>access via</w:t>
      </w:r>
      <w:r w:rsidRPr="003C53CD">
        <w:rPr>
          <w:rFonts w:ascii="Arial" w:hAnsi="Arial" w:cs="Arial"/>
        </w:rPr>
        <w:t xml:space="preserve"> a video smartphone or computer application or</w:t>
      </w:r>
      <w:r>
        <w:rPr>
          <w:rFonts w:ascii="Arial" w:hAnsi="Arial" w:cs="Arial"/>
        </w:rPr>
        <w:t xml:space="preserve"> by</w:t>
      </w:r>
      <w:r w:rsidRPr="003C53CD">
        <w:rPr>
          <w:rFonts w:ascii="Arial" w:hAnsi="Arial" w:cs="Arial"/>
        </w:rPr>
        <w:t xml:space="preserve"> telephone call</w:t>
      </w:r>
      <w:r>
        <w:rPr>
          <w:rFonts w:ascii="Arial" w:hAnsi="Arial" w:cs="Arial"/>
        </w:rPr>
        <w:t>s</w:t>
      </w:r>
      <w:r w:rsidRPr="003C53CD">
        <w:rPr>
          <w:rFonts w:ascii="Arial" w:hAnsi="Arial" w:cs="Arial"/>
        </w:rPr>
        <w:t xml:space="preserve">. The </w:t>
      </w:r>
      <w:r>
        <w:rPr>
          <w:rFonts w:ascii="Arial" w:hAnsi="Arial" w:cs="Arial"/>
        </w:rPr>
        <w:t>computer/smartphone app</w:t>
      </w:r>
      <w:r w:rsidR="000B0839">
        <w:rPr>
          <w:rFonts w:ascii="Arial" w:hAnsi="Arial" w:cs="Arial"/>
        </w:rPr>
        <w:t>lication</w:t>
      </w:r>
      <w:r w:rsidRPr="003C53CD">
        <w:rPr>
          <w:rFonts w:ascii="Arial" w:hAnsi="Arial" w:cs="Arial"/>
        </w:rPr>
        <w:t xml:space="preserve"> </w:t>
      </w:r>
      <w:r>
        <w:rPr>
          <w:rFonts w:ascii="Arial" w:hAnsi="Arial" w:cs="Arial"/>
        </w:rPr>
        <w:t xml:space="preserve">also </w:t>
      </w:r>
      <w:r w:rsidRPr="003C53CD">
        <w:rPr>
          <w:rFonts w:ascii="Arial" w:hAnsi="Arial" w:cs="Arial"/>
        </w:rPr>
        <w:t xml:space="preserve">provided access to </w:t>
      </w:r>
      <w:r>
        <w:rPr>
          <w:rFonts w:ascii="Arial" w:hAnsi="Arial" w:cs="Arial"/>
        </w:rPr>
        <w:t xml:space="preserve">behavioral tracking tools and </w:t>
      </w:r>
      <w:r w:rsidRPr="003C53CD">
        <w:rPr>
          <w:rFonts w:ascii="Arial" w:hAnsi="Arial" w:cs="Arial"/>
        </w:rPr>
        <w:t>a suite of instructional videos for healthy food selection and preparation, as well as moderate intensity physical activities that could be performed by individual</w:t>
      </w:r>
      <w:r>
        <w:rPr>
          <w:rFonts w:ascii="Arial" w:hAnsi="Arial" w:cs="Arial"/>
        </w:rPr>
        <w:t xml:space="preserve">s </w:t>
      </w:r>
      <w:r w:rsidRPr="003C53CD">
        <w:rPr>
          <w:rFonts w:ascii="Arial" w:hAnsi="Arial" w:cs="Arial"/>
        </w:rPr>
        <w:t xml:space="preserve">within their own homes or in an outdoor setting with little to no equipment. </w:t>
      </w:r>
      <w:r>
        <w:rPr>
          <w:rFonts w:ascii="Arial" w:hAnsi="Arial" w:cs="Arial"/>
        </w:rPr>
        <w:t>Participants engaging in either format were encouraged to participate in one-on-one nutritional or physical activity coaching sessions at enrollment and during weeks 2, 4, 6, 8, 12, and then every 8 weeks through the end of 1 year.</w:t>
      </w:r>
    </w:p>
    <w:p w14:paraId="532B4EAA" w14:textId="2EA53C8A" w:rsidR="004A59C4" w:rsidRDefault="004A59C4" w:rsidP="004A59C4">
      <w:pPr>
        <w:spacing w:after="0" w:line="480" w:lineRule="auto"/>
        <w:ind w:firstLine="720"/>
        <w:rPr>
          <w:rFonts w:ascii="Arial" w:hAnsi="Arial" w:cs="Arial"/>
        </w:rPr>
      </w:pPr>
      <w:r>
        <w:rPr>
          <w:rFonts w:ascii="Arial" w:hAnsi="Arial" w:cs="Arial"/>
        </w:rPr>
        <w:lastRenderedPageBreak/>
        <w:t>To support choosing and enrolling in one of these two coaching resources, automated MyChart messages provided each patient with a “coupon code” and clickable link to a web</w:t>
      </w:r>
      <w:r w:rsidR="000B0839">
        <w:rPr>
          <w:rFonts w:ascii="Arial" w:hAnsi="Arial" w:cs="Arial"/>
        </w:rPr>
        <w:t xml:space="preserve"> page</w:t>
      </w:r>
      <w:r>
        <w:rPr>
          <w:rFonts w:ascii="Arial" w:hAnsi="Arial" w:cs="Arial"/>
        </w:rPr>
        <w:t xml:space="preserve"> that provided simple summaries of the components and differences between each program with a single “enroll me” button that helped enroll the patient free of charge by entering their coupon code. Patients were offered a phone number to call at the health system if they had questions or needed more help deciding. For those not interested in these two coaching options, the website also included links to other low- or no-cost physical activity or weight management resources in the region. For patients who selected one of the two coaching service options, the fitness organization reached out within 2 business days to assist them to get started. The fitness organization used the coupon code to validate patients’ eligibility and to “bill” the health system for their intervention costs. The health system supported these costs for 12 months from the date of each patient’s enrollment. Since the health system generated </w:t>
      </w:r>
      <w:proofErr w:type="gramStart"/>
      <w:r>
        <w:rPr>
          <w:rFonts w:ascii="Arial" w:hAnsi="Arial" w:cs="Arial"/>
        </w:rPr>
        <w:t>the</w:t>
      </w:r>
      <w:proofErr w:type="gramEnd"/>
      <w:r w:rsidR="000B0839">
        <w:rPr>
          <w:rFonts w:ascii="Arial" w:hAnsi="Arial" w:cs="Arial"/>
        </w:rPr>
        <w:t xml:space="preserve"> unique</w:t>
      </w:r>
      <w:r>
        <w:rPr>
          <w:rFonts w:ascii="Arial" w:hAnsi="Arial" w:cs="Arial"/>
        </w:rPr>
        <w:t xml:space="preserve"> coupon code</w:t>
      </w:r>
      <w:r w:rsidR="000B0839">
        <w:rPr>
          <w:rFonts w:ascii="Arial" w:hAnsi="Arial" w:cs="Arial"/>
        </w:rPr>
        <w:t xml:space="preserve"> for each patient</w:t>
      </w:r>
      <w:r>
        <w:rPr>
          <w:rFonts w:ascii="Arial" w:hAnsi="Arial" w:cs="Arial"/>
        </w:rPr>
        <w:t xml:space="preserve">, it also served as a patient identifier that enabled the primary care practice team to monitor engagement in these coaching resources for </w:t>
      </w:r>
      <w:proofErr w:type="gramStart"/>
      <w:r>
        <w:rPr>
          <w:rFonts w:ascii="Arial" w:hAnsi="Arial" w:cs="Arial"/>
        </w:rPr>
        <w:t>each individual</w:t>
      </w:r>
      <w:proofErr w:type="gramEnd"/>
      <w:r>
        <w:rPr>
          <w:rFonts w:ascii="Arial" w:hAnsi="Arial" w:cs="Arial"/>
        </w:rPr>
        <w:t>.</w:t>
      </w:r>
    </w:p>
    <w:p w14:paraId="4BCCD000" w14:textId="0CEF2CE5" w:rsidR="00FD0267" w:rsidRDefault="00FD0267" w:rsidP="00FD0267">
      <w:pPr>
        <w:spacing w:after="0" w:line="480" w:lineRule="auto"/>
        <w:rPr>
          <w:rFonts w:ascii="Arial" w:hAnsi="Arial" w:cs="Arial"/>
        </w:rPr>
      </w:pPr>
    </w:p>
    <w:p w14:paraId="1D59E004" w14:textId="0CD7756C" w:rsidR="004B7711" w:rsidRPr="00FD0267" w:rsidRDefault="00D10C25" w:rsidP="00FD0267">
      <w:pPr>
        <w:spacing w:after="0" w:line="480" w:lineRule="auto"/>
        <w:rPr>
          <w:rFonts w:ascii="Arial" w:hAnsi="Arial" w:cs="Arial"/>
          <w:b/>
          <w:bCs/>
          <w:i/>
          <w:iCs/>
        </w:rPr>
      </w:pPr>
      <w:r>
        <w:rPr>
          <w:rFonts w:ascii="Arial" w:hAnsi="Arial" w:cs="Arial"/>
          <w:b/>
          <w:bCs/>
          <w:i/>
          <w:iCs/>
        </w:rPr>
        <w:t xml:space="preserve">Section 3: </w:t>
      </w:r>
      <w:r w:rsidR="004B7711">
        <w:rPr>
          <w:rFonts w:ascii="Arial" w:hAnsi="Arial" w:cs="Arial"/>
          <w:b/>
          <w:bCs/>
          <w:i/>
          <w:iCs/>
        </w:rPr>
        <w:t>Additional Information Regarding Acceptability and Cost of</w:t>
      </w:r>
      <w:r w:rsidR="004B7711" w:rsidRPr="008D43D2">
        <w:rPr>
          <w:rFonts w:ascii="Arial" w:hAnsi="Arial" w:cs="Arial"/>
          <w:b/>
          <w:bCs/>
          <w:i/>
          <w:iCs/>
        </w:rPr>
        <w:t xml:space="preserve"> Practice Components</w:t>
      </w:r>
    </w:p>
    <w:p w14:paraId="434FF448" w14:textId="4D02DC36" w:rsidR="00FD0267" w:rsidRDefault="00FD0267" w:rsidP="00FD0267">
      <w:pPr>
        <w:spacing w:after="0" w:line="480" w:lineRule="auto"/>
        <w:rPr>
          <w:rFonts w:ascii="Arial" w:hAnsi="Arial" w:cs="Arial"/>
        </w:rPr>
      </w:pPr>
      <w:r>
        <w:rPr>
          <w:rFonts w:ascii="Arial" w:hAnsi="Arial" w:cs="Arial"/>
        </w:rPr>
        <w:t xml:space="preserve">Following iterative phases of intervention design, prototyping, and refinement, the resulting ILI practice components and implementation strategies underwent further feasibility testing in the small pilot trial involving 80 patients. The general timeline for intervention design, delivery, and evaluation are depicted in </w:t>
      </w:r>
      <w:r w:rsidRPr="008D43D2">
        <w:rPr>
          <w:rFonts w:ascii="Arial" w:hAnsi="Arial" w:cs="Arial"/>
          <w:b/>
          <w:bCs/>
        </w:rPr>
        <w:t xml:space="preserve">Supplemental Figure </w:t>
      </w:r>
      <w:r w:rsidR="000B0839">
        <w:rPr>
          <w:rFonts w:ascii="Arial" w:hAnsi="Arial" w:cs="Arial"/>
          <w:b/>
          <w:bCs/>
        </w:rPr>
        <w:t>1</w:t>
      </w:r>
      <w:r>
        <w:rPr>
          <w:rFonts w:ascii="Arial" w:hAnsi="Arial" w:cs="Arial"/>
        </w:rPr>
        <w:t>.</w:t>
      </w:r>
    </w:p>
    <w:p w14:paraId="6D5B363C" w14:textId="77777777" w:rsidR="00FD0267" w:rsidRDefault="00FD0267" w:rsidP="00FD0267">
      <w:pPr>
        <w:spacing w:after="0" w:line="480" w:lineRule="auto"/>
        <w:rPr>
          <w:rFonts w:ascii="Arial" w:hAnsi="Arial" w:cs="Arial"/>
        </w:rPr>
      </w:pPr>
    </w:p>
    <w:p w14:paraId="31B84F14" w14:textId="4794A75F" w:rsidR="00FD0267" w:rsidRDefault="00FD0267" w:rsidP="00FD0267">
      <w:pPr>
        <w:spacing w:after="0" w:line="480" w:lineRule="auto"/>
        <w:rPr>
          <w:rFonts w:ascii="Arial" w:hAnsi="Arial" w:cs="Arial"/>
        </w:rPr>
      </w:pPr>
      <w:r>
        <w:rPr>
          <w:rFonts w:ascii="Arial" w:hAnsi="Arial" w:cs="Arial"/>
          <w:b/>
        </w:rPr>
        <w:t xml:space="preserve">Supplemental </w:t>
      </w:r>
      <w:r w:rsidRPr="003A6661">
        <w:rPr>
          <w:rFonts w:ascii="Arial" w:hAnsi="Arial" w:cs="Arial"/>
          <w:b/>
        </w:rPr>
        <w:t xml:space="preserve">Figure </w:t>
      </w:r>
      <w:r w:rsidR="000B0839">
        <w:rPr>
          <w:rFonts w:ascii="Arial" w:hAnsi="Arial" w:cs="Arial"/>
          <w:b/>
        </w:rPr>
        <w:t>1</w:t>
      </w:r>
      <w:r>
        <w:rPr>
          <w:rFonts w:ascii="Arial" w:hAnsi="Arial" w:cs="Arial"/>
        </w:rPr>
        <w:t xml:space="preserve">. </w:t>
      </w:r>
      <w:r w:rsidRPr="00FD0267">
        <w:rPr>
          <w:rFonts w:ascii="Arial" w:hAnsi="Arial" w:cs="Arial"/>
          <w:b/>
          <w:bCs/>
        </w:rPr>
        <w:t>Timeline for Intervention Design, Delivery, and Evaluation</w:t>
      </w:r>
    </w:p>
    <w:p w14:paraId="5490B652" w14:textId="77777777" w:rsidR="00FD0267" w:rsidRDefault="00FD0267" w:rsidP="00FD0267">
      <w:pPr>
        <w:spacing w:after="0" w:line="480" w:lineRule="auto"/>
        <w:rPr>
          <w:rFonts w:ascii="Arial" w:hAnsi="Arial" w:cs="Arial"/>
        </w:rPr>
      </w:pPr>
      <w:r w:rsidRPr="00B976D5">
        <w:rPr>
          <w:noProof/>
        </w:rPr>
        <w:lastRenderedPageBreak/>
        <w:drawing>
          <wp:inline distT="0" distB="0" distL="0" distR="0" wp14:anchorId="342232E9" wp14:editId="1F07F275">
            <wp:extent cx="5943600" cy="1291196"/>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3699" r="3333"/>
                    <a:stretch/>
                  </pic:blipFill>
                  <pic:spPr bwMode="auto">
                    <a:xfrm>
                      <a:off x="0" y="0"/>
                      <a:ext cx="5943600" cy="1291196"/>
                    </a:xfrm>
                    <a:prstGeom prst="rect">
                      <a:avLst/>
                    </a:prstGeom>
                    <a:noFill/>
                    <a:ln>
                      <a:noFill/>
                    </a:ln>
                    <a:extLst>
                      <a:ext uri="{53640926-AAD7-44D8-BBD7-CCE9431645EC}">
                        <a14:shadowObscured xmlns:a14="http://schemas.microsoft.com/office/drawing/2010/main"/>
                      </a:ext>
                    </a:extLst>
                  </pic:spPr>
                </pic:pic>
              </a:graphicData>
            </a:graphic>
          </wp:inline>
        </w:drawing>
      </w:r>
    </w:p>
    <w:p w14:paraId="4EAF3F74" w14:textId="0F4851F3" w:rsidR="00FD0267" w:rsidRDefault="00FD0267" w:rsidP="00FD0267">
      <w:pPr>
        <w:spacing w:after="0" w:line="480" w:lineRule="auto"/>
        <w:rPr>
          <w:rFonts w:ascii="Arial" w:hAnsi="Arial" w:cs="Arial"/>
        </w:rPr>
      </w:pPr>
    </w:p>
    <w:p w14:paraId="7E9C6BDE" w14:textId="51E31277" w:rsidR="004B7711" w:rsidRPr="004B7711" w:rsidRDefault="004B7711" w:rsidP="00FD0267">
      <w:pPr>
        <w:spacing w:after="0" w:line="480" w:lineRule="auto"/>
        <w:rPr>
          <w:rFonts w:ascii="Arial" w:hAnsi="Arial" w:cs="Arial"/>
          <w:u w:val="single"/>
        </w:rPr>
      </w:pPr>
      <w:r w:rsidRPr="004B7711">
        <w:rPr>
          <w:rFonts w:ascii="Arial" w:hAnsi="Arial" w:cs="Arial"/>
          <w:u w:val="single"/>
        </w:rPr>
        <w:t>Patient Perceptions towards Practice Components</w:t>
      </w:r>
    </w:p>
    <w:p w14:paraId="3BF247A2" w14:textId="77777777" w:rsidR="000D2298" w:rsidRDefault="00FD0267" w:rsidP="00A06E23">
      <w:pPr>
        <w:spacing w:after="0" w:line="480" w:lineRule="auto"/>
        <w:rPr>
          <w:rFonts w:ascii="Arial" w:hAnsi="Arial" w:cs="Arial"/>
        </w:rPr>
      </w:pPr>
      <w:r>
        <w:rPr>
          <w:rFonts w:ascii="Arial" w:hAnsi="Arial" w:cs="Arial"/>
        </w:rPr>
        <w:t>Beginning approximately 12 weeks after launch of the trial, w</w:t>
      </w:r>
      <w:r w:rsidRPr="003C53CD">
        <w:rPr>
          <w:rFonts w:ascii="Arial" w:hAnsi="Arial" w:cs="Arial"/>
        </w:rPr>
        <w:t>e conducted semi-structured telephone interviews with</w:t>
      </w:r>
      <w:r>
        <w:rPr>
          <w:rFonts w:ascii="Arial" w:hAnsi="Arial" w:cs="Arial"/>
        </w:rPr>
        <w:t xml:space="preserve"> 15</w:t>
      </w:r>
      <w:r w:rsidRPr="003C53CD">
        <w:rPr>
          <w:rFonts w:ascii="Arial" w:hAnsi="Arial" w:cs="Arial"/>
        </w:rPr>
        <w:t xml:space="preserve"> </w:t>
      </w:r>
      <w:r>
        <w:rPr>
          <w:rFonts w:ascii="Arial" w:hAnsi="Arial" w:cs="Arial"/>
        </w:rPr>
        <w:t>representative patients enrolled in the trial</w:t>
      </w:r>
      <w:r w:rsidRPr="003C53CD">
        <w:rPr>
          <w:rFonts w:ascii="Arial" w:hAnsi="Arial" w:cs="Arial"/>
        </w:rPr>
        <w:t xml:space="preserve">. Patient interviews </w:t>
      </w:r>
      <w:r>
        <w:rPr>
          <w:rFonts w:ascii="Arial" w:hAnsi="Arial" w:cs="Arial"/>
        </w:rPr>
        <w:t>assessed</w:t>
      </w:r>
      <w:r w:rsidRPr="003C53CD">
        <w:rPr>
          <w:rFonts w:ascii="Arial" w:hAnsi="Arial" w:cs="Arial"/>
        </w:rPr>
        <w:t xml:space="preserve"> whether intervention components </w:t>
      </w:r>
      <w:r w:rsidR="008D43D2">
        <w:rPr>
          <w:rFonts w:ascii="Arial" w:hAnsi="Arial" w:cs="Arial"/>
        </w:rPr>
        <w:t>were</w:t>
      </w:r>
      <w:r w:rsidRPr="003C53CD">
        <w:rPr>
          <w:rFonts w:ascii="Arial" w:hAnsi="Arial" w:cs="Arial"/>
        </w:rPr>
        <w:t xml:space="preserve"> appropriate, easy to access, easy to use, acceptable, desirable, credible, and useful to </w:t>
      </w:r>
      <w:r w:rsidRPr="008D43D2">
        <w:rPr>
          <w:rFonts w:ascii="Arial" w:hAnsi="Arial" w:cs="Arial"/>
        </w:rPr>
        <w:t>help them achieve health related goals.</w:t>
      </w:r>
      <w:r w:rsidR="00C4346C">
        <w:rPr>
          <w:rFonts w:ascii="Arial" w:hAnsi="Arial" w:cs="Arial"/>
        </w:rPr>
        <w:fldChar w:fldCharType="begin">
          <w:fldData xml:space="preserve">PEVuZE5vdGU+PENpdGU+PEF1dGhvcj5MeW9uPC9BdXRob3I+PFllYXI+MjAxNjwvWWVhcj48UmVj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</w:fldData>
        </w:fldChar>
      </w:r>
      <w:r w:rsidR="00C4346C">
        <w:rPr>
          <w:rFonts w:ascii="Arial" w:hAnsi="Arial" w:cs="Arial"/>
        </w:rPr>
        <w:instrText xml:space="preserve"> ADDIN EN.CITE </w:instrText>
      </w:r>
      <w:r w:rsidR="00C4346C">
        <w:rPr>
          <w:rFonts w:ascii="Arial" w:hAnsi="Arial" w:cs="Arial"/>
        </w:rPr>
        <w:fldChar w:fldCharType="begin">
          <w:fldData xml:space="preserve">PEVuZE5vdGU+PENpdGU+PEF1dGhvcj5MeW9uPC9BdXRob3I+PFllYXI+MjAxNjwvWWVhcj48UmVj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</w:fldData>
        </w:fldChar>
      </w:r>
      <w:r w:rsidR="00C4346C">
        <w:rPr>
          <w:rFonts w:ascii="Arial" w:hAnsi="Arial" w:cs="Arial"/>
        </w:rPr>
        <w:instrText xml:space="preserve"> ADDIN EN.CITE.DATA </w:instrText>
      </w:r>
      <w:r w:rsidR="00C4346C">
        <w:rPr>
          <w:rFonts w:ascii="Arial" w:hAnsi="Arial" w:cs="Arial"/>
        </w:rPr>
      </w:r>
      <w:r w:rsidR="00C4346C">
        <w:rPr>
          <w:rFonts w:ascii="Arial" w:hAnsi="Arial" w:cs="Arial"/>
        </w:rPr>
        <w:fldChar w:fldCharType="end"/>
      </w:r>
      <w:r w:rsidR="00C4346C">
        <w:rPr>
          <w:rFonts w:ascii="Arial" w:hAnsi="Arial" w:cs="Arial"/>
        </w:rPr>
      </w:r>
      <w:r w:rsidR="00C4346C">
        <w:rPr>
          <w:rFonts w:ascii="Arial" w:hAnsi="Arial" w:cs="Arial"/>
        </w:rPr>
        <w:fldChar w:fldCharType="separate"/>
      </w:r>
      <w:r w:rsidR="00C4346C" w:rsidRPr="00C4346C">
        <w:rPr>
          <w:rFonts w:ascii="Arial" w:hAnsi="Arial" w:cs="Arial"/>
          <w:noProof/>
          <w:vertAlign w:val="superscript"/>
        </w:rPr>
        <w:t>4,8</w:t>
      </w:r>
      <w:r w:rsidR="00C4346C">
        <w:rPr>
          <w:rFonts w:ascii="Arial" w:hAnsi="Arial" w:cs="Arial"/>
        </w:rPr>
        <w:fldChar w:fldCharType="end"/>
      </w:r>
      <w:r w:rsidRPr="008D43D2">
        <w:rPr>
          <w:rFonts w:ascii="Arial" w:hAnsi="Arial" w:cs="Arial"/>
        </w:rPr>
        <w:t xml:space="preserve"> </w:t>
      </w:r>
      <w:r w:rsidR="008D43D2">
        <w:rPr>
          <w:rFonts w:ascii="Arial" w:hAnsi="Arial" w:cs="Arial"/>
        </w:rPr>
        <w:t xml:space="preserve"> </w:t>
      </w:r>
    </w:p>
    <w:p w14:paraId="3A576857" w14:textId="19832ACC" w:rsidR="002B2FA4" w:rsidRDefault="000D2298" w:rsidP="00A06E23">
      <w:pPr>
        <w:spacing w:after="0" w:line="480" w:lineRule="auto"/>
      </w:pPr>
      <w:r>
        <w:rPr>
          <w:rFonts w:ascii="Arial" w:hAnsi="Arial" w:cs="Arial"/>
        </w:rPr>
        <w:t>T</w:t>
      </w:r>
      <w:r w:rsidDel="000D2298">
        <w:rPr>
          <w:rFonts w:ascii="Arial" w:hAnsi="Arial" w:cs="Arial"/>
        </w:rPr>
        <w:t xml:space="preserve">ranscripts of </w:t>
      </w:r>
      <w:r>
        <w:rPr>
          <w:rFonts w:ascii="Arial" w:hAnsi="Arial" w:cs="Arial"/>
        </w:rPr>
        <w:t xml:space="preserve">patient </w:t>
      </w:r>
      <w:r w:rsidDel="000D2298">
        <w:rPr>
          <w:rFonts w:ascii="Arial" w:hAnsi="Arial" w:cs="Arial"/>
        </w:rPr>
        <w:t>interviews were analyzed to identify and summarize perspectives raised regarding the acceptability, appropriateness, and feasibility of the co-created implementation strategies for ILI practice components. Example themes and representative quotes were selected by group deliberation and consensus</w:t>
      </w:r>
      <w:r>
        <w:rPr>
          <w:rFonts w:ascii="Arial" w:hAnsi="Arial" w:cs="Arial"/>
        </w:rPr>
        <w:t xml:space="preserve"> and are</w:t>
      </w:r>
      <w:r w:rsidR="00AD21F8">
        <w:rPr>
          <w:rFonts w:ascii="Arial" w:hAnsi="Arial" w:cs="Arial"/>
        </w:rPr>
        <w:t xml:space="preserve"> </w:t>
      </w:r>
      <w:r w:rsidR="008D43D2" w:rsidRPr="008D43D2">
        <w:rPr>
          <w:rFonts w:ascii="Arial" w:hAnsi="Arial" w:cs="Arial"/>
        </w:rPr>
        <w:t xml:space="preserve">summarized in </w:t>
      </w:r>
      <w:r w:rsidR="008D43D2" w:rsidRPr="00A06E23">
        <w:rPr>
          <w:rFonts w:ascii="Arial" w:hAnsi="Arial" w:cs="Arial"/>
          <w:b/>
          <w:bCs/>
        </w:rPr>
        <w:t xml:space="preserve">Supplemental Table </w:t>
      </w:r>
      <w:r w:rsidR="00E85223">
        <w:rPr>
          <w:rFonts w:ascii="Arial" w:hAnsi="Arial" w:cs="Arial"/>
          <w:b/>
          <w:bCs/>
        </w:rPr>
        <w:t>2</w:t>
      </w:r>
      <w:r w:rsidR="008D43D2">
        <w:rPr>
          <w:rFonts w:ascii="Arial" w:hAnsi="Arial" w:cs="Arial"/>
        </w:rPr>
        <w:t xml:space="preserve"> and discussed in the body of the accompanying manuscript</w:t>
      </w:r>
      <w:r w:rsidR="008D43D2" w:rsidRPr="008D43D2">
        <w:rPr>
          <w:rFonts w:ascii="Arial" w:hAnsi="Arial" w:cs="Arial"/>
        </w:rPr>
        <w:t>.</w:t>
      </w:r>
      <w:r w:rsidR="002B2FA4" w:rsidRPr="008D43D2">
        <w:rPr>
          <w:rFonts w:ascii="Arial" w:hAnsi="Arial" w:cs="Arial"/>
        </w:rPr>
        <w:br w:type="page"/>
      </w:r>
    </w:p>
    <w:p w14:paraId="66909806" w14:textId="77777777" w:rsidR="002B2FA4" w:rsidRDefault="002B2FA4">
      <w:pPr>
        <w:sectPr w:rsidR="002B2FA4">
          <w:pgSz w:w="12240" w:h="15840"/>
          <w:pgMar w:top="1440" w:right="1440" w:bottom="1440" w:left="1440" w:header="720" w:footer="720" w:gutter="0"/>
          <w:cols w:space="720"/>
          <w:docGrid w:linePitch="360"/>
        </w:sectPr>
      </w:pPr>
    </w:p>
    <w:p w14:paraId="5424FEC3" w14:textId="1568FD50" w:rsidR="002B2FA4" w:rsidRDefault="002B2FA4" w:rsidP="00A06E23">
      <w:pPr>
        <w:spacing w:after="0" w:line="480" w:lineRule="auto"/>
        <w:rPr>
          <w:rFonts w:ascii="Arial" w:hAnsi="Arial" w:cs="Arial"/>
          <w:b/>
        </w:rPr>
      </w:pPr>
      <w:r>
        <w:rPr>
          <w:rFonts w:ascii="Arial" w:hAnsi="Arial" w:cs="Arial"/>
          <w:b/>
        </w:rPr>
        <w:lastRenderedPageBreak/>
        <w:t xml:space="preserve">Supplemental Table </w:t>
      </w:r>
      <w:r w:rsidR="00E85223">
        <w:rPr>
          <w:rFonts w:ascii="Arial" w:hAnsi="Arial" w:cs="Arial"/>
          <w:b/>
        </w:rPr>
        <w:t>2</w:t>
      </w:r>
      <w:r>
        <w:rPr>
          <w:rFonts w:ascii="Arial" w:hAnsi="Arial" w:cs="Arial"/>
          <w:b/>
        </w:rPr>
        <w:t xml:space="preserve">: </w:t>
      </w:r>
      <w:r w:rsidRPr="00E522B2">
        <w:rPr>
          <w:rFonts w:ascii="Arial" w:hAnsi="Arial" w:cs="Arial"/>
          <w:b/>
        </w:rPr>
        <w:t>Patient Perceptions Regarding Intervention Components and their Design Implications</w:t>
      </w:r>
    </w:p>
    <w:tbl>
      <w:tblPr>
        <w:tblStyle w:val="TableGrid"/>
        <w:tblW w:w="14215" w:type="dxa"/>
        <w:tblLook w:val="04A0" w:firstRow="1" w:lastRow="0" w:firstColumn="1" w:lastColumn="0" w:noHBand="0" w:noVBand="1"/>
      </w:tblPr>
      <w:tblGrid>
        <w:gridCol w:w="1620"/>
        <w:gridCol w:w="8185"/>
        <w:gridCol w:w="4410"/>
      </w:tblGrid>
      <w:tr w:rsidR="007C6598" w:rsidRPr="00472297" w14:paraId="3612C337" w14:textId="77777777" w:rsidTr="00234195">
        <w:trPr>
          <w:tblHeader/>
        </w:trPr>
        <w:tc>
          <w:tcPr>
            <w:tcW w:w="1620" w:type="dxa"/>
            <w:vAlign w:val="bottom"/>
          </w:tcPr>
          <w:p w14:paraId="2A4E5DDA" w14:textId="77777777" w:rsidR="007C6598" w:rsidRPr="00472297" w:rsidRDefault="007C6598" w:rsidP="00A06E23">
            <w:pPr>
              <w:rPr>
                <w:rFonts w:ascii="Arial" w:hAnsi="Arial" w:cs="Arial"/>
                <w:b/>
                <w:sz w:val="20"/>
              </w:rPr>
            </w:pPr>
            <w:r w:rsidRPr="00472297">
              <w:rPr>
                <w:rFonts w:ascii="Arial" w:hAnsi="Arial" w:cs="Arial"/>
                <w:b/>
                <w:sz w:val="20"/>
              </w:rPr>
              <w:t>Theme</w:t>
            </w:r>
          </w:p>
        </w:tc>
        <w:tc>
          <w:tcPr>
            <w:tcW w:w="8185" w:type="dxa"/>
            <w:vAlign w:val="bottom"/>
          </w:tcPr>
          <w:p w14:paraId="1B7333F6" w14:textId="77777777" w:rsidR="007C6598" w:rsidRPr="00472297" w:rsidRDefault="007C6598" w:rsidP="00A06E23">
            <w:pPr>
              <w:rPr>
                <w:rFonts w:ascii="Arial" w:hAnsi="Arial" w:cs="Arial"/>
                <w:b/>
                <w:sz w:val="20"/>
              </w:rPr>
            </w:pPr>
            <w:r w:rsidRPr="00472297">
              <w:rPr>
                <w:rFonts w:ascii="Arial" w:hAnsi="Arial" w:cs="Arial"/>
                <w:b/>
                <w:sz w:val="20"/>
              </w:rPr>
              <w:t>Representative Quote(s)</w:t>
            </w:r>
          </w:p>
        </w:tc>
        <w:tc>
          <w:tcPr>
            <w:tcW w:w="4410" w:type="dxa"/>
            <w:vAlign w:val="bottom"/>
          </w:tcPr>
          <w:p w14:paraId="01F884FE" w14:textId="77777777" w:rsidR="007C6598" w:rsidRPr="00472297" w:rsidRDefault="007C6598" w:rsidP="00A06E23">
            <w:pPr>
              <w:rPr>
                <w:rFonts w:ascii="Arial" w:hAnsi="Arial" w:cs="Arial"/>
                <w:b/>
                <w:sz w:val="20"/>
              </w:rPr>
            </w:pPr>
            <w:r w:rsidRPr="00472297">
              <w:rPr>
                <w:rFonts w:ascii="Arial" w:hAnsi="Arial" w:cs="Arial"/>
                <w:b/>
                <w:sz w:val="20"/>
              </w:rPr>
              <w:t>Potential Design Change</w:t>
            </w:r>
          </w:p>
        </w:tc>
      </w:tr>
      <w:tr w:rsidR="007C6598" w:rsidRPr="00472297" w14:paraId="1A860721" w14:textId="77777777" w:rsidTr="00234195">
        <w:tc>
          <w:tcPr>
            <w:tcW w:w="1620" w:type="dxa"/>
          </w:tcPr>
          <w:p w14:paraId="008BADA8" w14:textId="63CAF95E" w:rsidR="007C6598" w:rsidRPr="00472297" w:rsidRDefault="007C6598" w:rsidP="00BB40EF">
            <w:pPr>
              <w:rPr>
                <w:rFonts w:ascii="Arial" w:hAnsi="Arial" w:cs="Arial"/>
                <w:b/>
                <w:sz w:val="20"/>
              </w:rPr>
            </w:pPr>
            <w:r>
              <w:rPr>
                <w:rFonts w:ascii="Arial" w:hAnsi="Arial" w:cs="Arial"/>
                <w:b/>
                <w:sz w:val="20"/>
              </w:rPr>
              <w:t>Trust and distrust in different sources of support</w:t>
            </w:r>
          </w:p>
        </w:tc>
        <w:tc>
          <w:tcPr>
            <w:tcW w:w="8185" w:type="dxa"/>
          </w:tcPr>
          <w:p w14:paraId="0991C773" w14:textId="77777777" w:rsidR="007C6598" w:rsidRPr="007F115F" w:rsidRDefault="007C6598" w:rsidP="00BB40EF">
            <w:pPr>
              <w:rPr>
                <w:rFonts w:ascii="Arial" w:hAnsi="Arial" w:cs="Arial"/>
                <w:i/>
                <w:sz w:val="20"/>
                <w:szCs w:val="20"/>
              </w:rPr>
            </w:pPr>
            <w:r w:rsidRPr="007F115F">
              <w:rPr>
                <w:rFonts w:ascii="Arial" w:hAnsi="Arial" w:cs="Arial"/>
                <w:i/>
                <w:sz w:val="20"/>
                <w:szCs w:val="20"/>
              </w:rPr>
              <w:t>…</w:t>
            </w:r>
            <w:r w:rsidRPr="00BB40EF">
              <w:rPr>
                <w:rFonts w:ascii="Arial" w:hAnsi="Arial" w:cs="Arial"/>
                <w:i/>
                <w:iCs/>
                <w:sz w:val="20"/>
                <w:szCs w:val="20"/>
              </w:rPr>
              <w:t xml:space="preserve"> XXXXX</w:t>
            </w:r>
            <w:r w:rsidRPr="007F115F" w:rsidDel="00DB32E0">
              <w:rPr>
                <w:rFonts w:ascii="Arial" w:hAnsi="Arial" w:cs="Arial"/>
                <w:i/>
                <w:sz w:val="20"/>
                <w:szCs w:val="20"/>
              </w:rPr>
              <w:t xml:space="preserve"> </w:t>
            </w:r>
            <w:r w:rsidRPr="007F115F">
              <w:rPr>
                <w:rFonts w:ascii="Arial" w:hAnsi="Arial" w:cs="Arial"/>
                <w:i/>
                <w:sz w:val="20"/>
                <w:szCs w:val="20"/>
              </w:rPr>
              <w:t>is a great hospital. This is a program that they’re offering to help you shape up, get healthy, live a longer life, and that it’s worth looking into.</w:t>
            </w:r>
          </w:p>
          <w:p w14:paraId="389D29D9" w14:textId="77777777" w:rsidR="007C6598" w:rsidRPr="007F115F" w:rsidRDefault="007C6598" w:rsidP="00BB40EF">
            <w:pPr>
              <w:spacing w:after="0"/>
              <w:rPr>
                <w:rFonts w:ascii="Arial" w:hAnsi="Arial" w:cs="Arial"/>
                <w:i/>
                <w:sz w:val="20"/>
                <w:szCs w:val="20"/>
              </w:rPr>
            </w:pPr>
          </w:p>
          <w:p w14:paraId="005B291D" w14:textId="77777777" w:rsidR="007C6598" w:rsidRPr="007F115F" w:rsidRDefault="007C6598" w:rsidP="00BB40EF">
            <w:pPr>
              <w:rPr>
                <w:rFonts w:ascii="Arial" w:hAnsi="Arial" w:cs="Arial"/>
                <w:i/>
                <w:sz w:val="20"/>
                <w:szCs w:val="20"/>
              </w:rPr>
            </w:pPr>
            <w:r w:rsidRPr="007F115F">
              <w:rPr>
                <w:rFonts w:ascii="Arial" w:hAnsi="Arial" w:cs="Arial"/>
                <w:i/>
                <w:sz w:val="20"/>
                <w:szCs w:val="20"/>
              </w:rPr>
              <w:t>…</w:t>
            </w:r>
            <w:r w:rsidRPr="007F115F">
              <w:rPr>
                <w:rFonts w:ascii="Arial" w:hAnsi="Arial" w:cs="Arial"/>
                <w:sz w:val="20"/>
                <w:szCs w:val="20"/>
              </w:rPr>
              <w:t xml:space="preserve"> </w:t>
            </w:r>
            <w:r w:rsidRPr="00BB40EF">
              <w:rPr>
                <w:rFonts w:ascii="Arial" w:hAnsi="Arial" w:cs="Arial"/>
                <w:i/>
                <w:iCs/>
                <w:sz w:val="20"/>
                <w:szCs w:val="20"/>
              </w:rPr>
              <w:t xml:space="preserve">The only reason that I said </w:t>
            </w:r>
            <w:proofErr w:type="gramStart"/>
            <w:r w:rsidRPr="00BB40EF">
              <w:rPr>
                <w:rFonts w:ascii="Arial" w:hAnsi="Arial" w:cs="Arial"/>
                <w:i/>
                <w:iCs/>
                <w:sz w:val="20"/>
                <w:szCs w:val="20"/>
              </w:rPr>
              <w:t>okay</w:t>
            </w:r>
            <w:proofErr w:type="gramEnd"/>
            <w:r w:rsidRPr="00BB40EF">
              <w:rPr>
                <w:rFonts w:ascii="Arial" w:hAnsi="Arial" w:cs="Arial"/>
                <w:i/>
                <w:iCs/>
                <w:sz w:val="20"/>
                <w:szCs w:val="20"/>
              </w:rPr>
              <w:t xml:space="preserve"> was because it said XXXXX [health system]. And I would check on the scale and, you know, and everywhere to prove that it was </w:t>
            </w:r>
            <w:r w:rsidRPr="008E2E38">
              <w:rPr>
                <w:rFonts w:ascii="Arial" w:hAnsi="Arial" w:cs="Arial"/>
                <w:i/>
                <w:iCs/>
                <w:sz w:val="20"/>
                <w:szCs w:val="20"/>
              </w:rPr>
              <w:t>XXXXX</w:t>
            </w:r>
            <w:r w:rsidRPr="00BB40EF" w:rsidDel="005F0248">
              <w:rPr>
                <w:rFonts w:ascii="Arial" w:hAnsi="Arial" w:cs="Arial"/>
                <w:i/>
                <w:iCs/>
                <w:sz w:val="20"/>
                <w:szCs w:val="20"/>
              </w:rPr>
              <w:t xml:space="preserve"> </w:t>
            </w:r>
            <w:r w:rsidRPr="00BB40EF">
              <w:rPr>
                <w:rFonts w:ascii="Arial" w:hAnsi="Arial" w:cs="Arial"/>
                <w:i/>
                <w:iCs/>
                <w:sz w:val="20"/>
                <w:szCs w:val="20"/>
              </w:rPr>
              <w:t xml:space="preserve">doing this, because I trust </w:t>
            </w:r>
            <w:r w:rsidRPr="008E2E38">
              <w:rPr>
                <w:rFonts w:ascii="Arial" w:hAnsi="Arial" w:cs="Arial"/>
                <w:i/>
                <w:iCs/>
                <w:sz w:val="20"/>
                <w:szCs w:val="20"/>
              </w:rPr>
              <w:t>XXXXX</w:t>
            </w:r>
            <w:r w:rsidRPr="00BB40EF">
              <w:rPr>
                <w:rFonts w:ascii="Arial" w:hAnsi="Arial" w:cs="Arial"/>
                <w:i/>
                <w:iCs/>
                <w:sz w:val="20"/>
                <w:szCs w:val="20"/>
              </w:rPr>
              <w:t>.</w:t>
            </w:r>
          </w:p>
          <w:p w14:paraId="4444ED0A" w14:textId="77777777" w:rsidR="007C6598" w:rsidRPr="007F115F" w:rsidRDefault="007C6598" w:rsidP="00BB40EF">
            <w:pPr>
              <w:spacing w:after="0"/>
              <w:rPr>
                <w:rFonts w:ascii="Arial" w:hAnsi="Arial" w:cs="Arial"/>
                <w:i/>
                <w:sz w:val="20"/>
                <w:szCs w:val="20"/>
              </w:rPr>
            </w:pPr>
          </w:p>
          <w:p w14:paraId="2346789F" w14:textId="77777777" w:rsidR="007C6598" w:rsidRPr="007F115F" w:rsidRDefault="007C6598" w:rsidP="00BB40EF">
            <w:pPr>
              <w:rPr>
                <w:rFonts w:ascii="Arial" w:hAnsi="Arial" w:cs="Arial"/>
                <w:i/>
                <w:sz w:val="20"/>
                <w:szCs w:val="20"/>
              </w:rPr>
            </w:pPr>
            <w:r w:rsidRPr="007F115F">
              <w:rPr>
                <w:rFonts w:ascii="Arial" w:hAnsi="Arial" w:cs="Arial"/>
                <w:i/>
                <w:sz w:val="20"/>
                <w:szCs w:val="20"/>
              </w:rPr>
              <w:t xml:space="preserve">… in the back of my head, the only, only reason that I said </w:t>
            </w:r>
            <w:proofErr w:type="gramStart"/>
            <w:r w:rsidRPr="007F115F">
              <w:rPr>
                <w:rFonts w:ascii="Arial" w:hAnsi="Arial" w:cs="Arial"/>
                <w:i/>
                <w:sz w:val="20"/>
                <w:szCs w:val="20"/>
              </w:rPr>
              <w:t>okay</w:t>
            </w:r>
            <w:proofErr w:type="gramEnd"/>
            <w:r w:rsidRPr="007F115F">
              <w:rPr>
                <w:rFonts w:ascii="Arial" w:hAnsi="Arial" w:cs="Arial"/>
                <w:i/>
                <w:sz w:val="20"/>
                <w:szCs w:val="20"/>
              </w:rPr>
              <w:t xml:space="preserve"> was because it said </w:t>
            </w:r>
            <w:r w:rsidRPr="00BB40EF">
              <w:rPr>
                <w:rFonts w:ascii="Arial" w:hAnsi="Arial" w:cs="Arial"/>
                <w:i/>
                <w:iCs/>
                <w:sz w:val="20"/>
                <w:szCs w:val="20"/>
              </w:rPr>
              <w:t>XXXXX</w:t>
            </w:r>
            <w:r w:rsidRPr="007F115F" w:rsidDel="00B078F7">
              <w:rPr>
                <w:rFonts w:ascii="Arial" w:hAnsi="Arial" w:cs="Arial"/>
                <w:i/>
                <w:sz w:val="20"/>
                <w:szCs w:val="20"/>
              </w:rPr>
              <w:t xml:space="preserve"> </w:t>
            </w:r>
            <w:r>
              <w:rPr>
                <w:rFonts w:ascii="Arial" w:hAnsi="Arial" w:cs="Arial"/>
                <w:i/>
                <w:sz w:val="20"/>
                <w:szCs w:val="20"/>
              </w:rPr>
              <w:t>[health system]</w:t>
            </w:r>
            <w:r w:rsidRPr="007F115F">
              <w:rPr>
                <w:rFonts w:ascii="Arial" w:hAnsi="Arial" w:cs="Arial"/>
                <w:i/>
                <w:sz w:val="20"/>
                <w:szCs w:val="20"/>
              </w:rPr>
              <w:t xml:space="preserve">. And I would check on the scale and, you know, and everywhere to prove that it was </w:t>
            </w:r>
            <w:r w:rsidRPr="00BB40EF">
              <w:rPr>
                <w:rFonts w:ascii="Arial" w:hAnsi="Arial" w:cs="Arial"/>
                <w:i/>
                <w:iCs/>
                <w:sz w:val="20"/>
                <w:szCs w:val="20"/>
              </w:rPr>
              <w:t>XXXXX</w:t>
            </w:r>
            <w:r w:rsidRPr="007F115F" w:rsidDel="008E2E38">
              <w:rPr>
                <w:rFonts w:ascii="Arial" w:hAnsi="Arial" w:cs="Arial"/>
                <w:i/>
                <w:sz w:val="20"/>
                <w:szCs w:val="20"/>
              </w:rPr>
              <w:t xml:space="preserve"> </w:t>
            </w:r>
            <w:r w:rsidRPr="007F115F">
              <w:rPr>
                <w:rFonts w:ascii="Arial" w:hAnsi="Arial" w:cs="Arial"/>
                <w:i/>
                <w:sz w:val="20"/>
                <w:szCs w:val="20"/>
              </w:rPr>
              <w:t xml:space="preserve">doing this, because I trust </w:t>
            </w:r>
            <w:r w:rsidRPr="00BB40EF">
              <w:rPr>
                <w:rFonts w:ascii="Arial" w:hAnsi="Arial" w:cs="Arial"/>
                <w:i/>
                <w:iCs/>
                <w:sz w:val="20"/>
                <w:szCs w:val="20"/>
              </w:rPr>
              <w:t>XXXXX</w:t>
            </w:r>
            <w:r w:rsidRPr="007F115F">
              <w:rPr>
                <w:rFonts w:ascii="Arial" w:hAnsi="Arial" w:cs="Arial"/>
                <w:i/>
                <w:sz w:val="20"/>
                <w:szCs w:val="20"/>
              </w:rPr>
              <w:t>…</w:t>
            </w:r>
          </w:p>
          <w:p w14:paraId="618E2169" w14:textId="77777777" w:rsidR="007C6598" w:rsidRPr="007F115F" w:rsidRDefault="007C6598" w:rsidP="00BB40EF">
            <w:pPr>
              <w:spacing w:after="0"/>
              <w:rPr>
                <w:rFonts w:ascii="Arial" w:hAnsi="Arial" w:cs="Arial"/>
                <w:i/>
                <w:sz w:val="20"/>
                <w:szCs w:val="20"/>
              </w:rPr>
            </w:pPr>
          </w:p>
          <w:p w14:paraId="24A49515" w14:textId="77777777" w:rsidR="007C6598" w:rsidRPr="007F115F" w:rsidRDefault="007C6598" w:rsidP="00BB40EF">
            <w:pPr>
              <w:rPr>
                <w:rFonts w:ascii="Arial" w:hAnsi="Arial" w:cs="Arial"/>
                <w:i/>
                <w:sz w:val="20"/>
                <w:szCs w:val="20"/>
              </w:rPr>
            </w:pPr>
            <w:r w:rsidRPr="007F115F">
              <w:rPr>
                <w:rFonts w:ascii="Arial" w:hAnsi="Arial" w:cs="Arial"/>
                <w:i/>
                <w:sz w:val="20"/>
                <w:szCs w:val="20"/>
              </w:rPr>
              <w:t xml:space="preserve">…but had it been anybody else, I would have never done it. Because I thought – what they said to me was, “They are going to get you in there, and then they are </w:t>
            </w:r>
            <w:proofErr w:type="spellStart"/>
            <w:r w:rsidRPr="007F115F">
              <w:rPr>
                <w:rFonts w:ascii="Arial" w:hAnsi="Arial" w:cs="Arial"/>
                <w:i/>
                <w:sz w:val="20"/>
                <w:szCs w:val="20"/>
              </w:rPr>
              <w:t>gonna</w:t>
            </w:r>
            <w:proofErr w:type="spellEnd"/>
            <w:r w:rsidRPr="007F115F">
              <w:rPr>
                <w:rFonts w:ascii="Arial" w:hAnsi="Arial" w:cs="Arial"/>
                <w:i/>
                <w:sz w:val="20"/>
                <w:szCs w:val="20"/>
              </w:rPr>
              <w:t xml:space="preserve"> say, ‘Now you </w:t>
            </w:r>
            <w:proofErr w:type="gramStart"/>
            <w:r w:rsidRPr="007F115F">
              <w:rPr>
                <w:rFonts w:ascii="Arial" w:hAnsi="Arial" w:cs="Arial"/>
                <w:i/>
                <w:sz w:val="20"/>
                <w:szCs w:val="20"/>
              </w:rPr>
              <w:t>have to</w:t>
            </w:r>
            <w:proofErr w:type="gramEnd"/>
            <w:r w:rsidRPr="007F115F">
              <w:rPr>
                <w:rFonts w:ascii="Arial" w:hAnsi="Arial" w:cs="Arial"/>
                <w:i/>
                <w:sz w:val="20"/>
                <w:szCs w:val="20"/>
              </w:rPr>
              <w:t xml:space="preserve"> sign up for another year’ – whatever.”</w:t>
            </w:r>
          </w:p>
          <w:p w14:paraId="58F81B99" w14:textId="77777777" w:rsidR="007C6598" w:rsidRPr="007F115F" w:rsidRDefault="007C6598" w:rsidP="00BB40EF">
            <w:pPr>
              <w:spacing w:after="0"/>
              <w:rPr>
                <w:rFonts w:ascii="Arial" w:hAnsi="Arial" w:cs="Arial"/>
                <w:i/>
                <w:sz w:val="20"/>
                <w:szCs w:val="20"/>
              </w:rPr>
            </w:pPr>
          </w:p>
          <w:p w14:paraId="414795AC" w14:textId="77777777" w:rsidR="007C6598" w:rsidRPr="007F115F" w:rsidRDefault="007C6598" w:rsidP="00BB40EF">
            <w:pPr>
              <w:rPr>
                <w:rFonts w:ascii="Arial" w:hAnsi="Arial" w:cs="Arial"/>
                <w:i/>
                <w:sz w:val="20"/>
                <w:szCs w:val="20"/>
              </w:rPr>
            </w:pPr>
            <w:r w:rsidRPr="007F115F">
              <w:rPr>
                <w:rFonts w:ascii="Arial" w:hAnsi="Arial" w:cs="Arial"/>
                <w:i/>
                <w:sz w:val="20"/>
                <w:szCs w:val="20"/>
              </w:rPr>
              <w:t>I had seen my doctor not too long before, and we discussed my health, and whatever. And she never, ever mentioned that she gave my name to this thing. That was the confusing part. Because then – I mean, I’m very thankful for it, don’t take me wrong. It was – everything was confusing, and then having friends telling me, “It’s a scam”—all of it together… I couldn’t really prove to them that it wasn’t a scam.</w:t>
            </w:r>
          </w:p>
        </w:tc>
        <w:tc>
          <w:tcPr>
            <w:tcW w:w="4410" w:type="dxa"/>
          </w:tcPr>
          <w:p w14:paraId="78EB40C3" w14:textId="77777777" w:rsidR="007C6598" w:rsidRDefault="007C6598" w:rsidP="00BB40EF">
            <w:pPr>
              <w:pStyle w:val="ListParagraph"/>
              <w:numPr>
                <w:ilvl w:val="0"/>
                <w:numId w:val="2"/>
              </w:numPr>
              <w:tabs>
                <w:tab w:val="left" w:pos="160"/>
              </w:tabs>
              <w:spacing w:after="0" w:line="240" w:lineRule="auto"/>
              <w:ind w:left="0" w:firstLine="0"/>
              <w:rPr>
                <w:rFonts w:ascii="Arial" w:hAnsi="Arial" w:cs="Arial"/>
                <w:sz w:val="20"/>
              </w:rPr>
            </w:pPr>
            <w:r w:rsidRPr="00472297">
              <w:rPr>
                <w:rFonts w:ascii="Arial" w:hAnsi="Arial" w:cs="Arial"/>
                <w:sz w:val="20"/>
              </w:rPr>
              <w:t>Provide more information &amp; reassurances upfront about the people and technology components; data uses</w:t>
            </w:r>
            <w:r>
              <w:rPr>
                <w:rFonts w:ascii="Arial" w:hAnsi="Arial" w:cs="Arial"/>
                <w:sz w:val="20"/>
              </w:rPr>
              <w:t xml:space="preserve">; ensure there is clear understanding of the components and how they are all ‘valid’ and coordinated by their health </w:t>
            </w:r>
            <w:proofErr w:type="gramStart"/>
            <w:r>
              <w:rPr>
                <w:rFonts w:ascii="Arial" w:hAnsi="Arial" w:cs="Arial"/>
                <w:sz w:val="20"/>
              </w:rPr>
              <w:t>system</w:t>
            </w:r>
            <w:proofErr w:type="gramEnd"/>
          </w:p>
          <w:p w14:paraId="742069C1" w14:textId="77777777" w:rsidR="007C6598" w:rsidRPr="007635AD" w:rsidRDefault="007C6598" w:rsidP="00BB40EF">
            <w:pPr>
              <w:pStyle w:val="ListParagraph"/>
              <w:numPr>
                <w:ilvl w:val="0"/>
                <w:numId w:val="2"/>
              </w:numPr>
              <w:tabs>
                <w:tab w:val="left" w:pos="160"/>
              </w:tabs>
              <w:spacing w:after="0" w:line="240" w:lineRule="auto"/>
              <w:ind w:left="0" w:firstLine="0"/>
              <w:rPr>
                <w:rFonts w:ascii="Arial" w:hAnsi="Arial" w:cs="Arial"/>
                <w:sz w:val="20"/>
              </w:rPr>
            </w:pPr>
            <w:r w:rsidRPr="007635AD">
              <w:rPr>
                <w:rFonts w:ascii="Arial" w:hAnsi="Arial" w:cs="Arial"/>
                <w:sz w:val="20"/>
              </w:rPr>
              <w:t>Ensure the health system understands that patients value their support of these services and would like to see them improve and increase over time</w:t>
            </w:r>
          </w:p>
        </w:tc>
      </w:tr>
      <w:tr w:rsidR="00E3366B" w:rsidRPr="00472297" w14:paraId="4198BB75" w14:textId="77777777" w:rsidTr="00BB40EF">
        <w:tc>
          <w:tcPr>
            <w:tcW w:w="1620" w:type="dxa"/>
          </w:tcPr>
          <w:p w14:paraId="6BE05584" w14:textId="6CC777CC" w:rsidR="00E3366B" w:rsidRDefault="00E3366B" w:rsidP="00BB40EF">
            <w:pPr>
              <w:rPr>
                <w:rFonts w:ascii="Arial" w:hAnsi="Arial" w:cs="Arial"/>
                <w:b/>
                <w:sz w:val="20"/>
              </w:rPr>
            </w:pPr>
            <w:r>
              <w:rPr>
                <w:rFonts w:ascii="Arial" w:hAnsi="Arial" w:cs="Arial"/>
                <w:b/>
                <w:sz w:val="20"/>
              </w:rPr>
              <w:t>Weight loss attempts are often motivated by other health</w:t>
            </w:r>
            <w:r w:rsidR="005A344C">
              <w:rPr>
                <w:rFonts w:ascii="Arial" w:hAnsi="Arial" w:cs="Arial"/>
                <w:b/>
                <w:sz w:val="20"/>
              </w:rPr>
              <w:t xml:space="preserve"> or social</w:t>
            </w:r>
            <w:r>
              <w:rPr>
                <w:rFonts w:ascii="Arial" w:hAnsi="Arial" w:cs="Arial"/>
                <w:b/>
                <w:sz w:val="20"/>
              </w:rPr>
              <w:t xml:space="preserve"> goals</w:t>
            </w:r>
          </w:p>
        </w:tc>
        <w:tc>
          <w:tcPr>
            <w:tcW w:w="8185" w:type="dxa"/>
          </w:tcPr>
          <w:p w14:paraId="183D91DB" w14:textId="77777777" w:rsidR="00E3366B" w:rsidRDefault="00E3366B" w:rsidP="00BB40EF">
            <w:pPr>
              <w:rPr>
                <w:rFonts w:ascii="Arial" w:hAnsi="Arial" w:cs="Arial"/>
                <w:i/>
                <w:sz w:val="20"/>
                <w:szCs w:val="20"/>
              </w:rPr>
            </w:pPr>
            <w:r w:rsidRPr="007F115F">
              <w:rPr>
                <w:rFonts w:ascii="Arial" w:hAnsi="Arial" w:cs="Arial"/>
                <w:i/>
                <w:sz w:val="20"/>
                <w:szCs w:val="20"/>
              </w:rPr>
              <w:t>Well, I thought about it as, ‘You need to do this. You keep gaining weight and making problems for yourself and it’s more medication. And, you know, you just don’t want to do that anymore.’</w:t>
            </w:r>
          </w:p>
          <w:p w14:paraId="0D113D6D" w14:textId="77777777" w:rsidR="00E3366B" w:rsidRDefault="00E3366B" w:rsidP="00BB40EF">
            <w:pPr>
              <w:spacing w:after="0"/>
              <w:rPr>
                <w:rFonts w:ascii="Arial" w:hAnsi="Arial" w:cs="Arial"/>
                <w:i/>
                <w:sz w:val="20"/>
                <w:szCs w:val="20"/>
              </w:rPr>
            </w:pPr>
          </w:p>
          <w:p w14:paraId="696E4148" w14:textId="77777777" w:rsidR="00E3366B" w:rsidRDefault="00E3366B" w:rsidP="00BB40EF">
            <w:pPr>
              <w:rPr>
                <w:rFonts w:ascii="Arial" w:hAnsi="Arial" w:cs="Arial"/>
                <w:i/>
                <w:sz w:val="20"/>
                <w:szCs w:val="20"/>
              </w:rPr>
            </w:pPr>
            <w:r>
              <w:rPr>
                <w:rFonts w:ascii="Arial" w:hAnsi="Arial" w:cs="Arial"/>
                <w:i/>
                <w:sz w:val="20"/>
                <w:szCs w:val="20"/>
              </w:rPr>
              <w:t>[My doctor]</w:t>
            </w:r>
            <w:r w:rsidRPr="00D71C7A">
              <w:rPr>
                <w:rFonts w:ascii="Arial" w:hAnsi="Arial" w:cs="Arial"/>
                <w:i/>
                <w:sz w:val="20"/>
                <w:szCs w:val="20"/>
              </w:rPr>
              <w:t xml:space="preserve"> said she still wanted me to stay on the medication for a few more months, and then when I got this option I was like, “I know if I drop some more weight, it’s </w:t>
            </w:r>
            <w:proofErr w:type="spellStart"/>
            <w:r w:rsidRPr="00D71C7A">
              <w:rPr>
                <w:rFonts w:ascii="Arial" w:hAnsi="Arial" w:cs="Arial"/>
                <w:i/>
                <w:sz w:val="20"/>
                <w:szCs w:val="20"/>
              </w:rPr>
              <w:t>gonna</w:t>
            </w:r>
            <w:proofErr w:type="spellEnd"/>
            <w:r w:rsidRPr="00D71C7A">
              <w:rPr>
                <w:rFonts w:ascii="Arial" w:hAnsi="Arial" w:cs="Arial"/>
                <w:i/>
                <w:sz w:val="20"/>
                <w:szCs w:val="20"/>
              </w:rPr>
              <w:t xml:space="preserve"> really regulate my blood pressure.” I wanted to come o</w:t>
            </w:r>
            <w:r>
              <w:rPr>
                <w:rFonts w:ascii="Arial" w:hAnsi="Arial" w:cs="Arial"/>
                <w:i/>
                <w:sz w:val="20"/>
                <w:szCs w:val="20"/>
              </w:rPr>
              <w:t>f</w:t>
            </w:r>
            <w:r w:rsidRPr="00D71C7A">
              <w:rPr>
                <w:rFonts w:ascii="Arial" w:hAnsi="Arial" w:cs="Arial"/>
                <w:i/>
                <w:sz w:val="20"/>
                <w:szCs w:val="20"/>
              </w:rPr>
              <w:t xml:space="preserve">f those meds. </w:t>
            </w:r>
          </w:p>
          <w:p w14:paraId="45CB5A52" w14:textId="77777777" w:rsidR="00E3366B" w:rsidRDefault="00E3366B" w:rsidP="00BB40EF">
            <w:pPr>
              <w:spacing w:after="0"/>
              <w:rPr>
                <w:rFonts w:ascii="Arial" w:hAnsi="Arial" w:cs="Arial"/>
                <w:i/>
                <w:sz w:val="20"/>
                <w:szCs w:val="20"/>
              </w:rPr>
            </w:pPr>
          </w:p>
          <w:p w14:paraId="2554DC99" w14:textId="77777777" w:rsidR="00E3366B" w:rsidRDefault="00E3366B" w:rsidP="00BB40EF">
            <w:pPr>
              <w:rPr>
                <w:rFonts w:ascii="Arial" w:hAnsi="Arial" w:cs="Arial"/>
                <w:i/>
                <w:sz w:val="20"/>
                <w:szCs w:val="20"/>
              </w:rPr>
            </w:pPr>
            <w:r>
              <w:rPr>
                <w:rFonts w:ascii="Arial" w:hAnsi="Arial" w:cs="Arial"/>
                <w:i/>
                <w:sz w:val="20"/>
                <w:szCs w:val="20"/>
              </w:rPr>
              <w:t>…</w:t>
            </w:r>
            <w:r w:rsidRPr="00630ACB">
              <w:rPr>
                <w:rFonts w:ascii="Arial" w:hAnsi="Arial" w:cs="Arial"/>
                <w:i/>
                <w:sz w:val="20"/>
                <w:szCs w:val="20"/>
              </w:rPr>
              <w:t>my goal is to make sure that I don’t have any</w:t>
            </w:r>
            <w:r>
              <w:rPr>
                <w:rFonts w:ascii="Arial" w:hAnsi="Arial" w:cs="Arial"/>
                <w:i/>
                <w:sz w:val="20"/>
                <w:szCs w:val="20"/>
              </w:rPr>
              <w:t xml:space="preserve"> </w:t>
            </w:r>
            <w:r w:rsidRPr="00630ACB">
              <w:rPr>
                <w:rFonts w:ascii="Arial" w:hAnsi="Arial" w:cs="Arial"/>
                <w:i/>
                <w:sz w:val="20"/>
                <w:szCs w:val="20"/>
              </w:rPr>
              <w:t xml:space="preserve">more cardiac adventures in my life. And so, this program really helped point me to an </w:t>
            </w:r>
            <w:proofErr w:type="gramStart"/>
            <w:r w:rsidRPr="00630ACB">
              <w:rPr>
                <w:rFonts w:ascii="Arial" w:hAnsi="Arial" w:cs="Arial"/>
                <w:i/>
                <w:sz w:val="20"/>
                <w:szCs w:val="20"/>
              </w:rPr>
              <w:t>awareness</w:t>
            </w:r>
            <w:proofErr w:type="gramEnd"/>
          </w:p>
          <w:p w14:paraId="439FA722" w14:textId="77777777" w:rsidR="00E3366B" w:rsidRDefault="00E3366B" w:rsidP="00BB40EF">
            <w:pPr>
              <w:spacing w:after="0"/>
              <w:rPr>
                <w:rFonts w:ascii="Arial" w:hAnsi="Arial" w:cs="Arial"/>
                <w:i/>
                <w:sz w:val="20"/>
                <w:szCs w:val="20"/>
              </w:rPr>
            </w:pPr>
          </w:p>
          <w:p w14:paraId="5EDB9D1D" w14:textId="77777777" w:rsidR="00E3366B" w:rsidRPr="007F115F" w:rsidRDefault="00E3366B" w:rsidP="00BB40EF">
            <w:pPr>
              <w:rPr>
                <w:rFonts w:ascii="Arial" w:hAnsi="Arial" w:cs="Arial"/>
                <w:i/>
                <w:sz w:val="20"/>
                <w:szCs w:val="20"/>
              </w:rPr>
            </w:pPr>
            <w:r w:rsidRPr="00D712FC">
              <w:rPr>
                <w:rFonts w:ascii="Arial" w:hAnsi="Arial" w:cs="Arial"/>
                <w:i/>
                <w:sz w:val="20"/>
                <w:szCs w:val="20"/>
              </w:rPr>
              <w:t>I know I need to lose weight. I want to be fit for my elderhood and be a healthy grandma and prevent diseases, if I can.</w:t>
            </w:r>
          </w:p>
        </w:tc>
        <w:tc>
          <w:tcPr>
            <w:tcW w:w="4410" w:type="dxa"/>
          </w:tcPr>
          <w:p w14:paraId="2A27529B" w14:textId="77777777" w:rsidR="00E3366B" w:rsidRPr="000A4218" w:rsidRDefault="00E3366B" w:rsidP="00BB40EF">
            <w:pPr>
              <w:pStyle w:val="ListParagraph"/>
              <w:numPr>
                <w:ilvl w:val="0"/>
                <w:numId w:val="5"/>
              </w:numPr>
              <w:tabs>
                <w:tab w:val="left" w:pos="160"/>
              </w:tabs>
              <w:spacing w:after="0" w:line="240" w:lineRule="auto"/>
              <w:ind w:left="0" w:firstLine="0"/>
              <w:rPr>
                <w:rFonts w:ascii="Arial" w:hAnsi="Arial" w:cs="Arial"/>
                <w:sz w:val="20"/>
              </w:rPr>
            </w:pPr>
            <w:r>
              <w:rPr>
                <w:rFonts w:ascii="Arial" w:hAnsi="Arial" w:cs="Arial"/>
                <w:sz w:val="20"/>
              </w:rPr>
              <w:t xml:space="preserve">Strengthen message content focused on weight loss from healthy eating and physical activity </w:t>
            </w:r>
            <w:proofErr w:type="gramStart"/>
            <w:r>
              <w:rPr>
                <w:rFonts w:ascii="Arial" w:hAnsi="Arial" w:cs="Arial"/>
                <w:sz w:val="20"/>
              </w:rPr>
              <w:t>as a means to</w:t>
            </w:r>
            <w:proofErr w:type="gramEnd"/>
            <w:r>
              <w:rPr>
                <w:rFonts w:ascii="Arial" w:hAnsi="Arial" w:cs="Arial"/>
                <w:sz w:val="20"/>
              </w:rPr>
              <w:t xml:space="preserve"> improve other health goals, such as to reduce the need for medications to treat high blood pressure</w:t>
            </w:r>
          </w:p>
        </w:tc>
      </w:tr>
      <w:tr w:rsidR="007C6598" w:rsidRPr="00472297" w14:paraId="39465634" w14:textId="77777777" w:rsidTr="00234195">
        <w:tc>
          <w:tcPr>
            <w:tcW w:w="1620" w:type="dxa"/>
          </w:tcPr>
          <w:p w14:paraId="08D7DEA4" w14:textId="281DDFED" w:rsidR="007C6598" w:rsidRPr="00472297" w:rsidRDefault="007C6598" w:rsidP="00A06E23">
            <w:pPr>
              <w:rPr>
                <w:rFonts w:ascii="Arial" w:hAnsi="Arial" w:cs="Arial"/>
                <w:b/>
                <w:sz w:val="20"/>
              </w:rPr>
            </w:pPr>
            <w:r>
              <w:rPr>
                <w:rFonts w:ascii="Arial" w:hAnsi="Arial" w:cs="Arial"/>
                <w:b/>
                <w:sz w:val="20"/>
              </w:rPr>
              <w:lastRenderedPageBreak/>
              <w:t xml:space="preserve">Critical importance of </w:t>
            </w:r>
            <w:r w:rsidR="005D6F57">
              <w:rPr>
                <w:rFonts w:ascii="Arial" w:hAnsi="Arial" w:cs="Arial"/>
                <w:b/>
                <w:sz w:val="20"/>
              </w:rPr>
              <w:t xml:space="preserve">different </w:t>
            </w:r>
            <w:r>
              <w:rPr>
                <w:rFonts w:ascii="Arial" w:hAnsi="Arial" w:cs="Arial"/>
                <w:b/>
                <w:sz w:val="20"/>
              </w:rPr>
              <w:t>sources of supportive accountability</w:t>
            </w:r>
          </w:p>
        </w:tc>
        <w:tc>
          <w:tcPr>
            <w:tcW w:w="8185" w:type="dxa"/>
          </w:tcPr>
          <w:p w14:paraId="5C84F2E6" w14:textId="77777777" w:rsidR="007C6598" w:rsidRPr="007F115F" w:rsidRDefault="007C6598" w:rsidP="00A06E23">
            <w:pPr>
              <w:rPr>
                <w:rFonts w:ascii="Arial" w:hAnsi="Arial" w:cs="Arial"/>
                <w:i/>
                <w:sz w:val="20"/>
                <w:szCs w:val="20"/>
              </w:rPr>
            </w:pPr>
            <w:proofErr w:type="gramStart"/>
            <w:r w:rsidRPr="007F115F">
              <w:rPr>
                <w:rFonts w:ascii="Arial" w:hAnsi="Arial" w:cs="Arial"/>
                <w:i/>
                <w:sz w:val="20"/>
                <w:szCs w:val="20"/>
              </w:rPr>
              <w:t>So</w:t>
            </w:r>
            <w:proofErr w:type="gramEnd"/>
            <w:r w:rsidRPr="007F115F">
              <w:rPr>
                <w:rFonts w:ascii="Arial" w:hAnsi="Arial" w:cs="Arial"/>
                <w:i/>
                <w:sz w:val="20"/>
                <w:szCs w:val="20"/>
              </w:rPr>
              <w:t xml:space="preserve"> it wasn’t new information, but it was someone to be accountable </w:t>
            </w:r>
            <w:proofErr w:type="gramStart"/>
            <w:r w:rsidRPr="007F115F">
              <w:rPr>
                <w:rFonts w:ascii="Arial" w:hAnsi="Arial" w:cs="Arial"/>
                <w:i/>
                <w:sz w:val="20"/>
                <w:szCs w:val="20"/>
              </w:rPr>
              <w:t>to</w:t>
            </w:r>
            <w:proofErr w:type="gramEnd"/>
            <w:r w:rsidRPr="007F115F">
              <w:rPr>
                <w:rFonts w:ascii="Arial" w:hAnsi="Arial" w:cs="Arial"/>
                <w:i/>
                <w:sz w:val="20"/>
                <w:szCs w:val="20"/>
              </w:rPr>
              <w:t xml:space="preserve">. And knowing that I had those next appointments was part of that accountability. </w:t>
            </w:r>
            <w:proofErr w:type="gramStart"/>
            <w:r w:rsidRPr="007F115F">
              <w:rPr>
                <w:rFonts w:ascii="Arial" w:hAnsi="Arial" w:cs="Arial"/>
                <w:i/>
                <w:sz w:val="20"/>
                <w:szCs w:val="20"/>
              </w:rPr>
              <w:t>So</w:t>
            </w:r>
            <w:proofErr w:type="gramEnd"/>
            <w:r w:rsidRPr="007F115F">
              <w:rPr>
                <w:rFonts w:ascii="Arial" w:hAnsi="Arial" w:cs="Arial"/>
                <w:i/>
                <w:sz w:val="20"/>
                <w:szCs w:val="20"/>
              </w:rPr>
              <w:t xml:space="preserve"> it made me stricter with myself.</w:t>
            </w:r>
          </w:p>
          <w:p w14:paraId="736739AB" w14:textId="77777777" w:rsidR="007C6598" w:rsidRPr="007F115F" w:rsidRDefault="007C6598" w:rsidP="00210208">
            <w:pPr>
              <w:spacing w:after="0"/>
              <w:rPr>
                <w:rFonts w:ascii="Arial" w:hAnsi="Arial" w:cs="Arial"/>
                <w:i/>
                <w:sz w:val="20"/>
                <w:szCs w:val="20"/>
              </w:rPr>
            </w:pPr>
          </w:p>
          <w:p w14:paraId="5A1C4656" w14:textId="77777777" w:rsidR="007C6598" w:rsidRPr="00630ACB" w:rsidRDefault="007C6598" w:rsidP="00A06E23">
            <w:pPr>
              <w:rPr>
                <w:rFonts w:ascii="Arial" w:hAnsi="Arial" w:cs="Arial"/>
                <w:i/>
                <w:sz w:val="20"/>
                <w:szCs w:val="20"/>
              </w:rPr>
            </w:pPr>
            <w:r w:rsidRPr="00630ACB">
              <w:rPr>
                <w:rFonts w:ascii="Arial" w:hAnsi="Arial" w:cs="Arial"/>
                <w:i/>
                <w:sz w:val="20"/>
                <w:szCs w:val="20"/>
              </w:rPr>
              <w:t xml:space="preserve">I didn’t always weigh myself every day, but for the most part I did; that, I liked a lot because it kind of keeps you accountable. </w:t>
            </w:r>
          </w:p>
          <w:p w14:paraId="09C33CC5" w14:textId="77777777" w:rsidR="007C6598" w:rsidRPr="007F115F" w:rsidRDefault="007C6598" w:rsidP="00210208">
            <w:pPr>
              <w:spacing w:after="0"/>
              <w:rPr>
                <w:rFonts w:ascii="Arial" w:hAnsi="Arial" w:cs="Arial"/>
                <w:sz w:val="20"/>
                <w:szCs w:val="20"/>
              </w:rPr>
            </w:pPr>
          </w:p>
          <w:p w14:paraId="21FEF7C8" w14:textId="77777777" w:rsidR="007C6598" w:rsidRPr="00630ACB" w:rsidRDefault="007C6598" w:rsidP="00A06E23">
            <w:pPr>
              <w:rPr>
                <w:rFonts w:ascii="Arial" w:hAnsi="Arial" w:cs="Arial"/>
                <w:i/>
                <w:sz w:val="20"/>
                <w:szCs w:val="20"/>
              </w:rPr>
            </w:pPr>
            <w:r w:rsidRPr="00630ACB">
              <w:rPr>
                <w:rFonts w:ascii="Arial" w:hAnsi="Arial" w:cs="Arial"/>
                <w:i/>
                <w:sz w:val="20"/>
                <w:szCs w:val="20"/>
              </w:rPr>
              <w:t>It gave me a sense of accountability. I had to get on there</w:t>
            </w:r>
            <w:r>
              <w:rPr>
                <w:rFonts w:ascii="Arial" w:hAnsi="Arial" w:cs="Arial"/>
                <w:i/>
                <w:sz w:val="20"/>
                <w:szCs w:val="20"/>
              </w:rPr>
              <w:t xml:space="preserve"> [the scale]</w:t>
            </w:r>
            <w:r w:rsidRPr="00630ACB">
              <w:rPr>
                <w:rFonts w:ascii="Arial" w:hAnsi="Arial" w:cs="Arial"/>
                <w:i/>
                <w:sz w:val="20"/>
                <w:szCs w:val="20"/>
              </w:rPr>
              <w:t xml:space="preserve"> so somebody could look at it and see. And I remember the nurse calling me saying, “Hey, you did pretty good this week.” Or this happened, or that happened, so we’re looking at your average, so it’s like, okay, cool.</w:t>
            </w:r>
          </w:p>
          <w:p w14:paraId="4D747F8F" w14:textId="77777777" w:rsidR="007C6598" w:rsidRPr="007F115F" w:rsidRDefault="007C6598" w:rsidP="00210208">
            <w:pPr>
              <w:spacing w:after="0"/>
              <w:rPr>
                <w:rFonts w:ascii="Arial" w:hAnsi="Arial" w:cs="Arial"/>
                <w:i/>
                <w:sz w:val="20"/>
                <w:szCs w:val="20"/>
              </w:rPr>
            </w:pPr>
          </w:p>
          <w:p w14:paraId="094E6ADE" w14:textId="75CEA909" w:rsidR="007C6598" w:rsidRDefault="007C6598" w:rsidP="00A06E23">
            <w:pPr>
              <w:rPr>
                <w:rFonts w:ascii="Arial" w:hAnsi="Arial" w:cs="Arial"/>
                <w:i/>
                <w:sz w:val="20"/>
                <w:szCs w:val="20"/>
              </w:rPr>
            </w:pPr>
            <w:r w:rsidRPr="007F115F">
              <w:rPr>
                <w:rFonts w:ascii="Arial" w:hAnsi="Arial" w:cs="Arial"/>
                <w:i/>
                <w:sz w:val="20"/>
                <w:szCs w:val="20"/>
              </w:rPr>
              <w:t>I think, in the beginning for me, I probably needed to meet with somebody ever</w:t>
            </w:r>
            <w:r>
              <w:rPr>
                <w:rFonts w:ascii="Arial" w:hAnsi="Arial" w:cs="Arial"/>
                <w:i/>
                <w:sz w:val="20"/>
                <w:szCs w:val="20"/>
              </w:rPr>
              <w:t>y week, if just for 20 minutes</w:t>
            </w:r>
          </w:p>
          <w:p w14:paraId="206678ED" w14:textId="77777777" w:rsidR="007C6598" w:rsidRDefault="007C6598" w:rsidP="00210208">
            <w:pPr>
              <w:spacing w:after="0"/>
              <w:rPr>
                <w:rFonts w:ascii="Arial" w:hAnsi="Arial" w:cs="Arial"/>
                <w:i/>
                <w:sz w:val="20"/>
                <w:szCs w:val="20"/>
              </w:rPr>
            </w:pPr>
          </w:p>
          <w:p w14:paraId="1639F15E" w14:textId="77777777" w:rsidR="007C6598" w:rsidRPr="007F115F" w:rsidRDefault="007C6598" w:rsidP="00A06E23">
            <w:pPr>
              <w:rPr>
                <w:rFonts w:ascii="Arial" w:hAnsi="Arial" w:cs="Arial"/>
                <w:i/>
                <w:sz w:val="20"/>
                <w:szCs w:val="20"/>
              </w:rPr>
            </w:pPr>
            <w:r w:rsidRPr="00630ACB">
              <w:rPr>
                <w:rFonts w:ascii="Arial" w:hAnsi="Arial" w:cs="Arial"/>
                <w:i/>
                <w:sz w:val="20"/>
                <w:szCs w:val="20"/>
              </w:rPr>
              <w:t xml:space="preserve">The first thing that was a </w:t>
            </w:r>
            <w:proofErr w:type="gramStart"/>
            <w:r w:rsidRPr="00630ACB">
              <w:rPr>
                <w:rFonts w:ascii="Arial" w:hAnsi="Arial" w:cs="Arial"/>
                <w:i/>
                <w:sz w:val="20"/>
                <w:szCs w:val="20"/>
              </w:rPr>
              <w:t>really great</w:t>
            </w:r>
            <w:proofErr w:type="gramEnd"/>
            <w:r w:rsidRPr="00630ACB">
              <w:rPr>
                <w:rFonts w:ascii="Arial" w:hAnsi="Arial" w:cs="Arial"/>
                <w:i/>
                <w:sz w:val="20"/>
                <w:szCs w:val="20"/>
              </w:rPr>
              <w:t xml:space="preserve"> surprise was seeing the dietitian. Those are the people that I saw, the dietitian and the coach who helped me with the physical exercise were just wonderful.</w:t>
            </w:r>
          </w:p>
        </w:tc>
        <w:tc>
          <w:tcPr>
            <w:tcW w:w="4410" w:type="dxa"/>
          </w:tcPr>
          <w:p w14:paraId="7B319AFA" w14:textId="77777777" w:rsidR="007C6598" w:rsidRDefault="007C6598" w:rsidP="00A06E23">
            <w:pPr>
              <w:pStyle w:val="ListParagraph"/>
              <w:numPr>
                <w:ilvl w:val="0"/>
                <w:numId w:val="4"/>
              </w:numPr>
              <w:tabs>
                <w:tab w:val="left" w:pos="140"/>
              </w:tabs>
              <w:spacing w:after="0" w:line="240" w:lineRule="auto"/>
              <w:ind w:left="0" w:hanging="18"/>
              <w:rPr>
                <w:rFonts w:ascii="Arial" w:hAnsi="Arial" w:cs="Arial"/>
                <w:sz w:val="20"/>
              </w:rPr>
            </w:pPr>
            <w:r>
              <w:rPr>
                <w:rFonts w:ascii="Arial" w:hAnsi="Arial" w:cs="Arial"/>
                <w:sz w:val="20"/>
              </w:rPr>
              <w:t xml:space="preserve">Better clarify the roles of different professionals and opportunities to engage in the different forms of professional support; offer and encourage regular </w:t>
            </w:r>
            <w:proofErr w:type="gramStart"/>
            <w:r>
              <w:rPr>
                <w:rFonts w:ascii="Arial" w:hAnsi="Arial" w:cs="Arial"/>
                <w:sz w:val="20"/>
              </w:rPr>
              <w:t>engagement</w:t>
            </w:r>
            <w:proofErr w:type="gramEnd"/>
          </w:p>
          <w:p w14:paraId="39136CEB" w14:textId="77777777" w:rsidR="007C6598" w:rsidRPr="0035634E" w:rsidRDefault="007C6598" w:rsidP="00A06E23">
            <w:pPr>
              <w:pStyle w:val="ListParagraph"/>
              <w:numPr>
                <w:ilvl w:val="0"/>
                <w:numId w:val="4"/>
              </w:numPr>
              <w:tabs>
                <w:tab w:val="left" w:pos="140"/>
              </w:tabs>
              <w:spacing w:after="0" w:line="240" w:lineRule="auto"/>
              <w:ind w:left="0" w:hanging="18"/>
              <w:rPr>
                <w:rFonts w:ascii="Arial" w:hAnsi="Arial" w:cs="Arial"/>
                <w:sz w:val="20"/>
              </w:rPr>
            </w:pPr>
            <w:r w:rsidRPr="0035634E">
              <w:rPr>
                <w:rFonts w:ascii="Arial" w:hAnsi="Arial" w:cs="Arial"/>
                <w:sz w:val="20"/>
              </w:rPr>
              <w:t>Explore how to optimize frequency, timing, and duration of ‘human’ coaching and support while preserving feasibility and sustainability for the delivery system</w:t>
            </w:r>
          </w:p>
        </w:tc>
      </w:tr>
      <w:tr w:rsidR="001B7993" w:rsidRPr="00472297" w14:paraId="40868334" w14:textId="77777777" w:rsidTr="00BB40EF">
        <w:tc>
          <w:tcPr>
            <w:tcW w:w="1620" w:type="dxa"/>
          </w:tcPr>
          <w:p w14:paraId="57E9451D" w14:textId="77777777" w:rsidR="001B7993" w:rsidRPr="00472297" w:rsidRDefault="001B7993" w:rsidP="00BB40EF">
            <w:pPr>
              <w:rPr>
                <w:rFonts w:ascii="Arial" w:hAnsi="Arial" w:cs="Arial"/>
                <w:b/>
                <w:sz w:val="20"/>
              </w:rPr>
            </w:pPr>
            <w:r>
              <w:rPr>
                <w:rFonts w:ascii="Arial" w:hAnsi="Arial" w:cs="Arial"/>
                <w:b/>
                <w:sz w:val="20"/>
              </w:rPr>
              <w:t>Strengths and limits of automated messages</w:t>
            </w:r>
          </w:p>
        </w:tc>
        <w:tc>
          <w:tcPr>
            <w:tcW w:w="8185" w:type="dxa"/>
          </w:tcPr>
          <w:p w14:paraId="2B0D3FA1" w14:textId="77777777" w:rsidR="001B7993" w:rsidRPr="00630ACB" w:rsidRDefault="001B7993" w:rsidP="00BB40EF">
            <w:pPr>
              <w:rPr>
                <w:rFonts w:ascii="Arial" w:hAnsi="Arial" w:cs="Arial"/>
                <w:i/>
                <w:sz w:val="20"/>
                <w:szCs w:val="20"/>
              </w:rPr>
            </w:pPr>
            <w:r w:rsidRPr="00630ACB">
              <w:rPr>
                <w:rFonts w:ascii="Arial" w:hAnsi="Arial" w:cs="Arial"/>
                <w:i/>
                <w:sz w:val="20"/>
                <w:szCs w:val="20"/>
              </w:rPr>
              <w:t xml:space="preserve">I like the messages. It’s kind of like a gentle reminder or, “How are you doing? What’s going on?” So, to me, it was there, it was a reminder. </w:t>
            </w:r>
          </w:p>
          <w:p w14:paraId="364ED204" w14:textId="77777777" w:rsidR="001B7993" w:rsidRPr="00630ACB" w:rsidRDefault="001B7993" w:rsidP="00BB40EF">
            <w:pPr>
              <w:spacing w:after="0"/>
              <w:rPr>
                <w:rFonts w:ascii="Arial" w:hAnsi="Arial" w:cs="Arial"/>
                <w:i/>
                <w:sz w:val="20"/>
                <w:szCs w:val="20"/>
              </w:rPr>
            </w:pPr>
          </w:p>
          <w:p w14:paraId="08DBA4B8" w14:textId="77777777" w:rsidR="001B7993" w:rsidRPr="00630ACB" w:rsidRDefault="001B7993" w:rsidP="00BB40EF">
            <w:pPr>
              <w:rPr>
                <w:rFonts w:ascii="Arial" w:hAnsi="Arial" w:cs="Arial"/>
                <w:i/>
                <w:sz w:val="20"/>
                <w:szCs w:val="20"/>
              </w:rPr>
            </w:pPr>
            <w:r w:rsidRPr="00630ACB">
              <w:rPr>
                <w:rFonts w:ascii="Arial" w:hAnsi="Arial" w:cs="Arial"/>
                <w:i/>
                <w:sz w:val="20"/>
                <w:szCs w:val="20"/>
              </w:rPr>
              <w:t xml:space="preserve">I thought the weekly MyChart messages were encouraging. I </w:t>
            </w:r>
            <w:proofErr w:type="gramStart"/>
            <w:r w:rsidRPr="00630ACB">
              <w:rPr>
                <w:rFonts w:ascii="Arial" w:hAnsi="Arial" w:cs="Arial"/>
                <w:i/>
                <w:sz w:val="20"/>
                <w:szCs w:val="20"/>
              </w:rPr>
              <w:t>actually looked</w:t>
            </w:r>
            <w:proofErr w:type="gramEnd"/>
            <w:r w:rsidRPr="00630ACB">
              <w:rPr>
                <w:rFonts w:ascii="Arial" w:hAnsi="Arial" w:cs="Arial"/>
                <w:i/>
                <w:sz w:val="20"/>
                <w:szCs w:val="20"/>
              </w:rPr>
              <w:t xml:space="preserve"> forward to them, because I was like, yes, it logged my progress, or, oh shoot, it picked up that I messed up. But I did look forward to the messages.</w:t>
            </w:r>
          </w:p>
          <w:p w14:paraId="6D4AE256" w14:textId="77777777" w:rsidR="001B7993" w:rsidRPr="00630ACB" w:rsidRDefault="001B7993" w:rsidP="00BB40EF">
            <w:pPr>
              <w:spacing w:after="0"/>
              <w:rPr>
                <w:rFonts w:ascii="Arial" w:hAnsi="Arial" w:cs="Arial"/>
                <w:i/>
                <w:sz w:val="20"/>
                <w:szCs w:val="20"/>
              </w:rPr>
            </w:pPr>
          </w:p>
          <w:p w14:paraId="6CD9DF9F" w14:textId="77777777" w:rsidR="001B7993" w:rsidRDefault="001B7993" w:rsidP="00BB40EF">
            <w:pPr>
              <w:rPr>
                <w:rFonts w:ascii="Arial" w:hAnsi="Arial" w:cs="Arial"/>
                <w:i/>
                <w:sz w:val="20"/>
                <w:szCs w:val="20"/>
              </w:rPr>
            </w:pPr>
            <w:r w:rsidRPr="00630ACB">
              <w:rPr>
                <w:rFonts w:ascii="Arial" w:hAnsi="Arial" w:cs="Arial"/>
                <w:i/>
                <w:sz w:val="20"/>
                <w:szCs w:val="20"/>
              </w:rPr>
              <w:t xml:space="preserve">I really liked the Monday messages. So, I would get a notification in the </w:t>
            </w:r>
            <w:proofErr w:type="gramStart"/>
            <w:r w:rsidRPr="00630ACB">
              <w:rPr>
                <w:rFonts w:ascii="Arial" w:hAnsi="Arial" w:cs="Arial"/>
                <w:i/>
                <w:sz w:val="20"/>
                <w:szCs w:val="20"/>
              </w:rPr>
              <w:t>app</w:t>
            </w:r>
            <w:proofErr w:type="gramEnd"/>
            <w:r w:rsidRPr="00630ACB">
              <w:rPr>
                <w:rFonts w:ascii="Arial" w:hAnsi="Arial" w:cs="Arial"/>
                <w:i/>
                <w:sz w:val="20"/>
                <w:szCs w:val="20"/>
              </w:rPr>
              <w:t xml:space="preserve"> and I also would get an email, I believe, just saying, “Hey, congratulations! You met your goal!” so, that’s always encouraging.</w:t>
            </w:r>
          </w:p>
          <w:p w14:paraId="7D64C3A1" w14:textId="77777777" w:rsidR="001B7993" w:rsidRPr="00AB156B" w:rsidRDefault="001B7993" w:rsidP="00BB40EF">
            <w:pPr>
              <w:spacing w:after="0"/>
              <w:rPr>
                <w:rFonts w:ascii="Arial" w:hAnsi="Arial" w:cs="Arial"/>
                <w:i/>
                <w:sz w:val="20"/>
                <w:szCs w:val="20"/>
              </w:rPr>
            </w:pPr>
          </w:p>
          <w:p w14:paraId="1DB1F4D9" w14:textId="77777777" w:rsidR="001B7993" w:rsidRPr="00AB156B" w:rsidRDefault="001B7993" w:rsidP="00BB40EF">
            <w:pPr>
              <w:rPr>
                <w:rFonts w:ascii="Arial" w:hAnsi="Arial" w:cs="Arial"/>
                <w:i/>
                <w:sz w:val="20"/>
                <w:szCs w:val="20"/>
              </w:rPr>
            </w:pPr>
            <w:r>
              <w:rPr>
                <w:rFonts w:ascii="Arial" w:hAnsi="Arial" w:cs="Arial"/>
                <w:i/>
                <w:sz w:val="20"/>
                <w:szCs w:val="20"/>
              </w:rPr>
              <w:t>W</w:t>
            </w:r>
            <w:r w:rsidRPr="00AB156B">
              <w:rPr>
                <w:rFonts w:ascii="Arial" w:hAnsi="Arial" w:cs="Arial"/>
                <w:i/>
                <w:sz w:val="20"/>
                <w:szCs w:val="20"/>
              </w:rPr>
              <w:t xml:space="preserve">hat would be great would be to have a different type of messaging when the weight’s going </w:t>
            </w:r>
            <w:r>
              <w:rPr>
                <w:rFonts w:ascii="Arial" w:hAnsi="Arial" w:cs="Arial"/>
                <w:i/>
                <w:sz w:val="20"/>
                <w:szCs w:val="20"/>
              </w:rPr>
              <w:t>up instead of weight going down…</w:t>
            </w:r>
            <w:r w:rsidRPr="00AB156B">
              <w:t xml:space="preserve"> </w:t>
            </w:r>
            <w:r w:rsidRPr="00AB156B">
              <w:rPr>
                <w:rFonts w:ascii="Arial" w:hAnsi="Arial" w:cs="Arial"/>
                <w:i/>
                <w:sz w:val="20"/>
                <w:szCs w:val="20"/>
              </w:rPr>
              <w:t>the way I was perceiving them was a negative, oh, you’ve been naughty, and so my whole thing is if there’s a way to put a positive vent to it</w:t>
            </w:r>
            <w:r>
              <w:rPr>
                <w:rFonts w:ascii="Arial" w:hAnsi="Arial" w:cs="Arial"/>
                <w:i/>
                <w:sz w:val="20"/>
                <w:szCs w:val="20"/>
              </w:rPr>
              <w:t>…</w:t>
            </w:r>
            <w:r w:rsidRPr="00AB156B">
              <w:t xml:space="preserve"> </w:t>
            </w:r>
            <w:r w:rsidRPr="00AB156B">
              <w:rPr>
                <w:rFonts w:ascii="Arial" w:hAnsi="Arial" w:cs="Arial"/>
                <w:i/>
                <w:sz w:val="20"/>
                <w:szCs w:val="20"/>
              </w:rPr>
              <w:t xml:space="preserve">it would have been </w:t>
            </w:r>
            <w:proofErr w:type="gramStart"/>
            <w:r w:rsidRPr="00AB156B">
              <w:rPr>
                <w:rFonts w:ascii="Arial" w:hAnsi="Arial" w:cs="Arial"/>
                <w:i/>
                <w:sz w:val="20"/>
                <w:szCs w:val="20"/>
              </w:rPr>
              <w:t>really nice</w:t>
            </w:r>
            <w:proofErr w:type="gramEnd"/>
            <w:r w:rsidRPr="00AB156B">
              <w:rPr>
                <w:rFonts w:ascii="Arial" w:hAnsi="Arial" w:cs="Arial"/>
                <w:i/>
                <w:sz w:val="20"/>
                <w:szCs w:val="20"/>
              </w:rPr>
              <w:t xml:space="preserve"> to hear some more positive motivating messages</w:t>
            </w:r>
            <w:r>
              <w:rPr>
                <w:rFonts w:ascii="Arial" w:hAnsi="Arial" w:cs="Arial"/>
                <w:i/>
                <w:sz w:val="20"/>
                <w:szCs w:val="20"/>
              </w:rPr>
              <w:t>.</w:t>
            </w:r>
          </w:p>
          <w:p w14:paraId="4F0AD7F6" w14:textId="77777777" w:rsidR="001B7993" w:rsidRPr="00630ACB" w:rsidRDefault="001B7993" w:rsidP="00BB40EF">
            <w:pPr>
              <w:spacing w:after="0"/>
              <w:rPr>
                <w:rFonts w:ascii="Arial" w:hAnsi="Arial" w:cs="Arial"/>
                <w:i/>
                <w:sz w:val="20"/>
                <w:szCs w:val="20"/>
              </w:rPr>
            </w:pPr>
          </w:p>
          <w:p w14:paraId="6E0BDBDF" w14:textId="77777777" w:rsidR="001B7993" w:rsidRPr="00630ACB" w:rsidRDefault="001B7993" w:rsidP="00BB40EF">
            <w:pPr>
              <w:rPr>
                <w:rFonts w:ascii="Arial" w:hAnsi="Arial" w:cs="Arial"/>
                <w:i/>
                <w:sz w:val="20"/>
                <w:szCs w:val="20"/>
              </w:rPr>
            </w:pPr>
            <w:r w:rsidRPr="00630ACB">
              <w:rPr>
                <w:rFonts w:ascii="Arial" w:hAnsi="Arial" w:cs="Arial"/>
                <w:i/>
                <w:sz w:val="20"/>
                <w:szCs w:val="20"/>
              </w:rPr>
              <w:lastRenderedPageBreak/>
              <w:t xml:space="preserve">I don’t understand why it’s 10 weeks and then boom, no messages, nothing. Shouldn’t it be – all this be geared towards the whole time where I have the health club, instead of just, “Okay, 10 pounds in 10 weeks,” and then boom, </w:t>
            </w:r>
            <w:proofErr w:type="gramStart"/>
            <w:r w:rsidRPr="00630ACB">
              <w:rPr>
                <w:rFonts w:ascii="Arial" w:hAnsi="Arial" w:cs="Arial"/>
                <w:i/>
                <w:sz w:val="20"/>
                <w:szCs w:val="20"/>
              </w:rPr>
              <w:t>you’re</w:t>
            </w:r>
            <w:proofErr w:type="gramEnd"/>
            <w:r w:rsidRPr="00630ACB">
              <w:rPr>
                <w:rFonts w:ascii="Arial" w:hAnsi="Arial" w:cs="Arial"/>
                <w:i/>
                <w:sz w:val="20"/>
                <w:szCs w:val="20"/>
              </w:rPr>
              <w:t xml:space="preserve"> kind of done.</w:t>
            </w:r>
          </w:p>
        </w:tc>
        <w:tc>
          <w:tcPr>
            <w:tcW w:w="4410" w:type="dxa"/>
          </w:tcPr>
          <w:p w14:paraId="57FEDC3E" w14:textId="77777777" w:rsidR="001B7993" w:rsidRDefault="001B7993" w:rsidP="00BB40EF">
            <w:pPr>
              <w:pStyle w:val="ListParagraph"/>
              <w:numPr>
                <w:ilvl w:val="0"/>
                <w:numId w:val="1"/>
              </w:numPr>
              <w:tabs>
                <w:tab w:val="left" w:pos="170"/>
              </w:tabs>
              <w:spacing w:after="0" w:line="240" w:lineRule="auto"/>
              <w:ind w:left="0" w:hanging="20"/>
              <w:rPr>
                <w:rFonts w:ascii="Arial" w:hAnsi="Arial" w:cs="Arial"/>
                <w:sz w:val="20"/>
              </w:rPr>
            </w:pPr>
            <w:r w:rsidRPr="00472297">
              <w:rPr>
                <w:rFonts w:ascii="Arial" w:hAnsi="Arial" w:cs="Arial"/>
                <w:sz w:val="20"/>
              </w:rPr>
              <w:lastRenderedPageBreak/>
              <w:t>Messages should focus most on the outcomes of behaviors under a person’s immediate control (e.g., engagement in intensive coaching)</w:t>
            </w:r>
          </w:p>
          <w:p w14:paraId="67541575" w14:textId="77777777" w:rsidR="001B7993" w:rsidRDefault="001B7993" w:rsidP="00BB40EF">
            <w:pPr>
              <w:pStyle w:val="ListParagraph"/>
              <w:numPr>
                <w:ilvl w:val="0"/>
                <w:numId w:val="1"/>
              </w:numPr>
              <w:tabs>
                <w:tab w:val="left" w:pos="170"/>
              </w:tabs>
              <w:spacing w:after="0" w:line="240" w:lineRule="auto"/>
              <w:ind w:left="0" w:hanging="20"/>
              <w:rPr>
                <w:rFonts w:ascii="Arial" w:hAnsi="Arial" w:cs="Arial"/>
                <w:sz w:val="20"/>
              </w:rPr>
            </w:pPr>
            <w:r w:rsidRPr="007635AD">
              <w:rPr>
                <w:rFonts w:ascii="Arial" w:hAnsi="Arial" w:cs="Arial"/>
                <w:sz w:val="20"/>
              </w:rPr>
              <w:t xml:space="preserve">Any message content that does reference weight loss progress should highlight longer trends that diminish effects of normal weight variability or ‘a few bad </w:t>
            </w:r>
            <w:proofErr w:type="gramStart"/>
            <w:r w:rsidRPr="007635AD">
              <w:rPr>
                <w:rFonts w:ascii="Arial" w:hAnsi="Arial" w:cs="Arial"/>
                <w:sz w:val="20"/>
              </w:rPr>
              <w:t>days’</w:t>
            </w:r>
            <w:proofErr w:type="gramEnd"/>
          </w:p>
          <w:p w14:paraId="1FC808AA" w14:textId="77777777" w:rsidR="001B7993" w:rsidRDefault="001B7993" w:rsidP="00BB40EF">
            <w:pPr>
              <w:pStyle w:val="ListParagraph"/>
              <w:numPr>
                <w:ilvl w:val="0"/>
                <w:numId w:val="1"/>
              </w:numPr>
              <w:tabs>
                <w:tab w:val="left" w:pos="170"/>
              </w:tabs>
              <w:spacing w:after="0" w:line="240" w:lineRule="auto"/>
              <w:ind w:left="0" w:hanging="20"/>
              <w:rPr>
                <w:rFonts w:ascii="Arial" w:hAnsi="Arial" w:cs="Arial"/>
                <w:sz w:val="20"/>
              </w:rPr>
            </w:pPr>
            <w:r w:rsidRPr="007635AD">
              <w:rPr>
                <w:rFonts w:ascii="Arial" w:hAnsi="Arial" w:cs="Arial"/>
                <w:sz w:val="20"/>
              </w:rPr>
              <w:t xml:space="preserve">Messages sent to patients who are not making weight loss progress should provide immediate emotional support and acknowledge their </w:t>
            </w:r>
            <w:proofErr w:type="gramStart"/>
            <w:r w:rsidRPr="007635AD">
              <w:rPr>
                <w:rFonts w:ascii="Arial" w:hAnsi="Arial" w:cs="Arial"/>
                <w:sz w:val="20"/>
              </w:rPr>
              <w:t>efforts</w:t>
            </w:r>
            <w:proofErr w:type="gramEnd"/>
          </w:p>
          <w:p w14:paraId="58012F75" w14:textId="77777777" w:rsidR="001B7993" w:rsidRPr="007635AD" w:rsidRDefault="001B7993" w:rsidP="00BB40EF">
            <w:pPr>
              <w:pStyle w:val="ListParagraph"/>
              <w:numPr>
                <w:ilvl w:val="0"/>
                <w:numId w:val="1"/>
              </w:numPr>
              <w:tabs>
                <w:tab w:val="left" w:pos="170"/>
              </w:tabs>
              <w:spacing w:after="0" w:line="240" w:lineRule="auto"/>
              <w:ind w:left="0" w:hanging="20"/>
              <w:rPr>
                <w:rFonts w:ascii="Arial" w:hAnsi="Arial" w:cs="Arial"/>
                <w:sz w:val="20"/>
              </w:rPr>
            </w:pPr>
            <w:r w:rsidRPr="007635AD">
              <w:rPr>
                <w:rFonts w:ascii="Arial" w:hAnsi="Arial" w:cs="Arial"/>
                <w:sz w:val="20"/>
              </w:rPr>
              <w:t xml:space="preserve">Explore feasibility of more immediate nurse or other human outreach for individualized coaching </w:t>
            </w:r>
          </w:p>
        </w:tc>
      </w:tr>
      <w:tr w:rsidR="00B91D38" w:rsidRPr="00472297" w14:paraId="1CE01E43" w14:textId="77777777" w:rsidTr="00BB40EF">
        <w:tc>
          <w:tcPr>
            <w:tcW w:w="1620" w:type="dxa"/>
          </w:tcPr>
          <w:p w14:paraId="6B4CADD1" w14:textId="31A07D48" w:rsidR="00B91D38" w:rsidRPr="00472297" w:rsidRDefault="00B91AB7" w:rsidP="00BB40EF">
            <w:pPr>
              <w:rPr>
                <w:rFonts w:ascii="Arial" w:hAnsi="Arial" w:cs="Arial"/>
                <w:b/>
                <w:sz w:val="20"/>
              </w:rPr>
            </w:pPr>
            <w:proofErr w:type="spellStart"/>
            <w:r>
              <w:rPr>
                <w:rFonts w:ascii="Arial" w:hAnsi="Arial" w:cs="Arial"/>
                <w:b/>
                <w:sz w:val="20"/>
              </w:rPr>
              <w:t>eScales</w:t>
            </w:r>
            <w:proofErr w:type="spellEnd"/>
            <w:r>
              <w:rPr>
                <w:rFonts w:ascii="Arial" w:hAnsi="Arial" w:cs="Arial"/>
                <w:b/>
                <w:sz w:val="20"/>
              </w:rPr>
              <w:t xml:space="preserve"> </w:t>
            </w:r>
            <w:r w:rsidR="00CE7B01">
              <w:rPr>
                <w:rFonts w:ascii="Arial" w:hAnsi="Arial" w:cs="Arial"/>
                <w:b/>
                <w:sz w:val="20"/>
              </w:rPr>
              <w:t xml:space="preserve">(and self-weighing) </w:t>
            </w:r>
            <w:r w:rsidR="00C55A7C">
              <w:rPr>
                <w:rFonts w:ascii="Arial" w:hAnsi="Arial" w:cs="Arial"/>
                <w:b/>
                <w:sz w:val="20"/>
              </w:rPr>
              <w:t>should be framed as a</w:t>
            </w:r>
            <w:r w:rsidR="00B91D38">
              <w:rPr>
                <w:rFonts w:ascii="Arial" w:hAnsi="Arial" w:cs="Arial"/>
                <w:b/>
                <w:sz w:val="20"/>
              </w:rPr>
              <w:t xml:space="preserve"> means for health coaches to track and customize support</w:t>
            </w:r>
            <w:r w:rsidR="00CE7B01">
              <w:rPr>
                <w:rFonts w:ascii="Arial" w:hAnsi="Arial" w:cs="Arial"/>
                <w:b/>
                <w:sz w:val="20"/>
              </w:rPr>
              <w:t xml:space="preserve">, rather than </w:t>
            </w:r>
            <w:r w:rsidR="00320CF9">
              <w:rPr>
                <w:rFonts w:ascii="Arial" w:hAnsi="Arial" w:cs="Arial"/>
                <w:b/>
                <w:sz w:val="20"/>
              </w:rPr>
              <w:t>a</w:t>
            </w:r>
            <w:r w:rsidR="00CE7B01">
              <w:rPr>
                <w:rFonts w:ascii="Arial" w:hAnsi="Arial" w:cs="Arial"/>
                <w:b/>
                <w:sz w:val="20"/>
              </w:rPr>
              <w:t xml:space="preserve"> </w:t>
            </w:r>
            <w:r w:rsidR="00AF42E4">
              <w:rPr>
                <w:rFonts w:ascii="Arial" w:hAnsi="Arial" w:cs="Arial"/>
                <w:b/>
                <w:sz w:val="20"/>
              </w:rPr>
              <w:t>direct</w:t>
            </w:r>
            <w:r w:rsidR="00B7653F">
              <w:rPr>
                <w:rFonts w:ascii="Arial" w:hAnsi="Arial" w:cs="Arial"/>
                <w:b/>
                <w:sz w:val="20"/>
              </w:rPr>
              <w:t xml:space="preserve"> </w:t>
            </w:r>
            <w:r w:rsidR="00CE7B01">
              <w:rPr>
                <w:rFonts w:ascii="Arial" w:hAnsi="Arial" w:cs="Arial"/>
                <w:b/>
                <w:sz w:val="20"/>
              </w:rPr>
              <w:t>source of support</w:t>
            </w:r>
          </w:p>
        </w:tc>
        <w:tc>
          <w:tcPr>
            <w:tcW w:w="8185" w:type="dxa"/>
          </w:tcPr>
          <w:p w14:paraId="77B52595" w14:textId="77777777" w:rsidR="00B91D38" w:rsidRDefault="00B91D38" w:rsidP="00BB40EF">
            <w:pPr>
              <w:rPr>
                <w:rFonts w:ascii="Arial" w:hAnsi="Arial" w:cs="Arial"/>
                <w:i/>
                <w:sz w:val="20"/>
                <w:szCs w:val="20"/>
              </w:rPr>
            </w:pPr>
            <w:r w:rsidRPr="0009441D">
              <w:rPr>
                <w:rFonts w:ascii="Arial" w:hAnsi="Arial" w:cs="Arial"/>
                <w:i/>
                <w:sz w:val="20"/>
                <w:szCs w:val="20"/>
              </w:rPr>
              <w:t xml:space="preserve">I got absolutely no use out of that scale. There was no immediate gratification that I could look at data, or go on a chart, or go on a website and say, "So, how am I doing? What's </w:t>
            </w:r>
            <w:r>
              <w:rPr>
                <w:rFonts w:ascii="Arial" w:hAnsi="Arial" w:cs="Arial"/>
                <w:i/>
                <w:sz w:val="20"/>
                <w:szCs w:val="20"/>
              </w:rPr>
              <w:t>the progress? What's going on</w:t>
            </w:r>
            <w:proofErr w:type="gramStart"/>
            <w:r>
              <w:rPr>
                <w:rFonts w:ascii="Arial" w:hAnsi="Arial" w:cs="Arial"/>
                <w:i/>
                <w:sz w:val="20"/>
                <w:szCs w:val="20"/>
              </w:rPr>
              <w:t>?”…</w:t>
            </w:r>
            <w:proofErr w:type="gramEnd"/>
            <w:r w:rsidRPr="0009441D">
              <w:rPr>
                <w:rFonts w:ascii="Arial" w:hAnsi="Arial" w:cs="Arial"/>
              </w:rPr>
              <w:t xml:space="preserve"> </w:t>
            </w:r>
            <w:r w:rsidRPr="0009441D">
              <w:rPr>
                <w:rFonts w:ascii="Arial" w:hAnsi="Arial" w:cs="Arial"/>
                <w:i/>
                <w:sz w:val="20"/>
                <w:szCs w:val="20"/>
              </w:rPr>
              <w:t>It wasn't giving me anything. Right? I mean, someone else was getting two pieces of information, my weight and when I stood on the scale. But I wasn't. Right? I mean, what am I getting out of that?</w:t>
            </w:r>
          </w:p>
          <w:p w14:paraId="7B6FAC4D" w14:textId="77777777" w:rsidR="00B91D38" w:rsidRDefault="00B91D38" w:rsidP="00BB40EF">
            <w:pPr>
              <w:spacing w:after="0"/>
              <w:rPr>
                <w:rFonts w:ascii="Arial" w:hAnsi="Arial" w:cs="Arial"/>
                <w:i/>
                <w:sz w:val="20"/>
                <w:szCs w:val="20"/>
              </w:rPr>
            </w:pPr>
          </w:p>
          <w:p w14:paraId="06320AD3" w14:textId="77777777" w:rsidR="00B91D38" w:rsidRPr="00F63306" w:rsidRDefault="00B91D38" w:rsidP="00BB40EF">
            <w:pPr>
              <w:rPr>
                <w:rFonts w:ascii="Arial" w:hAnsi="Arial" w:cs="Arial"/>
                <w:i/>
                <w:sz w:val="20"/>
                <w:szCs w:val="20"/>
              </w:rPr>
            </w:pPr>
            <w:r w:rsidRPr="00F63306">
              <w:rPr>
                <w:rFonts w:ascii="Arial" w:hAnsi="Arial" w:cs="Arial"/>
                <w:i/>
                <w:sz w:val="20"/>
                <w:szCs w:val="20"/>
              </w:rPr>
              <w:t>I wasn't quite sure how the program was set up. I wasn't quite sure what was happening with the data. There was no breakdown. I was getting some sort of text messaging that was, "Oh, you checked in today?" And you know, "Well done." I didn't know where the other side of the building was, so to speak.</w:t>
            </w:r>
          </w:p>
          <w:p w14:paraId="48D5F613" w14:textId="77777777" w:rsidR="00B91D38" w:rsidRPr="007F115F" w:rsidRDefault="00B91D38" w:rsidP="00BB40EF">
            <w:pPr>
              <w:spacing w:after="0"/>
              <w:rPr>
                <w:rFonts w:ascii="Arial" w:hAnsi="Arial" w:cs="Arial"/>
                <w:sz w:val="20"/>
                <w:szCs w:val="20"/>
              </w:rPr>
            </w:pPr>
          </w:p>
          <w:p w14:paraId="534E244C" w14:textId="77777777" w:rsidR="00B91D38" w:rsidRPr="007F115F" w:rsidRDefault="00B91D38" w:rsidP="00BB40EF">
            <w:pPr>
              <w:rPr>
                <w:rFonts w:ascii="Arial" w:hAnsi="Arial" w:cs="Arial"/>
                <w:i/>
                <w:sz w:val="20"/>
                <w:szCs w:val="20"/>
              </w:rPr>
            </w:pPr>
            <w:r w:rsidRPr="007F115F">
              <w:rPr>
                <w:rFonts w:ascii="Arial" w:hAnsi="Arial" w:cs="Arial"/>
                <w:i/>
                <w:sz w:val="20"/>
                <w:szCs w:val="20"/>
              </w:rPr>
              <w:t xml:space="preserve">I wasn’t sure in the beginning that I could call her or ask her anything. I just thought she </w:t>
            </w:r>
            <w:proofErr w:type="gramStart"/>
            <w:r w:rsidRPr="007F115F">
              <w:rPr>
                <w:rFonts w:ascii="Arial" w:hAnsi="Arial" w:cs="Arial"/>
                <w:i/>
                <w:sz w:val="20"/>
                <w:szCs w:val="20"/>
              </w:rPr>
              <w:t>was like</w:t>
            </w:r>
            <w:proofErr w:type="gramEnd"/>
            <w:r w:rsidRPr="007F115F">
              <w:rPr>
                <w:rFonts w:ascii="Arial" w:hAnsi="Arial" w:cs="Arial"/>
                <w:i/>
                <w:sz w:val="20"/>
                <w:szCs w:val="20"/>
              </w:rPr>
              <w:t xml:space="preserve"> overseeing the program. I didn’t realize that she was really part of the team. So, maybe just some more clarification of what role the nurse plays in the whole program.</w:t>
            </w:r>
          </w:p>
        </w:tc>
        <w:tc>
          <w:tcPr>
            <w:tcW w:w="4410" w:type="dxa"/>
          </w:tcPr>
          <w:p w14:paraId="77D358F0" w14:textId="77777777" w:rsidR="00B91D38" w:rsidRDefault="00B91D38" w:rsidP="00BB40EF">
            <w:pPr>
              <w:pStyle w:val="ListParagraph"/>
              <w:numPr>
                <w:ilvl w:val="0"/>
                <w:numId w:val="3"/>
              </w:numPr>
              <w:tabs>
                <w:tab w:val="left" w:pos="170"/>
              </w:tabs>
              <w:spacing w:after="0" w:line="240" w:lineRule="auto"/>
              <w:ind w:left="0" w:hanging="20"/>
              <w:rPr>
                <w:rFonts w:ascii="Arial" w:hAnsi="Arial" w:cs="Arial"/>
                <w:sz w:val="20"/>
              </w:rPr>
            </w:pPr>
            <w:r w:rsidRPr="00472297">
              <w:rPr>
                <w:rFonts w:ascii="Arial" w:hAnsi="Arial" w:cs="Arial"/>
                <w:sz w:val="20"/>
              </w:rPr>
              <w:t xml:space="preserve">Improve upfront information </w:t>
            </w:r>
            <w:r>
              <w:rPr>
                <w:rFonts w:ascii="Arial" w:hAnsi="Arial" w:cs="Arial"/>
                <w:sz w:val="20"/>
              </w:rPr>
              <w:t xml:space="preserve">uses of technology and data; frame self-weighing as a simple behavior that patients can control and as a daily reminder of behavioral goals &amp; </w:t>
            </w:r>
            <w:proofErr w:type="gramStart"/>
            <w:r>
              <w:rPr>
                <w:rFonts w:ascii="Arial" w:hAnsi="Arial" w:cs="Arial"/>
                <w:sz w:val="20"/>
              </w:rPr>
              <w:t>strategies</w:t>
            </w:r>
            <w:proofErr w:type="gramEnd"/>
          </w:p>
          <w:p w14:paraId="0207ED85" w14:textId="77777777" w:rsidR="00B91D38" w:rsidRDefault="00B91D38" w:rsidP="00BB40EF">
            <w:pPr>
              <w:pStyle w:val="ListParagraph"/>
              <w:numPr>
                <w:ilvl w:val="0"/>
                <w:numId w:val="3"/>
              </w:numPr>
              <w:tabs>
                <w:tab w:val="left" w:pos="170"/>
              </w:tabs>
              <w:spacing w:after="0" w:line="240" w:lineRule="auto"/>
              <w:ind w:left="0" w:hanging="20"/>
              <w:rPr>
                <w:rFonts w:ascii="Arial" w:hAnsi="Arial" w:cs="Arial"/>
                <w:sz w:val="20"/>
              </w:rPr>
            </w:pPr>
            <w:r w:rsidRPr="0035634E">
              <w:rPr>
                <w:rFonts w:ascii="Arial" w:hAnsi="Arial" w:cs="Arial"/>
                <w:sz w:val="20"/>
              </w:rPr>
              <w:t xml:space="preserve">Provide clear descriptions for how daily self-weighing helps coordinate and customize support </w:t>
            </w:r>
            <w:proofErr w:type="gramStart"/>
            <w:r w:rsidRPr="0035634E">
              <w:rPr>
                <w:rFonts w:ascii="Arial" w:hAnsi="Arial" w:cs="Arial"/>
                <w:sz w:val="20"/>
              </w:rPr>
              <w:t>services</w:t>
            </w:r>
            <w:proofErr w:type="gramEnd"/>
          </w:p>
          <w:p w14:paraId="052FC463" w14:textId="77777777" w:rsidR="00B91D38" w:rsidRDefault="00B91D38" w:rsidP="00BB40EF">
            <w:pPr>
              <w:pStyle w:val="ListParagraph"/>
              <w:numPr>
                <w:ilvl w:val="0"/>
                <w:numId w:val="3"/>
              </w:numPr>
              <w:tabs>
                <w:tab w:val="left" w:pos="170"/>
              </w:tabs>
              <w:spacing w:after="0" w:line="240" w:lineRule="auto"/>
              <w:ind w:left="0" w:hanging="20"/>
              <w:rPr>
                <w:rFonts w:ascii="Arial" w:hAnsi="Arial" w:cs="Arial"/>
                <w:sz w:val="20"/>
              </w:rPr>
            </w:pPr>
            <w:r w:rsidRPr="0035634E">
              <w:rPr>
                <w:rFonts w:ascii="Arial" w:hAnsi="Arial" w:cs="Arial"/>
                <w:sz w:val="20"/>
              </w:rPr>
              <w:t xml:space="preserve">Explore possible avenues for more immediate and direct rewards after completing daily weights (i.e., earlier reinforcement by </w:t>
            </w:r>
            <w:r>
              <w:rPr>
                <w:rFonts w:ascii="Arial" w:hAnsi="Arial" w:cs="Arial"/>
                <w:sz w:val="20"/>
              </w:rPr>
              <w:t>staff</w:t>
            </w:r>
            <w:r w:rsidRPr="0035634E">
              <w:rPr>
                <w:rFonts w:ascii="Arial" w:hAnsi="Arial" w:cs="Arial"/>
                <w:sz w:val="20"/>
              </w:rPr>
              <w:t xml:space="preserve"> or IT)</w:t>
            </w:r>
          </w:p>
          <w:p w14:paraId="148DBEDF" w14:textId="77777777" w:rsidR="00B91D38" w:rsidRPr="0035634E" w:rsidRDefault="00B91D38" w:rsidP="00BB40EF">
            <w:pPr>
              <w:pStyle w:val="ListParagraph"/>
              <w:numPr>
                <w:ilvl w:val="0"/>
                <w:numId w:val="3"/>
              </w:numPr>
              <w:tabs>
                <w:tab w:val="left" w:pos="170"/>
              </w:tabs>
              <w:spacing w:after="0" w:line="240" w:lineRule="auto"/>
              <w:ind w:left="0" w:hanging="20"/>
              <w:rPr>
                <w:rFonts w:ascii="Arial" w:hAnsi="Arial" w:cs="Arial"/>
                <w:sz w:val="20"/>
              </w:rPr>
            </w:pPr>
            <w:r w:rsidRPr="0035634E">
              <w:rPr>
                <w:rFonts w:ascii="Arial" w:hAnsi="Arial" w:cs="Arial"/>
                <w:sz w:val="20"/>
              </w:rPr>
              <w:t>Patients have varying interest in technology; encourage and enable use of other technologies (e.g., Fitbit; MyFitnessPal) without requiring them</w:t>
            </w:r>
          </w:p>
        </w:tc>
      </w:tr>
      <w:tr w:rsidR="007C6598" w:rsidRPr="00472297" w14:paraId="7D6B5322" w14:textId="77777777" w:rsidTr="00234195">
        <w:tc>
          <w:tcPr>
            <w:tcW w:w="1620" w:type="dxa"/>
          </w:tcPr>
          <w:p w14:paraId="5A65D2C5" w14:textId="128B4937" w:rsidR="007C6598" w:rsidRPr="00472297" w:rsidRDefault="008B540D" w:rsidP="00A06E23">
            <w:pPr>
              <w:rPr>
                <w:rFonts w:ascii="Arial" w:hAnsi="Arial" w:cs="Arial"/>
                <w:b/>
                <w:sz w:val="20"/>
              </w:rPr>
            </w:pPr>
            <w:r>
              <w:rPr>
                <w:rFonts w:ascii="Arial" w:hAnsi="Arial" w:cs="Arial"/>
                <w:b/>
                <w:sz w:val="20"/>
              </w:rPr>
              <w:t>R</w:t>
            </w:r>
            <w:r w:rsidR="007C6598">
              <w:rPr>
                <w:rFonts w:ascii="Arial" w:hAnsi="Arial" w:cs="Arial"/>
                <w:b/>
                <w:sz w:val="20"/>
              </w:rPr>
              <w:t>ecognizing and overcoming failure e</w:t>
            </w:r>
            <w:r w:rsidR="007C6598" w:rsidRPr="00472297">
              <w:rPr>
                <w:rFonts w:ascii="Arial" w:hAnsi="Arial" w:cs="Arial"/>
                <w:b/>
                <w:sz w:val="20"/>
              </w:rPr>
              <w:t>xpectations</w:t>
            </w:r>
          </w:p>
        </w:tc>
        <w:tc>
          <w:tcPr>
            <w:tcW w:w="8185" w:type="dxa"/>
          </w:tcPr>
          <w:p w14:paraId="0F53AD28" w14:textId="77777777" w:rsidR="007C6598" w:rsidRPr="007F115F" w:rsidRDefault="007C6598" w:rsidP="00A06E23">
            <w:pPr>
              <w:rPr>
                <w:rFonts w:ascii="Arial" w:hAnsi="Arial" w:cs="Arial"/>
                <w:i/>
                <w:sz w:val="20"/>
                <w:szCs w:val="20"/>
              </w:rPr>
            </w:pPr>
            <w:r w:rsidRPr="007F115F">
              <w:rPr>
                <w:rFonts w:ascii="Arial" w:hAnsi="Arial" w:cs="Arial"/>
                <w:sz w:val="20"/>
                <w:szCs w:val="20"/>
              </w:rPr>
              <w:t xml:space="preserve">[what, if anything, made it difficult for you to start the program?] </w:t>
            </w:r>
            <w:r w:rsidRPr="007F115F">
              <w:rPr>
                <w:rFonts w:ascii="Arial" w:hAnsi="Arial" w:cs="Arial"/>
                <w:i/>
                <w:sz w:val="20"/>
                <w:szCs w:val="20"/>
              </w:rPr>
              <w:t>…really, just my own motivation. And maybe a little bit of fear of, can I do this? Can I really lose weight…</w:t>
            </w:r>
          </w:p>
          <w:p w14:paraId="182685FD" w14:textId="77777777" w:rsidR="007C6598" w:rsidRPr="007F115F" w:rsidRDefault="007C6598" w:rsidP="00210208">
            <w:pPr>
              <w:spacing w:after="0"/>
              <w:rPr>
                <w:rFonts w:ascii="Arial" w:hAnsi="Arial" w:cs="Arial"/>
                <w:i/>
                <w:sz w:val="20"/>
                <w:szCs w:val="20"/>
              </w:rPr>
            </w:pPr>
          </w:p>
          <w:p w14:paraId="18EF0611" w14:textId="77777777" w:rsidR="007C6598" w:rsidRPr="00AB156B" w:rsidRDefault="007C6598" w:rsidP="00A06E23">
            <w:pPr>
              <w:rPr>
                <w:rFonts w:ascii="Arial" w:hAnsi="Arial" w:cs="Arial"/>
                <w:i/>
                <w:sz w:val="20"/>
                <w:szCs w:val="20"/>
              </w:rPr>
            </w:pPr>
            <w:r>
              <w:rPr>
                <w:rFonts w:ascii="Arial" w:hAnsi="Arial" w:cs="Arial"/>
                <w:i/>
                <w:sz w:val="20"/>
                <w:szCs w:val="20"/>
              </w:rPr>
              <w:t>I</w:t>
            </w:r>
            <w:r w:rsidRPr="00630ACB">
              <w:rPr>
                <w:rFonts w:ascii="Arial" w:hAnsi="Arial" w:cs="Arial"/>
                <w:i/>
                <w:sz w:val="20"/>
                <w:szCs w:val="20"/>
              </w:rPr>
              <w:t xml:space="preserve">f you have a fear of stepping on that scale, and you don’t want to see what’s on that – see that number pop up, that could be </w:t>
            </w:r>
            <w:r w:rsidRPr="00AB156B">
              <w:rPr>
                <w:rFonts w:ascii="Arial" w:hAnsi="Arial" w:cs="Arial"/>
                <w:i/>
                <w:sz w:val="20"/>
                <w:szCs w:val="20"/>
              </w:rPr>
              <w:t>hard. For me it’s a challen</w:t>
            </w:r>
            <w:r>
              <w:rPr>
                <w:rFonts w:ascii="Arial" w:hAnsi="Arial" w:cs="Arial"/>
                <w:i/>
                <w:sz w:val="20"/>
                <w:szCs w:val="20"/>
              </w:rPr>
              <w:t>ge…</w:t>
            </w:r>
            <w:r w:rsidRPr="00AB156B">
              <w:rPr>
                <w:rFonts w:ascii="Arial" w:hAnsi="Arial" w:cs="Arial"/>
                <w:i/>
                <w:sz w:val="20"/>
                <w:szCs w:val="20"/>
              </w:rPr>
              <w:t>I don’t want to get on there because I don’t want to see.</w:t>
            </w:r>
          </w:p>
          <w:p w14:paraId="24C874C6" w14:textId="77777777" w:rsidR="007C6598" w:rsidRPr="00AB156B" w:rsidRDefault="007C6598" w:rsidP="00210208">
            <w:pPr>
              <w:spacing w:after="0"/>
              <w:rPr>
                <w:rFonts w:ascii="Arial" w:hAnsi="Arial" w:cs="Arial"/>
                <w:i/>
                <w:sz w:val="20"/>
                <w:szCs w:val="20"/>
              </w:rPr>
            </w:pPr>
          </w:p>
          <w:p w14:paraId="3934850E" w14:textId="77777777" w:rsidR="007C6598" w:rsidRPr="00AB156B" w:rsidRDefault="007C6598" w:rsidP="00A06E23">
            <w:pPr>
              <w:rPr>
                <w:rFonts w:ascii="Arial" w:hAnsi="Arial" w:cs="Arial"/>
                <w:i/>
                <w:sz w:val="20"/>
                <w:szCs w:val="20"/>
              </w:rPr>
            </w:pPr>
            <w:r w:rsidRPr="00AB156B">
              <w:rPr>
                <w:rFonts w:ascii="Arial" w:hAnsi="Arial" w:cs="Arial"/>
                <w:i/>
                <w:sz w:val="20"/>
                <w:szCs w:val="20"/>
              </w:rPr>
              <w:t>I can be on any kind of diet, and I’m not losing weight. And I was desperate.</w:t>
            </w:r>
          </w:p>
          <w:p w14:paraId="2EE13B9C" w14:textId="77777777" w:rsidR="007C6598" w:rsidRPr="00AB156B" w:rsidRDefault="007C6598" w:rsidP="00210208">
            <w:pPr>
              <w:spacing w:after="0"/>
              <w:rPr>
                <w:rFonts w:ascii="Arial" w:hAnsi="Arial" w:cs="Arial"/>
                <w:i/>
                <w:sz w:val="20"/>
                <w:szCs w:val="20"/>
              </w:rPr>
            </w:pPr>
          </w:p>
          <w:p w14:paraId="11B89B21" w14:textId="7332441D" w:rsidR="007C6598" w:rsidRDefault="007C6598" w:rsidP="00A06E23">
            <w:pPr>
              <w:rPr>
                <w:rFonts w:ascii="Arial" w:hAnsi="Arial" w:cs="Arial"/>
                <w:i/>
                <w:sz w:val="20"/>
                <w:szCs w:val="20"/>
              </w:rPr>
            </w:pPr>
            <w:r w:rsidRPr="00AB156B">
              <w:rPr>
                <w:rFonts w:ascii="Arial" w:hAnsi="Arial" w:cs="Arial"/>
                <w:i/>
                <w:sz w:val="20"/>
                <w:szCs w:val="20"/>
              </w:rPr>
              <w:t>But I still – I still didn’t lose weight. But that’s not her</w:t>
            </w:r>
            <w:r>
              <w:rPr>
                <w:rFonts w:ascii="Arial" w:hAnsi="Arial" w:cs="Arial"/>
                <w:i/>
                <w:sz w:val="20"/>
                <w:szCs w:val="20"/>
              </w:rPr>
              <w:t xml:space="preserve"> [the dietitian’s]</w:t>
            </w:r>
            <w:r w:rsidRPr="00AB156B">
              <w:rPr>
                <w:rFonts w:ascii="Arial" w:hAnsi="Arial" w:cs="Arial"/>
                <w:i/>
                <w:sz w:val="20"/>
                <w:szCs w:val="20"/>
              </w:rPr>
              <w:t xml:space="preserve"> fault at all. That has to do with something with me.</w:t>
            </w:r>
          </w:p>
          <w:p w14:paraId="7223F117" w14:textId="77777777" w:rsidR="007C6598" w:rsidRDefault="007C6598" w:rsidP="00210208">
            <w:pPr>
              <w:spacing w:after="0"/>
              <w:rPr>
                <w:rFonts w:ascii="Arial" w:hAnsi="Arial" w:cs="Arial"/>
                <w:i/>
                <w:sz w:val="20"/>
                <w:szCs w:val="20"/>
              </w:rPr>
            </w:pPr>
          </w:p>
          <w:p w14:paraId="67E4F0B8" w14:textId="77777777" w:rsidR="007C6598" w:rsidRPr="00AB156B" w:rsidRDefault="007C6598" w:rsidP="00A06E23">
            <w:pPr>
              <w:rPr>
                <w:rFonts w:ascii="Arial" w:hAnsi="Arial" w:cs="Arial"/>
                <w:i/>
                <w:sz w:val="20"/>
                <w:szCs w:val="20"/>
              </w:rPr>
            </w:pPr>
            <w:r w:rsidRPr="00D712FC">
              <w:rPr>
                <w:rFonts w:ascii="Arial" w:hAnsi="Arial" w:cs="Arial"/>
                <w:i/>
                <w:sz w:val="20"/>
                <w:szCs w:val="20"/>
              </w:rPr>
              <w:t>I think support is a lot. That’s what it is. And by just speaking to somebody, you get hope again, you get motivation again, you don’t feel defeated</w:t>
            </w:r>
          </w:p>
        </w:tc>
        <w:tc>
          <w:tcPr>
            <w:tcW w:w="4410" w:type="dxa"/>
          </w:tcPr>
          <w:p w14:paraId="258BC0AC" w14:textId="77777777" w:rsidR="007C6598" w:rsidRPr="00DC34B6" w:rsidRDefault="007C6598" w:rsidP="00A06E23">
            <w:pPr>
              <w:pStyle w:val="ListParagraph"/>
              <w:numPr>
                <w:ilvl w:val="0"/>
                <w:numId w:val="6"/>
              </w:numPr>
              <w:tabs>
                <w:tab w:val="left" w:pos="150"/>
              </w:tabs>
              <w:spacing w:after="0" w:line="240" w:lineRule="auto"/>
              <w:ind w:left="0" w:firstLine="0"/>
              <w:rPr>
                <w:rFonts w:ascii="Arial" w:hAnsi="Arial" w:cs="Arial"/>
                <w:sz w:val="20"/>
              </w:rPr>
            </w:pPr>
            <w:r>
              <w:rPr>
                <w:rFonts w:ascii="Arial" w:hAnsi="Arial" w:cs="Arial"/>
                <w:sz w:val="20"/>
              </w:rPr>
              <w:t>Acknowledge and address possible failure experiences and expectations; consider the role of automated messages, website tools, and early and ongoing personnel support to assess and support patients with low self-efficacy perceptions</w:t>
            </w:r>
          </w:p>
        </w:tc>
      </w:tr>
      <w:tr w:rsidR="007C6598" w:rsidRPr="00472297" w14:paraId="45F058F5" w14:textId="77777777" w:rsidTr="00234195">
        <w:tc>
          <w:tcPr>
            <w:tcW w:w="1620" w:type="dxa"/>
          </w:tcPr>
          <w:p w14:paraId="77469C26" w14:textId="77777777" w:rsidR="007C6598" w:rsidRDefault="007C6598" w:rsidP="00A06E23">
            <w:pPr>
              <w:rPr>
                <w:rFonts w:ascii="Arial" w:hAnsi="Arial" w:cs="Arial"/>
                <w:b/>
                <w:sz w:val="20"/>
              </w:rPr>
            </w:pPr>
            <w:r>
              <w:rPr>
                <w:rFonts w:ascii="Arial" w:hAnsi="Arial" w:cs="Arial"/>
                <w:b/>
                <w:sz w:val="20"/>
              </w:rPr>
              <w:t>Attention to emotional support</w:t>
            </w:r>
          </w:p>
        </w:tc>
        <w:tc>
          <w:tcPr>
            <w:tcW w:w="8185" w:type="dxa"/>
          </w:tcPr>
          <w:p w14:paraId="6AE153E4" w14:textId="77777777" w:rsidR="007C6598" w:rsidRPr="007F115F" w:rsidRDefault="007C6598" w:rsidP="00A06E23">
            <w:pPr>
              <w:rPr>
                <w:rFonts w:ascii="Arial" w:hAnsi="Arial" w:cs="Arial"/>
                <w:i/>
                <w:sz w:val="20"/>
                <w:szCs w:val="20"/>
              </w:rPr>
            </w:pPr>
            <w:r w:rsidRPr="007F115F">
              <w:rPr>
                <w:rFonts w:ascii="Arial" w:hAnsi="Arial" w:cs="Arial"/>
                <w:i/>
                <w:sz w:val="20"/>
                <w:szCs w:val="20"/>
              </w:rPr>
              <w:t>… you know, a lot of people eat out of emotion and things like that. So, do I – maybe I… I don’t know. If there is somehow</w:t>
            </w:r>
            <w:r>
              <w:rPr>
                <w:rFonts w:ascii="Arial" w:hAnsi="Arial" w:cs="Arial"/>
                <w:i/>
                <w:sz w:val="20"/>
                <w:szCs w:val="20"/>
              </w:rPr>
              <w:t>,</w:t>
            </w:r>
            <w:r w:rsidRPr="007F115F">
              <w:rPr>
                <w:rFonts w:ascii="Arial" w:hAnsi="Arial" w:cs="Arial"/>
                <w:i/>
                <w:sz w:val="20"/>
                <w:szCs w:val="20"/>
              </w:rPr>
              <w:t xml:space="preserve"> some way of making – I don’t know, a support group…yeah, some kind of support, and that is not only “how many pounds did you lose today, how much rice did you eat?” Or whatever…because I think most overweight people </w:t>
            </w:r>
            <w:r w:rsidRPr="007F115F">
              <w:rPr>
                <w:rFonts w:ascii="Arial" w:hAnsi="Arial" w:cs="Arial"/>
                <w:i/>
                <w:sz w:val="20"/>
                <w:szCs w:val="20"/>
              </w:rPr>
              <w:lastRenderedPageBreak/>
              <w:t>are overweight because of emotions…you know, it’s not that they don’t know you should work out and eat less.</w:t>
            </w:r>
          </w:p>
          <w:p w14:paraId="615C35DB" w14:textId="77777777" w:rsidR="007C6598" w:rsidRPr="007F115F" w:rsidRDefault="007C6598" w:rsidP="00210208">
            <w:pPr>
              <w:spacing w:after="0"/>
              <w:rPr>
                <w:rFonts w:ascii="Arial" w:hAnsi="Arial" w:cs="Arial"/>
                <w:i/>
                <w:sz w:val="20"/>
                <w:szCs w:val="20"/>
              </w:rPr>
            </w:pPr>
          </w:p>
          <w:p w14:paraId="298AFF48" w14:textId="77777777" w:rsidR="007C6598" w:rsidRPr="007F115F" w:rsidRDefault="007C6598" w:rsidP="00A06E23">
            <w:pPr>
              <w:rPr>
                <w:rFonts w:ascii="Arial" w:hAnsi="Arial" w:cs="Arial"/>
                <w:i/>
                <w:sz w:val="20"/>
                <w:szCs w:val="20"/>
              </w:rPr>
            </w:pPr>
            <w:r w:rsidRPr="007F115F">
              <w:rPr>
                <w:rFonts w:ascii="Arial" w:hAnsi="Arial" w:cs="Arial"/>
                <w:i/>
                <w:sz w:val="20"/>
                <w:szCs w:val="20"/>
              </w:rPr>
              <w:t>…there is a little bit more about motivation, and troubleshooting, and some individualized stuff, that is not just about the nutrition and the physical activity. It’s about what gets in the way for us to be able to get ourselves, because, so, with me, the relationship with food and exercise has to do with stress management, and emotions, and how we relate to food. That part, it wasn’t being attended to, and that’s part of the reason why I’m having trouble now, with keeping it up.</w:t>
            </w:r>
          </w:p>
        </w:tc>
        <w:tc>
          <w:tcPr>
            <w:tcW w:w="4410" w:type="dxa"/>
          </w:tcPr>
          <w:p w14:paraId="6FD9B367" w14:textId="77777777" w:rsidR="007C6598" w:rsidRDefault="007C6598" w:rsidP="00A06E23">
            <w:pPr>
              <w:pStyle w:val="ListParagraph"/>
              <w:numPr>
                <w:ilvl w:val="0"/>
                <w:numId w:val="2"/>
              </w:numPr>
              <w:tabs>
                <w:tab w:val="left" w:pos="170"/>
              </w:tabs>
              <w:spacing w:after="0" w:line="240" w:lineRule="auto"/>
              <w:ind w:left="0" w:hanging="20"/>
              <w:rPr>
                <w:rFonts w:ascii="Arial" w:hAnsi="Arial" w:cs="Arial"/>
                <w:sz w:val="20"/>
              </w:rPr>
            </w:pPr>
            <w:r>
              <w:rPr>
                <w:rFonts w:ascii="Arial" w:hAnsi="Arial" w:cs="Arial"/>
                <w:sz w:val="20"/>
              </w:rPr>
              <w:lastRenderedPageBreak/>
              <w:t xml:space="preserve">Acknowledge and validate emotional reactions to weight loss goals and attempts in messages and other written content (i.e., </w:t>
            </w:r>
            <w:proofErr w:type="gramStart"/>
            <w:r>
              <w:rPr>
                <w:rFonts w:ascii="Arial" w:hAnsi="Arial" w:cs="Arial"/>
                <w:sz w:val="20"/>
              </w:rPr>
              <w:t>website;</w:t>
            </w:r>
            <w:proofErr w:type="gramEnd"/>
            <w:r>
              <w:rPr>
                <w:rFonts w:ascii="Arial" w:hAnsi="Arial" w:cs="Arial"/>
                <w:sz w:val="20"/>
              </w:rPr>
              <w:t xml:space="preserve"> patient materials)</w:t>
            </w:r>
          </w:p>
          <w:p w14:paraId="0DC47CB1" w14:textId="77777777" w:rsidR="007C6598" w:rsidRPr="007635AD" w:rsidRDefault="007C6598" w:rsidP="00A06E23">
            <w:pPr>
              <w:pStyle w:val="ListParagraph"/>
              <w:numPr>
                <w:ilvl w:val="0"/>
                <w:numId w:val="2"/>
              </w:numPr>
              <w:tabs>
                <w:tab w:val="left" w:pos="170"/>
              </w:tabs>
              <w:spacing w:after="0" w:line="240" w:lineRule="auto"/>
              <w:ind w:left="0" w:hanging="20"/>
              <w:rPr>
                <w:rFonts w:ascii="Arial" w:hAnsi="Arial" w:cs="Arial"/>
                <w:sz w:val="20"/>
              </w:rPr>
            </w:pPr>
            <w:r w:rsidRPr="007635AD">
              <w:rPr>
                <w:rFonts w:ascii="Arial" w:hAnsi="Arial" w:cs="Arial"/>
                <w:sz w:val="20"/>
              </w:rPr>
              <w:lastRenderedPageBreak/>
              <w:t>Ensure that personnel engaging with patients are trained to identify and provide coaching about emotions and how to manage them to achieve goals</w:t>
            </w:r>
          </w:p>
        </w:tc>
      </w:tr>
      <w:tr w:rsidR="007C6598" w:rsidRPr="00472297" w14:paraId="70B06AAC" w14:textId="77777777" w:rsidTr="00234195">
        <w:tc>
          <w:tcPr>
            <w:tcW w:w="1620" w:type="dxa"/>
          </w:tcPr>
          <w:p w14:paraId="64AE4E40" w14:textId="0E1DCC36" w:rsidR="007C6598" w:rsidRPr="00472297" w:rsidRDefault="007C6598" w:rsidP="00A06E23">
            <w:pPr>
              <w:rPr>
                <w:rFonts w:ascii="Arial" w:hAnsi="Arial" w:cs="Arial"/>
                <w:b/>
                <w:sz w:val="20"/>
              </w:rPr>
            </w:pPr>
            <w:r>
              <w:rPr>
                <w:rFonts w:ascii="Arial" w:hAnsi="Arial" w:cs="Arial"/>
                <w:b/>
                <w:sz w:val="20"/>
              </w:rPr>
              <w:lastRenderedPageBreak/>
              <w:t>T</w:t>
            </w:r>
            <w:r w:rsidRPr="00472297">
              <w:rPr>
                <w:rFonts w:ascii="Arial" w:hAnsi="Arial" w:cs="Arial"/>
                <w:b/>
                <w:sz w:val="20"/>
              </w:rPr>
              <w:t xml:space="preserve">he </w:t>
            </w:r>
            <w:r>
              <w:rPr>
                <w:rFonts w:ascii="Arial" w:hAnsi="Arial" w:cs="Arial"/>
                <w:b/>
                <w:sz w:val="20"/>
              </w:rPr>
              <w:t>p</w:t>
            </w:r>
            <w:r w:rsidRPr="00472297">
              <w:rPr>
                <w:rFonts w:ascii="Arial" w:hAnsi="Arial" w:cs="Arial"/>
                <w:b/>
                <w:sz w:val="20"/>
              </w:rPr>
              <w:t>andemic</w:t>
            </w:r>
            <w:r>
              <w:rPr>
                <w:rFonts w:ascii="Arial" w:hAnsi="Arial" w:cs="Arial"/>
                <w:b/>
                <w:sz w:val="20"/>
              </w:rPr>
              <w:t xml:space="preserve"> </w:t>
            </w:r>
            <w:r w:rsidR="00F55AA6">
              <w:rPr>
                <w:rFonts w:ascii="Arial" w:hAnsi="Arial" w:cs="Arial"/>
                <w:b/>
                <w:sz w:val="20"/>
              </w:rPr>
              <w:t>was</w:t>
            </w:r>
            <w:r>
              <w:rPr>
                <w:rFonts w:ascii="Arial" w:hAnsi="Arial" w:cs="Arial"/>
                <w:b/>
                <w:sz w:val="20"/>
              </w:rPr>
              <w:t xml:space="preserve"> a profound barrier to weight loss attempts</w:t>
            </w:r>
          </w:p>
        </w:tc>
        <w:tc>
          <w:tcPr>
            <w:tcW w:w="8185" w:type="dxa"/>
          </w:tcPr>
          <w:p w14:paraId="0DFCDC4C" w14:textId="77777777" w:rsidR="007C6598" w:rsidRPr="007F115F" w:rsidRDefault="007C6598" w:rsidP="00A06E23">
            <w:pPr>
              <w:rPr>
                <w:rFonts w:ascii="Arial" w:hAnsi="Arial" w:cs="Arial"/>
                <w:i/>
                <w:sz w:val="20"/>
                <w:szCs w:val="20"/>
              </w:rPr>
            </w:pPr>
            <w:r w:rsidRPr="007F115F">
              <w:rPr>
                <w:rFonts w:ascii="Arial" w:hAnsi="Arial" w:cs="Arial"/>
                <w:i/>
                <w:sz w:val="20"/>
                <w:szCs w:val="20"/>
              </w:rPr>
              <w:t>…the daily routine has been disrupted. I'm sure everybody on the planet has put on more weight, because you're inside more, you're around food all the time…yeah, the "COVID 10." I believe I've put on like 10 pounds…</w:t>
            </w:r>
          </w:p>
          <w:p w14:paraId="389C0A6E" w14:textId="77777777" w:rsidR="007C6598" w:rsidRPr="007F115F" w:rsidRDefault="007C6598" w:rsidP="00210208">
            <w:pPr>
              <w:spacing w:after="0"/>
              <w:rPr>
                <w:rFonts w:ascii="Arial" w:hAnsi="Arial" w:cs="Arial"/>
                <w:i/>
                <w:sz w:val="20"/>
                <w:szCs w:val="20"/>
              </w:rPr>
            </w:pPr>
          </w:p>
          <w:p w14:paraId="5548E7FD" w14:textId="77777777" w:rsidR="007C6598" w:rsidRPr="007F115F" w:rsidRDefault="007C6598" w:rsidP="00A06E23">
            <w:pPr>
              <w:rPr>
                <w:rFonts w:ascii="Arial" w:hAnsi="Arial" w:cs="Arial"/>
                <w:i/>
                <w:sz w:val="20"/>
                <w:szCs w:val="20"/>
              </w:rPr>
            </w:pPr>
            <w:r w:rsidRPr="007F115F">
              <w:rPr>
                <w:rFonts w:ascii="Arial" w:hAnsi="Arial" w:cs="Arial"/>
                <w:i/>
                <w:sz w:val="20"/>
                <w:szCs w:val="20"/>
              </w:rPr>
              <w:t>…now with all that we’re going through I’ve gone up in weight instead of down, but I have no doubt that if there were no COVID, I would have already gotten to the 195.</w:t>
            </w:r>
          </w:p>
        </w:tc>
        <w:tc>
          <w:tcPr>
            <w:tcW w:w="4410" w:type="dxa"/>
          </w:tcPr>
          <w:p w14:paraId="24431FD3" w14:textId="77777777" w:rsidR="007C6598" w:rsidRDefault="007C6598" w:rsidP="00A06E23">
            <w:pPr>
              <w:pStyle w:val="ListParagraph"/>
              <w:numPr>
                <w:ilvl w:val="0"/>
                <w:numId w:val="2"/>
              </w:numPr>
              <w:tabs>
                <w:tab w:val="left" w:pos="170"/>
              </w:tabs>
              <w:spacing w:after="0" w:line="240" w:lineRule="auto"/>
              <w:ind w:left="0" w:firstLine="0"/>
              <w:rPr>
                <w:rFonts w:ascii="Arial" w:hAnsi="Arial" w:cs="Arial"/>
                <w:sz w:val="20"/>
              </w:rPr>
            </w:pPr>
            <w:r>
              <w:rPr>
                <w:rFonts w:ascii="Arial" w:hAnsi="Arial" w:cs="Arial"/>
                <w:sz w:val="20"/>
              </w:rPr>
              <w:t xml:space="preserve">Offer services via multiple channels that appeal to different patients; ideally </w:t>
            </w:r>
            <w:r w:rsidRPr="00472297">
              <w:rPr>
                <w:rFonts w:ascii="Arial" w:hAnsi="Arial" w:cs="Arial"/>
                <w:sz w:val="20"/>
              </w:rPr>
              <w:t>formats</w:t>
            </w:r>
            <w:r>
              <w:rPr>
                <w:rFonts w:ascii="Arial" w:hAnsi="Arial" w:cs="Arial"/>
                <w:sz w:val="20"/>
              </w:rPr>
              <w:t xml:space="preserve"> could be switched</w:t>
            </w:r>
            <w:r w:rsidRPr="00472297">
              <w:rPr>
                <w:rFonts w:ascii="Arial" w:hAnsi="Arial" w:cs="Arial"/>
                <w:sz w:val="20"/>
              </w:rPr>
              <w:t xml:space="preserve"> (</w:t>
            </w:r>
            <w:r>
              <w:rPr>
                <w:rFonts w:ascii="Arial" w:hAnsi="Arial" w:cs="Arial"/>
                <w:sz w:val="20"/>
              </w:rPr>
              <w:t xml:space="preserve">i.e., to remote </w:t>
            </w:r>
            <w:r w:rsidRPr="00472297">
              <w:rPr>
                <w:rFonts w:ascii="Arial" w:hAnsi="Arial" w:cs="Arial"/>
                <w:sz w:val="20"/>
              </w:rPr>
              <w:t>support)</w:t>
            </w:r>
            <w:r>
              <w:rPr>
                <w:rFonts w:ascii="Arial" w:hAnsi="Arial" w:cs="Arial"/>
                <w:sz w:val="20"/>
              </w:rPr>
              <w:t xml:space="preserve"> if access is </w:t>
            </w:r>
            <w:proofErr w:type="gramStart"/>
            <w:r>
              <w:rPr>
                <w:rFonts w:ascii="Arial" w:hAnsi="Arial" w:cs="Arial"/>
                <w:sz w:val="20"/>
              </w:rPr>
              <w:t>disrupted</w:t>
            </w:r>
            <w:proofErr w:type="gramEnd"/>
          </w:p>
          <w:p w14:paraId="3E289534" w14:textId="77777777" w:rsidR="007C6598" w:rsidRDefault="007C6598" w:rsidP="00A06E23">
            <w:pPr>
              <w:pStyle w:val="ListParagraph"/>
              <w:numPr>
                <w:ilvl w:val="0"/>
                <w:numId w:val="2"/>
              </w:numPr>
              <w:tabs>
                <w:tab w:val="left" w:pos="170"/>
              </w:tabs>
              <w:spacing w:after="0" w:line="240" w:lineRule="auto"/>
              <w:ind w:left="0" w:firstLine="0"/>
              <w:rPr>
                <w:rFonts w:ascii="Arial" w:hAnsi="Arial" w:cs="Arial"/>
                <w:sz w:val="20"/>
              </w:rPr>
            </w:pPr>
            <w:r w:rsidRPr="007635AD">
              <w:rPr>
                <w:rFonts w:ascii="Arial" w:hAnsi="Arial" w:cs="Arial"/>
                <w:sz w:val="20"/>
              </w:rPr>
              <w:t xml:space="preserve">Need for improved recognition of emotional shifts (i.e., fear, self-doubt, fatalism) and support for empowerment and self-efficacy in response to social </w:t>
            </w:r>
            <w:proofErr w:type="gramStart"/>
            <w:r w:rsidRPr="007635AD">
              <w:rPr>
                <w:rFonts w:ascii="Arial" w:hAnsi="Arial" w:cs="Arial"/>
                <w:sz w:val="20"/>
              </w:rPr>
              <w:t>influences</w:t>
            </w:r>
            <w:proofErr w:type="gramEnd"/>
          </w:p>
          <w:p w14:paraId="35F0C488" w14:textId="77777777" w:rsidR="007C6598" w:rsidRPr="007635AD" w:rsidRDefault="007C6598" w:rsidP="00A06E23">
            <w:pPr>
              <w:pStyle w:val="ListParagraph"/>
              <w:numPr>
                <w:ilvl w:val="0"/>
                <w:numId w:val="2"/>
              </w:numPr>
              <w:tabs>
                <w:tab w:val="left" w:pos="170"/>
              </w:tabs>
              <w:spacing w:after="0" w:line="240" w:lineRule="auto"/>
              <w:ind w:left="0" w:firstLine="0"/>
              <w:rPr>
                <w:rFonts w:ascii="Arial" w:hAnsi="Arial" w:cs="Arial"/>
                <w:sz w:val="20"/>
              </w:rPr>
            </w:pPr>
            <w:r w:rsidRPr="007635AD">
              <w:rPr>
                <w:rFonts w:ascii="Arial" w:hAnsi="Arial" w:cs="Arial"/>
                <w:sz w:val="20"/>
              </w:rPr>
              <w:t xml:space="preserve">There is need for a comparison group trial to evaluate the effectiveness of services relative to ‘usual care,’ as many people may </w:t>
            </w:r>
            <w:proofErr w:type="gramStart"/>
            <w:r w:rsidRPr="007635AD">
              <w:rPr>
                <w:rFonts w:ascii="Arial" w:hAnsi="Arial" w:cs="Arial"/>
                <w:sz w:val="20"/>
              </w:rPr>
              <w:t>actually be</w:t>
            </w:r>
            <w:proofErr w:type="gramEnd"/>
            <w:r w:rsidRPr="007635AD">
              <w:rPr>
                <w:rFonts w:ascii="Arial" w:hAnsi="Arial" w:cs="Arial"/>
                <w:sz w:val="20"/>
              </w:rPr>
              <w:t xml:space="preserve"> gaining weight</w:t>
            </w:r>
          </w:p>
        </w:tc>
      </w:tr>
    </w:tbl>
    <w:p w14:paraId="3AF93D73" w14:textId="77777777" w:rsidR="002B2FA4" w:rsidRDefault="002B2FA4" w:rsidP="00A06E23">
      <w:pPr>
        <w:spacing w:after="0" w:line="480" w:lineRule="auto"/>
        <w:rPr>
          <w:rFonts w:ascii="Arial" w:hAnsi="Arial" w:cs="Arial"/>
        </w:rPr>
      </w:pPr>
    </w:p>
    <w:p w14:paraId="3A2CDFC0" w14:textId="000117F7" w:rsidR="002B2FA4" w:rsidRDefault="002B2FA4">
      <w:pPr>
        <w:rPr>
          <w:rFonts w:ascii="Arial" w:hAnsi="Arial" w:cs="Arial"/>
        </w:rPr>
      </w:pPr>
    </w:p>
    <w:p w14:paraId="45011C79" w14:textId="56AE1B35" w:rsidR="000F67EB" w:rsidRDefault="000F67EB">
      <w:pPr>
        <w:spacing w:after="0" w:line="240" w:lineRule="auto"/>
        <w:jc w:val="center"/>
        <w:rPr>
          <w:rFonts w:ascii="Arial" w:hAnsi="Arial" w:cs="Arial"/>
        </w:rPr>
      </w:pPr>
      <w:r>
        <w:rPr>
          <w:rFonts w:ascii="Arial" w:hAnsi="Arial" w:cs="Arial"/>
        </w:rPr>
        <w:br w:type="page"/>
      </w:r>
    </w:p>
    <w:p w14:paraId="4905B27D" w14:textId="77777777" w:rsidR="000F67EB" w:rsidRDefault="000F67EB">
      <w:pPr>
        <w:rPr>
          <w:rFonts w:ascii="Arial" w:hAnsi="Arial" w:cs="Arial"/>
        </w:rPr>
        <w:sectPr w:rsidR="000F67EB" w:rsidSect="00A06E23">
          <w:pgSz w:w="15840" w:h="12240" w:orient="landscape"/>
          <w:pgMar w:top="720" w:right="720" w:bottom="720" w:left="720" w:header="720" w:footer="720" w:gutter="0"/>
          <w:cols w:space="720"/>
          <w:docGrid w:linePitch="360"/>
        </w:sectPr>
      </w:pPr>
    </w:p>
    <w:p w14:paraId="69B3733B" w14:textId="77777777" w:rsidR="004B7711" w:rsidRPr="004B7711" w:rsidRDefault="004B7711" w:rsidP="004B7711">
      <w:pPr>
        <w:spacing w:after="0" w:line="480" w:lineRule="auto"/>
        <w:rPr>
          <w:rFonts w:ascii="Arial" w:hAnsi="Arial" w:cs="Arial"/>
          <w:u w:val="single"/>
        </w:rPr>
      </w:pPr>
      <w:r w:rsidRPr="004B7711">
        <w:rPr>
          <w:rFonts w:ascii="Arial" w:hAnsi="Arial" w:cs="Arial"/>
          <w:u w:val="single"/>
        </w:rPr>
        <w:lastRenderedPageBreak/>
        <w:t>Financial Sustainability of Intervention Components</w:t>
      </w:r>
    </w:p>
    <w:p w14:paraId="24588876" w14:textId="5ABC70DC" w:rsidR="004B7711" w:rsidRDefault="004B7711" w:rsidP="004B7711">
      <w:pPr>
        <w:spacing w:after="0" w:line="480" w:lineRule="auto"/>
        <w:rPr>
          <w:rFonts w:ascii="Arial" w:hAnsi="Arial" w:cs="Arial"/>
        </w:rPr>
      </w:pPr>
      <w:r>
        <w:rPr>
          <w:rFonts w:ascii="Arial" w:hAnsi="Arial" w:cs="Arial"/>
        </w:rPr>
        <w:t>For purposes of understanding sustainability beyond the trial period, i</w:t>
      </w:r>
      <w:r w:rsidRPr="003C53CD">
        <w:rPr>
          <w:rFonts w:ascii="Arial" w:hAnsi="Arial" w:cs="Arial"/>
        </w:rPr>
        <w:t xml:space="preserve">nput from health system leaders and study team members </w:t>
      </w:r>
      <w:r>
        <w:rPr>
          <w:rFonts w:ascii="Arial" w:hAnsi="Arial" w:cs="Arial"/>
        </w:rPr>
        <w:t>was</w:t>
      </w:r>
      <w:r w:rsidRPr="003C53CD">
        <w:rPr>
          <w:rFonts w:ascii="Arial" w:hAnsi="Arial" w:cs="Arial"/>
        </w:rPr>
        <w:t xml:space="preserve"> used to </w:t>
      </w:r>
      <w:r>
        <w:rPr>
          <w:rFonts w:ascii="Arial" w:hAnsi="Arial" w:cs="Arial"/>
        </w:rPr>
        <w:t>estimate costs for each intervention</w:t>
      </w:r>
      <w:r w:rsidRPr="003C53CD">
        <w:rPr>
          <w:rFonts w:ascii="Arial" w:hAnsi="Arial" w:cs="Arial"/>
        </w:rPr>
        <w:t xml:space="preserve"> ingredient</w:t>
      </w:r>
      <w:r>
        <w:rPr>
          <w:rFonts w:ascii="Arial" w:hAnsi="Arial" w:cs="Arial"/>
        </w:rPr>
        <w:t xml:space="preserve">, </w:t>
      </w:r>
      <w:r w:rsidRPr="005A56A0">
        <w:rPr>
          <w:rFonts w:ascii="Arial" w:hAnsi="Arial" w:cs="Arial"/>
        </w:rPr>
        <w:t>including</w:t>
      </w:r>
      <w:r>
        <w:rPr>
          <w:rFonts w:ascii="Arial" w:hAnsi="Arial" w:cs="Arial"/>
        </w:rPr>
        <w:t xml:space="preserve"> </w:t>
      </w:r>
      <w:r w:rsidRPr="003C53CD">
        <w:rPr>
          <w:rFonts w:ascii="Arial" w:hAnsi="Arial" w:cs="Arial"/>
        </w:rPr>
        <w:t>personnel, supplies, contract services, and fac</w:t>
      </w:r>
      <w:r>
        <w:rPr>
          <w:rFonts w:ascii="Arial" w:hAnsi="Arial" w:cs="Arial"/>
        </w:rPr>
        <w:t>ility and administrative needs</w:t>
      </w:r>
      <w:r w:rsidRPr="003C53CD">
        <w:rPr>
          <w:rFonts w:ascii="Arial" w:hAnsi="Arial" w:cs="Arial"/>
        </w:rPr>
        <w:t xml:space="preserve">. Administrative data </w:t>
      </w:r>
      <w:r>
        <w:rPr>
          <w:rFonts w:ascii="Arial" w:hAnsi="Arial" w:cs="Arial"/>
        </w:rPr>
        <w:t>systems captured</w:t>
      </w:r>
      <w:r w:rsidRPr="003C53CD">
        <w:rPr>
          <w:rFonts w:ascii="Arial" w:hAnsi="Arial" w:cs="Arial"/>
        </w:rPr>
        <w:t xml:space="preserve"> the number and type of contacts made betwee</w:t>
      </w:r>
      <w:r>
        <w:rPr>
          <w:rFonts w:ascii="Arial" w:hAnsi="Arial" w:cs="Arial"/>
        </w:rPr>
        <w:t xml:space="preserve">n nurses and study participants. Staff members were interviewed </w:t>
      </w:r>
      <w:r w:rsidRPr="003C53CD">
        <w:rPr>
          <w:rFonts w:ascii="Arial" w:hAnsi="Arial" w:cs="Arial"/>
        </w:rPr>
        <w:t xml:space="preserve">to </w:t>
      </w:r>
      <w:r>
        <w:rPr>
          <w:rFonts w:ascii="Arial" w:hAnsi="Arial" w:cs="Arial"/>
        </w:rPr>
        <w:t>estimate the amount of</w:t>
      </w:r>
      <w:r w:rsidRPr="003C53CD">
        <w:rPr>
          <w:rFonts w:ascii="Arial" w:hAnsi="Arial" w:cs="Arial"/>
        </w:rPr>
        <w:t xml:space="preserve"> time </w:t>
      </w:r>
      <w:r>
        <w:rPr>
          <w:rFonts w:ascii="Arial" w:hAnsi="Arial" w:cs="Arial"/>
        </w:rPr>
        <w:t xml:space="preserve">they </w:t>
      </w:r>
      <w:r w:rsidRPr="003C53CD">
        <w:rPr>
          <w:rFonts w:ascii="Arial" w:hAnsi="Arial" w:cs="Arial"/>
        </w:rPr>
        <w:t xml:space="preserve">spent </w:t>
      </w:r>
      <w:r>
        <w:rPr>
          <w:rFonts w:ascii="Arial" w:hAnsi="Arial" w:cs="Arial"/>
        </w:rPr>
        <w:t>supporting different</w:t>
      </w:r>
      <w:r w:rsidRPr="003C53CD">
        <w:rPr>
          <w:rFonts w:ascii="Arial" w:hAnsi="Arial" w:cs="Arial"/>
        </w:rPr>
        <w:t xml:space="preserve"> </w:t>
      </w:r>
      <w:r>
        <w:rPr>
          <w:rFonts w:ascii="Arial" w:hAnsi="Arial" w:cs="Arial"/>
        </w:rPr>
        <w:t>intervention</w:t>
      </w:r>
      <w:r w:rsidRPr="003C53CD">
        <w:rPr>
          <w:rFonts w:ascii="Arial" w:hAnsi="Arial" w:cs="Arial"/>
        </w:rPr>
        <w:t xml:space="preserve"> activities over 6 and 12 mont</w:t>
      </w:r>
      <w:r>
        <w:rPr>
          <w:rFonts w:ascii="Arial" w:hAnsi="Arial" w:cs="Arial"/>
        </w:rPr>
        <w:t xml:space="preserve">hs. Costs of </w:t>
      </w:r>
      <w:proofErr w:type="spellStart"/>
      <w:r>
        <w:rPr>
          <w:rFonts w:ascii="Arial" w:hAnsi="Arial" w:cs="Arial"/>
        </w:rPr>
        <w:t>eScales</w:t>
      </w:r>
      <w:proofErr w:type="spellEnd"/>
      <w:r>
        <w:rPr>
          <w:rFonts w:ascii="Arial" w:hAnsi="Arial" w:cs="Arial"/>
        </w:rPr>
        <w:t xml:space="preserve">, </w:t>
      </w:r>
      <w:r w:rsidRPr="003C53CD">
        <w:rPr>
          <w:rFonts w:ascii="Arial" w:hAnsi="Arial" w:cs="Arial"/>
        </w:rPr>
        <w:t>community intervention program fees</w:t>
      </w:r>
      <w:r>
        <w:rPr>
          <w:rFonts w:ascii="Arial" w:hAnsi="Arial" w:cs="Arial"/>
        </w:rPr>
        <w:t>, and development costs for health IT components</w:t>
      </w:r>
      <w:r w:rsidRPr="003C53CD">
        <w:rPr>
          <w:rFonts w:ascii="Arial" w:hAnsi="Arial" w:cs="Arial"/>
        </w:rPr>
        <w:t xml:space="preserve"> were </w:t>
      </w:r>
      <w:r>
        <w:rPr>
          <w:rFonts w:ascii="Arial" w:hAnsi="Arial" w:cs="Arial"/>
        </w:rPr>
        <w:t>determined from invoice amounts</w:t>
      </w:r>
      <w:r w:rsidRPr="003C53CD">
        <w:rPr>
          <w:rFonts w:ascii="Arial" w:hAnsi="Arial" w:cs="Arial"/>
        </w:rPr>
        <w:t xml:space="preserve">. </w:t>
      </w:r>
      <w:r>
        <w:rPr>
          <w:rFonts w:ascii="Arial" w:hAnsi="Arial" w:cs="Arial"/>
        </w:rPr>
        <w:t>M</w:t>
      </w:r>
      <w:r w:rsidRPr="003C53CD">
        <w:rPr>
          <w:rFonts w:ascii="Arial" w:hAnsi="Arial" w:cs="Arial"/>
        </w:rPr>
        <w:t xml:space="preserve">aintenance costs for IT support </w:t>
      </w:r>
      <w:proofErr w:type="gramStart"/>
      <w:r w:rsidRPr="003C53CD">
        <w:rPr>
          <w:rFonts w:ascii="Arial" w:hAnsi="Arial" w:cs="Arial"/>
        </w:rPr>
        <w:t>was</w:t>
      </w:r>
      <w:proofErr w:type="gramEnd"/>
      <w:r w:rsidRPr="003C53CD">
        <w:rPr>
          <w:rFonts w:ascii="Arial" w:hAnsi="Arial" w:cs="Arial"/>
        </w:rPr>
        <w:t xml:space="preserve"> estimated from interviews of IT staff members, who were asked to estimate hours per week spent supporting the intervention components.</w:t>
      </w:r>
      <w:r>
        <w:rPr>
          <w:rFonts w:ascii="Arial" w:hAnsi="Arial" w:cs="Arial"/>
        </w:rPr>
        <w:t xml:space="preserve"> Estimated delivery costs for each intervention component are summarized in </w:t>
      </w:r>
      <w:r w:rsidRPr="004B7711">
        <w:rPr>
          <w:rFonts w:ascii="Arial" w:hAnsi="Arial" w:cs="Arial"/>
          <w:b/>
          <w:bCs/>
        </w:rPr>
        <w:t xml:space="preserve">Supplemental Table </w:t>
      </w:r>
      <w:r w:rsidR="00E85223">
        <w:rPr>
          <w:rFonts w:ascii="Arial" w:hAnsi="Arial" w:cs="Arial"/>
          <w:b/>
          <w:bCs/>
        </w:rPr>
        <w:t>3</w:t>
      </w:r>
      <w:r>
        <w:rPr>
          <w:rFonts w:ascii="Arial" w:hAnsi="Arial" w:cs="Arial"/>
        </w:rPr>
        <w:t>.</w:t>
      </w:r>
    </w:p>
    <w:p w14:paraId="7377CB2A" w14:textId="4D7672BD" w:rsidR="004B7711" w:rsidRDefault="004B7711">
      <w:pPr>
        <w:spacing w:after="0" w:line="240" w:lineRule="auto"/>
        <w:jc w:val="center"/>
        <w:rPr>
          <w:rFonts w:ascii="Arial" w:hAnsi="Arial" w:cs="Arial"/>
        </w:rPr>
      </w:pPr>
      <w:r>
        <w:rPr>
          <w:rFonts w:ascii="Arial" w:hAnsi="Arial" w:cs="Arial"/>
        </w:rPr>
        <w:br w:type="page"/>
      </w:r>
    </w:p>
    <w:p w14:paraId="36F76965" w14:textId="77777777" w:rsidR="004B7711" w:rsidRDefault="004B7711" w:rsidP="004B7711">
      <w:pPr>
        <w:spacing w:after="0" w:line="480" w:lineRule="auto"/>
        <w:rPr>
          <w:rFonts w:ascii="Arial" w:hAnsi="Arial" w:cs="Arial"/>
          <w:b/>
        </w:rPr>
        <w:sectPr w:rsidR="004B7711" w:rsidSect="004B7711">
          <w:pgSz w:w="12240" w:h="15840"/>
          <w:pgMar w:top="1440" w:right="1440" w:bottom="1440" w:left="1440" w:header="720" w:footer="720" w:gutter="0"/>
          <w:cols w:space="720"/>
          <w:docGrid w:linePitch="360"/>
        </w:sectPr>
      </w:pPr>
    </w:p>
    <w:p w14:paraId="55BA0238" w14:textId="33A4A6F8" w:rsidR="004B7711" w:rsidRPr="00494274" w:rsidRDefault="004B7711" w:rsidP="004B7711">
      <w:pPr>
        <w:spacing w:after="0" w:line="480" w:lineRule="auto"/>
        <w:rPr>
          <w:rFonts w:ascii="Arial" w:hAnsi="Arial" w:cs="Arial"/>
          <w:b/>
        </w:rPr>
      </w:pPr>
      <w:r w:rsidRPr="00494274">
        <w:rPr>
          <w:rFonts w:ascii="Arial" w:hAnsi="Arial" w:cs="Arial"/>
          <w:b/>
        </w:rPr>
        <w:lastRenderedPageBreak/>
        <w:t xml:space="preserve">Supplemental Table </w:t>
      </w:r>
      <w:r w:rsidR="00E85223">
        <w:rPr>
          <w:rFonts w:ascii="Arial" w:hAnsi="Arial" w:cs="Arial"/>
          <w:b/>
        </w:rPr>
        <w:t>3</w:t>
      </w:r>
      <w:r w:rsidRPr="00494274">
        <w:rPr>
          <w:rFonts w:ascii="Arial" w:hAnsi="Arial" w:cs="Arial"/>
          <w:b/>
        </w:rPr>
        <w:t>: Estimated Delivery Costs from the Health System Perspective</w:t>
      </w:r>
    </w:p>
    <w:tbl>
      <w:tblPr>
        <w:tblW w:w="14580" w:type="dxa"/>
        <w:tblLayout w:type="fixed"/>
        <w:tblCellMar>
          <w:left w:w="29" w:type="dxa"/>
          <w:right w:w="29" w:type="dxa"/>
        </w:tblCellMar>
        <w:tblLook w:val="04A0" w:firstRow="1" w:lastRow="0" w:firstColumn="1" w:lastColumn="0" w:noHBand="0" w:noVBand="1"/>
      </w:tblPr>
      <w:tblGrid>
        <w:gridCol w:w="3060"/>
        <w:gridCol w:w="720"/>
        <w:gridCol w:w="173"/>
        <w:gridCol w:w="605"/>
        <w:gridCol w:w="677"/>
        <w:gridCol w:w="677"/>
        <w:gridCol w:w="173"/>
        <w:gridCol w:w="605"/>
        <w:gridCol w:w="677"/>
        <w:gridCol w:w="677"/>
        <w:gridCol w:w="170"/>
        <w:gridCol w:w="605"/>
        <w:gridCol w:w="677"/>
        <w:gridCol w:w="677"/>
        <w:gridCol w:w="173"/>
        <w:gridCol w:w="605"/>
        <w:gridCol w:w="677"/>
        <w:gridCol w:w="677"/>
        <w:gridCol w:w="173"/>
        <w:gridCol w:w="677"/>
        <w:gridCol w:w="705"/>
        <w:gridCol w:w="720"/>
      </w:tblGrid>
      <w:tr w:rsidR="004B7711" w:rsidRPr="00103C07" w14:paraId="41A889CC" w14:textId="77777777" w:rsidTr="00945E71">
        <w:trPr>
          <w:trHeight w:val="290"/>
        </w:trPr>
        <w:tc>
          <w:tcPr>
            <w:tcW w:w="3060" w:type="dxa"/>
            <w:tcBorders>
              <w:top w:val="single" w:sz="8" w:space="0" w:color="auto"/>
            </w:tcBorders>
            <w:shd w:val="clear" w:color="auto" w:fill="auto"/>
            <w:noWrap/>
            <w:vAlign w:val="bottom"/>
            <w:hideMark/>
          </w:tcPr>
          <w:p w14:paraId="5BF3F0D7" w14:textId="77777777" w:rsidR="004B7711" w:rsidRPr="00656090" w:rsidRDefault="004B7711" w:rsidP="00945E71">
            <w:pPr>
              <w:spacing w:after="0" w:line="240" w:lineRule="auto"/>
              <w:rPr>
                <w:rFonts w:ascii="Arial" w:eastAsia="Times New Roman" w:hAnsi="Arial" w:cs="Arial"/>
                <w:color w:val="000000"/>
                <w:sz w:val="18"/>
                <w:szCs w:val="18"/>
              </w:rPr>
            </w:pPr>
          </w:p>
        </w:tc>
        <w:tc>
          <w:tcPr>
            <w:tcW w:w="720" w:type="dxa"/>
            <w:tcBorders>
              <w:top w:val="single" w:sz="8" w:space="0" w:color="auto"/>
            </w:tcBorders>
            <w:shd w:val="clear" w:color="auto" w:fill="auto"/>
            <w:noWrap/>
            <w:vAlign w:val="bottom"/>
            <w:hideMark/>
          </w:tcPr>
          <w:p w14:paraId="386B416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173" w:type="dxa"/>
            <w:tcBorders>
              <w:top w:val="single" w:sz="8" w:space="0" w:color="auto"/>
            </w:tcBorders>
            <w:shd w:val="clear" w:color="auto" w:fill="auto"/>
            <w:vAlign w:val="bottom"/>
          </w:tcPr>
          <w:p w14:paraId="05B9937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4091" w:type="dxa"/>
            <w:gridSpan w:val="7"/>
            <w:tcBorders>
              <w:top w:val="single" w:sz="8" w:space="0" w:color="auto"/>
              <w:bottom w:val="single" w:sz="8" w:space="0" w:color="auto"/>
            </w:tcBorders>
            <w:shd w:val="clear" w:color="auto" w:fill="auto"/>
            <w:vAlign w:val="bottom"/>
          </w:tcPr>
          <w:p w14:paraId="3B5C18A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Offered BLS</w:t>
            </w:r>
          </w:p>
        </w:tc>
        <w:tc>
          <w:tcPr>
            <w:tcW w:w="170" w:type="dxa"/>
            <w:tcBorders>
              <w:top w:val="single" w:sz="8" w:space="0" w:color="auto"/>
            </w:tcBorders>
            <w:vAlign w:val="bottom"/>
          </w:tcPr>
          <w:p w14:paraId="572A63E8"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4091" w:type="dxa"/>
            <w:gridSpan w:val="7"/>
            <w:tcBorders>
              <w:top w:val="single" w:sz="8" w:space="0" w:color="auto"/>
              <w:bottom w:val="single" w:sz="8" w:space="0" w:color="auto"/>
            </w:tcBorders>
            <w:vAlign w:val="bottom"/>
          </w:tcPr>
          <w:p w14:paraId="10479FB0"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Offered CLS</w:t>
            </w:r>
          </w:p>
        </w:tc>
        <w:tc>
          <w:tcPr>
            <w:tcW w:w="173" w:type="dxa"/>
            <w:tcBorders>
              <w:top w:val="single" w:sz="8" w:space="0" w:color="auto"/>
            </w:tcBorders>
            <w:vAlign w:val="bottom"/>
          </w:tcPr>
          <w:p w14:paraId="26C5E5B3"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2102" w:type="dxa"/>
            <w:gridSpan w:val="3"/>
            <w:tcBorders>
              <w:top w:val="single" w:sz="8" w:space="0" w:color="auto"/>
              <w:bottom w:val="single" w:sz="8" w:space="0" w:color="auto"/>
            </w:tcBorders>
            <w:vAlign w:val="bottom"/>
          </w:tcPr>
          <w:p w14:paraId="1109D7CD"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Overall</w:t>
            </w:r>
          </w:p>
        </w:tc>
      </w:tr>
      <w:tr w:rsidR="004B7711" w:rsidRPr="00103C07" w14:paraId="446CB825" w14:textId="77777777" w:rsidTr="00945E71">
        <w:trPr>
          <w:trHeight w:val="279"/>
        </w:trPr>
        <w:tc>
          <w:tcPr>
            <w:tcW w:w="3060" w:type="dxa"/>
            <w:shd w:val="clear" w:color="auto" w:fill="auto"/>
            <w:noWrap/>
            <w:vAlign w:val="bottom"/>
            <w:hideMark/>
          </w:tcPr>
          <w:p w14:paraId="79BB2508" w14:textId="77777777" w:rsidR="004B7711" w:rsidRPr="00656090" w:rsidRDefault="004B7711" w:rsidP="00945E71">
            <w:pPr>
              <w:spacing w:after="0" w:line="240" w:lineRule="auto"/>
              <w:rPr>
                <w:rFonts w:ascii="Arial" w:eastAsia="Times New Roman" w:hAnsi="Arial" w:cs="Arial"/>
                <w:sz w:val="18"/>
                <w:szCs w:val="18"/>
              </w:rPr>
            </w:pPr>
          </w:p>
        </w:tc>
        <w:tc>
          <w:tcPr>
            <w:tcW w:w="720" w:type="dxa"/>
            <w:shd w:val="clear" w:color="auto" w:fill="auto"/>
            <w:noWrap/>
            <w:vAlign w:val="bottom"/>
            <w:hideMark/>
          </w:tcPr>
          <w:p w14:paraId="1B88A084"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63829E20"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1959" w:type="dxa"/>
            <w:gridSpan w:val="3"/>
            <w:tcBorders>
              <w:top w:val="single" w:sz="8" w:space="0" w:color="auto"/>
              <w:bottom w:val="single" w:sz="8" w:space="0" w:color="auto"/>
            </w:tcBorders>
            <w:shd w:val="clear" w:color="auto" w:fill="auto"/>
            <w:noWrap/>
            <w:vAlign w:val="bottom"/>
            <w:hideMark/>
          </w:tcPr>
          <w:p w14:paraId="24F917F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1</w:t>
            </w:r>
            <w:r w:rsidRPr="005638B9">
              <w:rPr>
                <w:rFonts w:ascii="Arial" w:eastAsia="Times New Roman" w:hAnsi="Arial" w:cs="Arial"/>
                <w:b/>
                <w:bCs/>
                <w:color w:val="000000"/>
                <w:sz w:val="18"/>
                <w:szCs w:val="18"/>
                <w:vertAlign w:val="superscript"/>
              </w:rPr>
              <w:t>st</w:t>
            </w:r>
            <w:r>
              <w:rPr>
                <w:rFonts w:ascii="Arial" w:eastAsia="Times New Roman" w:hAnsi="Arial" w:cs="Arial"/>
                <w:b/>
                <w:bCs/>
                <w:color w:val="000000"/>
                <w:sz w:val="18"/>
                <w:szCs w:val="18"/>
              </w:rPr>
              <w:t xml:space="preserve"> Half Year</w:t>
            </w:r>
          </w:p>
        </w:tc>
        <w:tc>
          <w:tcPr>
            <w:tcW w:w="173" w:type="dxa"/>
            <w:tcBorders>
              <w:top w:val="single" w:sz="8" w:space="0" w:color="auto"/>
            </w:tcBorders>
            <w:vAlign w:val="bottom"/>
          </w:tcPr>
          <w:p w14:paraId="0319B04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1959" w:type="dxa"/>
            <w:gridSpan w:val="3"/>
            <w:tcBorders>
              <w:top w:val="single" w:sz="8" w:space="0" w:color="auto"/>
              <w:bottom w:val="single" w:sz="8" w:space="0" w:color="auto"/>
            </w:tcBorders>
            <w:shd w:val="clear" w:color="auto" w:fill="auto"/>
            <w:noWrap/>
            <w:vAlign w:val="bottom"/>
            <w:hideMark/>
          </w:tcPr>
          <w:p w14:paraId="0B8D7C0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2</w:t>
            </w:r>
            <w:r w:rsidRPr="005638B9">
              <w:rPr>
                <w:rFonts w:ascii="Arial" w:eastAsia="Times New Roman" w:hAnsi="Arial" w:cs="Arial"/>
                <w:b/>
                <w:bCs/>
                <w:color w:val="000000"/>
                <w:sz w:val="18"/>
                <w:szCs w:val="18"/>
                <w:vertAlign w:val="superscript"/>
              </w:rPr>
              <w:t>nd</w:t>
            </w:r>
            <w:r>
              <w:rPr>
                <w:rFonts w:ascii="Arial" w:eastAsia="Times New Roman" w:hAnsi="Arial" w:cs="Arial"/>
                <w:b/>
                <w:bCs/>
                <w:color w:val="000000"/>
                <w:sz w:val="18"/>
                <w:szCs w:val="18"/>
              </w:rPr>
              <w:t xml:space="preserve"> Half Year</w:t>
            </w:r>
          </w:p>
        </w:tc>
        <w:tc>
          <w:tcPr>
            <w:tcW w:w="170" w:type="dxa"/>
            <w:vAlign w:val="bottom"/>
          </w:tcPr>
          <w:p w14:paraId="4DDCBECA"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1959" w:type="dxa"/>
            <w:gridSpan w:val="3"/>
            <w:tcBorders>
              <w:top w:val="single" w:sz="8" w:space="0" w:color="auto"/>
              <w:bottom w:val="single" w:sz="8" w:space="0" w:color="auto"/>
            </w:tcBorders>
            <w:vAlign w:val="bottom"/>
          </w:tcPr>
          <w:p w14:paraId="28902178"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1</w:t>
            </w:r>
            <w:r w:rsidRPr="005638B9">
              <w:rPr>
                <w:rFonts w:ascii="Arial" w:eastAsia="Times New Roman" w:hAnsi="Arial" w:cs="Arial"/>
                <w:b/>
                <w:bCs/>
                <w:color w:val="000000"/>
                <w:sz w:val="18"/>
                <w:szCs w:val="18"/>
                <w:vertAlign w:val="superscript"/>
              </w:rPr>
              <w:t>st</w:t>
            </w:r>
            <w:r>
              <w:rPr>
                <w:rFonts w:ascii="Arial" w:eastAsia="Times New Roman" w:hAnsi="Arial" w:cs="Arial"/>
                <w:b/>
                <w:bCs/>
                <w:color w:val="000000"/>
                <w:sz w:val="18"/>
                <w:szCs w:val="18"/>
              </w:rPr>
              <w:t xml:space="preserve"> Half Year</w:t>
            </w:r>
          </w:p>
        </w:tc>
        <w:tc>
          <w:tcPr>
            <w:tcW w:w="173" w:type="dxa"/>
            <w:tcBorders>
              <w:top w:val="single" w:sz="8" w:space="0" w:color="auto"/>
            </w:tcBorders>
            <w:vAlign w:val="bottom"/>
          </w:tcPr>
          <w:p w14:paraId="3C60B7D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1959" w:type="dxa"/>
            <w:gridSpan w:val="3"/>
            <w:tcBorders>
              <w:top w:val="single" w:sz="8" w:space="0" w:color="auto"/>
              <w:bottom w:val="single" w:sz="8" w:space="0" w:color="auto"/>
            </w:tcBorders>
            <w:vAlign w:val="bottom"/>
          </w:tcPr>
          <w:p w14:paraId="65794BE8"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2</w:t>
            </w:r>
            <w:r w:rsidRPr="005638B9">
              <w:rPr>
                <w:rFonts w:ascii="Arial" w:eastAsia="Times New Roman" w:hAnsi="Arial" w:cs="Arial"/>
                <w:b/>
                <w:bCs/>
                <w:color w:val="000000"/>
                <w:sz w:val="18"/>
                <w:szCs w:val="18"/>
                <w:vertAlign w:val="superscript"/>
              </w:rPr>
              <w:t>nd</w:t>
            </w:r>
            <w:r>
              <w:rPr>
                <w:rFonts w:ascii="Arial" w:eastAsia="Times New Roman" w:hAnsi="Arial" w:cs="Arial"/>
                <w:b/>
                <w:bCs/>
                <w:color w:val="000000"/>
                <w:sz w:val="18"/>
                <w:szCs w:val="18"/>
              </w:rPr>
              <w:t xml:space="preserve"> Half Year</w:t>
            </w:r>
          </w:p>
        </w:tc>
        <w:tc>
          <w:tcPr>
            <w:tcW w:w="173" w:type="dxa"/>
            <w:vAlign w:val="bottom"/>
          </w:tcPr>
          <w:p w14:paraId="7961E1D6"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tcBorders>
              <w:top w:val="single" w:sz="8" w:space="0" w:color="auto"/>
              <w:bottom w:val="single" w:sz="8" w:space="0" w:color="auto"/>
            </w:tcBorders>
            <w:vAlign w:val="bottom"/>
          </w:tcPr>
          <w:p w14:paraId="3B21D7C9"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1</w:t>
            </w:r>
            <w:r w:rsidRPr="005638B9">
              <w:rPr>
                <w:rFonts w:ascii="Arial" w:eastAsia="Times New Roman" w:hAnsi="Arial" w:cs="Arial"/>
                <w:b/>
                <w:bCs/>
                <w:color w:val="000000"/>
                <w:sz w:val="18"/>
                <w:szCs w:val="18"/>
                <w:vertAlign w:val="superscript"/>
              </w:rPr>
              <w:t>st</w:t>
            </w:r>
            <w:r>
              <w:rPr>
                <w:rFonts w:ascii="Arial" w:eastAsia="Times New Roman" w:hAnsi="Arial" w:cs="Arial"/>
                <w:b/>
                <w:bCs/>
                <w:color w:val="000000"/>
                <w:sz w:val="18"/>
                <w:szCs w:val="18"/>
              </w:rPr>
              <w:t xml:space="preserve"> Half Year</w:t>
            </w:r>
          </w:p>
        </w:tc>
        <w:tc>
          <w:tcPr>
            <w:tcW w:w="705" w:type="dxa"/>
            <w:tcBorders>
              <w:top w:val="single" w:sz="8" w:space="0" w:color="auto"/>
              <w:bottom w:val="single" w:sz="8" w:space="0" w:color="auto"/>
            </w:tcBorders>
            <w:vAlign w:val="bottom"/>
          </w:tcPr>
          <w:p w14:paraId="1C601C67"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2</w:t>
            </w:r>
            <w:r w:rsidRPr="005638B9">
              <w:rPr>
                <w:rFonts w:ascii="Arial" w:eastAsia="Times New Roman" w:hAnsi="Arial" w:cs="Arial"/>
                <w:b/>
                <w:bCs/>
                <w:color w:val="000000"/>
                <w:sz w:val="18"/>
                <w:szCs w:val="18"/>
                <w:vertAlign w:val="superscript"/>
              </w:rPr>
              <w:t>nd</w:t>
            </w:r>
            <w:r>
              <w:rPr>
                <w:rFonts w:ascii="Arial" w:eastAsia="Times New Roman" w:hAnsi="Arial" w:cs="Arial"/>
                <w:b/>
                <w:bCs/>
                <w:color w:val="000000"/>
                <w:sz w:val="18"/>
                <w:szCs w:val="18"/>
              </w:rPr>
              <w:t xml:space="preserve"> Half Year</w:t>
            </w:r>
          </w:p>
        </w:tc>
        <w:tc>
          <w:tcPr>
            <w:tcW w:w="720" w:type="dxa"/>
            <w:tcBorders>
              <w:top w:val="single" w:sz="8" w:space="0" w:color="auto"/>
              <w:bottom w:val="single" w:sz="8" w:space="0" w:color="auto"/>
            </w:tcBorders>
            <w:vAlign w:val="bottom"/>
          </w:tcPr>
          <w:p w14:paraId="2E2E61DA"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Pr>
                <w:rFonts w:ascii="Arial" w:eastAsia="Times New Roman" w:hAnsi="Arial" w:cs="Arial"/>
                <w:b/>
                <w:bCs/>
                <w:color w:val="000000"/>
                <w:sz w:val="18"/>
                <w:szCs w:val="18"/>
              </w:rPr>
              <w:t>Full Year</w:t>
            </w:r>
          </w:p>
        </w:tc>
      </w:tr>
      <w:tr w:rsidR="004B7711" w:rsidRPr="00103C07" w14:paraId="1693C898" w14:textId="77777777" w:rsidTr="00945E71">
        <w:trPr>
          <w:trHeight w:val="709"/>
        </w:trPr>
        <w:tc>
          <w:tcPr>
            <w:tcW w:w="3060" w:type="dxa"/>
            <w:tcBorders>
              <w:bottom w:val="single" w:sz="8" w:space="0" w:color="auto"/>
            </w:tcBorders>
            <w:shd w:val="clear" w:color="auto" w:fill="auto"/>
            <w:noWrap/>
            <w:vAlign w:val="bottom"/>
            <w:hideMark/>
          </w:tcPr>
          <w:p w14:paraId="19E13604"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Intervention Component</w:t>
            </w:r>
          </w:p>
        </w:tc>
        <w:tc>
          <w:tcPr>
            <w:tcW w:w="720" w:type="dxa"/>
            <w:tcBorders>
              <w:bottom w:val="single" w:sz="8" w:space="0" w:color="auto"/>
            </w:tcBorders>
            <w:shd w:val="clear" w:color="auto" w:fill="auto"/>
            <w:vAlign w:val="bottom"/>
            <w:hideMark/>
          </w:tcPr>
          <w:p w14:paraId="6FE1F15F"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Unit ($US)</w:t>
            </w:r>
          </w:p>
        </w:tc>
        <w:tc>
          <w:tcPr>
            <w:tcW w:w="173" w:type="dxa"/>
            <w:tcBorders>
              <w:bottom w:val="single" w:sz="8" w:space="0" w:color="auto"/>
            </w:tcBorders>
            <w:vAlign w:val="bottom"/>
          </w:tcPr>
          <w:p w14:paraId="49F5B303"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tcBorders>
              <w:top w:val="single" w:sz="8" w:space="0" w:color="auto"/>
              <w:bottom w:val="single" w:sz="8" w:space="0" w:color="auto"/>
            </w:tcBorders>
            <w:shd w:val="clear" w:color="auto" w:fill="auto"/>
            <w:vAlign w:val="bottom"/>
            <w:hideMark/>
          </w:tcPr>
          <w:p w14:paraId="71E14A5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Units*</w:t>
            </w:r>
          </w:p>
        </w:tc>
        <w:tc>
          <w:tcPr>
            <w:tcW w:w="677" w:type="dxa"/>
            <w:tcBorders>
              <w:top w:val="single" w:sz="8" w:space="0" w:color="auto"/>
              <w:bottom w:val="single" w:sz="8" w:space="0" w:color="auto"/>
            </w:tcBorders>
            <w:shd w:val="clear" w:color="auto" w:fill="auto"/>
            <w:vAlign w:val="bottom"/>
            <w:hideMark/>
          </w:tcPr>
          <w:p w14:paraId="6AEDB3A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Cost</w:t>
            </w:r>
          </w:p>
          <w:p w14:paraId="3C1336E3"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677" w:type="dxa"/>
            <w:tcBorders>
              <w:top w:val="single" w:sz="8" w:space="0" w:color="auto"/>
              <w:bottom w:val="single" w:sz="8" w:space="0" w:color="auto"/>
            </w:tcBorders>
            <w:shd w:val="clear" w:color="auto" w:fill="auto"/>
            <w:vAlign w:val="bottom"/>
            <w:hideMark/>
          </w:tcPr>
          <w:p w14:paraId="482D751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12F29A6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173" w:type="dxa"/>
            <w:tcBorders>
              <w:bottom w:val="single" w:sz="8" w:space="0" w:color="auto"/>
            </w:tcBorders>
            <w:vAlign w:val="bottom"/>
          </w:tcPr>
          <w:p w14:paraId="001B069E"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tcBorders>
              <w:top w:val="single" w:sz="8" w:space="0" w:color="auto"/>
              <w:bottom w:val="single" w:sz="8" w:space="0" w:color="auto"/>
            </w:tcBorders>
            <w:shd w:val="clear" w:color="auto" w:fill="auto"/>
            <w:vAlign w:val="bottom"/>
            <w:hideMark/>
          </w:tcPr>
          <w:p w14:paraId="27D985A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Units*</w:t>
            </w:r>
          </w:p>
        </w:tc>
        <w:tc>
          <w:tcPr>
            <w:tcW w:w="677" w:type="dxa"/>
            <w:tcBorders>
              <w:top w:val="single" w:sz="8" w:space="0" w:color="auto"/>
              <w:bottom w:val="single" w:sz="8" w:space="0" w:color="auto"/>
            </w:tcBorders>
            <w:shd w:val="clear" w:color="auto" w:fill="auto"/>
            <w:vAlign w:val="bottom"/>
            <w:hideMark/>
          </w:tcPr>
          <w:p w14:paraId="5EE968F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Cost</w:t>
            </w:r>
          </w:p>
          <w:p w14:paraId="3B6C489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677" w:type="dxa"/>
            <w:tcBorders>
              <w:top w:val="single" w:sz="8" w:space="0" w:color="auto"/>
              <w:bottom w:val="single" w:sz="8" w:space="0" w:color="auto"/>
            </w:tcBorders>
            <w:shd w:val="clear" w:color="auto" w:fill="auto"/>
            <w:vAlign w:val="bottom"/>
            <w:hideMark/>
          </w:tcPr>
          <w:p w14:paraId="4429643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02F60433"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170" w:type="dxa"/>
            <w:tcBorders>
              <w:bottom w:val="single" w:sz="8" w:space="0" w:color="auto"/>
            </w:tcBorders>
            <w:vAlign w:val="bottom"/>
          </w:tcPr>
          <w:p w14:paraId="330BBBD2"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tcBorders>
              <w:top w:val="single" w:sz="8" w:space="0" w:color="auto"/>
              <w:bottom w:val="single" w:sz="8" w:space="0" w:color="auto"/>
            </w:tcBorders>
            <w:shd w:val="clear" w:color="auto" w:fill="auto"/>
            <w:vAlign w:val="bottom"/>
            <w:hideMark/>
          </w:tcPr>
          <w:p w14:paraId="64312FF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Units*</w:t>
            </w:r>
          </w:p>
        </w:tc>
        <w:tc>
          <w:tcPr>
            <w:tcW w:w="677" w:type="dxa"/>
            <w:tcBorders>
              <w:top w:val="single" w:sz="8" w:space="0" w:color="auto"/>
              <w:bottom w:val="single" w:sz="8" w:space="0" w:color="auto"/>
            </w:tcBorders>
            <w:shd w:val="clear" w:color="auto" w:fill="auto"/>
            <w:vAlign w:val="bottom"/>
            <w:hideMark/>
          </w:tcPr>
          <w:p w14:paraId="4E0A3547"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Cost</w:t>
            </w:r>
          </w:p>
          <w:p w14:paraId="78AACC1E"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677" w:type="dxa"/>
            <w:tcBorders>
              <w:top w:val="single" w:sz="8" w:space="0" w:color="auto"/>
              <w:bottom w:val="single" w:sz="8" w:space="0" w:color="auto"/>
            </w:tcBorders>
            <w:shd w:val="clear" w:color="auto" w:fill="auto"/>
            <w:vAlign w:val="bottom"/>
            <w:hideMark/>
          </w:tcPr>
          <w:p w14:paraId="4B65873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1102488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173" w:type="dxa"/>
            <w:tcBorders>
              <w:bottom w:val="single" w:sz="8" w:space="0" w:color="auto"/>
            </w:tcBorders>
            <w:vAlign w:val="bottom"/>
          </w:tcPr>
          <w:p w14:paraId="1FA5A901"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tcBorders>
              <w:top w:val="single" w:sz="8" w:space="0" w:color="auto"/>
              <w:bottom w:val="single" w:sz="8" w:space="0" w:color="auto"/>
            </w:tcBorders>
            <w:shd w:val="clear" w:color="auto" w:fill="auto"/>
            <w:vAlign w:val="bottom"/>
            <w:hideMark/>
          </w:tcPr>
          <w:p w14:paraId="3151612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Units*</w:t>
            </w:r>
          </w:p>
        </w:tc>
        <w:tc>
          <w:tcPr>
            <w:tcW w:w="677" w:type="dxa"/>
            <w:tcBorders>
              <w:top w:val="single" w:sz="8" w:space="0" w:color="auto"/>
              <w:bottom w:val="single" w:sz="8" w:space="0" w:color="auto"/>
            </w:tcBorders>
            <w:shd w:val="clear" w:color="auto" w:fill="auto"/>
            <w:vAlign w:val="bottom"/>
            <w:hideMark/>
          </w:tcPr>
          <w:p w14:paraId="1A09148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Cost</w:t>
            </w:r>
          </w:p>
          <w:p w14:paraId="6966109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677" w:type="dxa"/>
            <w:tcBorders>
              <w:top w:val="single" w:sz="8" w:space="0" w:color="auto"/>
              <w:bottom w:val="single" w:sz="8" w:space="0" w:color="auto"/>
            </w:tcBorders>
            <w:shd w:val="clear" w:color="auto" w:fill="auto"/>
            <w:vAlign w:val="bottom"/>
            <w:hideMark/>
          </w:tcPr>
          <w:p w14:paraId="0B97EAA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5E126C3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173" w:type="dxa"/>
            <w:tcBorders>
              <w:bottom w:val="single" w:sz="8" w:space="0" w:color="auto"/>
            </w:tcBorders>
            <w:vAlign w:val="bottom"/>
          </w:tcPr>
          <w:p w14:paraId="03CEB93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tcBorders>
              <w:top w:val="single" w:sz="8" w:space="0" w:color="auto"/>
              <w:bottom w:val="single" w:sz="8" w:space="0" w:color="auto"/>
            </w:tcBorders>
            <w:vAlign w:val="bottom"/>
          </w:tcPr>
          <w:p w14:paraId="2CA3A1F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1C8A0CD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705" w:type="dxa"/>
            <w:tcBorders>
              <w:top w:val="single" w:sz="8" w:space="0" w:color="auto"/>
              <w:bottom w:val="single" w:sz="8" w:space="0" w:color="auto"/>
            </w:tcBorders>
            <w:vAlign w:val="bottom"/>
          </w:tcPr>
          <w:p w14:paraId="771AD10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5AD27D6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c>
          <w:tcPr>
            <w:tcW w:w="720" w:type="dxa"/>
            <w:tcBorders>
              <w:top w:val="single" w:sz="8" w:space="0" w:color="auto"/>
              <w:bottom w:val="single" w:sz="8" w:space="0" w:color="auto"/>
            </w:tcBorders>
            <w:vAlign w:val="bottom"/>
          </w:tcPr>
          <w:p w14:paraId="582162D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Cost per Person</w:t>
            </w:r>
          </w:p>
          <w:p w14:paraId="13D968BD"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103C07">
              <w:rPr>
                <w:rFonts w:ascii="Arial" w:eastAsia="Times New Roman" w:hAnsi="Arial" w:cs="Arial"/>
                <w:b/>
                <w:bCs/>
                <w:color w:val="000000"/>
                <w:sz w:val="18"/>
                <w:szCs w:val="18"/>
              </w:rPr>
              <w:t>($US)</w:t>
            </w:r>
          </w:p>
        </w:tc>
      </w:tr>
      <w:tr w:rsidR="004B7711" w:rsidRPr="00103C07" w14:paraId="02D0F63B" w14:textId="77777777" w:rsidTr="00945E71">
        <w:trPr>
          <w:trHeight w:val="290"/>
        </w:trPr>
        <w:tc>
          <w:tcPr>
            <w:tcW w:w="3060" w:type="dxa"/>
            <w:tcBorders>
              <w:top w:val="single" w:sz="8" w:space="0" w:color="auto"/>
            </w:tcBorders>
            <w:shd w:val="clear" w:color="auto" w:fill="auto"/>
            <w:noWrap/>
            <w:vAlign w:val="bottom"/>
            <w:hideMark/>
          </w:tcPr>
          <w:p w14:paraId="3E832FF5"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Personnel†</w:t>
            </w:r>
          </w:p>
        </w:tc>
        <w:tc>
          <w:tcPr>
            <w:tcW w:w="720" w:type="dxa"/>
            <w:tcBorders>
              <w:top w:val="single" w:sz="8" w:space="0" w:color="auto"/>
            </w:tcBorders>
            <w:shd w:val="clear" w:color="auto" w:fill="auto"/>
            <w:vAlign w:val="bottom"/>
            <w:hideMark/>
          </w:tcPr>
          <w:p w14:paraId="49D3A172"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tcBorders>
              <w:top w:val="single" w:sz="8" w:space="0" w:color="auto"/>
            </w:tcBorders>
            <w:vAlign w:val="bottom"/>
          </w:tcPr>
          <w:p w14:paraId="56E56B47"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tcBorders>
              <w:top w:val="single" w:sz="8" w:space="0" w:color="auto"/>
            </w:tcBorders>
            <w:shd w:val="clear" w:color="auto" w:fill="auto"/>
            <w:vAlign w:val="bottom"/>
            <w:hideMark/>
          </w:tcPr>
          <w:p w14:paraId="3A516CF8"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60CE2854"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5FEE0E3B"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tcBorders>
              <w:top w:val="single" w:sz="8" w:space="0" w:color="auto"/>
            </w:tcBorders>
            <w:vAlign w:val="bottom"/>
          </w:tcPr>
          <w:p w14:paraId="4AA4E6F8"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tcBorders>
              <w:top w:val="single" w:sz="8" w:space="0" w:color="auto"/>
            </w:tcBorders>
            <w:shd w:val="clear" w:color="auto" w:fill="auto"/>
            <w:vAlign w:val="bottom"/>
            <w:hideMark/>
          </w:tcPr>
          <w:p w14:paraId="333D8366"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59E6A896"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00DE55BE" w14:textId="77777777" w:rsidR="004B7711" w:rsidRPr="00656090" w:rsidRDefault="004B7711" w:rsidP="00945E71">
            <w:pPr>
              <w:spacing w:after="0" w:line="240" w:lineRule="auto"/>
              <w:jc w:val="center"/>
              <w:rPr>
                <w:rFonts w:ascii="Arial" w:eastAsia="Times New Roman" w:hAnsi="Arial" w:cs="Arial"/>
                <w:sz w:val="18"/>
                <w:szCs w:val="18"/>
              </w:rPr>
            </w:pPr>
          </w:p>
        </w:tc>
        <w:tc>
          <w:tcPr>
            <w:tcW w:w="170" w:type="dxa"/>
            <w:tcBorders>
              <w:top w:val="single" w:sz="8" w:space="0" w:color="auto"/>
            </w:tcBorders>
            <w:vAlign w:val="bottom"/>
          </w:tcPr>
          <w:p w14:paraId="6C8C05EE"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tcBorders>
              <w:top w:val="single" w:sz="8" w:space="0" w:color="auto"/>
            </w:tcBorders>
            <w:shd w:val="clear" w:color="auto" w:fill="auto"/>
            <w:vAlign w:val="bottom"/>
            <w:hideMark/>
          </w:tcPr>
          <w:p w14:paraId="52CC663C"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067AEB09"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34976694"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tcBorders>
              <w:top w:val="single" w:sz="8" w:space="0" w:color="auto"/>
            </w:tcBorders>
            <w:vAlign w:val="bottom"/>
          </w:tcPr>
          <w:p w14:paraId="2F46F8FC"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tcBorders>
              <w:top w:val="single" w:sz="8" w:space="0" w:color="auto"/>
            </w:tcBorders>
            <w:shd w:val="clear" w:color="auto" w:fill="auto"/>
            <w:vAlign w:val="bottom"/>
            <w:hideMark/>
          </w:tcPr>
          <w:p w14:paraId="50CA9E62"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082AF058"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shd w:val="clear" w:color="auto" w:fill="auto"/>
            <w:vAlign w:val="bottom"/>
            <w:hideMark/>
          </w:tcPr>
          <w:p w14:paraId="7253122B"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tcBorders>
              <w:top w:val="single" w:sz="8" w:space="0" w:color="auto"/>
            </w:tcBorders>
            <w:vAlign w:val="bottom"/>
          </w:tcPr>
          <w:p w14:paraId="77ECF048" w14:textId="77777777" w:rsidR="004B7711" w:rsidRPr="00103C07" w:rsidRDefault="004B7711" w:rsidP="00945E71">
            <w:pPr>
              <w:spacing w:after="0" w:line="240" w:lineRule="auto"/>
              <w:jc w:val="center"/>
              <w:rPr>
                <w:rFonts w:ascii="Arial" w:eastAsia="Times New Roman" w:hAnsi="Arial" w:cs="Arial"/>
                <w:sz w:val="18"/>
                <w:szCs w:val="18"/>
              </w:rPr>
            </w:pPr>
          </w:p>
        </w:tc>
        <w:tc>
          <w:tcPr>
            <w:tcW w:w="677" w:type="dxa"/>
            <w:tcBorders>
              <w:top w:val="single" w:sz="8" w:space="0" w:color="auto"/>
            </w:tcBorders>
            <w:vAlign w:val="bottom"/>
          </w:tcPr>
          <w:p w14:paraId="57CAF350" w14:textId="77777777" w:rsidR="004B7711" w:rsidRPr="00103C07" w:rsidRDefault="004B7711" w:rsidP="00945E71">
            <w:pPr>
              <w:spacing w:after="0" w:line="240" w:lineRule="auto"/>
              <w:jc w:val="center"/>
              <w:rPr>
                <w:rFonts w:ascii="Arial" w:eastAsia="Times New Roman" w:hAnsi="Arial" w:cs="Arial"/>
                <w:sz w:val="18"/>
                <w:szCs w:val="18"/>
              </w:rPr>
            </w:pPr>
          </w:p>
        </w:tc>
        <w:tc>
          <w:tcPr>
            <w:tcW w:w="705" w:type="dxa"/>
            <w:tcBorders>
              <w:top w:val="single" w:sz="8" w:space="0" w:color="auto"/>
            </w:tcBorders>
            <w:vAlign w:val="bottom"/>
          </w:tcPr>
          <w:p w14:paraId="1FE53954" w14:textId="77777777" w:rsidR="004B7711" w:rsidRPr="00103C07" w:rsidRDefault="004B7711" w:rsidP="00945E71">
            <w:pPr>
              <w:spacing w:after="0" w:line="240" w:lineRule="auto"/>
              <w:jc w:val="center"/>
              <w:rPr>
                <w:rFonts w:ascii="Arial" w:eastAsia="Times New Roman" w:hAnsi="Arial" w:cs="Arial"/>
                <w:sz w:val="18"/>
                <w:szCs w:val="18"/>
              </w:rPr>
            </w:pPr>
          </w:p>
        </w:tc>
        <w:tc>
          <w:tcPr>
            <w:tcW w:w="720" w:type="dxa"/>
            <w:tcBorders>
              <w:top w:val="single" w:sz="8" w:space="0" w:color="auto"/>
            </w:tcBorders>
            <w:vAlign w:val="bottom"/>
          </w:tcPr>
          <w:p w14:paraId="37D50942" w14:textId="77777777" w:rsidR="004B7711" w:rsidRPr="00103C07" w:rsidRDefault="004B7711" w:rsidP="00945E71">
            <w:pPr>
              <w:spacing w:after="0" w:line="240" w:lineRule="auto"/>
              <w:jc w:val="center"/>
              <w:rPr>
                <w:rFonts w:ascii="Arial" w:eastAsia="Times New Roman" w:hAnsi="Arial" w:cs="Arial"/>
                <w:sz w:val="18"/>
                <w:szCs w:val="18"/>
              </w:rPr>
            </w:pPr>
          </w:p>
        </w:tc>
      </w:tr>
      <w:tr w:rsidR="004B7711" w:rsidRPr="00103C07" w14:paraId="3ECEBC90" w14:textId="77777777" w:rsidTr="00945E71">
        <w:trPr>
          <w:trHeight w:val="290"/>
        </w:trPr>
        <w:tc>
          <w:tcPr>
            <w:tcW w:w="3060" w:type="dxa"/>
            <w:shd w:val="clear" w:color="auto" w:fill="auto"/>
            <w:noWrap/>
            <w:vAlign w:val="bottom"/>
            <w:hideMark/>
          </w:tcPr>
          <w:p w14:paraId="2582F354" w14:textId="77777777" w:rsidR="004B7711" w:rsidRPr="00656090" w:rsidRDefault="004B7711" w:rsidP="00945E71">
            <w:pPr>
              <w:spacing w:after="0" w:line="240" w:lineRule="auto"/>
              <w:rPr>
                <w:rFonts w:ascii="Arial" w:eastAsia="Times New Roman" w:hAnsi="Arial" w:cs="Arial"/>
                <w:color w:val="000000"/>
                <w:sz w:val="18"/>
                <w:szCs w:val="18"/>
              </w:rPr>
            </w:pPr>
            <w:r w:rsidRPr="00656090">
              <w:rPr>
                <w:rFonts w:ascii="Arial" w:eastAsia="Times New Roman" w:hAnsi="Arial" w:cs="Arial"/>
                <w:color w:val="000000"/>
                <w:sz w:val="18"/>
                <w:szCs w:val="18"/>
              </w:rPr>
              <w:t>Nurse Ca</w:t>
            </w:r>
            <w:r w:rsidRPr="00103C07">
              <w:rPr>
                <w:rFonts w:ascii="Arial" w:eastAsia="Times New Roman" w:hAnsi="Arial" w:cs="Arial"/>
                <w:color w:val="000000"/>
                <w:sz w:val="18"/>
                <w:szCs w:val="18"/>
              </w:rPr>
              <w:t>re Coordinator Coach</w:t>
            </w:r>
          </w:p>
        </w:tc>
        <w:tc>
          <w:tcPr>
            <w:tcW w:w="720" w:type="dxa"/>
            <w:shd w:val="clear" w:color="auto" w:fill="auto"/>
            <w:vAlign w:val="bottom"/>
            <w:hideMark/>
          </w:tcPr>
          <w:p w14:paraId="2BBD925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69,139</w:t>
            </w:r>
          </w:p>
        </w:tc>
        <w:tc>
          <w:tcPr>
            <w:tcW w:w="173" w:type="dxa"/>
            <w:vAlign w:val="bottom"/>
          </w:tcPr>
          <w:p w14:paraId="22A4069F"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99ED4A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0.031</w:t>
            </w:r>
          </w:p>
        </w:tc>
        <w:tc>
          <w:tcPr>
            <w:tcW w:w="677" w:type="dxa"/>
            <w:shd w:val="clear" w:color="auto" w:fill="auto"/>
            <w:vAlign w:val="bottom"/>
            <w:hideMark/>
          </w:tcPr>
          <w:p w14:paraId="2D5020A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1,083</w:t>
            </w:r>
          </w:p>
        </w:tc>
        <w:tc>
          <w:tcPr>
            <w:tcW w:w="677" w:type="dxa"/>
            <w:shd w:val="clear" w:color="auto" w:fill="auto"/>
            <w:vAlign w:val="bottom"/>
            <w:hideMark/>
          </w:tcPr>
          <w:p w14:paraId="760132F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28.50</w:t>
            </w:r>
          </w:p>
        </w:tc>
        <w:tc>
          <w:tcPr>
            <w:tcW w:w="173" w:type="dxa"/>
            <w:vAlign w:val="bottom"/>
          </w:tcPr>
          <w:p w14:paraId="270CB2C1"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D32502F"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7E3AEC2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358235D0"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5F573577"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FAB0C5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0.079</w:t>
            </w:r>
          </w:p>
        </w:tc>
        <w:tc>
          <w:tcPr>
            <w:tcW w:w="677" w:type="dxa"/>
            <w:shd w:val="clear" w:color="auto" w:fill="auto"/>
            <w:vAlign w:val="bottom"/>
            <w:hideMark/>
          </w:tcPr>
          <w:p w14:paraId="5004637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2,737</w:t>
            </w:r>
          </w:p>
        </w:tc>
        <w:tc>
          <w:tcPr>
            <w:tcW w:w="677" w:type="dxa"/>
            <w:shd w:val="clear" w:color="auto" w:fill="auto"/>
            <w:vAlign w:val="bottom"/>
            <w:hideMark/>
          </w:tcPr>
          <w:p w14:paraId="536845C9"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65.16</w:t>
            </w:r>
          </w:p>
        </w:tc>
        <w:tc>
          <w:tcPr>
            <w:tcW w:w="173" w:type="dxa"/>
            <w:vAlign w:val="bottom"/>
          </w:tcPr>
          <w:p w14:paraId="624A1865"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4F96B58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63BDF56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097C143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782114E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282B5987"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47.75</w:t>
            </w:r>
          </w:p>
        </w:tc>
        <w:tc>
          <w:tcPr>
            <w:tcW w:w="705" w:type="dxa"/>
            <w:vAlign w:val="bottom"/>
          </w:tcPr>
          <w:p w14:paraId="22165CB2"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4EEEEB89"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47.75</w:t>
            </w:r>
          </w:p>
        </w:tc>
      </w:tr>
      <w:tr w:rsidR="004B7711" w:rsidRPr="00103C07" w14:paraId="4368587B" w14:textId="77777777" w:rsidTr="00945E71">
        <w:trPr>
          <w:trHeight w:val="290"/>
        </w:trPr>
        <w:tc>
          <w:tcPr>
            <w:tcW w:w="3060" w:type="dxa"/>
            <w:shd w:val="clear" w:color="auto" w:fill="auto"/>
            <w:noWrap/>
            <w:vAlign w:val="bottom"/>
            <w:hideMark/>
          </w:tcPr>
          <w:p w14:paraId="1C24B954" w14:textId="77777777" w:rsidR="004B7711" w:rsidRPr="00656090" w:rsidRDefault="004B7711" w:rsidP="00945E71">
            <w:pPr>
              <w:spacing w:after="0" w:line="240" w:lineRule="auto"/>
              <w:rPr>
                <w:rFonts w:ascii="Arial" w:eastAsia="Times New Roman" w:hAnsi="Arial" w:cs="Arial"/>
                <w:color w:val="000000"/>
                <w:sz w:val="18"/>
                <w:szCs w:val="18"/>
              </w:rPr>
            </w:pPr>
            <w:r w:rsidRPr="00656090">
              <w:rPr>
                <w:rFonts w:ascii="Arial" w:eastAsia="Times New Roman" w:hAnsi="Arial" w:cs="Arial"/>
                <w:color w:val="000000"/>
                <w:sz w:val="18"/>
                <w:szCs w:val="18"/>
              </w:rPr>
              <w:t>Nurse Manager</w:t>
            </w:r>
          </w:p>
        </w:tc>
        <w:tc>
          <w:tcPr>
            <w:tcW w:w="720" w:type="dxa"/>
            <w:shd w:val="clear" w:color="auto" w:fill="auto"/>
            <w:vAlign w:val="bottom"/>
            <w:hideMark/>
          </w:tcPr>
          <w:p w14:paraId="47E69D4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127,607</w:t>
            </w:r>
          </w:p>
        </w:tc>
        <w:tc>
          <w:tcPr>
            <w:tcW w:w="173" w:type="dxa"/>
            <w:vAlign w:val="bottom"/>
          </w:tcPr>
          <w:p w14:paraId="752BF3B2"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3230E42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0.006</w:t>
            </w:r>
          </w:p>
        </w:tc>
        <w:tc>
          <w:tcPr>
            <w:tcW w:w="677" w:type="dxa"/>
            <w:shd w:val="clear" w:color="auto" w:fill="auto"/>
            <w:vAlign w:val="bottom"/>
            <w:hideMark/>
          </w:tcPr>
          <w:p w14:paraId="18ACB88E"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379</w:t>
            </w:r>
          </w:p>
        </w:tc>
        <w:tc>
          <w:tcPr>
            <w:tcW w:w="677" w:type="dxa"/>
            <w:shd w:val="clear" w:color="auto" w:fill="auto"/>
            <w:vAlign w:val="bottom"/>
            <w:hideMark/>
          </w:tcPr>
          <w:p w14:paraId="3530EF0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9.97</w:t>
            </w:r>
          </w:p>
        </w:tc>
        <w:tc>
          <w:tcPr>
            <w:tcW w:w="173" w:type="dxa"/>
            <w:vAlign w:val="bottom"/>
          </w:tcPr>
          <w:p w14:paraId="314E0E3F"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1A855DA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0966B68C"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4475DB6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786E96EB"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45A09E6C"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0.007</w:t>
            </w:r>
          </w:p>
        </w:tc>
        <w:tc>
          <w:tcPr>
            <w:tcW w:w="677" w:type="dxa"/>
            <w:shd w:val="clear" w:color="auto" w:fill="auto"/>
            <w:vAlign w:val="bottom"/>
            <w:hideMark/>
          </w:tcPr>
          <w:p w14:paraId="3DEA6230"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419</w:t>
            </w:r>
          </w:p>
        </w:tc>
        <w:tc>
          <w:tcPr>
            <w:tcW w:w="677" w:type="dxa"/>
            <w:shd w:val="clear" w:color="auto" w:fill="auto"/>
            <w:vAlign w:val="bottom"/>
            <w:hideMark/>
          </w:tcPr>
          <w:p w14:paraId="63C593D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9.97</w:t>
            </w:r>
          </w:p>
        </w:tc>
        <w:tc>
          <w:tcPr>
            <w:tcW w:w="173" w:type="dxa"/>
            <w:vAlign w:val="bottom"/>
          </w:tcPr>
          <w:p w14:paraId="2DC4A499"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6BEB5C1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3F38EEBE"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062BC9C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58E81667"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5AB06214"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9.97</w:t>
            </w:r>
          </w:p>
        </w:tc>
        <w:tc>
          <w:tcPr>
            <w:tcW w:w="705" w:type="dxa"/>
            <w:vAlign w:val="bottom"/>
          </w:tcPr>
          <w:p w14:paraId="3BAF925A"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598E4E8D"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9.97</w:t>
            </w:r>
          </w:p>
        </w:tc>
      </w:tr>
      <w:tr w:rsidR="004B7711" w:rsidRPr="00103C07" w14:paraId="61152E47" w14:textId="77777777" w:rsidTr="00945E71">
        <w:trPr>
          <w:trHeight w:val="300"/>
        </w:trPr>
        <w:tc>
          <w:tcPr>
            <w:tcW w:w="3060" w:type="dxa"/>
            <w:shd w:val="clear" w:color="auto" w:fill="auto"/>
            <w:noWrap/>
            <w:vAlign w:val="bottom"/>
            <w:hideMark/>
          </w:tcPr>
          <w:p w14:paraId="151737AF" w14:textId="77777777" w:rsidR="004B7711" w:rsidRPr="00656090" w:rsidRDefault="004B7711" w:rsidP="00945E71">
            <w:pPr>
              <w:spacing w:after="0" w:line="240" w:lineRule="auto"/>
              <w:rPr>
                <w:rFonts w:ascii="Arial" w:eastAsia="Times New Roman" w:hAnsi="Arial" w:cs="Arial"/>
                <w:color w:val="000000"/>
                <w:sz w:val="18"/>
                <w:szCs w:val="18"/>
              </w:rPr>
            </w:pPr>
            <w:r w:rsidRPr="00656090">
              <w:rPr>
                <w:rFonts w:ascii="Arial" w:eastAsia="Times New Roman" w:hAnsi="Arial" w:cs="Arial"/>
                <w:color w:val="000000"/>
                <w:sz w:val="18"/>
                <w:szCs w:val="18"/>
              </w:rPr>
              <w:t>Computer/Epic Programmer</w:t>
            </w:r>
          </w:p>
        </w:tc>
        <w:tc>
          <w:tcPr>
            <w:tcW w:w="720" w:type="dxa"/>
            <w:shd w:val="clear" w:color="auto" w:fill="auto"/>
            <w:vAlign w:val="bottom"/>
            <w:hideMark/>
          </w:tcPr>
          <w:p w14:paraId="36BFF59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128,868</w:t>
            </w:r>
          </w:p>
        </w:tc>
        <w:tc>
          <w:tcPr>
            <w:tcW w:w="173" w:type="dxa"/>
            <w:vAlign w:val="bottom"/>
          </w:tcPr>
          <w:p w14:paraId="7D3E54FC"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5B4F364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0.005</w:t>
            </w:r>
          </w:p>
        </w:tc>
        <w:tc>
          <w:tcPr>
            <w:tcW w:w="677" w:type="dxa"/>
            <w:shd w:val="clear" w:color="auto" w:fill="auto"/>
            <w:vAlign w:val="bottom"/>
            <w:hideMark/>
          </w:tcPr>
          <w:p w14:paraId="08E2A0B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353</w:t>
            </w:r>
          </w:p>
        </w:tc>
        <w:tc>
          <w:tcPr>
            <w:tcW w:w="677" w:type="dxa"/>
            <w:shd w:val="clear" w:color="auto" w:fill="auto"/>
            <w:vAlign w:val="bottom"/>
            <w:hideMark/>
          </w:tcPr>
          <w:p w14:paraId="793C01D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9.29</w:t>
            </w:r>
          </w:p>
        </w:tc>
        <w:tc>
          <w:tcPr>
            <w:tcW w:w="173" w:type="dxa"/>
            <w:vAlign w:val="bottom"/>
          </w:tcPr>
          <w:p w14:paraId="0E1F76E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6820BDF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4B240B2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40CD15B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16C6BD96"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6163EE7E"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0.006</w:t>
            </w:r>
          </w:p>
        </w:tc>
        <w:tc>
          <w:tcPr>
            <w:tcW w:w="677" w:type="dxa"/>
            <w:shd w:val="clear" w:color="auto" w:fill="auto"/>
            <w:vAlign w:val="bottom"/>
            <w:hideMark/>
          </w:tcPr>
          <w:p w14:paraId="51C1512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390</w:t>
            </w:r>
          </w:p>
        </w:tc>
        <w:tc>
          <w:tcPr>
            <w:tcW w:w="677" w:type="dxa"/>
            <w:shd w:val="clear" w:color="auto" w:fill="auto"/>
            <w:vAlign w:val="bottom"/>
            <w:hideMark/>
          </w:tcPr>
          <w:p w14:paraId="00534F4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9.29</w:t>
            </w:r>
          </w:p>
        </w:tc>
        <w:tc>
          <w:tcPr>
            <w:tcW w:w="173" w:type="dxa"/>
            <w:vAlign w:val="bottom"/>
          </w:tcPr>
          <w:p w14:paraId="17148E1E"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A9CC109"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0.000</w:t>
            </w:r>
          </w:p>
        </w:tc>
        <w:tc>
          <w:tcPr>
            <w:tcW w:w="677" w:type="dxa"/>
            <w:shd w:val="clear" w:color="auto" w:fill="auto"/>
            <w:vAlign w:val="bottom"/>
            <w:hideMark/>
          </w:tcPr>
          <w:p w14:paraId="3AA6379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15AF662B"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04EF4229"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69C9DDC2"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9.29</w:t>
            </w:r>
          </w:p>
        </w:tc>
        <w:tc>
          <w:tcPr>
            <w:tcW w:w="705" w:type="dxa"/>
            <w:vAlign w:val="bottom"/>
          </w:tcPr>
          <w:p w14:paraId="004D4488"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2F4ABBD9"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9.29</w:t>
            </w:r>
          </w:p>
        </w:tc>
      </w:tr>
      <w:tr w:rsidR="004B7711" w:rsidRPr="00103C07" w14:paraId="35A69F25" w14:textId="77777777" w:rsidTr="00945E71">
        <w:trPr>
          <w:trHeight w:val="290"/>
        </w:trPr>
        <w:tc>
          <w:tcPr>
            <w:tcW w:w="3060" w:type="dxa"/>
            <w:shd w:val="clear" w:color="auto" w:fill="auto"/>
            <w:noWrap/>
            <w:vAlign w:val="bottom"/>
            <w:hideMark/>
          </w:tcPr>
          <w:p w14:paraId="049D35BC"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Personnel</w:t>
            </w:r>
          </w:p>
        </w:tc>
        <w:tc>
          <w:tcPr>
            <w:tcW w:w="720" w:type="dxa"/>
            <w:shd w:val="clear" w:color="auto" w:fill="auto"/>
            <w:vAlign w:val="bottom"/>
            <w:hideMark/>
          </w:tcPr>
          <w:p w14:paraId="1E231BE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43F24602"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40749371"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349324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1,815</w:t>
            </w:r>
          </w:p>
        </w:tc>
        <w:tc>
          <w:tcPr>
            <w:tcW w:w="677" w:type="dxa"/>
            <w:shd w:val="clear" w:color="auto" w:fill="auto"/>
            <w:vAlign w:val="bottom"/>
            <w:hideMark/>
          </w:tcPr>
          <w:p w14:paraId="3A1B0B5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47.76</w:t>
            </w:r>
          </w:p>
        </w:tc>
        <w:tc>
          <w:tcPr>
            <w:tcW w:w="173" w:type="dxa"/>
            <w:vAlign w:val="bottom"/>
          </w:tcPr>
          <w:p w14:paraId="3A8FB76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367B518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33F40FA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w:t>
            </w:r>
          </w:p>
        </w:tc>
        <w:tc>
          <w:tcPr>
            <w:tcW w:w="677" w:type="dxa"/>
            <w:shd w:val="clear" w:color="auto" w:fill="auto"/>
            <w:vAlign w:val="bottom"/>
            <w:hideMark/>
          </w:tcPr>
          <w:p w14:paraId="35091817"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170" w:type="dxa"/>
            <w:vAlign w:val="bottom"/>
          </w:tcPr>
          <w:p w14:paraId="38EDFA7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1CAE14A7"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5D5AFC5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3,546</w:t>
            </w:r>
          </w:p>
        </w:tc>
        <w:tc>
          <w:tcPr>
            <w:tcW w:w="677" w:type="dxa"/>
            <w:shd w:val="clear" w:color="auto" w:fill="auto"/>
            <w:vAlign w:val="bottom"/>
            <w:hideMark/>
          </w:tcPr>
          <w:p w14:paraId="068FA63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84.42</w:t>
            </w:r>
          </w:p>
        </w:tc>
        <w:tc>
          <w:tcPr>
            <w:tcW w:w="173" w:type="dxa"/>
            <w:vAlign w:val="bottom"/>
          </w:tcPr>
          <w:p w14:paraId="4FE87B8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24D89575"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677" w:type="dxa"/>
            <w:shd w:val="clear" w:color="auto" w:fill="auto"/>
            <w:vAlign w:val="bottom"/>
            <w:hideMark/>
          </w:tcPr>
          <w:p w14:paraId="23EA7D0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w:t>
            </w:r>
          </w:p>
        </w:tc>
        <w:tc>
          <w:tcPr>
            <w:tcW w:w="677" w:type="dxa"/>
            <w:shd w:val="clear" w:color="auto" w:fill="auto"/>
            <w:vAlign w:val="bottom"/>
            <w:hideMark/>
          </w:tcPr>
          <w:p w14:paraId="75CC2380"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173" w:type="dxa"/>
            <w:vAlign w:val="bottom"/>
          </w:tcPr>
          <w:p w14:paraId="337AE627"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vAlign w:val="bottom"/>
          </w:tcPr>
          <w:p w14:paraId="0CDC3B5D"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67.01</w:t>
            </w:r>
          </w:p>
        </w:tc>
        <w:tc>
          <w:tcPr>
            <w:tcW w:w="705" w:type="dxa"/>
            <w:vAlign w:val="bottom"/>
          </w:tcPr>
          <w:p w14:paraId="77DE266A"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720" w:type="dxa"/>
            <w:vAlign w:val="bottom"/>
          </w:tcPr>
          <w:p w14:paraId="2074A33A"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67.01</w:t>
            </w:r>
          </w:p>
        </w:tc>
      </w:tr>
      <w:tr w:rsidR="004B7711" w:rsidRPr="00103C07" w14:paraId="33F388D4" w14:textId="77777777" w:rsidTr="00945E71">
        <w:trPr>
          <w:trHeight w:val="108"/>
        </w:trPr>
        <w:tc>
          <w:tcPr>
            <w:tcW w:w="3060" w:type="dxa"/>
            <w:shd w:val="clear" w:color="auto" w:fill="auto"/>
            <w:noWrap/>
            <w:vAlign w:val="bottom"/>
            <w:hideMark/>
          </w:tcPr>
          <w:p w14:paraId="54341553" w14:textId="77777777" w:rsidR="004B7711" w:rsidRPr="00656090" w:rsidRDefault="004B7711" w:rsidP="00945E71">
            <w:pPr>
              <w:spacing w:after="0" w:line="240" w:lineRule="auto"/>
              <w:rPr>
                <w:rFonts w:ascii="Arial" w:eastAsia="Times New Roman" w:hAnsi="Arial" w:cs="Arial"/>
                <w:b/>
                <w:bCs/>
                <w:color w:val="000000"/>
                <w:sz w:val="18"/>
                <w:szCs w:val="18"/>
              </w:rPr>
            </w:pPr>
          </w:p>
        </w:tc>
        <w:tc>
          <w:tcPr>
            <w:tcW w:w="720" w:type="dxa"/>
            <w:shd w:val="clear" w:color="auto" w:fill="auto"/>
            <w:vAlign w:val="bottom"/>
            <w:hideMark/>
          </w:tcPr>
          <w:p w14:paraId="6D22E48C"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6EA6AF11"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0B9701B6"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3B295133"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3B1CE034"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5DD1FA17"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5B741DF8"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10AE963A"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14C5EE76" w14:textId="77777777" w:rsidR="004B7711" w:rsidRPr="00656090" w:rsidRDefault="004B7711" w:rsidP="00945E71">
            <w:pPr>
              <w:spacing w:after="0" w:line="240" w:lineRule="auto"/>
              <w:jc w:val="center"/>
              <w:rPr>
                <w:rFonts w:ascii="Arial" w:eastAsia="Times New Roman" w:hAnsi="Arial" w:cs="Arial"/>
                <w:sz w:val="18"/>
                <w:szCs w:val="18"/>
              </w:rPr>
            </w:pPr>
          </w:p>
        </w:tc>
        <w:tc>
          <w:tcPr>
            <w:tcW w:w="170" w:type="dxa"/>
            <w:vAlign w:val="bottom"/>
          </w:tcPr>
          <w:p w14:paraId="0859F1F9"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7DA48D68"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2CD1D893"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096E5ABE"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699BEE9B"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1E1DAA5F"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731DADDD"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4A3EFB2"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302F559C" w14:textId="77777777" w:rsidR="004B7711" w:rsidRPr="00103C07" w:rsidRDefault="004B7711" w:rsidP="00945E71">
            <w:pPr>
              <w:spacing w:after="0" w:line="240" w:lineRule="auto"/>
              <w:jc w:val="center"/>
              <w:rPr>
                <w:rFonts w:ascii="Arial" w:eastAsia="Times New Roman" w:hAnsi="Arial" w:cs="Arial"/>
                <w:sz w:val="18"/>
                <w:szCs w:val="18"/>
              </w:rPr>
            </w:pPr>
          </w:p>
        </w:tc>
        <w:tc>
          <w:tcPr>
            <w:tcW w:w="677" w:type="dxa"/>
            <w:vAlign w:val="bottom"/>
          </w:tcPr>
          <w:p w14:paraId="22F40243" w14:textId="77777777" w:rsidR="004B7711" w:rsidRPr="00103C07" w:rsidRDefault="004B7711" w:rsidP="00945E71">
            <w:pPr>
              <w:spacing w:after="0" w:line="240" w:lineRule="auto"/>
              <w:jc w:val="center"/>
              <w:rPr>
                <w:rFonts w:ascii="Arial" w:eastAsia="Times New Roman" w:hAnsi="Arial" w:cs="Arial"/>
                <w:sz w:val="18"/>
                <w:szCs w:val="18"/>
              </w:rPr>
            </w:pPr>
          </w:p>
        </w:tc>
        <w:tc>
          <w:tcPr>
            <w:tcW w:w="705" w:type="dxa"/>
            <w:vAlign w:val="bottom"/>
          </w:tcPr>
          <w:p w14:paraId="06078DD9" w14:textId="77777777" w:rsidR="004B7711" w:rsidRPr="00103C07" w:rsidRDefault="004B7711" w:rsidP="00945E71">
            <w:pPr>
              <w:spacing w:after="0" w:line="240" w:lineRule="auto"/>
              <w:jc w:val="center"/>
              <w:rPr>
                <w:rFonts w:ascii="Arial" w:eastAsia="Times New Roman" w:hAnsi="Arial" w:cs="Arial"/>
                <w:sz w:val="18"/>
                <w:szCs w:val="18"/>
              </w:rPr>
            </w:pPr>
          </w:p>
        </w:tc>
        <w:tc>
          <w:tcPr>
            <w:tcW w:w="720" w:type="dxa"/>
            <w:vAlign w:val="bottom"/>
          </w:tcPr>
          <w:p w14:paraId="6AD97893" w14:textId="77777777" w:rsidR="004B7711" w:rsidRPr="00103C07" w:rsidRDefault="004B7711" w:rsidP="00945E71">
            <w:pPr>
              <w:spacing w:after="0" w:line="240" w:lineRule="auto"/>
              <w:jc w:val="center"/>
              <w:rPr>
                <w:rFonts w:ascii="Arial" w:eastAsia="Times New Roman" w:hAnsi="Arial" w:cs="Arial"/>
                <w:sz w:val="18"/>
                <w:szCs w:val="18"/>
              </w:rPr>
            </w:pPr>
          </w:p>
        </w:tc>
      </w:tr>
      <w:tr w:rsidR="004B7711" w:rsidRPr="00103C07" w14:paraId="2862900A" w14:textId="77777777" w:rsidTr="00945E71">
        <w:trPr>
          <w:trHeight w:val="290"/>
        </w:trPr>
        <w:tc>
          <w:tcPr>
            <w:tcW w:w="3060" w:type="dxa"/>
            <w:shd w:val="clear" w:color="auto" w:fill="auto"/>
            <w:noWrap/>
            <w:vAlign w:val="bottom"/>
            <w:hideMark/>
          </w:tcPr>
          <w:p w14:paraId="20D4F65F"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Materials &amp; Supplies</w:t>
            </w:r>
          </w:p>
        </w:tc>
        <w:tc>
          <w:tcPr>
            <w:tcW w:w="720" w:type="dxa"/>
            <w:shd w:val="clear" w:color="auto" w:fill="auto"/>
            <w:vAlign w:val="bottom"/>
            <w:hideMark/>
          </w:tcPr>
          <w:p w14:paraId="24FC6DAF"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03089DE2"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7C9D8944"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42A7EF50"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3F94B956"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4796F9F3"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05FFB3BA"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3D9E8EE2"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06DC434E" w14:textId="77777777" w:rsidR="004B7711" w:rsidRPr="00656090" w:rsidRDefault="004B7711" w:rsidP="00945E71">
            <w:pPr>
              <w:spacing w:after="0" w:line="240" w:lineRule="auto"/>
              <w:jc w:val="center"/>
              <w:rPr>
                <w:rFonts w:ascii="Arial" w:eastAsia="Times New Roman" w:hAnsi="Arial" w:cs="Arial"/>
                <w:sz w:val="18"/>
                <w:szCs w:val="18"/>
              </w:rPr>
            </w:pPr>
          </w:p>
        </w:tc>
        <w:tc>
          <w:tcPr>
            <w:tcW w:w="170" w:type="dxa"/>
            <w:vAlign w:val="bottom"/>
          </w:tcPr>
          <w:p w14:paraId="4B0EBA96"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0F18EFA0"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4AAD8C84"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7EF4710D"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02A1FC68"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1B5CDEDA"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4DE0619"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649CC0B3"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6C998823" w14:textId="77777777" w:rsidR="004B7711" w:rsidRPr="00103C07" w:rsidRDefault="004B7711" w:rsidP="00945E71">
            <w:pPr>
              <w:spacing w:after="0" w:line="240" w:lineRule="auto"/>
              <w:jc w:val="center"/>
              <w:rPr>
                <w:rFonts w:ascii="Arial" w:eastAsia="Times New Roman" w:hAnsi="Arial" w:cs="Arial"/>
                <w:sz w:val="18"/>
                <w:szCs w:val="18"/>
              </w:rPr>
            </w:pPr>
          </w:p>
        </w:tc>
        <w:tc>
          <w:tcPr>
            <w:tcW w:w="677" w:type="dxa"/>
            <w:vAlign w:val="bottom"/>
          </w:tcPr>
          <w:p w14:paraId="5908A33F" w14:textId="77777777" w:rsidR="004B7711" w:rsidRPr="00103C07" w:rsidRDefault="004B7711" w:rsidP="00945E71">
            <w:pPr>
              <w:spacing w:after="0" w:line="240" w:lineRule="auto"/>
              <w:jc w:val="center"/>
              <w:rPr>
                <w:rFonts w:ascii="Arial" w:eastAsia="Times New Roman" w:hAnsi="Arial" w:cs="Arial"/>
                <w:sz w:val="18"/>
                <w:szCs w:val="18"/>
              </w:rPr>
            </w:pPr>
          </w:p>
        </w:tc>
        <w:tc>
          <w:tcPr>
            <w:tcW w:w="705" w:type="dxa"/>
            <w:vAlign w:val="bottom"/>
          </w:tcPr>
          <w:p w14:paraId="3B6B7D88" w14:textId="77777777" w:rsidR="004B7711" w:rsidRPr="00103C07" w:rsidRDefault="004B7711" w:rsidP="00945E71">
            <w:pPr>
              <w:spacing w:after="0" w:line="240" w:lineRule="auto"/>
              <w:jc w:val="center"/>
              <w:rPr>
                <w:rFonts w:ascii="Arial" w:eastAsia="Times New Roman" w:hAnsi="Arial" w:cs="Arial"/>
                <w:sz w:val="18"/>
                <w:szCs w:val="18"/>
              </w:rPr>
            </w:pPr>
          </w:p>
        </w:tc>
        <w:tc>
          <w:tcPr>
            <w:tcW w:w="720" w:type="dxa"/>
            <w:vAlign w:val="bottom"/>
          </w:tcPr>
          <w:p w14:paraId="25BB957D" w14:textId="77777777" w:rsidR="004B7711" w:rsidRPr="00103C07" w:rsidRDefault="004B7711" w:rsidP="00945E71">
            <w:pPr>
              <w:spacing w:after="0" w:line="240" w:lineRule="auto"/>
              <w:jc w:val="center"/>
              <w:rPr>
                <w:rFonts w:ascii="Arial" w:eastAsia="Times New Roman" w:hAnsi="Arial" w:cs="Arial"/>
                <w:sz w:val="18"/>
                <w:szCs w:val="18"/>
              </w:rPr>
            </w:pPr>
          </w:p>
        </w:tc>
      </w:tr>
      <w:tr w:rsidR="004B7711" w:rsidRPr="00103C07" w14:paraId="0C18F96D" w14:textId="77777777" w:rsidTr="00945E71">
        <w:trPr>
          <w:trHeight w:val="290"/>
        </w:trPr>
        <w:tc>
          <w:tcPr>
            <w:tcW w:w="3060" w:type="dxa"/>
            <w:shd w:val="clear" w:color="auto" w:fill="auto"/>
            <w:noWrap/>
            <w:vAlign w:val="bottom"/>
            <w:hideMark/>
          </w:tcPr>
          <w:p w14:paraId="683C88E0" w14:textId="77777777" w:rsidR="004B7711" w:rsidRPr="00656090" w:rsidRDefault="004B7711" w:rsidP="00945E71">
            <w:pPr>
              <w:spacing w:after="0" w:line="240" w:lineRule="auto"/>
              <w:rPr>
                <w:rFonts w:ascii="Arial" w:eastAsia="Times New Roman" w:hAnsi="Arial" w:cs="Arial"/>
                <w:color w:val="000000"/>
                <w:sz w:val="18"/>
                <w:szCs w:val="18"/>
              </w:rPr>
            </w:pPr>
            <w:proofErr w:type="spellStart"/>
            <w:r w:rsidRPr="00656090">
              <w:rPr>
                <w:rFonts w:ascii="Arial" w:eastAsia="Times New Roman" w:hAnsi="Arial" w:cs="Arial"/>
                <w:color w:val="000000"/>
                <w:sz w:val="18"/>
                <w:szCs w:val="18"/>
              </w:rPr>
              <w:t>eScales</w:t>
            </w:r>
            <w:proofErr w:type="spellEnd"/>
          </w:p>
        </w:tc>
        <w:tc>
          <w:tcPr>
            <w:tcW w:w="720" w:type="dxa"/>
            <w:shd w:val="clear" w:color="auto" w:fill="auto"/>
            <w:vAlign w:val="bottom"/>
            <w:hideMark/>
          </w:tcPr>
          <w:p w14:paraId="755BF0E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w:t>
            </w:r>
          </w:p>
        </w:tc>
        <w:tc>
          <w:tcPr>
            <w:tcW w:w="173" w:type="dxa"/>
            <w:vAlign w:val="bottom"/>
          </w:tcPr>
          <w:p w14:paraId="63350370"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3D1CAE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38</w:t>
            </w:r>
          </w:p>
        </w:tc>
        <w:tc>
          <w:tcPr>
            <w:tcW w:w="677" w:type="dxa"/>
            <w:shd w:val="clear" w:color="auto" w:fill="auto"/>
            <w:vAlign w:val="bottom"/>
            <w:hideMark/>
          </w:tcPr>
          <w:p w14:paraId="226223B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3,040</w:t>
            </w:r>
          </w:p>
        </w:tc>
        <w:tc>
          <w:tcPr>
            <w:tcW w:w="677" w:type="dxa"/>
            <w:shd w:val="clear" w:color="auto" w:fill="auto"/>
            <w:vAlign w:val="bottom"/>
            <w:hideMark/>
          </w:tcPr>
          <w:p w14:paraId="2A00D98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80.00</w:t>
            </w:r>
          </w:p>
        </w:tc>
        <w:tc>
          <w:tcPr>
            <w:tcW w:w="173" w:type="dxa"/>
            <w:vAlign w:val="bottom"/>
          </w:tcPr>
          <w:p w14:paraId="7DA50246"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3E55448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68327D5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73FFDA2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39602E88"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39E5EBB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42</w:t>
            </w:r>
          </w:p>
        </w:tc>
        <w:tc>
          <w:tcPr>
            <w:tcW w:w="677" w:type="dxa"/>
            <w:shd w:val="clear" w:color="auto" w:fill="auto"/>
            <w:vAlign w:val="bottom"/>
            <w:hideMark/>
          </w:tcPr>
          <w:p w14:paraId="4490192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3,360</w:t>
            </w:r>
          </w:p>
        </w:tc>
        <w:tc>
          <w:tcPr>
            <w:tcW w:w="677" w:type="dxa"/>
            <w:shd w:val="clear" w:color="auto" w:fill="auto"/>
            <w:vAlign w:val="bottom"/>
            <w:hideMark/>
          </w:tcPr>
          <w:p w14:paraId="6720DE6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80.00</w:t>
            </w:r>
          </w:p>
        </w:tc>
        <w:tc>
          <w:tcPr>
            <w:tcW w:w="173" w:type="dxa"/>
            <w:vAlign w:val="bottom"/>
          </w:tcPr>
          <w:p w14:paraId="7301FAD3"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E005AD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5EA9395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1D091BD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017DD629"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538D8835"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80.00</w:t>
            </w:r>
          </w:p>
        </w:tc>
        <w:tc>
          <w:tcPr>
            <w:tcW w:w="705" w:type="dxa"/>
            <w:vAlign w:val="bottom"/>
          </w:tcPr>
          <w:p w14:paraId="77AF44A0"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19E89E98"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80.00</w:t>
            </w:r>
          </w:p>
        </w:tc>
      </w:tr>
      <w:tr w:rsidR="004B7711" w:rsidRPr="00103C07" w14:paraId="212AC69D" w14:textId="77777777" w:rsidTr="00945E71">
        <w:trPr>
          <w:trHeight w:val="290"/>
        </w:trPr>
        <w:tc>
          <w:tcPr>
            <w:tcW w:w="3060" w:type="dxa"/>
            <w:shd w:val="clear" w:color="auto" w:fill="auto"/>
            <w:noWrap/>
            <w:vAlign w:val="bottom"/>
            <w:hideMark/>
          </w:tcPr>
          <w:p w14:paraId="352573A9" w14:textId="77777777" w:rsidR="004B7711" w:rsidRPr="00656090" w:rsidRDefault="004B7711" w:rsidP="00945E71">
            <w:pPr>
              <w:spacing w:after="0" w:line="240" w:lineRule="auto"/>
              <w:rPr>
                <w:rFonts w:ascii="Arial" w:eastAsia="Times New Roman" w:hAnsi="Arial" w:cs="Arial"/>
                <w:color w:val="000000"/>
                <w:sz w:val="18"/>
                <w:szCs w:val="18"/>
              </w:rPr>
            </w:pPr>
            <w:proofErr w:type="spellStart"/>
            <w:r w:rsidRPr="00656090">
              <w:rPr>
                <w:rFonts w:ascii="Arial" w:eastAsia="Times New Roman" w:hAnsi="Arial" w:cs="Arial"/>
                <w:color w:val="000000"/>
                <w:sz w:val="18"/>
                <w:szCs w:val="18"/>
              </w:rPr>
              <w:t>eScale</w:t>
            </w:r>
            <w:proofErr w:type="spellEnd"/>
            <w:r w:rsidRPr="00656090">
              <w:rPr>
                <w:rFonts w:ascii="Arial" w:eastAsia="Times New Roman" w:hAnsi="Arial" w:cs="Arial"/>
                <w:color w:val="000000"/>
                <w:sz w:val="18"/>
                <w:szCs w:val="18"/>
              </w:rPr>
              <w:t xml:space="preserve"> Batteries</w:t>
            </w:r>
            <w:r w:rsidRPr="00656090">
              <w:rPr>
                <w:rFonts w:ascii="Arial" w:eastAsia="Times New Roman" w:hAnsi="Arial" w:cs="Arial"/>
                <w:color w:val="000000"/>
                <w:sz w:val="18"/>
                <w:szCs w:val="18"/>
                <w:vertAlign w:val="superscript"/>
              </w:rPr>
              <w:t>‡</w:t>
            </w:r>
          </w:p>
        </w:tc>
        <w:tc>
          <w:tcPr>
            <w:tcW w:w="720" w:type="dxa"/>
            <w:shd w:val="clear" w:color="auto" w:fill="auto"/>
            <w:vAlign w:val="bottom"/>
            <w:hideMark/>
          </w:tcPr>
          <w:p w14:paraId="78D2E28C"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w:t>
            </w:r>
          </w:p>
        </w:tc>
        <w:tc>
          <w:tcPr>
            <w:tcW w:w="173" w:type="dxa"/>
            <w:vAlign w:val="bottom"/>
          </w:tcPr>
          <w:p w14:paraId="4D4A11FD"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DA0FDF0"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74</w:t>
            </w:r>
          </w:p>
        </w:tc>
        <w:tc>
          <w:tcPr>
            <w:tcW w:w="677" w:type="dxa"/>
            <w:shd w:val="clear" w:color="auto" w:fill="auto"/>
            <w:vAlign w:val="bottom"/>
            <w:hideMark/>
          </w:tcPr>
          <w:p w14:paraId="143AB0A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296</w:t>
            </w:r>
          </w:p>
        </w:tc>
        <w:tc>
          <w:tcPr>
            <w:tcW w:w="677" w:type="dxa"/>
            <w:shd w:val="clear" w:color="auto" w:fill="auto"/>
            <w:vAlign w:val="bottom"/>
            <w:hideMark/>
          </w:tcPr>
          <w:p w14:paraId="2A98206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7.79</w:t>
            </w:r>
          </w:p>
        </w:tc>
        <w:tc>
          <w:tcPr>
            <w:tcW w:w="173" w:type="dxa"/>
            <w:vAlign w:val="bottom"/>
          </w:tcPr>
          <w:p w14:paraId="291F130A"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82A2C6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74F5D649"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162AA62F"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7D360FB2"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1E05097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83</w:t>
            </w:r>
          </w:p>
        </w:tc>
        <w:tc>
          <w:tcPr>
            <w:tcW w:w="677" w:type="dxa"/>
            <w:shd w:val="clear" w:color="auto" w:fill="auto"/>
            <w:vAlign w:val="bottom"/>
            <w:hideMark/>
          </w:tcPr>
          <w:p w14:paraId="4248DFF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332</w:t>
            </w:r>
          </w:p>
        </w:tc>
        <w:tc>
          <w:tcPr>
            <w:tcW w:w="677" w:type="dxa"/>
            <w:shd w:val="clear" w:color="auto" w:fill="auto"/>
            <w:vAlign w:val="bottom"/>
            <w:hideMark/>
          </w:tcPr>
          <w:p w14:paraId="00C5CAE0"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7.90</w:t>
            </w:r>
          </w:p>
        </w:tc>
        <w:tc>
          <w:tcPr>
            <w:tcW w:w="173" w:type="dxa"/>
            <w:vAlign w:val="bottom"/>
          </w:tcPr>
          <w:p w14:paraId="3F049E4F"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F3A199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62F563F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7B08E2F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1EF79DE2"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1C70A8AB"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7.85</w:t>
            </w:r>
          </w:p>
        </w:tc>
        <w:tc>
          <w:tcPr>
            <w:tcW w:w="705" w:type="dxa"/>
            <w:vAlign w:val="bottom"/>
          </w:tcPr>
          <w:p w14:paraId="29035920"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007EF287"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7.85</w:t>
            </w:r>
          </w:p>
        </w:tc>
      </w:tr>
      <w:tr w:rsidR="004B7711" w:rsidRPr="00103C07" w14:paraId="1CDDE327" w14:textId="77777777" w:rsidTr="00945E71">
        <w:trPr>
          <w:trHeight w:val="290"/>
        </w:trPr>
        <w:tc>
          <w:tcPr>
            <w:tcW w:w="3060" w:type="dxa"/>
            <w:shd w:val="clear" w:color="auto" w:fill="auto"/>
            <w:noWrap/>
            <w:vAlign w:val="bottom"/>
            <w:hideMark/>
          </w:tcPr>
          <w:p w14:paraId="011236E7" w14:textId="77777777" w:rsidR="004B7711" w:rsidRPr="00656090" w:rsidRDefault="004B7711" w:rsidP="00945E71">
            <w:pPr>
              <w:spacing w:after="0" w:line="240" w:lineRule="auto"/>
              <w:rPr>
                <w:rFonts w:ascii="Arial" w:eastAsia="Times New Roman" w:hAnsi="Arial" w:cs="Arial"/>
                <w:color w:val="000000"/>
                <w:sz w:val="18"/>
                <w:szCs w:val="18"/>
              </w:rPr>
            </w:pPr>
            <w:r w:rsidRPr="00656090">
              <w:rPr>
                <w:rFonts w:ascii="Arial" w:eastAsia="Times New Roman" w:hAnsi="Arial" w:cs="Arial"/>
                <w:color w:val="000000"/>
                <w:sz w:val="18"/>
                <w:szCs w:val="18"/>
              </w:rPr>
              <w:t>Shipping</w:t>
            </w:r>
          </w:p>
        </w:tc>
        <w:tc>
          <w:tcPr>
            <w:tcW w:w="720" w:type="dxa"/>
            <w:shd w:val="clear" w:color="auto" w:fill="auto"/>
            <w:vAlign w:val="bottom"/>
            <w:hideMark/>
          </w:tcPr>
          <w:p w14:paraId="32D0EDEF"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w:t>
            </w:r>
          </w:p>
        </w:tc>
        <w:tc>
          <w:tcPr>
            <w:tcW w:w="173" w:type="dxa"/>
            <w:vAlign w:val="bottom"/>
          </w:tcPr>
          <w:p w14:paraId="1444B9E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2B9C0ECF"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38</w:t>
            </w:r>
          </w:p>
        </w:tc>
        <w:tc>
          <w:tcPr>
            <w:tcW w:w="677" w:type="dxa"/>
            <w:shd w:val="clear" w:color="auto" w:fill="auto"/>
            <w:vAlign w:val="bottom"/>
            <w:hideMark/>
          </w:tcPr>
          <w:p w14:paraId="1CF0F0C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304</w:t>
            </w:r>
          </w:p>
        </w:tc>
        <w:tc>
          <w:tcPr>
            <w:tcW w:w="677" w:type="dxa"/>
            <w:shd w:val="clear" w:color="auto" w:fill="auto"/>
            <w:vAlign w:val="bottom"/>
            <w:hideMark/>
          </w:tcPr>
          <w:p w14:paraId="625179A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w:t>
            </w:r>
          </w:p>
        </w:tc>
        <w:tc>
          <w:tcPr>
            <w:tcW w:w="173" w:type="dxa"/>
            <w:vAlign w:val="bottom"/>
          </w:tcPr>
          <w:p w14:paraId="6AB5BFF5"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5991F93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50136DD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14694199"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0" w:type="dxa"/>
            <w:vAlign w:val="bottom"/>
          </w:tcPr>
          <w:p w14:paraId="25064D6C"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7DD4DC9B"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42</w:t>
            </w:r>
          </w:p>
        </w:tc>
        <w:tc>
          <w:tcPr>
            <w:tcW w:w="677" w:type="dxa"/>
            <w:shd w:val="clear" w:color="auto" w:fill="auto"/>
            <w:vAlign w:val="bottom"/>
            <w:hideMark/>
          </w:tcPr>
          <w:p w14:paraId="6A20253C"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336</w:t>
            </w:r>
          </w:p>
        </w:tc>
        <w:tc>
          <w:tcPr>
            <w:tcW w:w="677" w:type="dxa"/>
            <w:shd w:val="clear" w:color="auto" w:fill="auto"/>
            <w:vAlign w:val="bottom"/>
            <w:hideMark/>
          </w:tcPr>
          <w:p w14:paraId="6E41639C"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w:t>
            </w:r>
          </w:p>
        </w:tc>
        <w:tc>
          <w:tcPr>
            <w:tcW w:w="173" w:type="dxa"/>
            <w:vAlign w:val="bottom"/>
          </w:tcPr>
          <w:p w14:paraId="5D97385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D58D4A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23E2878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w:t>
            </w:r>
          </w:p>
        </w:tc>
        <w:tc>
          <w:tcPr>
            <w:tcW w:w="677" w:type="dxa"/>
            <w:shd w:val="clear" w:color="auto" w:fill="auto"/>
            <w:vAlign w:val="bottom"/>
            <w:hideMark/>
          </w:tcPr>
          <w:p w14:paraId="4475E164"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173" w:type="dxa"/>
            <w:vAlign w:val="bottom"/>
          </w:tcPr>
          <w:p w14:paraId="79549EA1"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3E567682"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w:t>
            </w:r>
          </w:p>
        </w:tc>
        <w:tc>
          <w:tcPr>
            <w:tcW w:w="705" w:type="dxa"/>
            <w:vAlign w:val="bottom"/>
          </w:tcPr>
          <w:p w14:paraId="160D21FC"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0.00</w:t>
            </w:r>
          </w:p>
        </w:tc>
        <w:tc>
          <w:tcPr>
            <w:tcW w:w="720" w:type="dxa"/>
            <w:vAlign w:val="bottom"/>
          </w:tcPr>
          <w:p w14:paraId="10DD8256"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8.00</w:t>
            </w:r>
          </w:p>
        </w:tc>
      </w:tr>
      <w:tr w:rsidR="004B7711" w:rsidRPr="00103C07" w14:paraId="158B3860" w14:textId="77777777" w:rsidTr="00945E71">
        <w:trPr>
          <w:trHeight w:val="290"/>
        </w:trPr>
        <w:tc>
          <w:tcPr>
            <w:tcW w:w="3060" w:type="dxa"/>
            <w:shd w:val="clear" w:color="auto" w:fill="auto"/>
            <w:noWrap/>
            <w:vAlign w:val="bottom"/>
            <w:hideMark/>
          </w:tcPr>
          <w:p w14:paraId="076014B5" w14:textId="77777777" w:rsidR="004B7711" w:rsidRPr="00656090" w:rsidRDefault="004B7711" w:rsidP="00945E71">
            <w:pPr>
              <w:spacing w:after="0" w:line="240" w:lineRule="auto"/>
              <w:rPr>
                <w:rFonts w:ascii="Arial" w:eastAsia="Times New Roman" w:hAnsi="Arial" w:cs="Arial"/>
                <w:color w:val="000000"/>
                <w:sz w:val="18"/>
                <w:szCs w:val="18"/>
              </w:rPr>
            </w:pPr>
            <w:r w:rsidRPr="00103C07">
              <w:rPr>
                <w:rFonts w:ascii="Arial" w:eastAsia="Times New Roman" w:hAnsi="Arial" w:cs="Arial"/>
                <w:color w:val="000000"/>
                <w:sz w:val="18"/>
                <w:szCs w:val="18"/>
              </w:rPr>
              <w:t xml:space="preserve">Contracted </w:t>
            </w:r>
            <w:r w:rsidRPr="00656090">
              <w:rPr>
                <w:rFonts w:ascii="Arial" w:eastAsia="Times New Roman" w:hAnsi="Arial" w:cs="Arial"/>
                <w:color w:val="000000"/>
                <w:sz w:val="18"/>
                <w:szCs w:val="18"/>
              </w:rPr>
              <w:t>Facility-based Coaching</w:t>
            </w:r>
            <w:r w:rsidRPr="00656090">
              <w:rPr>
                <w:rFonts w:ascii="Arial" w:eastAsia="Times New Roman" w:hAnsi="Arial" w:cs="Arial"/>
                <w:color w:val="000000"/>
                <w:sz w:val="18"/>
                <w:szCs w:val="18"/>
                <w:vertAlign w:val="superscript"/>
              </w:rPr>
              <w:t>§</w:t>
            </w:r>
          </w:p>
        </w:tc>
        <w:tc>
          <w:tcPr>
            <w:tcW w:w="720" w:type="dxa"/>
            <w:shd w:val="clear" w:color="auto" w:fill="auto"/>
            <w:vAlign w:val="bottom"/>
            <w:hideMark/>
          </w:tcPr>
          <w:p w14:paraId="0C070673"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750</w:t>
            </w:r>
          </w:p>
        </w:tc>
        <w:tc>
          <w:tcPr>
            <w:tcW w:w="173" w:type="dxa"/>
            <w:vAlign w:val="bottom"/>
          </w:tcPr>
          <w:p w14:paraId="048F211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1F4B1B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w:t>
            </w:r>
          </w:p>
        </w:tc>
        <w:tc>
          <w:tcPr>
            <w:tcW w:w="677" w:type="dxa"/>
            <w:shd w:val="clear" w:color="auto" w:fill="auto"/>
            <w:vAlign w:val="bottom"/>
            <w:hideMark/>
          </w:tcPr>
          <w:p w14:paraId="23519A5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3,375</w:t>
            </w:r>
          </w:p>
        </w:tc>
        <w:tc>
          <w:tcPr>
            <w:tcW w:w="677" w:type="dxa"/>
            <w:shd w:val="clear" w:color="auto" w:fill="auto"/>
            <w:vAlign w:val="bottom"/>
            <w:hideMark/>
          </w:tcPr>
          <w:p w14:paraId="0C9A903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88.82</w:t>
            </w:r>
          </w:p>
        </w:tc>
        <w:tc>
          <w:tcPr>
            <w:tcW w:w="173" w:type="dxa"/>
            <w:vAlign w:val="bottom"/>
          </w:tcPr>
          <w:p w14:paraId="209B5697"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25592B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w:t>
            </w:r>
          </w:p>
        </w:tc>
        <w:tc>
          <w:tcPr>
            <w:tcW w:w="677" w:type="dxa"/>
            <w:shd w:val="clear" w:color="auto" w:fill="auto"/>
            <w:vAlign w:val="bottom"/>
            <w:hideMark/>
          </w:tcPr>
          <w:p w14:paraId="27E9F7E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3,375</w:t>
            </w:r>
          </w:p>
        </w:tc>
        <w:tc>
          <w:tcPr>
            <w:tcW w:w="677" w:type="dxa"/>
            <w:shd w:val="clear" w:color="auto" w:fill="auto"/>
            <w:vAlign w:val="bottom"/>
            <w:hideMark/>
          </w:tcPr>
          <w:p w14:paraId="55D8441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88.82</w:t>
            </w:r>
          </w:p>
        </w:tc>
        <w:tc>
          <w:tcPr>
            <w:tcW w:w="170" w:type="dxa"/>
            <w:vAlign w:val="bottom"/>
          </w:tcPr>
          <w:p w14:paraId="64B82746"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07C7A63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13</w:t>
            </w:r>
          </w:p>
        </w:tc>
        <w:tc>
          <w:tcPr>
            <w:tcW w:w="677" w:type="dxa"/>
            <w:shd w:val="clear" w:color="auto" w:fill="auto"/>
            <w:vAlign w:val="bottom"/>
            <w:hideMark/>
          </w:tcPr>
          <w:p w14:paraId="114124A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4,875</w:t>
            </w:r>
          </w:p>
        </w:tc>
        <w:tc>
          <w:tcPr>
            <w:tcW w:w="677" w:type="dxa"/>
            <w:shd w:val="clear" w:color="auto" w:fill="auto"/>
            <w:vAlign w:val="bottom"/>
            <w:hideMark/>
          </w:tcPr>
          <w:p w14:paraId="0B285192"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116.07</w:t>
            </w:r>
          </w:p>
        </w:tc>
        <w:tc>
          <w:tcPr>
            <w:tcW w:w="173" w:type="dxa"/>
            <w:vAlign w:val="bottom"/>
          </w:tcPr>
          <w:p w14:paraId="24CE1047"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10533D2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13</w:t>
            </w:r>
          </w:p>
        </w:tc>
        <w:tc>
          <w:tcPr>
            <w:tcW w:w="677" w:type="dxa"/>
            <w:shd w:val="clear" w:color="auto" w:fill="auto"/>
            <w:vAlign w:val="bottom"/>
            <w:hideMark/>
          </w:tcPr>
          <w:p w14:paraId="645DADF9"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4,875</w:t>
            </w:r>
          </w:p>
        </w:tc>
        <w:tc>
          <w:tcPr>
            <w:tcW w:w="677" w:type="dxa"/>
            <w:shd w:val="clear" w:color="auto" w:fill="auto"/>
            <w:vAlign w:val="bottom"/>
            <w:hideMark/>
          </w:tcPr>
          <w:p w14:paraId="78E81B1F"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116.07</w:t>
            </w:r>
          </w:p>
        </w:tc>
        <w:tc>
          <w:tcPr>
            <w:tcW w:w="173" w:type="dxa"/>
            <w:vAlign w:val="bottom"/>
          </w:tcPr>
          <w:p w14:paraId="7B656327"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7B99C8C6"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103.13</w:t>
            </w:r>
          </w:p>
        </w:tc>
        <w:tc>
          <w:tcPr>
            <w:tcW w:w="705" w:type="dxa"/>
            <w:vAlign w:val="bottom"/>
          </w:tcPr>
          <w:p w14:paraId="55B84CA3"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103.13</w:t>
            </w:r>
          </w:p>
        </w:tc>
        <w:tc>
          <w:tcPr>
            <w:tcW w:w="720" w:type="dxa"/>
            <w:vAlign w:val="bottom"/>
          </w:tcPr>
          <w:p w14:paraId="1A60FB09"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206.25</w:t>
            </w:r>
          </w:p>
        </w:tc>
      </w:tr>
      <w:tr w:rsidR="004B7711" w:rsidRPr="00103C07" w14:paraId="73413F82" w14:textId="77777777" w:rsidTr="00945E71">
        <w:trPr>
          <w:trHeight w:val="300"/>
        </w:trPr>
        <w:tc>
          <w:tcPr>
            <w:tcW w:w="3060" w:type="dxa"/>
            <w:shd w:val="clear" w:color="auto" w:fill="auto"/>
            <w:noWrap/>
            <w:vAlign w:val="bottom"/>
            <w:hideMark/>
          </w:tcPr>
          <w:p w14:paraId="18FE85E2" w14:textId="77777777" w:rsidR="004B7711" w:rsidRPr="00656090" w:rsidRDefault="004B7711" w:rsidP="00945E71">
            <w:pPr>
              <w:spacing w:after="0" w:line="240" w:lineRule="auto"/>
              <w:rPr>
                <w:rFonts w:ascii="Arial" w:eastAsia="Times New Roman" w:hAnsi="Arial" w:cs="Arial"/>
                <w:color w:val="000000"/>
                <w:sz w:val="18"/>
                <w:szCs w:val="18"/>
              </w:rPr>
            </w:pPr>
            <w:r w:rsidRPr="00103C07">
              <w:rPr>
                <w:rFonts w:ascii="Arial" w:eastAsia="Times New Roman" w:hAnsi="Arial" w:cs="Arial"/>
                <w:color w:val="000000"/>
                <w:sz w:val="18"/>
                <w:szCs w:val="18"/>
              </w:rPr>
              <w:t>Contracted</w:t>
            </w:r>
            <w:r w:rsidRPr="00656090">
              <w:rPr>
                <w:rFonts w:ascii="Arial" w:eastAsia="Times New Roman" w:hAnsi="Arial" w:cs="Arial"/>
                <w:color w:val="000000"/>
                <w:sz w:val="18"/>
                <w:szCs w:val="18"/>
              </w:rPr>
              <w:t xml:space="preserve"> Virtual Coaching</w:t>
            </w:r>
            <w:r w:rsidRPr="00656090">
              <w:rPr>
                <w:rFonts w:ascii="Arial" w:eastAsia="Times New Roman" w:hAnsi="Arial" w:cs="Arial"/>
                <w:color w:val="000000"/>
                <w:sz w:val="18"/>
                <w:szCs w:val="18"/>
                <w:vertAlign w:val="superscript"/>
              </w:rPr>
              <w:t>§</w:t>
            </w:r>
          </w:p>
        </w:tc>
        <w:tc>
          <w:tcPr>
            <w:tcW w:w="720" w:type="dxa"/>
            <w:shd w:val="clear" w:color="auto" w:fill="auto"/>
            <w:vAlign w:val="bottom"/>
            <w:hideMark/>
          </w:tcPr>
          <w:p w14:paraId="7762DBC1"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540</w:t>
            </w:r>
          </w:p>
        </w:tc>
        <w:tc>
          <w:tcPr>
            <w:tcW w:w="173" w:type="dxa"/>
            <w:vAlign w:val="bottom"/>
          </w:tcPr>
          <w:p w14:paraId="26958535"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5124131A"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5</w:t>
            </w:r>
          </w:p>
        </w:tc>
        <w:tc>
          <w:tcPr>
            <w:tcW w:w="677" w:type="dxa"/>
            <w:shd w:val="clear" w:color="auto" w:fill="auto"/>
            <w:vAlign w:val="bottom"/>
            <w:hideMark/>
          </w:tcPr>
          <w:p w14:paraId="6FFDA5E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1,350</w:t>
            </w:r>
          </w:p>
        </w:tc>
        <w:tc>
          <w:tcPr>
            <w:tcW w:w="677" w:type="dxa"/>
            <w:shd w:val="clear" w:color="auto" w:fill="auto"/>
            <w:vAlign w:val="bottom"/>
            <w:hideMark/>
          </w:tcPr>
          <w:p w14:paraId="70D2B0D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35.53</w:t>
            </w:r>
          </w:p>
        </w:tc>
        <w:tc>
          <w:tcPr>
            <w:tcW w:w="173" w:type="dxa"/>
            <w:vAlign w:val="bottom"/>
          </w:tcPr>
          <w:p w14:paraId="5DD6EFCF"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19BAD1F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5</w:t>
            </w:r>
          </w:p>
        </w:tc>
        <w:tc>
          <w:tcPr>
            <w:tcW w:w="677" w:type="dxa"/>
            <w:shd w:val="clear" w:color="auto" w:fill="auto"/>
            <w:vAlign w:val="bottom"/>
            <w:hideMark/>
          </w:tcPr>
          <w:p w14:paraId="2F15843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1,350</w:t>
            </w:r>
          </w:p>
        </w:tc>
        <w:tc>
          <w:tcPr>
            <w:tcW w:w="677" w:type="dxa"/>
            <w:shd w:val="clear" w:color="auto" w:fill="auto"/>
            <w:vAlign w:val="bottom"/>
            <w:hideMark/>
          </w:tcPr>
          <w:p w14:paraId="677DEE25"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35.53</w:t>
            </w:r>
          </w:p>
        </w:tc>
        <w:tc>
          <w:tcPr>
            <w:tcW w:w="170" w:type="dxa"/>
            <w:vAlign w:val="bottom"/>
          </w:tcPr>
          <w:p w14:paraId="6525FC2C"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7D48120D"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w:t>
            </w:r>
          </w:p>
        </w:tc>
        <w:tc>
          <w:tcPr>
            <w:tcW w:w="677" w:type="dxa"/>
            <w:shd w:val="clear" w:color="auto" w:fill="auto"/>
            <w:vAlign w:val="bottom"/>
            <w:hideMark/>
          </w:tcPr>
          <w:p w14:paraId="50E97668"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2,430</w:t>
            </w:r>
          </w:p>
        </w:tc>
        <w:tc>
          <w:tcPr>
            <w:tcW w:w="677" w:type="dxa"/>
            <w:shd w:val="clear" w:color="auto" w:fill="auto"/>
            <w:vAlign w:val="bottom"/>
            <w:hideMark/>
          </w:tcPr>
          <w:p w14:paraId="27704D0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57.86</w:t>
            </w:r>
          </w:p>
        </w:tc>
        <w:tc>
          <w:tcPr>
            <w:tcW w:w="173" w:type="dxa"/>
            <w:vAlign w:val="bottom"/>
          </w:tcPr>
          <w:p w14:paraId="1A479F79"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48BD9297"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w:t>
            </w:r>
          </w:p>
        </w:tc>
        <w:tc>
          <w:tcPr>
            <w:tcW w:w="677" w:type="dxa"/>
            <w:shd w:val="clear" w:color="auto" w:fill="auto"/>
            <w:vAlign w:val="bottom"/>
            <w:hideMark/>
          </w:tcPr>
          <w:p w14:paraId="2BAD7616"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2,430</w:t>
            </w:r>
          </w:p>
        </w:tc>
        <w:tc>
          <w:tcPr>
            <w:tcW w:w="677" w:type="dxa"/>
            <w:shd w:val="clear" w:color="auto" w:fill="auto"/>
            <w:vAlign w:val="bottom"/>
            <w:hideMark/>
          </w:tcPr>
          <w:p w14:paraId="3897EB8E" w14:textId="77777777" w:rsidR="004B7711" w:rsidRPr="00656090"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57.86</w:t>
            </w:r>
          </w:p>
        </w:tc>
        <w:tc>
          <w:tcPr>
            <w:tcW w:w="173" w:type="dxa"/>
            <w:vAlign w:val="bottom"/>
          </w:tcPr>
          <w:p w14:paraId="37347DF4"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77" w:type="dxa"/>
            <w:vAlign w:val="bottom"/>
          </w:tcPr>
          <w:p w14:paraId="73D0CB89"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47.25</w:t>
            </w:r>
          </w:p>
        </w:tc>
        <w:tc>
          <w:tcPr>
            <w:tcW w:w="705" w:type="dxa"/>
            <w:vAlign w:val="bottom"/>
          </w:tcPr>
          <w:p w14:paraId="2C1D3511"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47.25</w:t>
            </w:r>
          </w:p>
        </w:tc>
        <w:tc>
          <w:tcPr>
            <w:tcW w:w="720" w:type="dxa"/>
            <w:vAlign w:val="bottom"/>
          </w:tcPr>
          <w:p w14:paraId="77898F09" w14:textId="77777777" w:rsidR="004B7711" w:rsidRPr="00103C07" w:rsidRDefault="004B7711" w:rsidP="00945E71">
            <w:pPr>
              <w:spacing w:after="0" w:line="240" w:lineRule="auto"/>
              <w:jc w:val="center"/>
              <w:rPr>
                <w:rFonts w:ascii="Arial" w:eastAsia="Times New Roman" w:hAnsi="Arial" w:cs="Arial"/>
                <w:color w:val="000000"/>
                <w:sz w:val="18"/>
                <w:szCs w:val="18"/>
              </w:rPr>
            </w:pPr>
            <w:r w:rsidRPr="00656090">
              <w:rPr>
                <w:rFonts w:ascii="Arial" w:eastAsia="Times New Roman" w:hAnsi="Arial" w:cs="Arial"/>
                <w:color w:val="000000"/>
                <w:sz w:val="18"/>
                <w:szCs w:val="18"/>
              </w:rPr>
              <w:t>94.50</w:t>
            </w:r>
          </w:p>
        </w:tc>
      </w:tr>
      <w:tr w:rsidR="004B7711" w:rsidRPr="00103C07" w14:paraId="4F7D220A" w14:textId="77777777" w:rsidTr="00945E71">
        <w:trPr>
          <w:trHeight w:val="290"/>
        </w:trPr>
        <w:tc>
          <w:tcPr>
            <w:tcW w:w="3060" w:type="dxa"/>
            <w:shd w:val="clear" w:color="auto" w:fill="auto"/>
            <w:noWrap/>
            <w:vAlign w:val="bottom"/>
            <w:hideMark/>
          </w:tcPr>
          <w:p w14:paraId="292E4627"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Total Materials &amp; Supplies</w:t>
            </w:r>
          </w:p>
        </w:tc>
        <w:tc>
          <w:tcPr>
            <w:tcW w:w="720" w:type="dxa"/>
            <w:shd w:val="clear" w:color="auto" w:fill="auto"/>
            <w:vAlign w:val="bottom"/>
            <w:hideMark/>
          </w:tcPr>
          <w:p w14:paraId="6F461D9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6FEAC289"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1C35EC18"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BAF24F7"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8,365</w:t>
            </w:r>
          </w:p>
        </w:tc>
        <w:tc>
          <w:tcPr>
            <w:tcW w:w="677" w:type="dxa"/>
            <w:shd w:val="clear" w:color="auto" w:fill="auto"/>
            <w:vAlign w:val="bottom"/>
            <w:hideMark/>
          </w:tcPr>
          <w:p w14:paraId="692A062C"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220.13</w:t>
            </w:r>
          </w:p>
        </w:tc>
        <w:tc>
          <w:tcPr>
            <w:tcW w:w="173" w:type="dxa"/>
            <w:vAlign w:val="bottom"/>
          </w:tcPr>
          <w:p w14:paraId="0C3BBC26"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6AADC270"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27092B37"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4,725</w:t>
            </w:r>
          </w:p>
        </w:tc>
        <w:tc>
          <w:tcPr>
            <w:tcW w:w="677" w:type="dxa"/>
            <w:shd w:val="clear" w:color="auto" w:fill="auto"/>
            <w:vAlign w:val="bottom"/>
            <w:hideMark/>
          </w:tcPr>
          <w:p w14:paraId="25CB9F5E"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124.34</w:t>
            </w:r>
          </w:p>
        </w:tc>
        <w:tc>
          <w:tcPr>
            <w:tcW w:w="170" w:type="dxa"/>
            <w:vAlign w:val="bottom"/>
          </w:tcPr>
          <w:p w14:paraId="0FADB071"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1556A9F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38C3CE3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11,333</w:t>
            </w:r>
          </w:p>
        </w:tc>
        <w:tc>
          <w:tcPr>
            <w:tcW w:w="677" w:type="dxa"/>
            <w:shd w:val="clear" w:color="auto" w:fill="auto"/>
            <w:vAlign w:val="bottom"/>
            <w:hideMark/>
          </w:tcPr>
          <w:p w14:paraId="4ACBBBA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269.83</w:t>
            </w:r>
          </w:p>
        </w:tc>
        <w:tc>
          <w:tcPr>
            <w:tcW w:w="173" w:type="dxa"/>
            <w:vAlign w:val="bottom"/>
          </w:tcPr>
          <w:p w14:paraId="04EA9FB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37FD926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15E68DB4"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7,305</w:t>
            </w:r>
          </w:p>
        </w:tc>
        <w:tc>
          <w:tcPr>
            <w:tcW w:w="677" w:type="dxa"/>
            <w:shd w:val="clear" w:color="auto" w:fill="auto"/>
            <w:vAlign w:val="bottom"/>
            <w:hideMark/>
          </w:tcPr>
          <w:p w14:paraId="48D6F7C6"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173.93</w:t>
            </w:r>
          </w:p>
        </w:tc>
        <w:tc>
          <w:tcPr>
            <w:tcW w:w="173" w:type="dxa"/>
            <w:vAlign w:val="bottom"/>
          </w:tcPr>
          <w:p w14:paraId="79EC4868"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vAlign w:val="bottom"/>
          </w:tcPr>
          <w:p w14:paraId="78A2CA0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246.23</w:t>
            </w:r>
          </w:p>
        </w:tc>
        <w:tc>
          <w:tcPr>
            <w:tcW w:w="705" w:type="dxa"/>
            <w:vAlign w:val="bottom"/>
          </w:tcPr>
          <w:p w14:paraId="182E0966"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150.38</w:t>
            </w:r>
          </w:p>
        </w:tc>
        <w:tc>
          <w:tcPr>
            <w:tcW w:w="720" w:type="dxa"/>
            <w:vAlign w:val="bottom"/>
          </w:tcPr>
          <w:p w14:paraId="392B5C3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396.60</w:t>
            </w:r>
          </w:p>
        </w:tc>
      </w:tr>
      <w:tr w:rsidR="004B7711" w:rsidRPr="00103C07" w14:paraId="639F432F" w14:textId="77777777" w:rsidTr="00945E71">
        <w:trPr>
          <w:trHeight w:val="108"/>
        </w:trPr>
        <w:tc>
          <w:tcPr>
            <w:tcW w:w="3060" w:type="dxa"/>
            <w:shd w:val="clear" w:color="auto" w:fill="auto"/>
            <w:noWrap/>
            <w:vAlign w:val="bottom"/>
            <w:hideMark/>
          </w:tcPr>
          <w:p w14:paraId="0E8FA9BC" w14:textId="77777777" w:rsidR="004B7711" w:rsidRPr="00656090" w:rsidRDefault="004B7711" w:rsidP="00945E71">
            <w:pPr>
              <w:spacing w:after="0" w:line="240" w:lineRule="auto"/>
              <w:rPr>
                <w:rFonts w:ascii="Arial" w:eastAsia="Times New Roman" w:hAnsi="Arial" w:cs="Arial"/>
                <w:b/>
                <w:bCs/>
                <w:color w:val="000000"/>
                <w:sz w:val="18"/>
                <w:szCs w:val="18"/>
              </w:rPr>
            </w:pPr>
          </w:p>
        </w:tc>
        <w:tc>
          <w:tcPr>
            <w:tcW w:w="720" w:type="dxa"/>
            <w:shd w:val="clear" w:color="auto" w:fill="auto"/>
            <w:vAlign w:val="bottom"/>
            <w:hideMark/>
          </w:tcPr>
          <w:p w14:paraId="386F4B71"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20AE0618"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4F2C8A9A"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7ACE2583"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181FE30"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03014AFD"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63A66D54"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02BD09D0"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292E0FF6" w14:textId="77777777" w:rsidR="004B7711" w:rsidRPr="00656090" w:rsidRDefault="004B7711" w:rsidP="00945E71">
            <w:pPr>
              <w:spacing w:after="0" w:line="240" w:lineRule="auto"/>
              <w:jc w:val="center"/>
              <w:rPr>
                <w:rFonts w:ascii="Arial" w:eastAsia="Times New Roman" w:hAnsi="Arial" w:cs="Arial"/>
                <w:sz w:val="18"/>
                <w:szCs w:val="18"/>
              </w:rPr>
            </w:pPr>
          </w:p>
        </w:tc>
        <w:tc>
          <w:tcPr>
            <w:tcW w:w="170" w:type="dxa"/>
            <w:vAlign w:val="bottom"/>
          </w:tcPr>
          <w:p w14:paraId="672707F7"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5F697707"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6C0841C0"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13CF4668"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11CCCDBD"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78FD89D9"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319E40E5"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1F2C5CCC" w14:textId="77777777" w:rsidR="004B7711" w:rsidRPr="00656090" w:rsidRDefault="004B7711" w:rsidP="00945E71">
            <w:pPr>
              <w:spacing w:after="0" w:line="240" w:lineRule="auto"/>
              <w:jc w:val="center"/>
              <w:rPr>
                <w:rFonts w:ascii="Arial" w:eastAsia="Times New Roman" w:hAnsi="Arial" w:cs="Arial"/>
                <w:sz w:val="18"/>
                <w:szCs w:val="18"/>
              </w:rPr>
            </w:pPr>
          </w:p>
        </w:tc>
        <w:tc>
          <w:tcPr>
            <w:tcW w:w="173" w:type="dxa"/>
            <w:vAlign w:val="bottom"/>
          </w:tcPr>
          <w:p w14:paraId="03F0BC27" w14:textId="77777777" w:rsidR="004B7711" w:rsidRPr="00103C07" w:rsidRDefault="004B7711" w:rsidP="00945E71">
            <w:pPr>
              <w:spacing w:after="0" w:line="240" w:lineRule="auto"/>
              <w:jc w:val="center"/>
              <w:rPr>
                <w:rFonts w:ascii="Arial" w:eastAsia="Times New Roman" w:hAnsi="Arial" w:cs="Arial"/>
                <w:sz w:val="18"/>
                <w:szCs w:val="18"/>
              </w:rPr>
            </w:pPr>
          </w:p>
        </w:tc>
        <w:tc>
          <w:tcPr>
            <w:tcW w:w="677" w:type="dxa"/>
            <w:vAlign w:val="bottom"/>
          </w:tcPr>
          <w:p w14:paraId="456EE6EE" w14:textId="77777777" w:rsidR="004B7711" w:rsidRPr="00103C07" w:rsidRDefault="004B7711" w:rsidP="00945E71">
            <w:pPr>
              <w:spacing w:after="0" w:line="240" w:lineRule="auto"/>
              <w:jc w:val="center"/>
              <w:rPr>
                <w:rFonts w:ascii="Arial" w:eastAsia="Times New Roman" w:hAnsi="Arial" w:cs="Arial"/>
                <w:sz w:val="18"/>
                <w:szCs w:val="18"/>
              </w:rPr>
            </w:pPr>
          </w:p>
        </w:tc>
        <w:tc>
          <w:tcPr>
            <w:tcW w:w="705" w:type="dxa"/>
            <w:vAlign w:val="bottom"/>
          </w:tcPr>
          <w:p w14:paraId="4A9E0C3B" w14:textId="77777777" w:rsidR="004B7711" w:rsidRPr="00103C07" w:rsidRDefault="004B7711" w:rsidP="00945E71">
            <w:pPr>
              <w:spacing w:after="0" w:line="240" w:lineRule="auto"/>
              <w:jc w:val="center"/>
              <w:rPr>
                <w:rFonts w:ascii="Arial" w:eastAsia="Times New Roman" w:hAnsi="Arial" w:cs="Arial"/>
                <w:sz w:val="18"/>
                <w:szCs w:val="18"/>
              </w:rPr>
            </w:pPr>
          </w:p>
        </w:tc>
        <w:tc>
          <w:tcPr>
            <w:tcW w:w="720" w:type="dxa"/>
            <w:vAlign w:val="bottom"/>
          </w:tcPr>
          <w:p w14:paraId="2C48101F" w14:textId="77777777" w:rsidR="004B7711" w:rsidRPr="00103C07" w:rsidRDefault="004B7711" w:rsidP="00945E71">
            <w:pPr>
              <w:spacing w:after="0" w:line="240" w:lineRule="auto"/>
              <w:jc w:val="center"/>
              <w:rPr>
                <w:rFonts w:ascii="Arial" w:eastAsia="Times New Roman" w:hAnsi="Arial" w:cs="Arial"/>
                <w:sz w:val="18"/>
                <w:szCs w:val="18"/>
              </w:rPr>
            </w:pPr>
          </w:p>
        </w:tc>
      </w:tr>
      <w:tr w:rsidR="004B7711" w:rsidRPr="00103C07" w14:paraId="4BC79C44" w14:textId="77777777" w:rsidTr="00945E71">
        <w:trPr>
          <w:trHeight w:val="300"/>
        </w:trPr>
        <w:tc>
          <w:tcPr>
            <w:tcW w:w="3060" w:type="dxa"/>
            <w:shd w:val="clear" w:color="auto" w:fill="auto"/>
            <w:noWrap/>
            <w:vAlign w:val="bottom"/>
            <w:hideMark/>
          </w:tcPr>
          <w:p w14:paraId="6FE15EAD"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Facility &amp; Administrative</w:t>
            </w:r>
            <w:r w:rsidRPr="00656090">
              <w:rPr>
                <w:rFonts w:ascii="Arial" w:eastAsia="Times New Roman" w:hAnsi="Arial" w:cs="Arial"/>
                <w:b/>
                <w:bCs/>
                <w:color w:val="000000"/>
                <w:sz w:val="18"/>
                <w:szCs w:val="18"/>
                <w:vertAlign w:val="superscript"/>
              </w:rPr>
              <w:t>‖</w:t>
            </w:r>
          </w:p>
        </w:tc>
        <w:tc>
          <w:tcPr>
            <w:tcW w:w="720" w:type="dxa"/>
            <w:shd w:val="clear" w:color="auto" w:fill="auto"/>
            <w:vAlign w:val="bottom"/>
            <w:hideMark/>
          </w:tcPr>
          <w:p w14:paraId="33FA15AC"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1C1E4705"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509754FF"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58A48DB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599</w:t>
            </w:r>
          </w:p>
        </w:tc>
        <w:tc>
          <w:tcPr>
            <w:tcW w:w="677" w:type="dxa"/>
            <w:shd w:val="clear" w:color="auto" w:fill="auto"/>
            <w:vAlign w:val="bottom"/>
            <w:hideMark/>
          </w:tcPr>
          <w:p w14:paraId="3BDE29A2"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15.76</w:t>
            </w:r>
          </w:p>
        </w:tc>
        <w:tc>
          <w:tcPr>
            <w:tcW w:w="173" w:type="dxa"/>
            <w:vAlign w:val="bottom"/>
          </w:tcPr>
          <w:p w14:paraId="54EFF881"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151D3FB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1E22E51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w:t>
            </w:r>
          </w:p>
        </w:tc>
        <w:tc>
          <w:tcPr>
            <w:tcW w:w="677" w:type="dxa"/>
            <w:shd w:val="clear" w:color="auto" w:fill="auto"/>
            <w:vAlign w:val="bottom"/>
            <w:hideMark/>
          </w:tcPr>
          <w:p w14:paraId="3BBB7C5F"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170" w:type="dxa"/>
            <w:vAlign w:val="bottom"/>
          </w:tcPr>
          <w:p w14:paraId="229F1A43"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4CBF3655"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5E944B5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1,170</w:t>
            </w:r>
          </w:p>
        </w:tc>
        <w:tc>
          <w:tcPr>
            <w:tcW w:w="677" w:type="dxa"/>
            <w:shd w:val="clear" w:color="auto" w:fill="auto"/>
            <w:vAlign w:val="bottom"/>
            <w:hideMark/>
          </w:tcPr>
          <w:p w14:paraId="7A1B6175"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27.86</w:t>
            </w:r>
          </w:p>
        </w:tc>
        <w:tc>
          <w:tcPr>
            <w:tcW w:w="173" w:type="dxa"/>
            <w:vAlign w:val="bottom"/>
          </w:tcPr>
          <w:p w14:paraId="0776B454"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6FF0A080"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7D4A523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w:t>
            </w:r>
          </w:p>
        </w:tc>
        <w:tc>
          <w:tcPr>
            <w:tcW w:w="677" w:type="dxa"/>
            <w:shd w:val="clear" w:color="auto" w:fill="auto"/>
            <w:vAlign w:val="bottom"/>
            <w:hideMark/>
          </w:tcPr>
          <w:p w14:paraId="27413B23"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173" w:type="dxa"/>
            <w:vAlign w:val="bottom"/>
          </w:tcPr>
          <w:p w14:paraId="0C866CE2"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vAlign w:val="bottom"/>
          </w:tcPr>
          <w:p w14:paraId="1C0BD24D"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22.11</w:t>
            </w:r>
          </w:p>
        </w:tc>
        <w:tc>
          <w:tcPr>
            <w:tcW w:w="705" w:type="dxa"/>
            <w:vAlign w:val="bottom"/>
          </w:tcPr>
          <w:p w14:paraId="0C8F904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0.00</w:t>
            </w:r>
          </w:p>
        </w:tc>
        <w:tc>
          <w:tcPr>
            <w:tcW w:w="720" w:type="dxa"/>
            <w:vAlign w:val="bottom"/>
          </w:tcPr>
          <w:p w14:paraId="7A9F492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22.11</w:t>
            </w:r>
          </w:p>
        </w:tc>
      </w:tr>
      <w:tr w:rsidR="004B7711" w:rsidRPr="00103C07" w14:paraId="37EEAF77" w14:textId="77777777" w:rsidTr="00945E71">
        <w:trPr>
          <w:trHeight w:val="72"/>
        </w:trPr>
        <w:tc>
          <w:tcPr>
            <w:tcW w:w="3060" w:type="dxa"/>
            <w:shd w:val="clear" w:color="auto" w:fill="auto"/>
            <w:noWrap/>
            <w:vAlign w:val="bottom"/>
            <w:hideMark/>
          </w:tcPr>
          <w:p w14:paraId="43C2B0D9" w14:textId="77777777" w:rsidR="004B7711" w:rsidRPr="00656090" w:rsidRDefault="004B7711" w:rsidP="00945E71">
            <w:pPr>
              <w:spacing w:after="0" w:line="240" w:lineRule="auto"/>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 </w:t>
            </w:r>
          </w:p>
        </w:tc>
        <w:tc>
          <w:tcPr>
            <w:tcW w:w="720" w:type="dxa"/>
            <w:shd w:val="clear" w:color="auto" w:fill="auto"/>
            <w:vAlign w:val="bottom"/>
            <w:hideMark/>
          </w:tcPr>
          <w:p w14:paraId="1F074E00"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173" w:type="dxa"/>
            <w:vAlign w:val="bottom"/>
          </w:tcPr>
          <w:p w14:paraId="76480F51"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458094E8"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70DD5322"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677" w:type="dxa"/>
            <w:shd w:val="clear" w:color="auto" w:fill="auto"/>
            <w:vAlign w:val="bottom"/>
            <w:hideMark/>
          </w:tcPr>
          <w:p w14:paraId="75CB2ACC"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173" w:type="dxa"/>
            <w:vAlign w:val="bottom"/>
          </w:tcPr>
          <w:p w14:paraId="0E35C03C" w14:textId="77777777" w:rsidR="004B7711" w:rsidRPr="00103C07" w:rsidRDefault="004B7711" w:rsidP="00945E71">
            <w:pPr>
              <w:spacing w:after="0" w:line="240" w:lineRule="auto"/>
              <w:jc w:val="center"/>
              <w:rPr>
                <w:rFonts w:ascii="Arial" w:eastAsia="Times New Roman" w:hAnsi="Arial" w:cs="Arial"/>
                <w:color w:val="000000"/>
                <w:sz w:val="18"/>
                <w:szCs w:val="18"/>
              </w:rPr>
            </w:pPr>
          </w:p>
        </w:tc>
        <w:tc>
          <w:tcPr>
            <w:tcW w:w="605" w:type="dxa"/>
            <w:shd w:val="clear" w:color="auto" w:fill="auto"/>
            <w:vAlign w:val="bottom"/>
            <w:hideMark/>
          </w:tcPr>
          <w:p w14:paraId="3F1C7578"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677" w:type="dxa"/>
            <w:shd w:val="clear" w:color="auto" w:fill="auto"/>
            <w:vAlign w:val="bottom"/>
            <w:hideMark/>
          </w:tcPr>
          <w:p w14:paraId="41D354DC"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677" w:type="dxa"/>
            <w:shd w:val="clear" w:color="auto" w:fill="auto"/>
            <w:vAlign w:val="bottom"/>
            <w:hideMark/>
          </w:tcPr>
          <w:p w14:paraId="636B54B6" w14:textId="77777777" w:rsidR="004B7711" w:rsidRPr="00656090" w:rsidRDefault="004B7711" w:rsidP="00945E71">
            <w:pPr>
              <w:spacing w:after="0" w:line="240" w:lineRule="auto"/>
              <w:jc w:val="center"/>
              <w:rPr>
                <w:rFonts w:ascii="Arial" w:eastAsia="Times New Roman" w:hAnsi="Arial" w:cs="Arial"/>
                <w:color w:val="000000"/>
                <w:sz w:val="18"/>
                <w:szCs w:val="18"/>
              </w:rPr>
            </w:pPr>
          </w:p>
        </w:tc>
        <w:tc>
          <w:tcPr>
            <w:tcW w:w="170" w:type="dxa"/>
            <w:vAlign w:val="bottom"/>
          </w:tcPr>
          <w:p w14:paraId="279DAD53"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670F0F82"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47D2DD92"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7F8B00BA"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12A7E5D8"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4E295620"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22D9EE7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1D9EAAE5"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6B0ECE3C"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vAlign w:val="bottom"/>
          </w:tcPr>
          <w:p w14:paraId="320AB2B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705" w:type="dxa"/>
            <w:vAlign w:val="bottom"/>
          </w:tcPr>
          <w:p w14:paraId="5F778F2A"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720" w:type="dxa"/>
            <w:vAlign w:val="bottom"/>
          </w:tcPr>
          <w:p w14:paraId="08BC394B"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r>
      <w:tr w:rsidR="004B7711" w:rsidRPr="00103C07" w14:paraId="6A17F094" w14:textId="77777777" w:rsidTr="00945E71">
        <w:trPr>
          <w:trHeight w:val="290"/>
        </w:trPr>
        <w:tc>
          <w:tcPr>
            <w:tcW w:w="3060" w:type="dxa"/>
            <w:shd w:val="clear" w:color="auto" w:fill="auto"/>
            <w:noWrap/>
            <w:vAlign w:val="bottom"/>
            <w:hideMark/>
          </w:tcPr>
          <w:p w14:paraId="5ACE2B11" w14:textId="77777777" w:rsidR="004B7711" w:rsidRPr="00656090" w:rsidRDefault="004B7711" w:rsidP="00945E71">
            <w:pPr>
              <w:spacing w:after="0" w:line="240" w:lineRule="auto"/>
              <w:rPr>
                <w:rFonts w:ascii="Arial" w:eastAsia="Times New Roman" w:hAnsi="Arial" w:cs="Arial"/>
                <w:b/>
                <w:bCs/>
                <w:color w:val="000000"/>
                <w:sz w:val="18"/>
                <w:szCs w:val="18"/>
              </w:rPr>
            </w:pPr>
            <w:r>
              <w:rPr>
                <w:rFonts w:ascii="Arial" w:eastAsia="Times New Roman" w:hAnsi="Arial" w:cs="Arial"/>
                <w:b/>
                <w:bCs/>
                <w:color w:val="000000"/>
                <w:sz w:val="18"/>
                <w:szCs w:val="18"/>
              </w:rPr>
              <w:t>Total for All Components</w:t>
            </w:r>
          </w:p>
        </w:tc>
        <w:tc>
          <w:tcPr>
            <w:tcW w:w="720" w:type="dxa"/>
            <w:shd w:val="clear" w:color="auto" w:fill="auto"/>
            <w:vAlign w:val="bottom"/>
            <w:hideMark/>
          </w:tcPr>
          <w:p w14:paraId="325705EA"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173" w:type="dxa"/>
            <w:vAlign w:val="bottom"/>
          </w:tcPr>
          <w:p w14:paraId="4F8ABA93" w14:textId="77777777" w:rsidR="004B7711" w:rsidRPr="00103C07" w:rsidRDefault="004B7711" w:rsidP="00945E71">
            <w:pPr>
              <w:spacing w:after="0" w:line="240" w:lineRule="auto"/>
              <w:jc w:val="center"/>
              <w:rPr>
                <w:rFonts w:ascii="Arial" w:eastAsia="Times New Roman" w:hAnsi="Arial" w:cs="Arial"/>
                <w:sz w:val="18"/>
                <w:szCs w:val="18"/>
              </w:rPr>
            </w:pPr>
          </w:p>
        </w:tc>
        <w:tc>
          <w:tcPr>
            <w:tcW w:w="605" w:type="dxa"/>
            <w:shd w:val="clear" w:color="auto" w:fill="auto"/>
            <w:vAlign w:val="bottom"/>
            <w:hideMark/>
          </w:tcPr>
          <w:p w14:paraId="182467B5" w14:textId="77777777" w:rsidR="004B7711" w:rsidRPr="00656090" w:rsidRDefault="004B7711" w:rsidP="00945E71">
            <w:pPr>
              <w:spacing w:after="0" w:line="240" w:lineRule="auto"/>
              <w:jc w:val="center"/>
              <w:rPr>
                <w:rFonts w:ascii="Arial" w:eastAsia="Times New Roman" w:hAnsi="Arial" w:cs="Arial"/>
                <w:sz w:val="18"/>
                <w:szCs w:val="18"/>
              </w:rPr>
            </w:pPr>
          </w:p>
        </w:tc>
        <w:tc>
          <w:tcPr>
            <w:tcW w:w="677" w:type="dxa"/>
            <w:shd w:val="clear" w:color="auto" w:fill="auto"/>
            <w:vAlign w:val="bottom"/>
            <w:hideMark/>
          </w:tcPr>
          <w:p w14:paraId="47AB371C"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10,779</w:t>
            </w:r>
          </w:p>
        </w:tc>
        <w:tc>
          <w:tcPr>
            <w:tcW w:w="677" w:type="dxa"/>
            <w:shd w:val="clear" w:color="auto" w:fill="auto"/>
            <w:vAlign w:val="bottom"/>
            <w:hideMark/>
          </w:tcPr>
          <w:p w14:paraId="0E6E1B65"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283.66</w:t>
            </w:r>
          </w:p>
        </w:tc>
        <w:tc>
          <w:tcPr>
            <w:tcW w:w="173" w:type="dxa"/>
            <w:vAlign w:val="bottom"/>
          </w:tcPr>
          <w:p w14:paraId="311DAC96"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5A72C77D"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005BEDD1"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4,725</w:t>
            </w:r>
          </w:p>
        </w:tc>
        <w:tc>
          <w:tcPr>
            <w:tcW w:w="677" w:type="dxa"/>
            <w:shd w:val="clear" w:color="auto" w:fill="auto"/>
            <w:vAlign w:val="bottom"/>
            <w:hideMark/>
          </w:tcPr>
          <w:p w14:paraId="61BF1183"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124.34</w:t>
            </w:r>
          </w:p>
        </w:tc>
        <w:tc>
          <w:tcPr>
            <w:tcW w:w="170" w:type="dxa"/>
            <w:vAlign w:val="bottom"/>
          </w:tcPr>
          <w:p w14:paraId="7A0FBD5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48DF5FF0"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3C704FFB"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16,049</w:t>
            </w:r>
          </w:p>
        </w:tc>
        <w:tc>
          <w:tcPr>
            <w:tcW w:w="677" w:type="dxa"/>
            <w:shd w:val="clear" w:color="auto" w:fill="auto"/>
            <w:vAlign w:val="bottom"/>
            <w:hideMark/>
          </w:tcPr>
          <w:p w14:paraId="3BB92933"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382.12</w:t>
            </w:r>
          </w:p>
        </w:tc>
        <w:tc>
          <w:tcPr>
            <w:tcW w:w="173" w:type="dxa"/>
            <w:vAlign w:val="bottom"/>
          </w:tcPr>
          <w:p w14:paraId="496E5B46"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05" w:type="dxa"/>
            <w:shd w:val="clear" w:color="auto" w:fill="auto"/>
            <w:vAlign w:val="bottom"/>
            <w:hideMark/>
          </w:tcPr>
          <w:p w14:paraId="29B06CCA"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p>
        </w:tc>
        <w:tc>
          <w:tcPr>
            <w:tcW w:w="677" w:type="dxa"/>
            <w:shd w:val="clear" w:color="auto" w:fill="auto"/>
            <w:vAlign w:val="bottom"/>
            <w:hideMark/>
          </w:tcPr>
          <w:p w14:paraId="704A4B7C"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7,305</w:t>
            </w:r>
          </w:p>
        </w:tc>
        <w:tc>
          <w:tcPr>
            <w:tcW w:w="677" w:type="dxa"/>
            <w:shd w:val="clear" w:color="auto" w:fill="auto"/>
            <w:vAlign w:val="bottom"/>
            <w:hideMark/>
          </w:tcPr>
          <w:p w14:paraId="6D3EC689" w14:textId="77777777" w:rsidR="004B7711" w:rsidRPr="00656090"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173.93</w:t>
            </w:r>
          </w:p>
        </w:tc>
        <w:tc>
          <w:tcPr>
            <w:tcW w:w="173" w:type="dxa"/>
            <w:vAlign w:val="bottom"/>
          </w:tcPr>
          <w:p w14:paraId="1C536497"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p>
        </w:tc>
        <w:tc>
          <w:tcPr>
            <w:tcW w:w="677" w:type="dxa"/>
            <w:vAlign w:val="bottom"/>
          </w:tcPr>
          <w:p w14:paraId="4646C135"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335.35</w:t>
            </w:r>
          </w:p>
        </w:tc>
        <w:tc>
          <w:tcPr>
            <w:tcW w:w="705" w:type="dxa"/>
            <w:vAlign w:val="bottom"/>
          </w:tcPr>
          <w:p w14:paraId="236EEB9E"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150.38</w:t>
            </w:r>
          </w:p>
        </w:tc>
        <w:tc>
          <w:tcPr>
            <w:tcW w:w="720" w:type="dxa"/>
            <w:vAlign w:val="bottom"/>
          </w:tcPr>
          <w:p w14:paraId="7151CC4F" w14:textId="77777777" w:rsidR="004B7711" w:rsidRPr="00103C07" w:rsidRDefault="004B7711" w:rsidP="00945E71">
            <w:pPr>
              <w:spacing w:after="0" w:line="240" w:lineRule="auto"/>
              <w:jc w:val="center"/>
              <w:rPr>
                <w:rFonts w:ascii="Arial" w:eastAsia="Times New Roman" w:hAnsi="Arial" w:cs="Arial"/>
                <w:b/>
                <w:bCs/>
                <w:color w:val="000000"/>
                <w:sz w:val="18"/>
                <w:szCs w:val="18"/>
              </w:rPr>
            </w:pPr>
            <w:r w:rsidRPr="00656090">
              <w:rPr>
                <w:rFonts w:ascii="Arial" w:eastAsia="Times New Roman" w:hAnsi="Arial" w:cs="Arial"/>
                <w:b/>
                <w:bCs/>
                <w:color w:val="000000"/>
                <w:sz w:val="18"/>
                <w:szCs w:val="18"/>
              </w:rPr>
              <w:t>485.72</w:t>
            </w:r>
          </w:p>
        </w:tc>
      </w:tr>
    </w:tbl>
    <w:p w14:paraId="33753D9A" w14:textId="77777777" w:rsidR="004B7711" w:rsidRPr="003C53CD" w:rsidRDefault="004B7711" w:rsidP="004B7711">
      <w:pPr>
        <w:spacing w:after="0" w:line="480" w:lineRule="auto"/>
        <w:rPr>
          <w:rFonts w:ascii="Arial" w:hAnsi="Arial" w:cs="Arial"/>
        </w:rPr>
      </w:pPr>
    </w:p>
    <w:p w14:paraId="78FF0017" w14:textId="77777777" w:rsidR="004B7711" w:rsidRDefault="004B7711">
      <w:pPr>
        <w:rPr>
          <w:rFonts w:ascii="Arial" w:hAnsi="Arial" w:cs="Arial"/>
          <w:b/>
          <w:bCs/>
        </w:rPr>
      </w:pPr>
    </w:p>
    <w:p w14:paraId="27895EC3" w14:textId="77777777" w:rsidR="004B7711" w:rsidRDefault="004B7711">
      <w:pPr>
        <w:spacing w:after="0" w:line="240" w:lineRule="auto"/>
        <w:jc w:val="center"/>
        <w:rPr>
          <w:rFonts w:ascii="Arial" w:hAnsi="Arial" w:cs="Arial"/>
          <w:b/>
          <w:bCs/>
        </w:rPr>
      </w:pPr>
      <w:r>
        <w:rPr>
          <w:rFonts w:ascii="Arial" w:hAnsi="Arial" w:cs="Arial"/>
          <w:b/>
          <w:bCs/>
        </w:rPr>
        <w:br w:type="page"/>
      </w:r>
    </w:p>
    <w:p w14:paraId="5C052C04" w14:textId="77777777" w:rsidR="004B7711" w:rsidRDefault="004B7711">
      <w:pPr>
        <w:rPr>
          <w:rFonts w:ascii="Arial" w:hAnsi="Arial" w:cs="Arial"/>
          <w:b/>
          <w:bCs/>
        </w:rPr>
        <w:sectPr w:rsidR="004B7711" w:rsidSect="004B7711">
          <w:pgSz w:w="15840" w:h="12240" w:orient="landscape"/>
          <w:pgMar w:top="720" w:right="720" w:bottom="720" w:left="720" w:header="720" w:footer="720" w:gutter="0"/>
          <w:cols w:space="720"/>
          <w:docGrid w:linePitch="360"/>
        </w:sectPr>
      </w:pPr>
    </w:p>
    <w:p w14:paraId="234F4436" w14:textId="14CB38A4" w:rsidR="00C4346C" w:rsidRDefault="004B7711">
      <w:pPr>
        <w:rPr>
          <w:rFonts w:ascii="Arial" w:hAnsi="Arial" w:cs="Arial"/>
          <w:b/>
          <w:bCs/>
        </w:rPr>
      </w:pPr>
      <w:r>
        <w:rPr>
          <w:rFonts w:ascii="Arial" w:hAnsi="Arial" w:cs="Arial"/>
          <w:b/>
          <w:bCs/>
        </w:rPr>
        <w:lastRenderedPageBreak/>
        <w:t>R</w:t>
      </w:r>
      <w:r w:rsidR="000F67EB" w:rsidRPr="000F67EB">
        <w:rPr>
          <w:rFonts w:ascii="Arial" w:hAnsi="Arial" w:cs="Arial"/>
          <w:b/>
          <w:bCs/>
        </w:rPr>
        <w:t xml:space="preserve">eferences for </w:t>
      </w:r>
      <w:r w:rsidR="00F076DA">
        <w:rPr>
          <w:rFonts w:ascii="Arial" w:hAnsi="Arial" w:cs="Arial"/>
          <w:b/>
          <w:bCs/>
        </w:rPr>
        <w:t xml:space="preserve">Supplemental </w:t>
      </w:r>
      <w:r w:rsidR="000F67EB" w:rsidRPr="000F67EB">
        <w:rPr>
          <w:rFonts w:ascii="Arial" w:hAnsi="Arial" w:cs="Arial"/>
          <w:b/>
          <w:bCs/>
        </w:rPr>
        <w:t>Appendix</w:t>
      </w:r>
    </w:p>
    <w:p w14:paraId="068BDB37" w14:textId="77777777" w:rsidR="00C4346C" w:rsidRDefault="00C4346C">
      <w:pPr>
        <w:rPr>
          <w:rFonts w:ascii="Arial" w:hAnsi="Arial" w:cs="Arial"/>
          <w:b/>
          <w:bCs/>
        </w:rPr>
      </w:pPr>
    </w:p>
    <w:p w14:paraId="266ABCC8" w14:textId="77777777"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b/>
          <w:bCs/>
        </w:rPr>
        <w:fldChar w:fldCharType="begin"/>
      </w:r>
      <w:r w:rsidRPr="00E85223">
        <w:rPr>
          <w:rFonts w:ascii="Arial" w:hAnsi="Arial" w:cs="Arial"/>
          <w:b/>
          <w:bCs/>
        </w:rPr>
        <w:instrText xml:space="preserve"> ADDIN EN.REFLIST </w:instrText>
      </w:r>
      <w:r w:rsidRPr="00E85223">
        <w:rPr>
          <w:rFonts w:ascii="Arial" w:hAnsi="Arial" w:cs="Arial"/>
          <w:b/>
          <w:bCs/>
        </w:rPr>
        <w:fldChar w:fldCharType="separate"/>
      </w:r>
      <w:r w:rsidRPr="00E85223">
        <w:rPr>
          <w:rFonts w:ascii="Arial" w:hAnsi="Arial" w:cs="Arial"/>
        </w:rPr>
        <w:t>1.</w:t>
      </w:r>
      <w:r w:rsidRPr="00E85223">
        <w:rPr>
          <w:rFonts w:ascii="Arial" w:hAnsi="Arial" w:cs="Arial"/>
        </w:rPr>
        <w:tab/>
        <w:t xml:space="preserve">LeBlanc ES, Patnode CD, Webber EM, Redmond N, Rushkin M, O'Connor EA. Behavioral and Pharmacotherapy Weight Loss Interventions to Prevent Obesity-Related Morbidity and Mortality in Adults: Updated Evidence Report and Systematic Review for the US Preventive Services Task Force. </w:t>
      </w:r>
      <w:r w:rsidRPr="00E85223">
        <w:rPr>
          <w:rFonts w:ascii="Arial" w:hAnsi="Arial" w:cs="Arial"/>
          <w:i/>
        </w:rPr>
        <w:t xml:space="preserve">JAMA. </w:t>
      </w:r>
      <w:r w:rsidRPr="00E85223">
        <w:rPr>
          <w:rFonts w:ascii="Arial" w:hAnsi="Arial" w:cs="Arial"/>
        </w:rPr>
        <w:t>2018;320(11):1172-1191.</w:t>
      </w:r>
    </w:p>
    <w:p w14:paraId="0FF85437" w14:textId="389A016A"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2.</w:t>
      </w:r>
      <w:r w:rsidRPr="00E85223">
        <w:rPr>
          <w:rFonts w:ascii="Arial" w:hAnsi="Arial" w:cs="Arial"/>
        </w:rPr>
        <w:tab/>
        <w:t xml:space="preserve">O'Connor EA, Evans CV, Rushkin MC, Redmond N, Lin JS. Behavioral counseling interventions to promote a healthy diet and physical activity for cardiovascular disease prevention in adults with cardiovascular risk factors: updated systematic review for the U.S. preventive services task force. In: </w:t>
      </w:r>
      <w:r w:rsidRPr="00E85223">
        <w:rPr>
          <w:rFonts w:ascii="Arial" w:hAnsi="Arial" w:cs="Arial"/>
          <w:i/>
        </w:rPr>
        <w:t>Evidence synthesis.</w:t>
      </w:r>
      <w:r w:rsidRPr="00E85223">
        <w:rPr>
          <w:rFonts w:ascii="Arial" w:hAnsi="Arial" w:cs="Arial"/>
        </w:rPr>
        <w:t xml:space="preserve"> Rockville (MD): Agency for Healthcare Research and Quality (US),; 2020: </w:t>
      </w:r>
      <w:hyperlink r:id="rId8" w:history="1">
        <w:r w:rsidRPr="00E85223">
          <w:rPr>
            <w:rStyle w:val="Hyperlink"/>
            <w:rFonts w:ascii="Arial" w:hAnsi="Arial" w:cs="Arial"/>
          </w:rPr>
          <w:t>http://www.ncbi.nlm.nih.gov/books/NBK565468/</w:t>
        </w:r>
      </w:hyperlink>
      <w:r w:rsidRPr="00E85223">
        <w:rPr>
          <w:rFonts w:ascii="Arial" w:hAnsi="Arial" w:cs="Arial"/>
        </w:rPr>
        <w:t>.</w:t>
      </w:r>
    </w:p>
    <w:p w14:paraId="237E2ED4" w14:textId="77777777"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3.</w:t>
      </w:r>
      <w:r w:rsidRPr="00E85223">
        <w:rPr>
          <w:rFonts w:ascii="Arial" w:hAnsi="Arial" w:cs="Arial"/>
        </w:rPr>
        <w:tab/>
        <w:t xml:space="preserve">Venditti EM, Kramer MK. Necessary components for lifestyle modification interventions to reduce diabetes risk. </w:t>
      </w:r>
      <w:r w:rsidRPr="00E85223">
        <w:rPr>
          <w:rFonts w:ascii="Arial" w:hAnsi="Arial" w:cs="Arial"/>
          <w:i/>
        </w:rPr>
        <w:t xml:space="preserve">Curr Diab Rep. </w:t>
      </w:r>
      <w:r w:rsidRPr="00E85223">
        <w:rPr>
          <w:rFonts w:ascii="Arial" w:hAnsi="Arial" w:cs="Arial"/>
        </w:rPr>
        <w:t>2012;12(2):138-146.</w:t>
      </w:r>
    </w:p>
    <w:p w14:paraId="21C38F26" w14:textId="77777777"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4.</w:t>
      </w:r>
      <w:r w:rsidRPr="00E85223">
        <w:rPr>
          <w:rFonts w:ascii="Arial" w:hAnsi="Arial" w:cs="Arial"/>
        </w:rPr>
        <w:tab/>
        <w:t xml:space="preserve">Lyon AR, Koerner K. User-Centered Design for Psychosocial Intervention Development and Implementation. </w:t>
      </w:r>
      <w:r w:rsidRPr="00E85223">
        <w:rPr>
          <w:rFonts w:ascii="Arial" w:hAnsi="Arial" w:cs="Arial"/>
          <w:i/>
        </w:rPr>
        <w:t xml:space="preserve">Clin Psychol (New York). </w:t>
      </w:r>
      <w:r w:rsidRPr="00E85223">
        <w:rPr>
          <w:rFonts w:ascii="Arial" w:hAnsi="Arial" w:cs="Arial"/>
        </w:rPr>
        <w:t>2016;23(2):180-200.</w:t>
      </w:r>
    </w:p>
    <w:p w14:paraId="443DE1A6" w14:textId="77777777"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5.</w:t>
      </w:r>
      <w:r w:rsidRPr="00E85223">
        <w:rPr>
          <w:rFonts w:ascii="Arial" w:hAnsi="Arial" w:cs="Arial"/>
        </w:rPr>
        <w:tab/>
        <w:t xml:space="preserve">Zheng Y, Klem ML, Sereika SM, Danford CA, Ewing LJ, Burke LE. Self-weighing in weight management: a systematic literature review. </w:t>
      </w:r>
      <w:r w:rsidRPr="00E85223">
        <w:rPr>
          <w:rFonts w:ascii="Arial" w:hAnsi="Arial" w:cs="Arial"/>
          <w:i/>
        </w:rPr>
        <w:t xml:space="preserve">Obesity (Silver Spring). </w:t>
      </w:r>
      <w:r w:rsidRPr="00E85223">
        <w:rPr>
          <w:rFonts w:ascii="Arial" w:hAnsi="Arial" w:cs="Arial"/>
        </w:rPr>
        <w:t>2015;23(2):256-265.</w:t>
      </w:r>
    </w:p>
    <w:p w14:paraId="4AEEC4A6" w14:textId="77777777"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6.</w:t>
      </w:r>
      <w:r w:rsidRPr="00E85223">
        <w:rPr>
          <w:rFonts w:ascii="Arial" w:hAnsi="Arial" w:cs="Arial"/>
        </w:rPr>
        <w:tab/>
        <w:t xml:space="preserve">Madigan CD, Daley AJ, Lewis AL, Aveyard P, Jolly K. Is self-weighing an effective tool for weight loss: a systematic literature review and meta-analysis. </w:t>
      </w:r>
      <w:r w:rsidRPr="00E85223">
        <w:rPr>
          <w:rFonts w:ascii="Arial" w:hAnsi="Arial" w:cs="Arial"/>
          <w:i/>
        </w:rPr>
        <w:t xml:space="preserve">The international journal of behavioral nutrition and physical activity. </w:t>
      </w:r>
      <w:r w:rsidRPr="00E85223">
        <w:rPr>
          <w:rFonts w:ascii="Arial" w:hAnsi="Arial" w:cs="Arial"/>
        </w:rPr>
        <w:t>2015;12:104.</w:t>
      </w:r>
    </w:p>
    <w:p w14:paraId="231AB97A" w14:textId="41EC1782" w:rsidR="00C4346C" w:rsidRPr="00E85223" w:rsidRDefault="00C4346C" w:rsidP="00E85223">
      <w:pPr>
        <w:pStyle w:val="EndNoteBibliography"/>
        <w:spacing w:after="0" w:line="480" w:lineRule="auto"/>
        <w:ind w:left="720" w:hanging="720"/>
        <w:rPr>
          <w:rFonts w:ascii="Arial" w:hAnsi="Arial" w:cs="Arial"/>
        </w:rPr>
      </w:pPr>
      <w:r w:rsidRPr="00E85223">
        <w:rPr>
          <w:rFonts w:ascii="Arial" w:hAnsi="Arial" w:cs="Arial"/>
        </w:rPr>
        <w:t>7.</w:t>
      </w:r>
      <w:r w:rsidRPr="00E85223">
        <w:rPr>
          <w:rFonts w:ascii="Arial" w:hAnsi="Arial" w:cs="Arial"/>
        </w:rPr>
        <w:tab/>
        <w:t xml:space="preserve">BodyTrace I. BodyTrace eScale. </w:t>
      </w:r>
      <w:hyperlink r:id="rId9" w:history="1">
        <w:r w:rsidRPr="00E85223">
          <w:rPr>
            <w:rStyle w:val="Hyperlink"/>
            <w:rFonts w:ascii="Arial" w:hAnsi="Arial" w:cs="Arial"/>
          </w:rPr>
          <w:t>https://www.bodytrace.com/medical/</w:t>
        </w:r>
      </w:hyperlink>
      <w:r w:rsidRPr="00E85223">
        <w:rPr>
          <w:rFonts w:ascii="Arial" w:hAnsi="Arial" w:cs="Arial"/>
        </w:rPr>
        <w:t>. Published 2022. Accessed May 18, 2022.</w:t>
      </w:r>
    </w:p>
    <w:p w14:paraId="7056B25E" w14:textId="0330528F" w:rsidR="000F67EB" w:rsidRPr="000F67EB" w:rsidRDefault="00C4346C" w:rsidP="00F62947">
      <w:pPr>
        <w:pStyle w:val="EndNoteBibliography"/>
        <w:spacing w:line="480" w:lineRule="auto"/>
        <w:ind w:left="720" w:hanging="720"/>
        <w:rPr>
          <w:rFonts w:ascii="Arial" w:hAnsi="Arial" w:cs="Arial"/>
          <w:b/>
          <w:bCs/>
        </w:rPr>
      </w:pPr>
      <w:r w:rsidRPr="00E85223">
        <w:rPr>
          <w:rFonts w:ascii="Arial" w:hAnsi="Arial" w:cs="Arial"/>
        </w:rPr>
        <w:t>8.</w:t>
      </w:r>
      <w:r w:rsidRPr="00E85223">
        <w:rPr>
          <w:rFonts w:ascii="Arial" w:hAnsi="Arial" w:cs="Arial"/>
        </w:rPr>
        <w:tab/>
        <w:t xml:space="preserve">Weiner BJ, Lewis CC, Stanick C, et al. Psychometric assessment of three newly developed implementation outcome measures. </w:t>
      </w:r>
      <w:r w:rsidRPr="00E85223">
        <w:rPr>
          <w:rFonts w:ascii="Arial" w:hAnsi="Arial" w:cs="Arial"/>
          <w:i/>
        </w:rPr>
        <w:t xml:space="preserve">Implement Sci. </w:t>
      </w:r>
      <w:r w:rsidRPr="00E85223">
        <w:rPr>
          <w:rFonts w:ascii="Arial" w:hAnsi="Arial" w:cs="Arial"/>
        </w:rPr>
        <w:t>2017;12(1):108.</w:t>
      </w:r>
      <w:r w:rsidRPr="00E85223">
        <w:rPr>
          <w:rFonts w:ascii="Arial" w:hAnsi="Arial" w:cs="Arial"/>
          <w:b/>
          <w:bCs/>
        </w:rPr>
        <w:fldChar w:fldCharType="end"/>
      </w:r>
    </w:p>
    <w:sectPr w:rsidR="000F67EB" w:rsidRPr="000F67EB" w:rsidSect="004B77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30F14" w14:textId="77777777" w:rsidR="00161F6C" w:rsidRDefault="00161F6C" w:rsidP="00A06E23">
      <w:pPr>
        <w:spacing w:after="0" w:line="240" w:lineRule="auto"/>
      </w:pPr>
      <w:r>
        <w:separator/>
      </w:r>
    </w:p>
  </w:endnote>
  <w:endnote w:type="continuationSeparator" w:id="0">
    <w:p w14:paraId="411C8827" w14:textId="77777777" w:rsidR="00161F6C" w:rsidRDefault="00161F6C" w:rsidP="00A06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C950E" w14:textId="77777777" w:rsidR="00161F6C" w:rsidRDefault="00161F6C" w:rsidP="00A06E23">
      <w:pPr>
        <w:spacing w:after="0" w:line="240" w:lineRule="auto"/>
      </w:pPr>
      <w:r>
        <w:separator/>
      </w:r>
    </w:p>
  </w:footnote>
  <w:footnote w:type="continuationSeparator" w:id="0">
    <w:p w14:paraId="6A6F3798" w14:textId="77777777" w:rsidR="00161F6C" w:rsidRDefault="00161F6C" w:rsidP="00A06E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604D4"/>
    <w:multiLevelType w:val="hybridMultilevel"/>
    <w:tmpl w:val="D0226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954228"/>
    <w:multiLevelType w:val="hybridMultilevel"/>
    <w:tmpl w:val="722C5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4A7F71"/>
    <w:multiLevelType w:val="hybridMultilevel"/>
    <w:tmpl w:val="AF8AE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F371EF"/>
    <w:multiLevelType w:val="hybridMultilevel"/>
    <w:tmpl w:val="56707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0D70D0"/>
    <w:multiLevelType w:val="hybridMultilevel"/>
    <w:tmpl w:val="59245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F101DE"/>
    <w:multiLevelType w:val="hybridMultilevel"/>
    <w:tmpl w:val="9B0CB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E13DE7"/>
    <w:multiLevelType w:val="hybridMultilevel"/>
    <w:tmpl w:val="14463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FB7F1F"/>
    <w:multiLevelType w:val="hybridMultilevel"/>
    <w:tmpl w:val="4DE83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727594"/>
    <w:multiLevelType w:val="hybridMultilevel"/>
    <w:tmpl w:val="090A4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9A58A2"/>
    <w:multiLevelType w:val="hybridMultilevel"/>
    <w:tmpl w:val="EA904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050C5A"/>
    <w:multiLevelType w:val="hybridMultilevel"/>
    <w:tmpl w:val="8350F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56231B"/>
    <w:multiLevelType w:val="hybridMultilevel"/>
    <w:tmpl w:val="0C2C6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BA5622"/>
    <w:multiLevelType w:val="hybridMultilevel"/>
    <w:tmpl w:val="4DBCA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5B35E6"/>
    <w:multiLevelType w:val="hybridMultilevel"/>
    <w:tmpl w:val="A1326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BAD7BBC"/>
    <w:multiLevelType w:val="hybridMultilevel"/>
    <w:tmpl w:val="B6100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6902899">
    <w:abstractNumId w:val="7"/>
  </w:num>
  <w:num w:numId="2" w16cid:durableId="1714188224">
    <w:abstractNumId w:val="8"/>
  </w:num>
  <w:num w:numId="3" w16cid:durableId="608050661">
    <w:abstractNumId w:val="1"/>
  </w:num>
  <w:num w:numId="4" w16cid:durableId="1486045187">
    <w:abstractNumId w:val="12"/>
  </w:num>
  <w:num w:numId="5" w16cid:durableId="1193155033">
    <w:abstractNumId w:val="14"/>
  </w:num>
  <w:num w:numId="6" w16cid:durableId="1741362112">
    <w:abstractNumId w:val="13"/>
  </w:num>
  <w:num w:numId="7" w16cid:durableId="2023048202">
    <w:abstractNumId w:val="2"/>
  </w:num>
  <w:num w:numId="8" w16cid:durableId="1087186916">
    <w:abstractNumId w:val="9"/>
  </w:num>
  <w:num w:numId="9" w16cid:durableId="1602373733">
    <w:abstractNumId w:val="5"/>
  </w:num>
  <w:num w:numId="10" w16cid:durableId="375472636">
    <w:abstractNumId w:val="4"/>
  </w:num>
  <w:num w:numId="11" w16cid:durableId="1671256387">
    <w:abstractNumId w:val="3"/>
  </w:num>
  <w:num w:numId="12" w16cid:durableId="1574511051">
    <w:abstractNumId w:val="11"/>
  </w:num>
  <w:num w:numId="13" w16cid:durableId="305937772">
    <w:abstractNumId w:val="10"/>
  </w:num>
  <w:num w:numId="14" w16cid:durableId="436026800">
    <w:abstractNumId w:val="0"/>
  </w:num>
  <w:num w:numId="15" w16cid:durableId="66343388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vxzt5s9strene2zprp2vpt0pz55z9arvsv&quot;&gt;C3PO_DesignFeasibility&lt;record-ids&gt;&lt;item&gt;1&lt;/item&gt;&lt;item&gt;2&lt;/item&gt;&lt;item&gt;12&lt;/item&gt;&lt;item&gt;15&lt;/item&gt;&lt;item&gt;18&lt;/item&gt;&lt;item&gt;19&lt;/item&gt;&lt;item&gt;27&lt;/item&gt;&lt;item&gt;29&lt;/item&gt;&lt;/record-ids&gt;&lt;/item&gt;&lt;/Libraries&gt;"/>
  </w:docVars>
  <w:rsids>
    <w:rsidRoot w:val="004A59C4"/>
    <w:rsid w:val="000369C1"/>
    <w:rsid w:val="00041416"/>
    <w:rsid w:val="00042556"/>
    <w:rsid w:val="00063738"/>
    <w:rsid w:val="00092726"/>
    <w:rsid w:val="000B0839"/>
    <w:rsid w:val="000D2298"/>
    <w:rsid w:val="000F67EB"/>
    <w:rsid w:val="00111FED"/>
    <w:rsid w:val="001173F3"/>
    <w:rsid w:val="00136E98"/>
    <w:rsid w:val="0014293D"/>
    <w:rsid w:val="00143B7A"/>
    <w:rsid w:val="001477D9"/>
    <w:rsid w:val="00161F6C"/>
    <w:rsid w:val="0017021E"/>
    <w:rsid w:val="00191903"/>
    <w:rsid w:val="00193638"/>
    <w:rsid w:val="001B7993"/>
    <w:rsid w:val="001D7100"/>
    <w:rsid w:val="001E6A50"/>
    <w:rsid w:val="00210208"/>
    <w:rsid w:val="00234195"/>
    <w:rsid w:val="0028106F"/>
    <w:rsid w:val="0029228A"/>
    <w:rsid w:val="002A2BE1"/>
    <w:rsid w:val="002B2936"/>
    <w:rsid w:val="002B2FA4"/>
    <w:rsid w:val="002C6AB9"/>
    <w:rsid w:val="002C7CF7"/>
    <w:rsid w:val="00305FEE"/>
    <w:rsid w:val="00320CF9"/>
    <w:rsid w:val="00325C57"/>
    <w:rsid w:val="00345279"/>
    <w:rsid w:val="00345BAC"/>
    <w:rsid w:val="0038032F"/>
    <w:rsid w:val="003B3F64"/>
    <w:rsid w:val="003F140B"/>
    <w:rsid w:val="003F1D78"/>
    <w:rsid w:val="003F5423"/>
    <w:rsid w:val="003F6589"/>
    <w:rsid w:val="004062EB"/>
    <w:rsid w:val="00406C5A"/>
    <w:rsid w:val="004473C8"/>
    <w:rsid w:val="00470240"/>
    <w:rsid w:val="004733C6"/>
    <w:rsid w:val="00492FC7"/>
    <w:rsid w:val="00496042"/>
    <w:rsid w:val="004A59C4"/>
    <w:rsid w:val="004B729D"/>
    <w:rsid w:val="004B7711"/>
    <w:rsid w:val="004C0440"/>
    <w:rsid w:val="004D3F1C"/>
    <w:rsid w:val="004E52BB"/>
    <w:rsid w:val="00564402"/>
    <w:rsid w:val="00570DCE"/>
    <w:rsid w:val="005858B7"/>
    <w:rsid w:val="005A344C"/>
    <w:rsid w:val="005C015B"/>
    <w:rsid w:val="005D201A"/>
    <w:rsid w:val="005D2C55"/>
    <w:rsid w:val="005D6F57"/>
    <w:rsid w:val="005F0248"/>
    <w:rsid w:val="00636E69"/>
    <w:rsid w:val="006975F4"/>
    <w:rsid w:val="006B0B06"/>
    <w:rsid w:val="006D6C21"/>
    <w:rsid w:val="00707B7B"/>
    <w:rsid w:val="00732E98"/>
    <w:rsid w:val="0075067E"/>
    <w:rsid w:val="007C62AD"/>
    <w:rsid w:val="007C6598"/>
    <w:rsid w:val="007D137F"/>
    <w:rsid w:val="007E3C8C"/>
    <w:rsid w:val="007F7DFC"/>
    <w:rsid w:val="00833432"/>
    <w:rsid w:val="00844719"/>
    <w:rsid w:val="00850259"/>
    <w:rsid w:val="0085165E"/>
    <w:rsid w:val="0085740F"/>
    <w:rsid w:val="008638C3"/>
    <w:rsid w:val="008938D8"/>
    <w:rsid w:val="008A3C88"/>
    <w:rsid w:val="008A6FAA"/>
    <w:rsid w:val="008B1D97"/>
    <w:rsid w:val="008B540D"/>
    <w:rsid w:val="008C7C41"/>
    <w:rsid w:val="008D43D2"/>
    <w:rsid w:val="008E2E38"/>
    <w:rsid w:val="00901FE5"/>
    <w:rsid w:val="00946192"/>
    <w:rsid w:val="0096120A"/>
    <w:rsid w:val="009974D0"/>
    <w:rsid w:val="009A1F2A"/>
    <w:rsid w:val="009A3144"/>
    <w:rsid w:val="009D6B2D"/>
    <w:rsid w:val="009F7F0E"/>
    <w:rsid w:val="00A06E23"/>
    <w:rsid w:val="00A255F4"/>
    <w:rsid w:val="00A33082"/>
    <w:rsid w:val="00A366AE"/>
    <w:rsid w:val="00A4336A"/>
    <w:rsid w:val="00A43855"/>
    <w:rsid w:val="00A43E2E"/>
    <w:rsid w:val="00A51B9D"/>
    <w:rsid w:val="00A61375"/>
    <w:rsid w:val="00A8344C"/>
    <w:rsid w:val="00AA6FCF"/>
    <w:rsid w:val="00AB4CF1"/>
    <w:rsid w:val="00AB6290"/>
    <w:rsid w:val="00AB79EA"/>
    <w:rsid w:val="00AD21F8"/>
    <w:rsid w:val="00AD44F0"/>
    <w:rsid w:val="00AD45E5"/>
    <w:rsid w:val="00AE6721"/>
    <w:rsid w:val="00AF1F61"/>
    <w:rsid w:val="00AF42E4"/>
    <w:rsid w:val="00AF6C36"/>
    <w:rsid w:val="00B078F7"/>
    <w:rsid w:val="00B1798C"/>
    <w:rsid w:val="00B26324"/>
    <w:rsid w:val="00B7653F"/>
    <w:rsid w:val="00B83680"/>
    <w:rsid w:val="00B83E58"/>
    <w:rsid w:val="00B91AB7"/>
    <w:rsid w:val="00B91D38"/>
    <w:rsid w:val="00BB106C"/>
    <w:rsid w:val="00BC5AAB"/>
    <w:rsid w:val="00BD6E96"/>
    <w:rsid w:val="00BE7E13"/>
    <w:rsid w:val="00C02333"/>
    <w:rsid w:val="00C4346C"/>
    <w:rsid w:val="00C55A7C"/>
    <w:rsid w:val="00C96B2D"/>
    <w:rsid w:val="00CC28C2"/>
    <w:rsid w:val="00CD4B05"/>
    <w:rsid w:val="00CD750C"/>
    <w:rsid w:val="00CE7B01"/>
    <w:rsid w:val="00CF0103"/>
    <w:rsid w:val="00CF7CEE"/>
    <w:rsid w:val="00D10C25"/>
    <w:rsid w:val="00D24432"/>
    <w:rsid w:val="00D3313B"/>
    <w:rsid w:val="00D503E5"/>
    <w:rsid w:val="00D6246B"/>
    <w:rsid w:val="00D77167"/>
    <w:rsid w:val="00D85625"/>
    <w:rsid w:val="00DB32E0"/>
    <w:rsid w:val="00DC6FBA"/>
    <w:rsid w:val="00DE3787"/>
    <w:rsid w:val="00DF7023"/>
    <w:rsid w:val="00E15EF7"/>
    <w:rsid w:val="00E3366B"/>
    <w:rsid w:val="00E62858"/>
    <w:rsid w:val="00E73644"/>
    <w:rsid w:val="00E75C8A"/>
    <w:rsid w:val="00E80268"/>
    <w:rsid w:val="00E840BA"/>
    <w:rsid w:val="00E85223"/>
    <w:rsid w:val="00E91238"/>
    <w:rsid w:val="00EA3C7C"/>
    <w:rsid w:val="00EC7162"/>
    <w:rsid w:val="00F038A1"/>
    <w:rsid w:val="00F03EB4"/>
    <w:rsid w:val="00F076DA"/>
    <w:rsid w:val="00F254C3"/>
    <w:rsid w:val="00F47995"/>
    <w:rsid w:val="00F55AA6"/>
    <w:rsid w:val="00F62947"/>
    <w:rsid w:val="00F631EA"/>
    <w:rsid w:val="00F8788D"/>
    <w:rsid w:val="00F96A0A"/>
    <w:rsid w:val="00FC4B80"/>
    <w:rsid w:val="00FD0267"/>
    <w:rsid w:val="00FD65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AB666"/>
  <w15:chartTrackingRefBased/>
  <w15:docId w15:val="{BBBEFC2D-6A58-459D-B564-5A028CEE0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9C4"/>
    <w:pPr>
      <w:spacing w:after="160" w:line="259" w:lineRule="auto"/>
      <w:jc w:val="lef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A59C4"/>
    <w:rPr>
      <w:sz w:val="16"/>
      <w:szCs w:val="16"/>
    </w:rPr>
  </w:style>
  <w:style w:type="paragraph" w:styleId="CommentText">
    <w:name w:val="annotation text"/>
    <w:basedOn w:val="Normal"/>
    <w:link w:val="CommentTextChar"/>
    <w:uiPriority w:val="99"/>
    <w:unhideWhenUsed/>
    <w:rsid w:val="004A59C4"/>
    <w:pPr>
      <w:spacing w:line="240" w:lineRule="auto"/>
    </w:pPr>
    <w:rPr>
      <w:sz w:val="20"/>
      <w:szCs w:val="20"/>
    </w:rPr>
  </w:style>
  <w:style w:type="character" w:customStyle="1" w:styleId="CommentTextChar">
    <w:name w:val="Comment Text Char"/>
    <w:basedOn w:val="DefaultParagraphFont"/>
    <w:link w:val="CommentText"/>
    <w:uiPriority w:val="99"/>
    <w:rsid w:val="004A59C4"/>
    <w:rPr>
      <w:sz w:val="20"/>
      <w:szCs w:val="20"/>
    </w:rPr>
  </w:style>
  <w:style w:type="paragraph" w:styleId="ListParagraph">
    <w:name w:val="List Paragraph"/>
    <w:basedOn w:val="Normal"/>
    <w:uiPriority w:val="34"/>
    <w:qFormat/>
    <w:rsid w:val="002B2FA4"/>
    <w:pPr>
      <w:ind w:left="720"/>
      <w:contextualSpacing/>
    </w:pPr>
  </w:style>
  <w:style w:type="table" w:styleId="TableGrid">
    <w:name w:val="Table Grid"/>
    <w:basedOn w:val="TableNormal"/>
    <w:uiPriority w:val="39"/>
    <w:rsid w:val="002B2FA4"/>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2B2FA4"/>
    <w:pPr>
      <w:jc w:val="left"/>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A06E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E23"/>
  </w:style>
  <w:style w:type="paragraph" w:styleId="Footer">
    <w:name w:val="footer"/>
    <w:basedOn w:val="Normal"/>
    <w:link w:val="FooterChar"/>
    <w:uiPriority w:val="99"/>
    <w:unhideWhenUsed/>
    <w:rsid w:val="00A06E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E23"/>
  </w:style>
  <w:style w:type="paragraph" w:customStyle="1" w:styleId="EndNoteBibliographyTitle">
    <w:name w:val="EndNote Bibliography Title"/>
    <w:basedOn w:val="Normal"/>
    <w:link w:val="EndNoteBibliographyTitleChar"/>
    <w:rsid w:val="000F67E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F67EB"/>
    <w:rPr>
      <w:rFonts w:ascii="Calibri" w:hAnsi="Calibri" w:cs="Calibri"/>
      <w:noProof/>
    </w:rPr>
  </w:style>
  <w:style w:type="paragraph" w:customStyle="1" w:styleId="EndNoteBibliography">
    <w:name w:val="EndNote Bibliography"/>
    <w:basedOn w:val="Normal"/>
    <w:link w:val="EndNoteBibliographyChar"/>
    <w:rsid w:val="000F67E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F67EB"/>
    <w:rPr>
      <w:rFonts w:ascii="Calibri" w:hAnsi="Calibri" w:cs="Calibri"/>
      <w:noProof/>
    </w:rPr>
  </w:style>
  <w:style w:type="character" w:styleId="Hyperlink">
    <w:name w:val="Hyperlink"/>
    <w:basedOn w:val="DefaultParagraphFont"/>
    <w:uiPriority w:val="99"/>
    <w:unhideWhenUsed/>
    <w:rsid w:val="000F67EB"/>
    <w:rPr>
      <w:color w:val="0563C1" w:themeColor="hyperlink"/>
      <w:u w:val="single"/>
    </w:rPr>
  </w:style>
  <w:style w:type="character" w:styleId="UnresolvedMention">
    <w:name w:val="Unresolved Mention"/>
    <w:basedOn w:val="DefaultParagraphFont"/>
    <w:uiPriority w:val="99"/>
    <w:semiHidden/>
    <w:unhideWhenUsed/>
    <w:rsid w:val="000F67E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A4336A"/>
    <w:rPr>
      <w:b/>
      <w:bCs/>
    </w:rPr>
  </w:style>
  <w:style w:type="character" w:customStyle="1" w:styleId="CommentSubjectChar">
    <w:name w:val="Comment Subject Char"/>
    <w:basedOn w:val="CommentTextChar"/>
    <w:link w:val="CommentSubject"/>
    <w:uiPriority w:val="99"/>
    <w:semiHidden/>
    <w:rsid w:val="00A4336A"/>
    <w:rPr>
      <w:b/>
      <w:bCs/>
      <w:sz w:val="20"/>
      <w:szCs w:val="20"/>
    </w:rPr>
  </w:style>
  <w:style w:type="paragraph" w:styleId="Revision">
    <w:name w:val="Revision"/>
    <w:hidden/>
    <w:uiPriority w:val="99"/>
    <w:semiHidden/>
    <w:rsid w:val="003F6589"/>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cbi.nlm.nih.gov/books/NBK565468/" TargetMode="Externa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odytrace.com/medic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178</TotalTime>
  <Pages>21</Pages>
  <Words>6782</Words>
  <Characters>38660</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T Ackermann</dc:creator>
  <cp:keywords/>
  <dc:description/>
  <cp:lastModifiedBy>Ronald T Ackermann</cp:lastModifiedBy>
  <cp:revision>137</cp:revision>
  <dcterms:created xsi:type="dcterms:W3CDTF">2023-03-06T14:19:00Z</dcterms:created>
  <dcterms:modified xsi:type="dcterms:W3CDTF">2023-04-02T20:28:00Z</dcterms:modified>
</cp:coreProperties>
</file>