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24F18C" w14:textId="556A8670" w:rsidR="00CC1EBF" w:rsidRPr="00391407" w:rsidRDefault="00CB41E0" w:rsidP="00CC1EBF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Extended Data</w:t>
      </w:r>
    </w:p>
    <w:p w14:paraId="2FD18E3F" w14:textId="77777777" w:rsidR="00C44CCD" w:rsidRPr="00746DC3" w:rsidRDefault="00C44CCD" w:rsidP="00BB3FAF">
      <w:pPr>
        <w:rPr>
          <w:b/>
          <w:sz w:val="21"/>
          <w:szCs w:val="18"/>
        </w:rPr>
      </w:pPr>
    </w:p>
    <w:p w14:paraId="1E8196D6" w14:textId="3D38A4F3" w:rsidR="00D1515B" w:rsidRPr="003A6689" w:rsidRDefault="00B97BFC" w:rsidP="00D1515B">
      <w:pPr>
        <w:spacing w:line="480" w:lineRule="auto"/>
        <w:jc w:val="center"/>
        <w:rPr>
          <w:rFonts w:eastAsia="游明朝"/>
          <w:sz w:val="36"/>
          <w:szCs w:val="32"/>
        </w:rPr>
      </w:pPr>
      <w:r>
        <w:rPr>
          <w:rFonts w:eastAsia="游明朝" w:hint="eastAsia"/>
          <w:b/>
          <w:bCs/>
          <w:sz w:val="36"/>
          <w:szCs w:val="32"/>
        </w:rPr>
        <w:t>De</w:t>
      </w:r>
      <w:r>
        <w:rPr>
          <w:rFonts w:eastAsia="游明朝"/>
          <w:b/>
          <w:bCs/>
          <w:sz w:val="36"/>
          <w:szCs w:val="32"/>
        </w:rPr>
        <w:t xml:space="preserve">velopment of a Natural Product Optimization Strategy for inhibitors against the cell wall synthesis enzyme </w:t>
      </w:r>
      <w:proofErr w:type="spellStart"/>
      <w:r>
        <w:rPr>
          <w:rFonts w:eastAsia="游明朝"/>
          <w:b/>
          <w:bCs/>
          <w:sz w:val="36"/>
          <w:szCs w:val="32"/>
        </w:rPr>
        <w:t>MraY</w:t>
      </w:r>
      <w:proofErr w:type="spellEnd"/>
      <w:r>
        <w:rPr>
          <w:rFonts w:eastAsia="游明朝"/>
          <w:b/>
          <w:bCs/>
          <w:sz w:val="36"/>
          <w:szCs w:val="32"/>
        </w:rPr>
        <w:t>, a promising antibacterial target</w:t>
      </w:r>
    </w:p>
    <w:p w14:paraId="6C8447A3" w14:textId="77777777" w:rsidR="00D1515B" w:rsidRPr="0010028D" w:rsidRDefault="00D1515B" w:rsidP="00D1515B">
      <w:pPr>
        <w:spacing w:line="480" w:lineRule="auto"/>
        <w:rPr>
          <w:rFonts w:eastAsia="游明朝"/>
          <w:b/>
          <w:bCs/>
        </w:rPr>
      </w:pPr>
    </w:p>
    <w:p w14:paraId="6176DDD6" w14:textId="77777777" w:rsidR="003C602A" w:rsidRPr="00F16B13" w:rsidRDefault="003C602A" w:rsidP="003C602A">
      <w:pPr>
        <w:pStyle w:val="BBAuthorName"/>
        <w:spacing w:line="240" w:lineRule="auto"/>
        <w:ind w:left="709" w:right="709"/>
        <w:rPr>
          <w:rFonts w:ascii="Times New Roman" w:hAnsi="Times New Roman"/>
          <w:sz w:val="24"/>
          <w:szCs w:val="24"/>
          <w:lang w:eastAsia="ja-JP"/>
        </w:rPr>
      </w:pPr>
      <w:r w:rsidRPr="00F16B13">
        <w:rPr>
          <w:rFonts w:ascii="Times New Roman" w:hAnsi="Times New Roman"/>
          <w:sz w:val="24"/>
          <w:szCs w:val="24"/>
          <w:lang w:eastAsia="ja-JP"/>
        </w:rPr>
        <w:t>Kazuki Yamamoto,</w:t>
      </w:r>
      <w:r w:rsidRPr="00F16B13">
        <w:rPr>
          <w:rFonts w:ascii="Times New Roman" w:hAnsi="Times New Roman"/>
          <w:sz w:val="24"/>
          <w:szCs w:val="24"/>
          <w:vertAlign w:val="superscript"/>
          <w:lang w:eastAsia="ja-JP"/>
        </w:rPr>
        <w:t>1,2*</w:t>
      </w:r>
      <w:r w:rsidRPr="00F16B13">
        <w:rPr>
          <w:rFonts w:ascii="Times New Roman" w:hAnsi="Times New Roman"/>
          <w:sz w:val="24"/>
          <w:szCs w:val="24"/>
          <w:lang w:eastAsia="ja-JP"/>
        </w:rPr>
        <w:t xml:space="preserve"> </w:t>
      </w:r>
      <w:proofErr w:type="spellStart"/>
      <w:r w:rsidRPr="00F16B13">
        <w:rPr>
          <w:rFonts w:ascii="Times New Roman" w:hAnsi="Times New Roman"/>
          <w:sz w:val="24"/>
          <w:szCs w:val="24"/>
          <w:lang w:eastAsia="ja-JP"/>
        </w:rPr>
        <w:t>Toyotaka</w:t>
      </w:r>
      <w:proofErr w:type="spellEnd"/>
      <w:r w:rsidRPr="00F16B13">
        <w:rPr>
          <w:rFonts w:ascii="Times New Roman" w:hAnsi="Times New Roman"/>
          <w:sz w:val="24"/>
          <w:szCs w:val="24"/>
          <w:lang w:eastAsia="ja-JP"/>
        </w:rPr>
        <w:t xml:space="preserve"> Sato,</w:t>
      </w:r>
      <w:r w:rsidRPr="00F16B13">
        <w:rPr>
          <w:rFonts w:ascii="Times New Roman" w:hAnsi="Times New Roman"/>
          <w:sz w:val="24"/>
          <w:szCs w:val="24"/>
          <w:vertAlign w:val="superscript"/>
          <w:lang w:eastAsia="ja-JP"/>
        </w:rPr>
        <w:t>3,4,5</w:t>
      </w:r>
      <w:r w:rsidRPr="00F16B13">
        <w:rPr>
          <w:rFonts w:ascii="Times New Roman" w:hAnsi="Times New Roman"/>
          <w:sz w:val="24"/>
          <w:szCs w:val="24"/>
          <w:lang w:eastAsia="ja-JP"/>
        </w:rPr>
        <w:t xml:space="preserve"> Aili Hao,</w:t>
      </w:r>
      <w:r w:rsidRPr="00F16B13">
        <w:rPr>
          <w:rFonts w:ascii="Times New Roman" w:hAnsi="Times New Roman"/>
          <w:sz w:val="24"/>
          <w:szCs w:val="24"/>
          <w:vertAlign w:val="superscript"/>
          <w:lang w:eastAsia="ja-JP"/>
        </w:rPr>
        <w:t>6</w:t>
      </w:r>
      <w:r w:rsidRPr="00F16B13">
        <w:rPr>
          <w:rFonts w:ascii="Times New Roman" w:hAnsi="Times New Roman"/>
          <w:sz w:val="24"/>
          <w:szCs w:val="24"/>
          <w:lang w:eastAsia="ja-JP"/>
        </w:rPr>
        <w:t xml:space="preserve"> Kenta Asao,</w:t>
      </w:r>
      <w:r w:rsidRPr="00F16B13">
        <w:rPr>
          <w:rFonts w:ascii="Times New Roman" w:hAnsi="Times New Roman"/>
          <w:sz w:val="24"/>
          <w:szCs w:val="24"/>
          <w:vertAlign w:val="superscript"/>
          <w:lang w:eastAsia="ja-JP"/>
        </w:rPr>
        <w:t>1</w:t>
      </w:r>
      <w:r w:rsidRPr="00F16B13">
        <w:rPr>
          <w:rFonts w:ascii="Times New Roman" w:hAnsi="Times New Roman" w:hint="eastAsia"/>
          <w:sz w:val="24"/>
          <w:szCs w:val="24"/>
          <w:lang w:eastAsia="ja-JP"/>
        </w:rPr>
        <w:t xml:space="preserve"> </w:t>
      </w:r>
      <w:r w:rsidRPr="00F16B13">
        <w:rPr>
          <w:rFonts w:ascii="Times New Roman" w:hAnsi="Times New Roman"/>
          <w:sz w:val="24"/>
          <w:szCs w:val="24"/>
          <w:lang w:eastAsia="ja-JP"/>
        </w:rPr>
        <w:t>Rintaro Kaguchi,</w:t>
      </w:r>
      <w:r w:rsidRPr="00F16B13">
        <w:rPr>
          <w:rFonts w:ascii="Times New Roman" w:hAnsi="Times New Roman"/>
          <w:sz w:val="24"/>
          <w:szCs w:val="24"/>
          <w:vertAlign w:val="superscript"/>
          <w:lang w:eastAsia="ja-JP"/>
        </w:rPr>
        <w:t>1</w:t>
      </w:r>
      <w:r w:rsidRPr="00F16B13">
        <w:rPr>
          <w:rFonts w:ascii="Times New Roman" w:hAnsi="Times New Roman"/>
          <w:sz w:val="24"/>
          <w:szCs w:val="24"/>
          <w:lang w:eastAsia="ja-JP"/>
        </w:rPr>
        <w:t xml:space="preserve"> Shintaro Kusaka,</w:t>
      </w:r>
      <w:r w:rsidRPr="00F16B13">
        <w:rPr>
          <w:rFonts w:ascii="Times New Roman" w:hAnsi="Times New Roman"/>
          <w:sz w:val="24"/>
          <w:szCs w:val="24"/>
          <w:vertAlign w:val="superscript"/>
          <w:lang w:eastAsia="ja-JP"/>
        </w:rPr>
        <w:t>1</w:t>
      </w:r>
      <w:r w:rsidRPr="00F16B13">
        <w:rPr>
          <w:rFonts w:ascii="Times New Roman" w:hAnsi="Times New Roman"/>
          <w:sz w:val="24"/>
          <w:szCs w:val="24"/>
          <w:lang w:eastAsia="ja-JP"/>
        </w:rPr>
        <w:t xml:space="preserve"> </w:t>
      </w:r>
      <w:proofErr w:type="spellStart"/>
      <w:r w:rsidRPr="00F16B13">
        <w:rPr>
          <w:rFonts w:ascii="Times New Roman" w:hAnsi="Times New Roman"/>
          <w:sz w:val="24"/>
          <w:szCs w:val="24"/>
          <w:lang w:eastAsia="ja-JP"/>
        </w:rPr>
        <w:t>Ruddarraju</w:t>
      </w:r>
      <w:proofErr w:type="spellEnd"/>
      <w:r w:rsidRPr="00F16B13">
        <w:rPr>
          <w:rFonts w:ascii="Times New Roman" w:hAnsi="Times New Roman"/>
          <w:sz w:val="24"/>
          <w:szCs w:val="24"/>
          <w:lang w:eastAsia="ja-JP"/>
        </w:rPr>
        <w:t xml:space="preserve"> </w:t>
      </w:r>
      <w:proofErr w:type="spellStart"/>
      <w:r w:rsidRPr="00F16B13">
        <w:rPr>
          <w:rFonts w:ascii="Times New Roman" w:hAnsi="Times New Roman"/>
          <w:sz w:val="24"/>
          <w:szCs w:val="24"/>
          <w:lang w:eastAsia="ja-JP"/>
        </w:rPr>
        <w:t>Radhakrishnam</w:t>
      </w:r>
      <w:proofErr w:type="spellEnd"/>
      <w:r w:rsidRPr="00F16B13">
        <w:rPr>
          <w:rFonts w:ascii="Times New Roman" w:hAnsi="Times New Roman"/>
          <w:sz w:val="24"/>
          <w:szCs w:val="24"/>
          <w:lang w:eastAsia="ja-JP"/>
        </w:rPr>
        <w:t xml:space="preserve"> Raju,</w:t>
      </w:r>
      <w:r w:rsidRPr="00F16B13">
        <w:rPr>
          <w:rFonts w:ascii="Times New Roman" w:hAnsi="Times New Roman"/>
          <w:sz w:val="24"/>
          <w:szCs w:val="24"/>
          <w:vertAlign w:val="superscript"/>
          <w:lang w:eastAsia="ja-JP"/>
        </w:rPr>
        <w:t>1</w:t>
      </w:r>
      <w:r w:rsidRPr="00F16B13">
        <w:rPr>
          <w:rFonts w:ascii="Times New Roman" w:hAnsi="Times New Roman"/>
          <w:sz w:val="24"/>
          <w:szCs w:val="24"/>
          <w:lang w:eastAsia="ja-JP"/>
        </w:rPr>
        <w:t xml:space="preserve"> Daichi Kazamori,</w:t>
      </w:r>
      <w:r w:rsidRPr="00F16B13">
        <w:rPr>
          <w:rFonts w:ascii="Times New Roman" w:hAnsi="Times New Roman"/>
          <w:sz w:val="24"/>
          <w:szCs w:val="24"/>
          <w:vertAlign w:val="superscript"/>
          <w:lang w:eastAsia="ja-JP"/>
        </w:rPr>
        <w:t>7</w:t>
      </w:r>
      <w:r w:rsidRPr="00F16B13">
        <w:rPr>
          <w:rFonts w:ascii="Times New Roman" w:hAnsi="Times New Roman"/>
          <w:sz w:val="24"/>
          <w:szCs w:val="24"/>
          <w:lang w:eastAsia="ja-JP"/>
        </w:rPr>
        <w:t xml:space="preserve"> Kiki Seo,</w:t>
      </w:r>
      <w:r w:rsidRPr="00F16B13">
        <w:rPr>
          <w:rFonts w:ascii="Times New Roman" w:hAnsi="Times New Roman"/>
          <w:sz w:val="24"/>
          <w:szCs w:val="24"/>
          <w:vertAlign w:val="superscript"/>
          <w:lang w:eastAsia="ja-JP"/>
        </w:rPr>
        <w:t>7</w:t>
      </w:r>
      <w:r w:rsidRPr="00F16B13">
        <w:rPr>
          <w:rFonts w:ascii="Times New Roman" w:hAnsi="Times New Roman"/>
          <w:sz w:val="24"/>
          <w:szCs w:val="24"/>
          <w:lang w:eastAsia="ja-JP"/>
        </w:rPr>
        <w:t xml:space="preserve"> </w:t>
      </w:r>
      <w:r w:rsidRPr="00F16B13">
        <w:rPr>
          <w:rFonts w:ascii="Times New Roman" w:hAnsi="Times New Roman"/>
          <w:sz w:val="24"/>
          <w:szCs w:val="24"/>
        </w:rPr>
        <w:t xml:space="preserve">Satoshi </w:t>
      </w:r>
      <w:r w:rsidRPr="00F16B13">
        <w:rPr>
          <w:rFonts w:ascii="Times New Roman" w:hAnsi="Times New Roman"/>
          <w:sz w:val="24"/>
          <w:szCs w:val="24"/>
          <w:lang w:eastAsia="ja-JP"/>
        </w:rPr>
        <w:t>Takahashi,</w:t>
      </w:r>
      <w:r w:rsidRPr="00F16B13">
        <w:rPr>
          <w:rFonts w:ascii="Times New Roman" w:hAnsi="Times New Roman"/>
          <w:sz w:val="24"/>
          <w:szCs w:val="24"/>
          <w:vertAlign w:val="superscript"/>
          <w:lang w:eastAsia="ja-JP"/>
        </w:rPr>
        <w:t>8,9</w:t>
      </w:r>
      <w:r w:rsidRPr="00F16B13">
        <w:rPr>
          <w:rFonts w:ascii="Times New Roman" w:hAnsi="Times New Roman"/>
          <w:sz w:val="24"/>
          <w:szCs w:val="24"/>
          <w:lang w:eastAsia="ja-JP"/>
        </w:rPr>
        <w:t xml:space="preserve"> </w:t>
      </w:r>
      <w:proofErr w:type="spellStart"/>
      <w:r w:rsidRPr="00F16B13">
        <w:rPr>
          <w:rFonts w:ascii="Times New Roman" w:hAnsi="Times New Roman"/>
          <w:sz w:val="24"/>
          <w:szCs w:val="24"/>
          <w:lang w:eastAsia="ja-JP"/>
        </w:rPr>
        <w:t>Motohiro</w:t>
      </w:r>
      <w:proofErr w:type="spellEnd"/>
      <w:r w:rsidRPr="00F16B13">
        <w:rPr>
          <w:rFonts w:ascii="Times New Roman" w:hAnsi="Times New Roman"/>
          <w:sz w:val="24"/>
          <w:szCs w:val="24"/>
          <w:lang w:eastAsia="ja-JP"/>
        </w:rPr>
        <w:t xml:space="preserve"> Horiuchi,</w:t>
      </w:r>
      <w:r w:rsidRPr="00F16B13">
        <w:rPr>
          <w:rFonts w:ascii="Times New Roman" w:hAnsi="Times New Roman"/>
          <w:sz w:val="24"/>
          <w:szCs w:val="24"/>
          <w:vertAlign w:val="superscript"/>
          <w:lang w:eastAsia="ja-JP"/>
        </w:rPr>
        <w:t>3,4,5</w:t>
      </w:r>
      <w:r w:rsidRPr="00F16B13">
        <w:rPr>
          <w:rFonts w:ascii="Times New Roman" w:hAnsi="Times New Roman"/>
          <w:sz w:val="24"/>
          <w:szCs w:val="24"/>
          <w:lang w:eastAsia="ja-JP"/>
        </w:rPr>
        <w:t xml:space="preserve"> Shin-</w:t>
      </w:r>
      <w:proofErr w:type="spellStart"/>
      <w:r w:rsidRPr="00F16B13">
        <w:rPr>
          <w:rFonts w:ascii="Times New Roman" w:hAnsi="Times New Roman"/>
          <w:sz w:val="24"/>
          <w:szCs w:val="24"/>
          <w:lang w:eastAsia="ja-JP"/>
        </w:rPr>
        <w:t>ichi</w:t>
      </w:r>
      <w:proofErr w:type="spellEnd"/>
      <w:r w:rsidRPr="00F16B13">
        <w:rPr>
          <w:rFonts w:ascii="Times New Roman" w:hAnsi="Times New Roman"/>
          <w:sz w:val="24"/>
          <w:szCs w:val="24"/>
          <w:lang w:eastAsia="ja-JP"/>
        </w:rPr>
        <w:t xml:space="preserve"> Yokota,</w:t>
      </w:r>
      <w:r w:rsidRPr="00F16B13">
        <w:rPr>
          <w:rFonts w:ascii="Times New Roman" w:hAnsi="Times New Roman"/>
          <w:sz w:val="24"/>
          <w:szCs w:val="24"/>
          <w:vertAlign w:val="superscript"/>
          <w:lang w:eastAsia="ja-JP"/>
        </w:rPr>
        <w:t>10</w:t>
      </w:r>
      <w:r w:rsidRPr="00F16B13">
        <w:rPr>
          <w:rFonts w:ascii="Times New Roman" w:hAnsi="Times New Roman"/>
          <w:sz w:val="24"/>
          <w:szCs w:val="24"/>
          <w:lang w:eastAsia="ja-JP"/>
        </w:rPr>
        <w:t xml:space="preserve"> Seok-Yong Lee,</w:t>
      </w:r>
      <w:r w:rsidRPr="00F16B13">
        <w:rPr>
          <w:rFonts w:ascii="Times New Roman" w:hAnsi="Times New Roman"/>
          <w:sz w:val="24"/>
          <w:szCs w:val="24"/>
          <w:vertAlign w:val="superscript"/>
          <w:lang w:eastAsia="ja-JP"/>
        </w:rPr>
        <w:t>6</w:t>
      </w:r>
      <w:r w:rsidRPr="00F16B13">
        <w:rPr>
          <w:rFonts w:ascii="Times New Roman" w:hAnsi="Times New Roman"/>
          <w:sz w:val="24"/>
          <w:szCs w:val="24"/>
          <w:lang w:eastAsia="ja-JP"/>
        </w:rPr>
        <w:t xml:space="preserve"> and Satoshi Ichikawa,</w:t>
      </w:r>
      <w:r w:rsidRPr="00F16B13">
        <w:rPr>
          <w:rFonts w:ascii="Times New Roman" w:hAnsi="Times New Roman"/>
          <w:sz w:val="24"/>
          <w:szCs w:val="24"/>
          <w:vertAlign w:val="superscript"/>
          <w:lang w:eastAsia="ja-JP"/>
        </w:rPr>
        <w:t>1,2,11*</w:t>
      </w:r>
    </w:p>
    <w:p w14:paraId="29BD2563" w14:textId="096421F1" w:rsidR="00D1515B" w:rsidRPr="003C602A" w:rsidRDefault="00D1515B" w:rsidP="00D1515B">
      <w:pPr>
        <w:pStyle w:val="BBAuthorName"/>
        <w:spacing w:line="240" w:lineRule="auto"/>
        <w:ind w:left="709" w:right="709"/>
        <w:rPr>
          <w:rFonts w:ascii="Times New Roman" w:hAnsi="Times New Roman"/>
          <w:sz w:val="24"/>
          <w:szCs w:val="24"/>
          <w:lang w:eastAsia="ja-JP"/>
        </w:rPr>
      </w:pPr>
    </w:p>
    <w:p w14:paraId="2FD18E5B" w14:textId="77777777" w:rsidR="005E7B6E" w:rsidRPr="00E2273E" w:rsidRDefault="007E697B" w:rsidP="005E7B6E">
      <w:pPr>
        <w:widowControl/>
        <w:jc w:val="left"/>
        <w:rPr>
          <w:i/>
          <w:sz w:val="21"/>
        </w:rPr>
      </w:pPr>
      <w:r w:rsidRPr="00E2273E">
        <w:rPr>
          <w:i/>
          <w:sz w:val="21"/>
        </w:rPr>
        <w:br w:type="page"/>
      </w:r>
    </w:p>
    <w:p w14:paraId="00EB08C2" w14:textId="05B99397" w:rsidR="001435F8" w:rsidRDefault="00983435">
      <w:pPr>
        <w:widowControl/>
        <w:jc w:val="left"/>
        <w:rPr>
          <w:rFonts w:asciiTheme="minorHAnsi" w:hAnsiTheme="minorHAnsi" w:cstheme="minorHAnsi"/>
          <w:b/>
          <w:bCs/>
          <w:sz w:val="21"/>
          <w:szCs w:val="21"/>
        </w:rPr>
      </w:pPr>
      <w:r>
        <w:rPr>
          <w:rFonts w:asciiTheme="minorHAnsi" w:hAnsiTheme="minorHAnsi" w:cstheme="minorHAnsi"/>
          <w:b/>
          <w:bCs/>
          <w:sz w:val="21"/>
          <w:szCs w:val="21"/>
        </w:rPr>
        <w:lastRenderedPageBreak/>
        <w:t>Extended Data</w:t>
      </w:r>
      <w:r w:rsidR="00750875">
        <w:rPr>
          <w:rFonts w:asciiTheme="minorHAnsi" w:hAnsiTheme="minorHAnsi" w:cstheme="minorHAnsi"/>
          <w:b/>
          <w:bCs/>
          <w:sz w:val="21"/>
          <w:szCs w:val="21"/>
        </w:rPr>
        <w:t xml:space="preserve"> Fig. 1. Peptidoglycan biosynthe</w:t>
      </w:r>
      <w:r w:rsidR="001435F8">
        <w:rPr>
          <w:rFonts w:asciiTheme="minorHAnsi" w:hAnsiTheme="minorHAnsi" w:cstheme="minorHAnsi"/>
          <w:b/>
          <w:bCs/>
          <w:sz w:val="21"/>
          <w:szCs w:val="21"/>
        </w:rPr>
        <w:t>sis pathway.</w:t>
      </w:r>
    </w:p>
    <w:p w14:paraId="6160C312" w14:textId="18C784DE" w:rsidR="001435F8" w:rsidRDefault="001435F8">
      <w:pPr>
        <w:widowControl/>
        <w:jc w:val="left"/>
        <w:rPr>
          <w:rFonts w:asciiTheme="minorHAnsi" w:hAnsiTheme="minorHAnsi" w:cstheme="minorHAnsi"/>
          <w:b/>
          <w:bCs/>
          <w:sz w:val="21"/>
          <w:szCs w:val="21"/>
        </w:rPr>
      </w:pPr>
      <w:r>
        <w:rPr>
          <w:rFonts w:ascii="Arial" w:eastAsia="游明朝" w:hAnsi="Arial"/>
          <w:noProof/>
          <w:sz w:val="20"/>
          <w:szCs w:val="18"/>
        </w:rPr>
        <w:drawing>
          <wp:inline distT="0" distB="0" distL="0" distR="0" wp14:anchorId="3940E814" wp14:editId="2562A68F">
            <wp:extent cx="5615940" cy="3519790"/>
            <wp:effectExtent l="0" t="0" r="3810" b="508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0890" cy="35604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95EA4B" w14:textId="63F9004A" w:rsidR="001435F8" w:rsidRPr="001435F8" w:rsidRDefault="001435F8">
      <w:pPr>
        <w:widowControl/>
        <w:jc w:val="left"/>
        <w:rPr>
          <w:rFonts w:asciiTheme="minorHAnsi" w:hAnsiTheme="minorHAnsi" w:cstheme="minorHAnsi"/>
          <w:sz w:val="21"/>
          <w:szCs w:val="21"/>
        </w:rPr>
      </w:pPr>
      <w:r w:rsidRPr="001435F8">
        <w:rPr>
          <w:rFonts w:asciiTheme="minorHAnsi" w:hAnsiTheme="minorHAnsi" w:cstheme="minorHAnsi"/>
          <w:sz w:val="21"/>
          <w:szCs w:val="21"/>
        </w:rPr>
        <w:sym w:font="Symbol" w:char="F062"/>
      </w:r>
      <w:r w:rsidRPr="001435F8">
        <w:rPr>
          <w:rFonts w:asciiTheme="minorHAnsi" w:hAnsiTheme="minorHAnsi" w:cstheme="minorHAnsi"/>
          <w:sz w:val="21"/>
          <w:szCs w:val="21"/>
        </w:rPr>
        <w:t xml:space="preserve">-Lactams inhibit transpeptidases such as penicillin-binding proteins (PBPs). Vancomycin binds to the </w:t>
      </w:r>
      <w:r w:rsidRPr="00031B51">
        <w:rPr>
          <w:rFonts w:asciiTheme="minorHAnsi" w:hAnsiTheme="minorHAnsi" w:cstheme="minorHAnsi"/>
          <w:sz w:val="18"/>
          <w:szCs w:val="18"/>
        </w:rPr>
        <w:t>D</w:t>
      </w:r>
      <w:r w:rsidRPr="001435F8">
        <w:rPr>
          <w:rFonts w:asciiTheme="minorHAnsi" w:hAnsiTheme="minorHAnsi" w:cstheme="minorHAnsi"/>
          <w:sz w:val="21"/>
          <w:szCs w:val="21"/>
        </w:rPr>
        <w:t>-Ala-</w:t>
      </w:r>
      <w:r w:rsidRPr="00031B51">
        <w:rPr>
          <w:rFonts w:asciiTheme="minorHAnsi" w:hAnsiTheme="minorHAnsi" w:cstheme="minorHAnsi"/>
          <w:sz w:val="18"/>
          <w:szCs w:val="18"/>
        </w:rPr>
        <w:t>D</w:t>
      </w:r>
      <w:r w:rsidRPr="001435F8">
        <w:rPr>
          <w:rFonts w:asciiTheme="minorHAnsi" w:hAnsiTheme="minorHAnsi" w:cstheme="minorHAnsi"/>
          <w:sz w:val="21"/>
          <w:szCs w:val="21"/>
        </w:rPr>
        <w:t xml:space="preserve">-Ala terminal of lipid II and inhibits transpeptidation and </w:t>
      </w:r>
      <w:proofErr w:type="spellStart"/>
      <w:r w:rsidRPr="001435F8">
        <w:rPr>
          <w:rFonts w:asciiTheme="minorHAnsi" w:hAnsiTheme="minorHAnsi" w:cstheme="minorHAnsi"/>
          <w:sz w:val="21"/>
          <w:szCs w:val="21"/>
        </w:rPr>
        <w:t>transglycosidation</w:t>
      </w:r>
      <w:proofErr w:type="spellEnd"/>
      <w:r w:rsidRPr="001435F8">
        <w:rPr>
          <w:rFonts w:asciiTheme="minorHAnsi" w:hAnsiTheme="minorHAnsi" w:cstheme="minorHAnsi"/>
          <w:sz w:val="21"/>
          <w:szCs w:val="21"/>
        </w:rPr>
        <w:t xml:space="preserve"> reaction. </w:t>
      </w:r>
      <w:proofErr w:type="spellStart"/>
      <w:r w:rsidRPr="001435F8">
        <w:rPr>
          <w:rFonts w:asciiTheme="minorHAnsi" w:hAnsiTheme="minorHAnsi" w:cstheme="minorHAnsi"/>
          <w:sz w:val="21"/>
          <w:szCs w:val="21"/>
        </w:rPr>
        <w:t>MraY</w:t>
      </w:r>
      <w:proofErr w:type="spellEnd"/>
      <w:r w:rsidRPr="001435F8">
        <w:rPr>
          <w:rFonts w:asciiTheme="minorHAnsi" w:hAnsiTheme="minorHAnsi" w:cstheme="minorHAnsi"/>
          <w:sz w:val="21"/>
          <w:szCs w:val="21"/>
        </w:rPr>
        <w:t xml:space="preserve"> is an enzyme located upstream of peptidoglycan biosynthesis.</w:t>
      </w:r>
    </w:p>
    <w:p w14:paraId="2CB91451" w14:textId="549C8B39" w:rsidR="00750875" w:rsidRDefault="00750875">
      <w:pPr>
        <w:widowControl/>
        <w:jc w:val="left"/>
        <w:rPr>
          <w:rFonts w:asciiTheme="minorHAnsi" w:hAnsiTheme="minorHAnsi" w:cstheme="minorHAnsi"/>
          <w:b/>
          <w:bCs/>
          <w:color w:val="000000"/>
          <w:kern w:val="0"/>
          <w:sz w:val="21"/>
          <w:szCs w:val="21"/>
        </w:rPr>
      </w:pPr>
      <w:r>
        <w:rPr>
          <w:rFonts w:asciiTheme="minorHAnsi" w:hAnsiTheme="minorHAnsi" w:cstheme="minorHAnsi"/>
          <w:b/>
          <w:bCs/>
          <w:sz w:val="21"/>
          <w:szCs w:val="21"/>
        </w:rPr>
        <w:br w:type="page"/>
      </w:r>
    </w:p>
    <w:p w14:paraId="2FD18E5C" w14:textId="1C78CD90" w:rsidR="005E7B6E" w:rsidRPr="00E2273E" w:rsidRDefault="008C070E" w:rsidP="005E7B6E">
      <w:pPr>
        <w:pStyle w:val="Default"/>
        <w:spacing w:line="400" w:lineRule="exact"/>
        <w:rPr>
          <w:rFonts w:asciiTheme="minorHAnsi" w:hAnsiTheme="minorHAnsi" w:cstheme="minorHAnsi"/>
          <w:sz w:val="21"/>
          <w:szCs w:val="21"/>
        </w:rPr>
      </w:pPr>
      <w:r>
        <w:rPr>
          <w:rFonts w:asciiTheme="minorHAnsi" w:hAnsiTheme="minorHAnsi" w:cstheme="minorHAnsi"/>
          <w:b/>
          <w:bCs/>
          <w:sz w:val="21"/>
          <w:szCs w:val="21"/>
        </w:rPr>
        <w:lastRenderedPageBreak/>
        <w:t>Extended Data Fig</w:t>
      </w:r>
      <w:r w:rsidR="000032F2">
        <w:rPr>
          <w:rFonts w:asciiTheme="minorHAnsi" w:hAnsiTheme="minorHAnsi" w:cstheme="minorHAnsi"/>
          <w:b/>
          <w:bCs/>
          <w:sz w:val="21"/>
          <w:szCs w:val="21"/>
        </w:rPr>
        <w:t>.</w:t>
      </w:r>
      <w:r w:rsidR="00EA4869">
        <w:rPr>
          <w:rFonts w:asciiTheme="minorHAnsi" w:hAnsiTheme="minorHAnsi" w:cstheme="minorHAnsi"/>
          <w:b/>
          <w:bCs/>
          <w:sz w:val="21"/>
          <w:szCs w:val="21"/>
        </w:rPr>
        <w:t xml:space="preserve"> </w:t>
      </w:r>
      <w:r w:rsidR="005362F3">
        <w:rPr>
          <w:rFonts w:asciiTheme="minorHAnsi" w:hAnsiTheme="minorHAnsi" w:cstheme="minorHAnsi"/>
          <w:b/>
          <w:bCs/>
          <w:sz w:val="21"/>
          <w:szCs w:val="21"/>
        </w:rPr>
        <w:t>2</w:t>
      </w:r>
      <w:r w:rsidR="00EA4869">
        <w:rPr>
          <w:rFonts w:asciiTheme="minorHAnsi" w:hAnsiTheme="minorHAnsi" w:cstheme="minorHAnsi"/>
          <w:b/>
          <w:bCs/>
          <w:sz w:val="21"/>
          <w:szCs w:val="21"/>
        </w:rPr>
        <w:t xml:space="preserve">. </w:t>
      </w:r>
      <w:r w:rsidR="00172DAD">
        <w:rPr>
          <w:rFonts w:asciiTheme="minorHAnsi" w:hAnsiTheme="minorHAnsi" w:cstheme="minorHAnsi"/>
          <w:b/>
          <w:bCs/>
          <w:sz w:val="21"/>
          <w:szCs w:val="21"/>
        </w:rPr>
        <w:t>Structures of hydrazine fragments.</w:t>
      </w:r>
    </w:p>
    <w:p w14:paraId="336D2358" w14:textId="77777777" w:rsidR="002226C9" w:rsidRDefault="00585FD6" w:rsidP="00454A21">
      <w:pPr>
        <w:tabs>
          <w:tab w:val="left" w:pos="2400"/>
        </w:tabs>
      </w:pPr>
      <w:r>
        <w:object w:dxaOrig="9747" w:dyaOrig="17560" w14:anchorId="7978D1E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70.5pt;height:667.5pt" o:ole="">
            <v:imagedata r:id="rId9" o:title=""/>
          </v:shape>
          <o:OLEObject Type="Embed" ProgID="ChemDraw.Document.6.0" ShapeID="_x0000_i1025" DrawAspect="Content" ObjectID="_1742812837" r:id="rId10"/>
        </w:object>
      </w:r>
    </w:p>
    <w:p w14:paraId="5F228BED" w14:textId="7B81F6F4" w:rsidR="009D51C5" w:rsidRDefault="00BD126B" w:rsidP="009D51C5">
      <w:pPr>
        <w:tabs>
          <w:tab w:val="left" w:pos="2400"/>
        </w:tabs>
        <w:rPr>
          <w:rFonts w:asciiTheme="minorHAnsi" w:hAnsiTheme="minorHAnsi" w:cstheme="minorHAnsi"/>
          <w:sz w:val="21"/>
          <w:szCs w:val="21"/>
        </w:rPr>
      </w:pPr>
      <w:r>
        <w:rPr>
          <w:rFonts w:asciiTheme="minorHAnsi" w:hAnsiTheme="minorHAnsi" w:cstheme="minorHAnsi"/>
          <w:b/>
          <w:bCs/>
          <w:sz w:val="21"/>
          <w:szCs w:val="21"/>
        </w:rPr>
        <w:lastRenderedPageBreak/>
        <w:t>Extended Data</w:t>
      </w:r>
      <w:r w:rsidR="009D51C5">
        <w:rPr>
          <w:rFonts w:asciiTheme="minorHAnsi" w:hAnsiTheme="minorHAnsi" w:cstheme="minorHAnsi"/>
          <w:b/>
          <w:bCs/>
          <w:sz w:val="21"/>
          <w:szCs w:val="21"/>
        </w:rPr>
        <w:t xml:space="preserve"> </w:t>
      </w:r>
      <w:r w:rsidR="00686C80">
        <w:rPr>
          <w:rFonts w:asciiTheme="minorHAnsi" w:hAnsiTheme="minorHAnsi" w:cstheme="minorHAnsi"/>
          <w:b/>
          <w:bCs/>
          <w:sz w:val="21"/>
          <w:szCs w:val="21"/>
        </w:rPr>
        <w:t xml:space="preserve">Table </w:t>
      </w:r>
      <w:r>
        <w:rPr>
          <w:rFonts w:asciiTheme="minorHAnsi" w:hAnsiTheme="minorHAnsi" w:cstheme="minorHAnsi"/>
          <w:b/>
          <w:bCs/>
          <w:sz w:val="21"/>
          <w:szCs w:val="21"/>
        </w:rPr>
        <w:t>1</w:t>
      </w:r>
      <w:r w:rsidR="009D51C5">
        <w:rPr>
          <w:rFonts w:asciiTheme="minorHAnsi" w:hAnsiTheme="minorHAnsi" w:cstheme="minorHAnsi"/>
          <w:b/>
          <w:bCs/>
          <w:sz w:val="21"/>
          <w:szCs w:val="21"/>
        </w:rPr>
        <w:t>.</w:t>
      </w:r>
      <w:r w:rsidR="00626E7B">
        <w:rPr>
          <w:rFonts w:asciiTheme="minorHAnsi" w:hAnsiTheme="minorHAnsi" w:cstheme="minorHAnsi"/>
          <w:b/>
          <w:bCs/>
          <w:sz w:val="21"/>
          <w:szCs w:val="21"/>
        </w:rPr>
        <w:t xml:space="preserve"> Antibacterial activity </w:t>
      </w:r>
      <w:r w:rsidR="007021FF">
        <w:rPr>
          <w:rFonts w:asciiTheme="minorHAnsi" w:hAnsiTheme="minorHAnsi" w:cstheme="minorHAnsi"/>
          <w:b/>
          <w:bCs/>
          <w:sz w:val="21"/>
          <w:szCs w:val="21"/>
        </w:rPr>
        <w:t>of stable analog</w:t>
      </w:r>
      <w:r w:rsidR="0042122B">
        <w:rPr>
          <w:rFonts w:asciiTheme="minorHAnsi" w:hAnsiTheme="minorHAnsi" w:cstheme="minorHAnsi"/>
          <w:b/>
          <w:bCs/>
          <w:sz w:val="21"/>
          <w:szCs w:val="21"/>
        </w:rPr>
        <w:t>ue</w:t>
      </w:r>
      <w:r w:rsidR="007021FF">
        <w:rPr>
          <w:rFonts w:asciiTheme="minorHAnsi" w:hAnsiTheme="minorHAnsi" w:cstheme="minorHAnsi"/>
          <w:b/>
          <w:bCs/>
          <w:sz w:val="21"/>
          <w:szCs w:val="21"/>
        </w:rPr>
        <w:t xml:space="preserve">s </w:t>
      </w:r>
      <w:r w:rsidR="00626E7B">
        <w:rPr>
          <w:rFonts w:asciiTheme="minorHAnsi" w:hAnsiTheme="minorHAnsi" w:cstheme="minorHAnsi"/>
          <w:b/>
          <w:bCs/>
          <w:sz w:val="21"/>
          <w:szCs w:val="21"/>
        </w:rPr>
        <w:t>against drug</w:t>
      </w:r>
      <w:r w:rsidR="007021FF">
        <w:rPr>
          <w:rFonts w:asciiTheme="minorHAnsi" w:hAnsiTheme="minorHAnsi" w:cstheme="minorHAnsi"/>
          <w:b/>
          <w:bCs/>
          <w:sz w:val="21"/>
          <w:szCs w:val="21"/>
        </w:rPr>
        <w:t>-resistant strains</w:t>
      </w:r>
      <w:r w:rsidR="00651DEB">
        <w:rPr>
          <w:rFonts w:asciiTheme="minorHAnsi" w:hAnsiTheme="minorHAnsi" w:cstheme="minorHAnsi"/>
          <w:b/>
          <w:bCs/>
          <w:sz w:val="21"/>
          <w:szCs w:val="21"/>
        </w:rPr>
        <w:t xml:space="preserve"> and clinically isolated strains</w:t>
      </w:r>
      <w:r w:rsidR="00606609">
        <w:rPr>
          <w:rFonts w:asciiTheme="minorHAnsi" w:hAnsiTheme="minorHAnsi" w:cstheme="minorHAnsi"/>
          <w:b/>
          <w:bCs/>
          <w:sz w:val="21"/>
          <w:szCs w:val="21"/>
        </w:rPr>
        <w:t>.</w:t>
      </w:r>
    </w:p>
    <w:p w14:paraId="7817DC47" w14:textId="0F63ABA3" w:rsidR="00C6140E" w:rsidRDefault="009957E3" w:rsidP="00E12C1C">
      <w:pPr>
        <w:tabs>
          <w:tab w:val="left" w:pos="2400"/>
        </w:tabs>
        <w:rPr>
          <w:sz w:val="21"/>
        </w:rPr>
      </w:pPr>
      <w:r w:rsidRPr="009957E3">
        <w:rPr>
          <w:noProof/>
        </w:rPr>
        <w:drawing>
          <wp:inline distT="0" distB="0" distL="0" distR="0" wp14:anchorId="7B49A4AB" wp14:editId="1E3E6628">
            <wp:extent cx="6038850" cy="6969373"/>
            <wp:effectExtent l="0" t="0" r="0" b="0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7909" cy="69798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28A76B" w14:textId="70FD430A" w:rsidR="003107F7" w:rsidRDefault="00A813C8" w:rsidP="00C062FD">
      <w:pPr>
        <w:tabs>
          <w:tab w:val="left" w:pos="2400"/>
        </w:tabs>
        <w:rPr>
          <w:sz w:val="21"/>
        </w:rPr>
      </w:pPr>
      <w:r>
        <w:rPr>
          <w:sz w:val="21"/>
        </w:rPr>
        <w:t xml:space="preserve">Experimental details </w:t>
      </w:r>
      <w:r w:rsidR="00AD2C66">
        <w:rPr>
          <w:sz w:val="21"/>
        </w:rPr>
        <w:t>are shown in Methods of main text</w:t>
      </w:r>
      <w:r w:rsidR="00FF4F82" w:rsidRPr="00FF4F82">
        <w:rPr>
          <w:sz w:val="21"/>
        </w:rPr>
        <w:t>.</w:t>
      </w:r>
      <w:r w:rsidR="00AD2C66">
        <w:rPr>
          <w:sz w:val="21"/>
        </w:rPr>
        <w:t xml:space="preserve"> </w:t>
      </w:r>
      <w:r w:rsidR="00503CDC">
        <w:rPr>
          <w:sz w:val="21"/>
        </w:rPr>
        <w:t xml:space="preserve">These MIC values </w:t>
      </w:r>
      <w:r w:rsidR="008D13AB">
        <w:rPr>
          <w:sz w:val="21"/>
        </w:rPr>
        <w:t xml:space="preserve">were determined </w:t>
      </w:r>
      <w:r w:rsidR="00DA1434">
        <w:rPr>
          <w:sz w:val="21"/>
        </w:rPr>
        <w:t xml:space="preserve">in a single trial. </w:t>
      </w:r>
      <w:r w:rsidR="00C03C88">
        <w:rPr>
          <w:sz w:val="21"/>
        </w:rPr>
        <w:t xml:space="preserve">MIC values against </w:t>
      </w:r>
      <w:r w:rsidR="00C03C88">
        <w:rPr>
          <w:i/>
          <w:iCs/>
          <w:sz w:val="21"/>
        </w:rPr>
        <w:t>S. aureus</w:t>
      </w:r>
      <w:r w:rsidR="00C03C88">
        <w:rPr>
          <w:sz w:val="21"/>
        </w:rPr>
        <w:t xml:space="preserve"> ATCC 29213</w:t>
      </w:r>
      <w:r w:rsidR="00114DB1">
        <w:rPr>
          <w:sz w:val="21"/>
        </w:rPr>
        <w:t xml:space="preserve"> and </w:t>
      </w:r>
      <w:r w:rsidR="00114DB1">
        <w:rPr>
          <w:i/>
          <w:iCs/>
          <w:sz w:val="21"/>
        </w:rPr>
        <w:t>E. fae</w:t>
      </w:r>
      <w:r w:rsidR="002A1C5E">
        <w:rPr>
          <w:i/>
          <w:iCs/>
          <w:sz w:val="21"/>
        </w:rPr>
        <w:t>cium</w:t>
      </w:r>
      <w:r w:rsidR="002A1C5E">
        <w:rPr>
          <w:sz w:val="21"/>
        </w:rPr>
        <w:t xml:space="preserve"> ATCC 35667 </w:t>
      </w:r>
      <w:r w:rsidR="002A1C5E">
        <w:rPr>
          <w:rFonts w:hint="eastAsia"/>
          <w:sz w:val="21"/>
        </w:rPr>
        <w:t>s</w:t>
      </w:r>
      <w:r w:rsidR="002A1C5E">
        <w:rPr>
          <w:sz w:val="21"/>
        </w:rPr>
        <w:t xml:space="preserve">trains were identical to Table 1. </w:t>
      </w:r>
      <w:r w:rsidR="00D21303">
        <w:rPr>
          <w:sz w:val="21"/>
        </w:rPr>
        <w:t>Drug breakpoint</w:t>
      </w:r>
      <w:r w:rsidR="00C214F6">
        <w:rPr>
          <w:sz w:val="21"/>
        </w:rPr>
        <w:t xml:space="preserve">: </w:t>
      </w:r>
      <w:r w:rsidR="00C214F6">
        <w:rPr>
          <w:i/>
          <w:iCs/>
          <w:sz w:val="21"/>
        </w:rPr>
        <w:t>S. aureus</w:t>
      </w:r>
      <w:r w:rsidR="00C214F6">
        <w:rPr>
          <w:sz w:val="21"/>
        </w:rPr>
        <w:t xml:space="preserve">; </w:t>
      </w:r>
      <w:r w:rsidR="007516AF">
        <w:rPr>
          <w:sz w:val="21"/>
        </w:rPr>
        <w:t xml:space="preserve">vancomycin </w:t>
      </w:r>
      <w:r w:rsidR="000B35AE">
        <w:rPr>
          <w:sz w:val="21"/>
        </w:rPr>
        <w:t>≥</w:t>
      </w:r>
      <w:r w:rsidR="007516AF">
        <w:rPr>
          <w:sz w:val="21"/>
        </w:rPr>
        <w:t xml:space="preserve">16 µg/mL, </w:t>
      </w:r>
      <w:r w:rsidR="005B7EF9">
        <w:rPr>
          <w:sz w:val="21"/>
        </w:rPr>
        <w:t xml:space="preserve">levofloxacin </w:t>
      </w:r>
      <w:r w:rsidR="000B35AE">
        <w:rPr>
          <w:sz w:val="21"/>
        </w:rPr>
        <w:t>≥</w:t>
      </w:r>
      <w:r w:rsidR="005B7EF9">
        <w:rPr>
          <w:sz w:val="21"/>
        </w:rPr>
        <w:t>4</w:t>
      </w:r>
      <w:r w:rsidR="00AA6124">
        <w:rPr>
          <w:sz w:val="21"/>
        </w:rPr>
        <w:t xml:space="preserve"> µg/mL, </w:t>
      </w:r>
      <w:r w:rsidR="00BF21E6">
        <w:rPr>
          <w:i/>
          <w:iCs/>
          <w:sz w:val="21"/>
        </w:rPr>
        <w:t>enterococci</w:t>
      </w:r>
      <w:r w:rsidR="00EB6A4B">
        <w:rPr>
          <w:sz w:val="21"/>
        </w:rPr>
        <w:t xml:space="preserve">; ampicillin </w:t>
      </w:r>
      <w:r w:rsidR="000B35AE">
        <w:rPr>
          <w:sz w:val="21"/>
        </w:rPr>
        <w:t>≥</w:t>
      </w:r>
      <w:r w:rsidR="00EB6A4B">
        <w:rPr>
          <w:sz w:val="21"/>
        </w:rPr>
        <w:t xml:space="preserve">16 </w:t>
      </w:r>
      <w:r w:rsidR="00EB6A4B" w:rsidRPr="00EB6A4B">
        <w:rPr>
          <w:sz w:val="21"/>
        </w:rPr>
        <w:t>µ</w:t>
      </w:r>
      <w:r w:rsidR="00EB6A4B">
        <w:rPr>
          <w:sz w:val="21"/>
        </w:rPr>
        <w:t xml:space="preserve">g/mL, </w:t>
      </w:r>
      <w:r w:rsidR="007A0FA5">
        <w:rPr>
          <w:sz w:val="21"/>
        </w:rPr>
        <w:t xml:space="preserve">vancomycin </w:t>
      </w:r>
      <w:r w:rsidR="000B35AE">
        <w:rPr>
          <w:sz w:val="21"/>
        </w:rPr>
        <w:t>≥</w:t>
      </w:r>
      <w:r w:rsidR="007A0FA5">
        <w:rPr>
          <w:sz w:val="21"/>
        </w:rPr>
        <w:t xml:space="preserve">32 µg/mL, </w:t>
      </w:r>
      <w:r w:rsidR="006236A7">
        <w:rPr>
          <w:sz w:val="21"/>
        </w:rPr>
        <w:t xml:space="preserve">levofloxacin </w:t>
      </w:r>
      <w:r w:rsidR="000B35AE">
        <w:rPr>
          <w:sz w:val="21"/>
        </w:rPr>
        <w:t>≥</w:t>
      </w:r>
      <w:r w:rsidR="006236A7">
        <w:rPr>
          <w:sz w:val="21"/>
        </w:rPr>
        <w:t>8 µg/mL</w:t>
      </w:r>
      <w:r w:rsidR="002F27BC">
        <w:rPr>
          <w:sz w:val="21"/>
        </w:rPr>
        <w:t xml:space="preserve"> [</w:t>
      </w:r>
      <w:r w:rsidR="00466D4C">
        <w:rPr>
          <w:sz w:val="21"/>
        </w:rPr>
        <w:t>M100 Performance Standards for Antimicrobial Susceptibility Testing</w:t>
      </w:r>
      <w:r w:rsidR="000B35AE">
        <w:rPr>
          <w:sz w:val="21"/>
        </w:rPr>
        <w:t>, 30</w:t>
      </w:r>
      <w:r w:rsidR="000B35AE" w:rsidRPr="000B35AE">
        <w:rPr>
          <w:sz w:val="21"/>
          <w:vertAlign w:val="superscript"/>
        </w:rPr>
        <w:t>th</w:t>
      </w:r>
      <w:r w:rsidR="000B35AE">
        <w:rPr>
          <w:sz w:val="21"/>
        </w:rPr>
        <w:t xml:space="preserve"> Edition (CLSI)].</w:t>
      </w:r>
      <w:r w:rsidR="003107F7">
        <w:rPr>
          <w:sz w:val="21"/>
        </w:rPr>
        <w:br w:type="page"/>
      </w:r>
    </w:p>
    <w:p w14:paraId="3256F101" w14:textId="6E31124F" w:rsidR="003107F7" w:rsidRPr="00963390" w:rsidRDefault="00BD126B" w:rsidP="00496D20">
      <w:pPr>
        <w:tabs>
          <w:tab w:val="left" w:pos="2400"/>
        </w:tabs>
        <w:rPr>
          <w:rFonts w:asciiTheme="minorHAnsi" w:hAnsiTheme="minorHAnsi" w:cstheme="minorHAnsi"/>
          <w:sz w:val="21"/>
          <w:szCs w:val="21"/>
        </w:rPr>
      </w:pPr>
      <w:r>
        <w:rPr>
          <w:rFonts w:asciiTheme="minorHAnsi" w:hAnsiTheme="minorHAnsi" w:cstheme="minorHAnsi"/>
          <w:b/>
          <w:bCs/>
          <w:sz w:val="21"/>
          <w:szCs w:val="21"/>
        </w:rPr>
        <w:lastRenderedPageBreak/>
        <w:t>Extended Data</w:t>
      </w:r>
      <w:r w:rsidR="00CA7BA2">
        <w:rPr>
          <w:rFonts w:asciiTheme="minorHAnsi" w:hAnsiTheme="minorHAnsi" w:cstheme="minorHAnsi"/>
          <w:b/>
          <w:bCs/>
          <w:sz w:val="21"/>
          <w:szCs w:val="21"/>
        </w:rPr>
        <w:t xml:space="preserve"> Fig</w:t>
      </w:r>
      <w:r w:rsidR="000032F2">
        <w:rPr>
          <w:rFonts w:asciiTheme="minorHAnsi" w:hAnsiTheme="minorHAnsi" w:cstheme="minorHAnsi"/>
          <w:b/>
          <w:bCs/>
          <w:sz w:val="21"/>
          <w:szCs w:val="21"/>
        </w:rPr>
        <w:t>.</w:t>
      </w:r>
      <w:r w:rsidR="00CA7BA2">
        <w:rPr>
          <w:rFonts w:asciiTheme="minorHAnsi" w:hAnsiTheme="minorHAnsi" w:cstheme="minorHAnsi"/>
          <w:b/>
          <w:bCs/>
          <w:sz w:val="21"/>
          <w:szCs w:val="21"/>
        </w:rPr>
        <w:t xml:space="preserve"> </w:t>
      </w:r>
      <w:r w:rsidR="00F17824">
        <w:rPr>
          <w:rFonts w:asciiTheme="minorHAnsi" w:hAnsiTheme="minorHAnsi" w:cstheme="minorHAnsi"/>
          <w:b/>
          <w:bCs/>
          <w:sz w:val="21"/>
          <w:szCs w:val="21"/>
        </w:rPr>
        <w:t>3</w:t>
      </w:r>
      <w:r w:rsidR="00CA7BA2">
        <w:rPr>
          <w:rFonts w:asciiTheme="minorHAnsi" w:hAnsiTheme="minorHAnsi" w:cstheme="minorHAnsi"/>
          <w:b/>
          <w:bCs/>
          <w:sz w:val="21"/>
          <w:szCs w:val="21"/>
        </w:rPr>
        <w:t>.</w:t>
      </w:r>
      <w:r w:rsidR="00606609">
        <w:rPr>
          <w:rFonts w:asciiTheme="minorHAnsi" w:hAnsiTheme="minorHAnsi" w:cstheme="minorHAnsi"/>
          <w:b/>
          <w:bCs/>
          <w:sz w:val="21"/>
          <w:szCs w:val="21"/>
        </w:rPr>
        <w:t xml:space="preserve"> TEM images.</w:t>
      </w:r>
    </w:p>
    <w:tbl>
      <w:tblPr>
        <w:tblStyle w:val="ac"/>
        <w:tblpPr w:leftFromText="142" w:rightFromText="142" w:vertAnchor="page" w:horzAnchor="margin" w:tblpY="1861"/>
        <w:tblW w:w="0" w:type="auto"/>
        <w:tblLayout w:type="fixed"/>
        <w:tblLook w:val="04A0" w:firstRow="1" w:lastRow="0" w:firstColumn="1" w:lastColumn="0" w:noHBand="0" w:noVBand="1"/>
      </w:tblPr>
      <w:tblGrid>
        <w:gridCol w:w="3247"/>
        <w:gridCol w:w="3247"/>
        <w:gridCol w:w="3248"/>
      </w:tblGrid>
      <w:tr w:rsidR="008957EF" w14:paraId="0A4D05AA" w14:textId="7BE9AD41" w:rsidTr="0060244D">
        <w:tc>
          <w:tcPr>
            <w:tcW w:w="3247" w:type="dxa"/>
            <w:tcBorders>
              <w:bottom w:val="nil"/>
            </w:tcBorders>
          </w:tcPr>
          <w:p w14:paraId="43970EA3" w14:textId="1DC529B9" w:rsidR="00093258" w:rsidRPr="00361825" w:rsidRDefault="00093258" w:rsidP="00CA7BA2">
            <w:pPr>
              <w:tabs>
                <w:tab w:val="left" w:pos="2400"/>
              </w:tabs>
              <w:rPr>
                <w:rFonts w:ascii="Arial" w:hAnsi="Arial" w:cs="Arial"/>
                <w:sz w:val="20"/>
                <w:szCs w:val="22"/>
              </w:rPr>
            </w:pPr>
            <w:r>
              <w:rPr>
                <w:rFonts w:ascii="Arial" w:hAnsi="Arial" w:cs="Arial" w:hint="eastAsia"/>
                <w:sz w:val="20"/>
                <w:szCs w:val="22"/>
              </w:rPr>
              <w:t>a</w:t>
            </w:r>
            <w:r>
              <w:rPr>
                <w:rFonts w:ascii="Arial" w:hAnsi="Arial" w:cs="Arial"/>
                <w:sz w:val="20"/>
                <w:szCs w:val="22"/>
              </w:rPr>
              <w:t>) DMSO</w:t>
            </w:r>
            <w:r w:rsidR="00FD7790" w:rsidRPr="00E57000">
              <w:rPr>
                <w:rFonts w:ascii="Arial" w:eastAsia="游明朝" w:hAnsi="Arial" w:cs="Arial"/>
                <w:sz w:val="20"/>
                <w:szCs w:val="21"/>
              </w:rPr>
              <w:t xml:space="preserve"> (×16800)</w:t>
            </w:r>
          </w:p>
        </w:tc>
        <w:tc>
          <w:tcPr>
            <w:tcW w:w="3247" w:type="dxa"/>
            <w:tcBorders>
              <w:bottom w:val="nil"/>
            </w:tcBorders>
          </w:tcPr>
          <w:p w14:paraId="15196539" w14:textId="3D41530F" w:rsidR="00093258" w:rsidRPr="00361825" w:rsidRDefault="00A23041" w:rsidP="00CA7BA2">
            <w:pPr>
              <w:tabs>
                <w:tab w:val="left" w:pos="2400"/>
              </w:tabs>
              <w:rPr>
                <w:rFonts w:ascii="Arial" w:hAnsi="Arial" w:cs="Arial"/>
                <w:sz w:val="20"/>
                <w:szCs w:val="22"/>
              </w:rPr>
            </w:pPr>
            <w:r w:rsidRPr="00E57000">
              <w:rPr>
                <w:rFonts w:ascii="Arial" w:eastAsia="游明朝" w:hAnsi="Arial" w:cs="Arial"/>
                <w:sz w:val="20"/>
                <w:szCs w:val="21"/>
              </w:rPr>
              <w:t>(×16800)</w:t>
            </w:r>
          </w:p>
        </w:tc>
        <w:tc>
          <w:tcPr>
            <w:tcW w:w="3248" w:type="dxa"/>
            <w:tcBorders>
              <w:bottom w:val="nil"/>
            </w:tcBorders>
          </w:tcPr>
          <w:p w14:paraId="4EA89757" w14:textId="0E1C3E7E" w:rsidR="00093258" w:rsidRPr="00361825" w:rsidRDefault="00A23041" w:rsidP="00CA7BA2">
            <w:pPr>
              <w:tabs>
                <w:tab w:val="left" w:pos="2400"/>
              </w:tabs>
              <w:rPr>
                <w:rFonts w:ascii="Arial" w:hAnsi="Arial" w:cs="Arial"/>
                <w:sz w:val="20"/>
                <w:szCs w:val="22"/>
              </w:rPr>
            </w:pPr>
            <w:r w:rsidRPr="00E57000">
              <w:rPr>
                <w:rFonts w:ascii="Arial" w:eastAsia="游明朝" w:hAnsi="Arial" w:cs="Arial"/>
                <w:sz w:val="20"/>
                <w:szCs w:val="21"/>
              </w:rPr>
              <w:t>(×16800)</w:t>
            </w:r>
          </w:p>
        </w:tc>
      </w:tr>
      <w:tr w:rsidR="008957EF" w14:paraId="59B59C59" w14:textId="44812892" w:rsidTr="00F669FC">
        <w:tc>
          <w:tcPr>
            <w:tcW w:w="3247" w:type="dxa"/>
            <w:tcBorders>
              <w:top w:val="nil"/>
              <w:bottom w:val="single" w:sz="4" w:space="0" w:color="auto"/>
            </w:tcBorders>
          </w:tcPr>
          <w:p w14:paraId="47DF08F3" w14:textId="15A94183" w:rsidR="00093258" w:rsidRPr="00361825" w:rsidRDefault="00CC5F0A" w:rsidP="00CA7BA2">
            <w:pPr>
              <w:tabs>
                <w:tab w:val="left" w:pos="2400"/>
              </w:tabs>
              <w:rPr>
                <w:rFonts w:ascii="Arial" w:hAnsi="Arial" w:cs="Arial"/>
                <w:sz w:val="20"/>
                <w:szCs w:val="22"/>
              </w:rPr>
            </w:pPr>
            <w:r>
              <w:rPr>
                <w:noProof/>
              </w:rPr>
              <w:drawing>
                <wp:inline distT="0" distB="0" distL="0" distR="0" wp14:anchorId="21C6985E" wp14:editId="21FF209B">
                  <wp:extent cx="1440000" cy="1919263"/>
                  <wp:effectExtent l="7938" t="0" r="0" b="0"/>
                  <wp:docPr id="7" name="図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6200000">
                            <a:off x="0" y="0"/>
                            <a:ext cx="1440000" cy="19192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47" w:type="dxa"/>
            <w:tcBorders>
              <w:top w:val="nil"/>
              <w:bottom w:val="single" w:sz="4" w:space="0" w:color="auto"/>
            </w:tcBorders>
          </w:tcPr>
          <w:p w14:paraId="526722F9" w14:textId="4F1C5F02" w:rsidR="00093258" w:rsidRPr="00361825" w:rsidRDefault="008957EF" w:rsidP="00CA7BA2">
            <w:pPr>
              <w:tabs>
                <w:tab w:val="left" w:pos="2400"/>
              </w:tabs>
              <w:rPr>
                <w:rFonts w:ascii="Arial" w:hAnsi="Arial" w:cs="Arial"/>
                <w:sz w:val="20"/>
                <w:szCs w:val="22"/>
              </w:rPr>
            </w:pPr>
            <w:r>
              <w:rPr>
                <w:noProof/>
              </w:rPr>
              <w:drawing>
                <wp:inline distT="0" distB="0" distL="0" distR="0" wp14:anchorId="3B0A7C35" wp14:editId="68E56E0C">
                  <wp:extent cx="1440000" cy="1919262"/>
                  <wp:effectExtent l="7938" t="0" r="0" b="0"/>
                  <wp:docPr id="8" name="図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6200000">
                            <a:off x="0" y="0"/>
                            <a:ext cx="1440000" cy="19192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48" w:type="dxa"/>
            <w:tcBorders>
              <w:top w:val="nil"/>
              <w:bottom w:val="single" w:sz="4" w:space="0" w:color="auto"/>
            </w:tcBorders>
          </w:tcPr>
          <w:p w14:paraId="29FE39F7" w14:textId="4AF032BD" w:rsidR="00093258" w:rsidRPr="00361825" w:rsidRDefault="00845CCE" w:rsidP="00CA7BA2">
            <w:pPr>
              <w:tabs>
                <w:tab w:val="left" w:pos="2400"/>
              </w:tabs>
              <w:rPr>
                <w:rFonts w:ascii="Arial" w:hAnsi="Arial" w:cs="Arial"/>
                <w:sz w:val="20"/>
                <w:szCs w:val="22"/>
              </w:rPr>
            </w:pPr>
            <w:r>
              <w:rPr>
                <w:noProof/>
              </w:rPr>
              <w:drawing>
                <wp:inline distT="0" distB="0" distL="0" distR="0" wp14:anchorId="24B621AB" wp14:editId="20C71330">
                  <wp:extent cx="1440000" cy="1919262"/>
                  <wp:effectExtent l="7938" t="0" r="0" b="0"/>
                  <wp:docPr id="9" name="図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6200000">
                            <a:off x="0" y="0"/>
                            <a:ext cx="1440000" cy="19192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957EF" w14:paraId="2368C22D" w14:textId="6F5E09DD" w:rsidTr="00F669FC">
        <w:tc>
          <w:tcPr>
            <w:tcW w:w="3247" w:type="dxa"/>
            <w:tcBorders>
              <w:bottom w:val="nil"/>
            </w:tcBorders>
          </w:tcPr>
          <w:p w14:paraId="273BDFC5" w14:textId="06C44445" w:rsidR="00093258" w:rsidRPr="00D04012" w:rsidRDefault="00093258" w:rsidP="00CA7BA2">
            <w:pPr>
              <w:tabs>
                <w:tab w:val="left" w:pos="2400"/>
              </w:tabs>
              <w:rPr>
                <w:rFonts w:ascii="Arial" w:hAnsi="Arial" w:cs="Arial"/>
                <w:sz w:val="20"/>
                <w:szCs w:val="22"/>
              </w:rPr>
            </w:pPr>
            <w:r>
              <w:rPr>
                <w:rFonts w:ascii="Arial" w:hAnsi="Arial" w:cs="Arial" w:hint="eastAsia"/>
                <w:sz w:val="20"/>
                <w:szCs w:val="22"/>
              </w:rPr>
              <w:t>b</w:t>
            </w:r>
            <w:r>
              <w:rPr>
                <w:rFonts w:ascii="Arial" w:hAnsi="Arial" w:cs="Arial"/>
                <w:sz w:val="20"/>
                <w:szCs w:val="22"/>
              </w:rPr>
              <w:t xml:space="preserve">) </w:t>
            </w:r>
            <w:r>
              <w:rPr>
                <w:rFonts w:ascii="Arial" w:hAnsi="Arial" w:cs="Arial"/>
                <w:b/>
                <w:bCs/>
                <w:sz w:val="20"/>
                <w:szCs w:val="22"/>
              </w:rPr>
              <w:t>2</w:t>
            </w:r>
            <w:r w:rsidR="0060244D" w:rsidRPr="00E57000">
              <w:rPr>
                <w:rFonts w:ascii="Arial" w:eastAsia="游明朝" w:hAnsi="Arial" w:cs="Arial"/>
                <w:sz w:val="20"/>
                <w:szCs w:val="21"/>
              </w:rPr>
              <w:t xml:space="preserve"> (×16800)</w:t>
            </w:r>
          </w:p>
        </w:tc>
        <w:tc>
          <w:tcPr>
            <w:tcW w:w="3247" w:type="dxa"/>
            <w:tcBorders>
              <w:bottom w:val="nil"/>
            </w:tcBorders>
          </w:tcPr>
          <w:p w14:paraId="3F044F73" w14:textId="54CAC841" w:rsidR="00093258" w:rsidRPr="00361825" w:rsidRDefault="00A23041" w:rsidP="00CA7BA2">
            <w:pPr>
              <w:tabs>
                <w:tab w:val="left" w:pos="2400"/>
              </w:tabs>
              <w:rPr>
                <w:rFonts w:ascii="Arial" w:hAnsi="Arial" w:cs="Arial"/>
                <w:sz w:val="20"/>
                <w:szCs w:val="22"/>
              </w:rPr>
            </w:pPr>
            <w:r w:rsidRPr="00E57000">
              <w:rPr>
                <w:rFonts w:ascii="Arial" w:eastAsia="游明朝" w:hAnsi="Arial" w:cs="Arial"/>
                <w:sz w:val="20"/>
                <w:szCs w:val="21"/>
              </w:rPr>
              <w:t>(×16800)</w:t>
            </w:r>
          </w:p>
        </w:tc>
        <w:tc>
          <w:tcPr>
            <w:tcW w:w="3248" w:type="dxa"/>
            <w:tcBorders>
              <w:bottom w:val="nil"/>
            </w:tcBorders>
          </w:tcPr>
          <w:p w14:paraId="05AD527C" w14:textId="02714021" w:rsidR="00093258" w:rsidRPr="00361825" w:rsidRDefault="00A23041" w:rsidP="00CA7BA2">
            <w:pPr>
              <w:tabs>
                <w:tab w:val="left" w:pos="2400"/>
              </w:tabs>
              <w:rPr>
                <w:rFonts w:ascii="Arial" w:hAnsi="Arial" w:cs="Arial"/>
                <w:sz w:val="20"/>
                <w:szCs w:val="22"/>
              </w:rPr>
            </w:pPr>
            <w:r w:rsidRPr="00E57000">
              <w:rPr>
                <w:rFonts w:ascii="Arial" w:eastAsia="游明朝" w:hAnsi="Arial" w:cs="Arial"/>
                <w:sz w:val="20"/>
                <w:szCs w:val="21"/>
              </w:rPr>
              <w:t>(×16800)</w:t>
            </w:r>
          </w:p>
        </w:tc>
      </w:tr>
      <w:tr w:rsidR="008957EF" w14:paraId="0A8BA540" w14:textId="57A5B703" w:rsidTr="00F669FC">
        <w:tc>
          <w:tcPr>
            <w:tcW w:w="3247" w:type="dxa"/>
            <w:tcBorders>
              <w:top w:val="nil"/>
              <w:bottom w:val="single" w:sz="4" w:space="0" w:color="auto"/>
            </w:tcBorders>
          </w:tcPr>
          <w:p w14:paraId="04EDF232" w14:textId="59370407" w:rsidR="00093258" w:rsidRPr="00361825" w:rsidRDefault="0060244D" w:rsidP="00CA7BA2">
            <w:pPr>
              <w:tabs>
                <w:tab w:val="left" w:pos="2400"/>
              </w:tabs>
              <w:rPr>
                <w:rFonts w:ascii="Arial" w:hAnsi="Arial" w:cs="Arial"/>
                <w:sz w:val="20"/>
                <w:szCs w:val="22"/>
              </w:rPr>
            </w:pPr>
            <w:r>
              <w:rPr>
                <w:noProof/>
              </w:rPr>
              <w:drawing>
                <wp:inline distT="0" distB="0" distL="0" distR="0" wp14:anchorId="59EF0D10" wp14:editId="6F408459">
                  <wp:extent cx="1440000" cy="1919367"/>
                  <wp:effectExtent l="7938" t="0" r="0" b="0"/>
                  <wp:docPr id="16" name="図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6200000">
                            <a:off x="0" y="0"/>
                            <a:ext cx="1440000" cy="19193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47" w:type="dxa"/>
            <w:tcBorders>
              <w:top w:val="nil"/>
              <w:bottom w:val="single" w:sz="4" w:space="0" w:color="auto"/>
            </w:tcBorders>
          </w:tcPr>
          <w:p w14:paraId="37712455" w14:textId="3396D1C6" w:rsidR="00093258" w:rsidRPr="00361825" w:rsidRDefault="00B6434E" w:rsidP="00CA7BA2">
            <w:pPr>
              <w:tabs>
                <w:tab w:val="left" w:pos="2400"/>
              </w:tabs>
              <w:rPr>
                <w:rFonts w:ascii="Arial" w:hAnsi="Arial" w:cs="Arial"/>
                <w:sz w:val="20"/>
                <w:szCs w:val="22"/>
              </w:rPr>
            </w:pPr>
            <w:r>
              <w:rPr>
                <w:noProof/>
              </w:rPr>
              <w:drawing>
                <wp:inline distT="0" distB="0" distL="0" distR="0" wp14:anchorId="47D6382A" wp14:editId="7A847E9B">
                  <wp:extent cx="1440000" cy="1919369"/>
                  <wp:effectExtent l="7938" t="0" r="0" b="0"/>
                  <wp:docPr id="17" name="図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6200000">
                            <a:off x="0" y="0"/>
                            <a:ext cx="1440000" cy="19193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48" w:type="dxa"/>
            <w:tcBorders>
              <w:top w:val="nil"/>
              <w:bottom w:val="single" w:sz="4" w:space="0" w:color="auto"/>
            </w:tcBorders>
          </w:tcPr>
          <w:p w14:paraId="0B6AD9FD" w14:textId="7E06242C" w:rsidR="00093258" w:rsidRPr="00361825" w:rsidRDefault="00854030" w:rsidP="00CA7BA2">
            <w:pPr>
              <w:tabs>
                <w:tab w:val="left" w:pos="2400"/>
              </w:tabs>
              <w:rPr>
                <w:rFonts w:ascii="Arial" w:hAnsi="Arial" w:cs="Arial"/>
                <w:sz w:val="20"/>
                <w:szCs w:val="22"/>
              </w:rPr>
            </w:pPr>
            <w:r>
              <w:rPr>
                <w:noProof/>
              </w:rPr>
              <w:drawing>
                <wp:inline distT="0" distB="0" distL="0" distR="0" wp14:anchorId="3CB563BB" wp14:editId="41C4BBA8">
                  <wp:extent cx="1440000" cy="1919211"/>
                  <wp:effectExtent l="7938" t="0" r="0" b="0"/>
                  <wp:docPr id="18" name="図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6200000">
                            <a:off x="0" y="0"/>
                            <a:ext cx="1440000" cy="19192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E264E" w14:paraId="10576C49" w14:textId="77777777" w:rsidTr="00F669FC">
        <w:tc>
          <w:tcPr>
            <w:tcW w:w="3247" w:type="dxa"/>
            <w:tcBorders>
              <w:bottom w:val="nil"/>
            </w:tcBorders>
          </w:tcPr>
          <w:p w14:paraId="5BACC070" w14:textId="4DB5F5A6" w:rsidR="007E264E" w:rsidRDefault="00A23041" w:rsidP="00CA7BA2">
            <w:pPr>
              <w:tabs>
                <w:tab w:val="left" w:pos="2400"/>
              </w:tabs>
              <w:rPr>
                <w:noProof/>
              </w:rPr>
            </w:pPr>
            <w:r w:rsidRPr="00E57000">
              <w:rPr>
                <w:rFonts w:ascii="Arial" w:eastAsia="游明朝" w:hAnsi="Arial" w:cs="Arial"/>
                <w:sz w:val="20"/>
                <w:szCs w:val="21"/>
              </w:rPr>
              <w:t>(×16800)</w:t>
            </w:r>
          </w:p>
        </w:tc>
        <w:tc>
          <w:tcPr>
            <w:tcW w:w="3247" w:type="dxa"/>
            <w:tcBorders>
              <w:bottom w:val="nil"/>
            </w:tcBorders>
          </w:tcPr>
          <w:p w14:paraId="0D5F6A79" w14:textId="0CDCC9D9" w:rsidR="007E264E" w:rsidRDefault="00A23041" w:rsidP="00CA7BA2">
            <w:pPr>
              <w:tabs>
                <w:tab w:val="left" w:pos="2400"/>
              </w:tabs>
              <w:rPr>
                <w:noProof/>
              </w:rPr>
            </w:pPr>
            <w:r w:rsidRPr="00E57000">
              <w:rPr>
                <w:rFonts w:ascii="Arial" w:eastAsia="游明朝" w:hAnsi="Arial" w:cs="Arial"/>
                <w:sz w:val="20"/>
                <w:szCs w:val="21"/>
              </w:rPr>
              <w:t>(×</w:t>
            </w:r>
            <w:r w:rsidR="00BB14FE">
              <w:rPr>
                <w:rFonts w:ascii="Arial" w:eastAsia="游明朝" w:hAnsi="Arial" w:cs="Arial"/>
                <w:sz w:val="20"/>
                <w:szCs w:val="21"/>
              </w:rPr>
              <w:t>63200</w:t>
            </w:r>
            <w:r w:rsidRPr="00E57000">
              <w:rPr>
                <w:rFonts w:ascii="Arial" w:eastAsia="游明朝" w:hAnsi="Arial" w:cs="Arial"/>
                <w:sz w:val="20"/>
                <w:szCs w:val="21"/>
              </w:rPr>
              <w:t>)</w:t>
            </w:r>
          </w:p>
        </w:tc>
        <w:tc>
          <w:tcPr>
            <w:tcW w:w="3248" w:type="dxa"/>
            <w:tcBorders>
              <w:bottom w:val="nil"/>
            </w:tcBorders>
          </w:tcPr>
          <w:p w14:paraId="20845902" w14:textId="4FAC652A" w:rsidR="007E264E" w:rsidRDefault="00A23041" w:rsidP="00CA7BA2">
            <w:pPr>
              <w:tabs>
                <w:tab w:val="left" w:pos="2400"/>
              </w:tabs>
              <w:rPr>
                <w:noProof/>
              </w:rPr>
            </w:pPr>
            <w:r w:rsidRPr="00E57000">
              <w:rPr>
                <w:rFonts w:ascii="Arial" w:eastAsia="游明朝" w:hAnsi="Arial" w:cs="Arial"/>
                <w:sz w:val="20"/>
                <w:szCs w:val="21"/>
              </w:rPr>
              <w:t>(×</w:t>
            </w:r>
            <w:r w:rsidR="00BB14FE">
              <w:rPr>
                <w:rFonts w:ascii="Arial" w:eastAsia="游明朝" w:hAnsi="Arial" w:cs="Arial"/>
                <w:sz w:val="20"/>
                <w:szCs w:val="21"/>
              </w:rPr>
              <w:t>211000</w:t>
            </w:r>
            <w:r w:rsidRPr="00E57000">
              <w:rPr>
                <w:rFonts w:ascii="Arial" w:eastAsia="游明朝" w:hAnsi="Arial" w:cs="Arial"/>
                <w:sz w:val="20"/>
                <w:szCs w:val="21"/>
              </w:rPr>
              <w:t>)</w:t>
            </w:r>
          </w:p>
        </w:tc>
      </w:tr>
      <w:tr w:rsidR="00854030" w14:paraId="6356E3EB" w14:textId="77777777" w:rsidTr="00F669FC">
        <w:tc>
          <w:tcPr>
            <w:tcW w:w="3247" w:type="dxa"/>
            <w:tcBorders>
              <w:top w:val="nil"/>
              <w:bottom w:val="single" w:sz="4" w:space="0" w:color="auto"/>
            </w:tcBorders>
          </w:tcPr>
          <w:p w14:paraId="48801FAF" w14:textId="2001B25F" w:rsidR="00854030" w:rsidRDefault="00DE4CBB" w:rsidP="00CA7BA2">
            <w:pPr>
              <w:tabs>
                <w:tab w:val="left" w:pos="2400"/>
              </w:tabs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7C114399" wp14:editId="74C0D21E">
                  <wp:extent cx="1440000" cy="1919367"/>
                  <wp:effectExtent l="7938" t="0" r="0" b="0"/>
                  <wp:docPr id="19" name="図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6200000">
                            <a:off x="0" y="0"/>
                            <a:ext cx="1440000" cy="19193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47" w:type="dxa"/>
            <w:tcBorders>
              <w:top w:val="nil"/>
              <w:bottom w:val="single" w:sz="4" w:space="0" w:color="auto"/>
            </w:tcBorders>
          </w:tcPr>
          <w:p w14:paraId="764C5F97" w14:textId="1A3E590C" w:rsidR="00854030" w:rsidRDefault="007E264E" w:rsidP="00CA7BA2">
            <w:pPr>
              <w:tabs>
                <w:tab w:val="left" w:pos="2400"/>
              </w:tabs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28504764" wp14:editId="4034F4D2">
                  <wp:extent cx="1440000" cy="1919367"/>
                  <wp:effectExtent l="7938" t="0" r="0" b="0"/>
                  <wp:docPr id="20" name="図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6200000">
                            <a:off x="0" y="0"/>
                            <a:ext cx="1440000" cy="19193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48" w:type="dxa"/>
            <w:tcBorders>
              <w:top w:val="nil"/>
              <w:bottom w:val="single" w:sz="4" w:space="0" w:color="auto"/>
            </w:tcBorders>
          </w:tcPr>
          <w:p w14:paraId="6AFC124C" w14:textId="1DCA7BA8" w:rsidR="00854030" w:rsidRDefault="00A23041" w:rsidP="00CA7BA2">
            <w:pPr>
              <w:tabs>
                <w:tab w:val="left" w:pos="2400"/>
              </w:tabs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706191E2" wp14:editId="1A4E6DBB">
                  <wp:extent cx="1440000" cy="1919211"/>
                  <wp:effectExtent l="7938" t="0" r="0" b="0"/>
                  <wp:docPr id="22" name="図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6200000">
                            <a:off x="0" y="0"/>
                            <a:ext cx="1440000" cy="19192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957EF" w14:paraId="0D2C7265" w14:textId="0776941E" w:rsidTr="00F669FC">
        <w:tc>
          <w:tcPr>
            <w:tcW w:w="3247" w:type="dxa"/>
            <w:tcBorders>
              <w:bottom w:val="nil"/>
            </w:tcBorders>
          </w:tcPr>
          <w:p w14:paraId="2A4F4FF5" w14:textId="32AE7345" w:rsidR="00093258" w:rsidRPr="00361825" w:rsidRDefault="00093258" w:rsidP="00CA7BA2">
            <w:pPr>
              <w:tabs>
                <w:tab w:val="left" w:pos="2400"/>
              </w:tabs>
              <w:rPr>
                <w:rFonts w:ascii="Arial" w:hAnsi="Arial" w:cs="Arial"/>
                <w:sz w:val="20"/>
                <w:szCs w:val="22"/>
              </w:rPr>
            </w:pPr>
            <w:r>
              <w:rPr>
                <w:rFonts w:ascii="Arial" w:hAnsi="Arial" w:cs="Arial" w:hint="eastAsia"/>
                <w:sz w:val="20"/>
                <w:szCs w:val="22"/>
              </w:rPr>
              <w:t>c</w:t>
            </w:r>
            <w:r>
              <w:rPr>
                <w:rFonts w:ascii="Arial" w:hAnsi="Arial" w:cs="Arial"/>
                <w:sz w:val="20"/>
                <w:szCs w:val="22"/>
              </w:rPr>
              <w:t>) vancomycin</w:t>
            </w:r>
            <w:r w:rsidR="00F669FC">
              <w:rPr>
                <w:rFonts w:ascii="Arial" w:hAnsi="Arial" w:cs="Arial"/>
                <w:sz w:val="20"/>
                <w:szCs w:val="22"/>
              </w:rPr>
              <w:t xml:space="preserve"> </w:t>
            </w:r>
            <w:r w:rsidR="00F669FC" w:rsidRPr="00E57000">
              <w:rPr>
                <w:rFonts w:ascii="Arial" w:eastAsia="游明朝" w:hAnsi="Arial" w:cs="Arial"/>
                <w:sz w:val="20"/>
                <w:szCs w:val="21"/>
              </w:rPr>
              <w:t>(×16800)</w:t>
            </w:r>
          </w:p>
        </w:tc>
        <w:tc>
          <w:tcPr>
            <w:tcW w:w="3247" w:type="dxa"/>
            <w:tcBorders>
              <w:bottom w:val="nil"/>
            </w:tcBorders>
          </w:tcPr>
          <w:p w14:paraId="3FBB3D53" w14:textId="56319682" w:rsidR="00093258" w:rsidRPr="00361825" w:rsidRDefault="0095524E" w:rsidP="00CA7BA2">
            <w:pPr>
              <w:tabs>
                <w:tab w:val="left" w:pos="2400"/>
              </w:tabs>
              <w:rPr>
                <w:rFonts w:ascii="Arial" w:hAnsi="Arial" w:cs="Arial"/>
                <w:sz w:val="20"/>
                <w:szCs w:val="22"/>
              </w:rPr>
            </w:pPr>
            <w:r w:rsidRPr="00E57000">
              <w:rPr>
                <w:rFonts w:ascii="Arial" w:eastAsia="游明朝" w:hAnsi="Arial" w:cs="Arial"/>
                <w:sz w:val="20"/>
                <w:szCs w:val="21"/>
              </w:rPr>
              <w:t>(×16800)</w:t>
            </w:r>
          </w:p>
        </w:tc>
        <w:tc>
          <w:tcPr>
            <w:tcW w:w="3248" w:type="dxa"/>
            <w:tcBorders>
              <w:bottom w:val="nil"/>
            </w:tcBorders>
          </w:tcPr>
          <w:p w14:paraId="6B1D09EE" w14:textId="2114294F" w:rsidR="00093258" w:rsidRPr="00361825" w:rsidRDefault="00685CB5" w:rsidP="00CA7BA2">
            <w:pPr>
              <w:tabs>
                <w:tab w:val="left" w:pos="2400"/>
              </w:tabs>
              <w:rPr>
                <w:rFonts w:ascii="Arial" w:hAnsi="Arial" w:cs="Arial"/>
                <w:sz w:val="20"/>
                <w:szCs w:val="22"/>
              </w:rPr>
            </w:pPr>
            <w:r w:rsidRPr="00E57000">
              <w:rPr>
                <w:rFonts w:ascii="Arial" w:eastAsia="游明朝" w:hAnsi="Arial" w:cs="Arial"/>
                <w:sz w:val="20"/>
                <w:szCs w:val="21"/>
              </w:rPr>
              <w:t>(×</w:t>
            </w:r>
            <w:r>
              <w:rPr>
                <w:rFonts w:ascii="Arial" w:eastAsia="游明朝" w:hAnsi="Arial" w:cs="Arial"/>
                <w:sz w:val="20"/>
                <w:szCs w:val="21"/>
              </w:rPr>
              <w:t>63200</w:t>
            </w:r>
            <w:r w:rsidRPr="00E57000">
              <w:rPr>
                <w:rFonts w:ascii="Arial" w:eastAsia="游明朝" w:hAnsi="Arial" w:cs="Arial"/>
                <w:sz w:val="20"/>
                <w:szCs w:val="21"/>
              </w:rPr>
              <w:t>)</w:t>
            </w:r>
          </w:p>
        </w:tc>
      </w:tr>
      <w:tr w:rsidR="008957EF" w14:paraId="027F8965" w14:textId="7C29B044" w:rsidTr="00F669FC">
        <w:tc>
          <w:tcPr>
            <w:tcW w:w="3247" w:type="dxa"/>
            <w:tcBorders>
              <w:top w:val="nil"/>
            </w:tcBorders>
          </w:tcPr>
          <w:p w14:paraId="0D9E9443" w14:textId="0E9676F1" w:rsidR="00093258" w:rsidRDefault="00F07868" w:rsidP="00CA7BA2">
            <w:pPr>
              <w:tabs>
                <w:tab w:val="left" w:pos="2400"/>
              </w:tabs>
              <w:rPr>
                <w:rFonts w:ascii="Arial" w:hAnsi="Arial" w:cs="Arial"/>
                <w:sz w:val="20"/>
                <w:szCs w:val="22"/>
              </w:rPr>
            </w:pPr>
            <w:r>
              <w:rPr>
                <w:noProof/>
              </w:rPr>
              <w:drawing>
                <wp:inline distT="0" distB="0" distL="0" distR="0" wp14:anchorId="39A1D09E" wp14:editId="3B4066BB">
                  <wp:extent cx="1440000" cy="1919367"/>
                  <wp:effectExtent l="7938" t="0" r="0" b="0"/>
                  <wp:docPr id="23" name="図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6200000">
                            <a:off x="0" y="0"/>
                            <a:ext cx="1440000" cy="19193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47" w:type="dxa"/>
            <w:tcBorders>
              <w:top w:val="nil"/>
            </w:tcBorders>
          </w:tcPr>
          <w:p w14:paraId="17AA7CB9" w14:textId="28EE2B93" w:rsidR="00093258" w:rsidRPr="00361825" w:rsidRDefault="0095524E" w:rsidP="00CA7BA2">
            <w:pPr>
              <w:tabs>
                <w:tab w:val="left" w:pos="2400"/>
              </w:tabs>
              <w:rPr>
                <w:rFonts w:ascii="Arial" w:hAnsi="Arial" w:cs="Arial"/>
                <w:sz w:val="20"/>
                <w:szCs w:val="22"/>
              </w:rPr>
            </w:pPr>
            <w:r>
              <w:rPr>
                <w:noProof/>
              </w:rPr>
              <w:drawing>
                <wp:inline distT="0" distB="0" distL="0" distR="0" wp14:anchorId="3CCCAEA5" wp14:editId="7CF74522">
                  <wp:extent cx="1440000" cy="1919367"/>
                  <wp:effectExtent l="7938" t="0" r="0" b="0"/>
                  <wp:docPr id="24" name="図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6200000">
                            <a:off x="0" y="0"/>
                            <a:ext cx="1440000" cy="19193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48" w:type="dxa"/>
            <w:tcBorders>
              <w:top w:val="nil"/>
            </w:tcBorders>
          </w:tcPr>
          <w:p w14:paraId="665C106B" w14:textId="52034D06" w:rsidR="00093258" w:rsidRPr="00361825" w:rsidRDefault="00685CB5" w:rsidP="00CA7BA2">
            <w:pPr>
              <w:tabs>
                <w:tab w:val="left" w:pos="2400"/>
              </w:tabs>
              <w:rPr>
                <w:rFonts w:ascii="Arial" w:hAnsi="Arial" w:cs="Arial"/>
                <w:sz w:val="20"/>
                <w:szCs w:val="22"/>
              </w:rPr>
            </w:pPr>
            <w:r>
              <w:rPr>
                <w:noProof/>
              </w:rPr>
              <w:drawing>
                <wp:inline distT="0" distB="0" distL="0" distR="0" wp14:anchorId="4EFF0BE5" wp14:editId="5267AC91">
                  <wp:extent cx="1440000" cy="1919208"/>
                  <wp:effectExtent l="7938" t="0" r="0" b="0"/>
                  <wp:docPr id="25" name="図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6200000">
                            <a:off x="0" y="0"/>
                            <a:ext cx="1440000" cy="19192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C973991" w14:textId="57EF24A5" w:rsidR="008E76DE" w:rsidRDefault="00AE102C" w:rsidP="00947214">
      <w:pPr>
        <w:tabs>
          <w:tab w:val="left" w:pos="2400"/>
        </w:tabs>
        <w:rPr>
          <w:rFonts w:eastAsia="游明朝"/>
          <w:sz w:val="21"/>
          <w:szCs w:val="22"/>
        </w:rPr>
      </w:pPr>
      <w:r w:rsidRPr="00496D20">
        <w:rPr>
          <w:rFonts w:eastAsia="游明朝"/>
          <w:i/>
          <w:iCs/>
          <w:sz w:val="21"/>
          <w:szCs w:val="22"/>
        </w:rPr>
        <w:t>S. aureus</w:t>
      </w:r>
      <w:r w:rsidRPr="00496D20">
        <w:rPr>
          <w:rFonts w:eastAsia="游明朝"/>
          <w:sz w:val="21"/>
          <w:szCs w:val="22"/>
        </w:rPr>
        <w:t xml:space="preserve"> (10</w:t>
      </w:r>
      <w:r w:rsidRPr="00496D20">
        <w:rPr>
          <w:rFonts w:eastAsia="游明朝"/>
          <w:sz w:val="21"/>
          <w:szCs w:val="22"/>
          <w:vertAlign w:val="superscript"/>
        </w:rPr>
        <w:t>9</w:t>
      </w:r>
      <w:r w:rsidRPr="00496D20">
        <w:rPr>
          <w:rFonts w:eastAsia="游明朝"/>
          <w:sz w:val="21"/>
          <w:szCs w:val="22"/>
        </w:rPr>
        <w:t xml:space="preserve"> cfu/mL) was treated with </w:t>
      </w:r>
      <w:r w:rsidR="006312A1">
        <w:rPr>
          <w:rFonts w:eastAsia="游明朝"/>
          <w:sz w:val="21"/>
          <w:szCs w:val="22"/>
        </w:rPr>
        <w:t>64</w:t>
      </w:r>
      <w:r w:rsidRPr="00496D20">
        <w:rPr>
          <w:rFonts w:eastAsia="游明朝"/>
          <w:sz w:val="21"/>
          <w:szCs w:val="22"/>
        </w:rPr>
        <w:t xml:space="preserve"> μg/mL of </w:t>
      </w:r>
      <w:r w:rsidRPr="00496D20">
        <w:rPr>
          <w:rFonts w:eastAsia="游明朝"/>
          <w:b/>
          <w:bCs/>
          <w:sz w:val="21"/>
          <w:szCs w:val="22"/>
        </w:rPr>
        <w:t xml:space="preserve">2 </w:t>
      </w:r>
      <w:r w:rsidRPr="00496D20">
        <w:rPr>
          <w:rFonts w:eastAsia="游明朝"/>
          <w:sz w:val="21"/>
          <w:szCs w:val="22"/>
        </w:rPr>
        <w:t xml:space="preserve">and </w:t>
      </w:r>
      <w:r w:rsidR="006312A1">
        <w:rPr>
          <w:rFonts w:eastAsia="游明朝"/>
          <w:sz w:val="21"/>
          <w:szCs w:val="22"/>
        </w:rPr>
        <w:t>32</w:t>
      </w:r>
      <w:r w:rsidRPr="00496D20">
        <w:rPr>
          <w:rFonts w:eastAsia="游明朝"/>
          <w:sz w:val="21"/>
          <w:szCs w:val="22"/>
        </w:rPr>
        <w:t xml:space="preserve"> μg/mL of </w:t>
      </w:r>
      <w:r>
        <w:rPr>
          <w:rFonts w:eastAsia="游明朝"/>
          <w:sz w:val="21"/>
          <w:szCs w:val="22"/>
        </w:rPr>
        <w:t>vancomycin</w:t>
      </w:r>
      <w:r w:rsidRPr="00496D20">
        <w:rPr>
          <w:rFonts w:eastAsia="游明朝"/>
          <w:sz w:val="21"/>
          <w:szCs w:val="22"/>
        </w:rPr>
        <w:t xml:space="preserve"> for 3 h.</w:t>
      </w:r>
      <w:r>
        <w:rPr>
          <w:rFonts w:eastAsia="游明朝"/>
          <w:sz w:val="21"/>
          <w:szCs w:val="22"/>
        </w:rPr>
        <w:t xml:space="preserve"> Abnormal membrane-like structures were shown in bacterial cells treated with </w:t>
      </w:r>
      <w:r>
        <w:rPr>
          <w:rFonts w:eastAsia="游明朝"/>
          <w:b/>
          <w:bCs/>
          <w:sz w:val="21"/>
          <w:szCs w:val="22"/>
        </w:rPr>
        <w:t>2</w:t>
      </w:r>
      <w:r>
        <w:rPr>
          <w:rFonts w:eastAsia="游明朝"/>
          <w:sz w:val="21"/>
          <w:szCs w:val="22"/>
        </w:rPr>
        <w:t>. These morphological changes were not observed in cells treated with vancomycin.</w:t>
      </w:r>
    </w:p>
    <w:p w14:paraId="0C5DAF20" w14:textId="77777777" w:rsidR="008E76DE" w:rsidRDefault="008E76DE">
      <w:pPr>
        <w:widowControl/>
        <w:jc w:val="left"/>
        <w:rPr>
          <w:rFonts w:eastAsia="游明朝"/>
          <w:sz w:val="21"/>
          <w:szCs w:val="22"/>
        </w:rPr>
      </w:pPr>
      <w:r>
        <w:rPr>
          <w:rFonts w:eastAsia="游明朝"/>
          <w:sz w:val="21"/>
          <w:szCs w:val="22"/>
        </w:rPr>
        <w:br w:type="page"/>
      </w:r>
    </w:p>
    <w:p w14:paraId="22177214" w14:textId="2B6D14E6" w:rsidR="008E76DE" w:rsidRPr="001A4C83" w:rsidRDefault="00F17824" w:rsidP="008E76DE">
      <w:pPr>
        <w:tabs>
          <w:tab w:val="left" w:pos="2400"/>
        </w:tabs>
        <w:rPr>
          <w:rFonts w:asciiTheme="minorHAnsi" w:hAnsiTheme="minorHAnsi" w:cstheme="minorHAnsi"/>
          <w:b/>
          <w:bCs/>
          <w:sz w:val="21"/>
          <w:szCs w:val="21"/>
        </w:rPr>
      </w:pPr>
      <w:r w:rsidRPr="001A4C83">
        <w:rPr>
          <w:rFonts w:asciiTheme="minorHAnsi" w:hAnsiTheme="minorHAnsi" w:cstheme="minorHAnsi" w:hint="eastAsia"/>
          <w:b/>
          <w:bCs/>
          <w:sz w:val="21"/>
          <w:szCs w:val="21"/>
        </w:rPr>
        <w:lastRenderedPageBreak/>
        <w:t>E</w:t>
      </w:r>
      <w:r w:rsidRPr="001A4C83">
        <w:rPr>
          <w:rFonts w:asciiTheme="minorHAnsi" w:hAnsiTheme="minorHAnsi" w:cstheme="minorHAnsi"/>
          <w:b/>
          <w:bCs/>
          <w:sz w:val="21"/>
          <w:szCs w:val="21"/>
        </w:rPr>
        <w:t xml:space="preserve">xtended Data </w:t>
      </w:r>
      <w:r w:rsidR="009B25B7">
        <w:rPr>
          <w:rFonts w:asciiTheme="minorHAnsi" w:hAnsiTheme="minorHAnsi" w:cstheme="minorHAnsi"/>
          <w:b/>
          <w:bCs/>
          <w:sz w:val="21"/>
          <w:szCs w:val="21"/>
        </w:rPr>
        <w:t xml:space="preserve">Table 2. </w:t>
      </w:r>
      <w:r w:rsidR="003E170C" w:rsidRPr="003E170C">
        <w:rPr>
          <w:rFonts w:asciiTheme="minorHAnsi" w:hAnsiTheme="minorHAnsi" w:cstheme="minorHAnsi"/>
          <w:b/>
          <w:bCs/>
          <w:sz w:val="21"/>
          <w:szCs w:val="21"/>
        </w:rPr>
        <w:t>Cryo-EM data collection, refinement, and validation statistics</w:t>
      </w:r>
    </w:p>
    <w:tbl>
      <w:tblPr>
        <w:tblW w:w="5000" w:type="pct"/>
        <w:tblBorders>
          <w:top w:val="single" w:sz="12" w:space="0" w:color="008000"/>
          <w:left w:val="nil"/>
          <w:bottom w:val="single" w:sz="12" w:space="0" w:color="008000"/>
          <w:right w:val="nil"/>
          <w:insideH w:val="nil"/>
          <w:insideV w:val="nil"/>
        </w:tblBorders>
        <w:tblLayout w:type="fixed"/>
        <w:tblLook w:val="00A0" w:firstRow="1" w:lastRow="0" w:firstColumn="1" w:lastColumn="0" w:noHBand="0" w:noVBand="0"/>
      </w:tblPr>
      <w:tblGrid>
        <w:gridCol w:w="3631"/>
        <w:gridCol w:w="3113"/>
        <w:gridCol w:w="3008"/>
      </w:tblGrid>
      <w:tr w:rsidR="00067366" w:rsidRPr="00067366" w14:paraId="60F7CA5F" w14:textId="77777777" w:rsidTr="00FF75A2">
        <w:trPr>
          <w:trHeight w:hRule="exact" w:val="340"/>
        </w:trPr>
        <w:tc>
          <w:tcPr>
            <w:tcW w:w="1862" w:type="pct"/>
            <w:tcBorders>
              <w:bottom w:val="nil"/>
            </w:tcBorders>
          </w:tcPr>
          <w:p w14:paraId="25819E5E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1596" w:type="pct"/>
            <w:tcBorders>
              <w:bottom w:val="nil"/>
            </w:tcBorders>
          </w:tcPr>
          <w:p w14:paraId="75B06CD1" w14:textId="421B2432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>MraY</w:t>
            </w:r>
            <w:r w:rsidRPr="00067366">
              <w:rPr>
                <w:rFonts w:asciiTheme="minorHAnsi" w:hAnsiTheme="minorHAnsi" w:cstheme="minorHAnsi"/>
                <w:sz w:val="21"/>
                <w:szCs w:val="21"/>
                <w:vertAlign w:val="subscript"/>
              </w:rPr>
              <w:t>AA</w:t>
            </w: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>-NB7-</w:t>
            </w:r>
            <w:r w:rsidRPr="00067366">
              <w:rPr>
                <w:rFonts w:asciiTheme="minorHAnsi" w:hAnsiTheme="minorHAnsi" w:cstheme="minorHAnsi"/>
                <w:b/>
                <w:bCs/>
                <w:sz w:val="21"/>
                <w:szCs w:val="21"/>
              </w:rPr>
              <w:t>2</w:t>
            </w:r>
          </w:p>
        </w:tc>
        <w:tc>
          <w:tcPr>
            <w:tcW w:w="1542" w:type="pct"/>
            <w:tcBorders>
              <w:bottom w:val="nil"/>
            </w:tcBorders>
          </w:tcPr>
          <w:p w14:paraId="49EE95DB" w14:textId="147237EA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>MraY</w:t>
            </w:r>
            <w:r w:rsidRPr="00067366">
              <w:rPr>
                <w:rFonts w:asciiTheme="minorHAnsi" w:hAnsiTheme="minorHAnsi" w:cstheme="minorHAnsi"/>
                <w:sz w:val="21"/>
                <w:szCs w:val="21"/>
                <w:vertAlign w:val="subscript"/>
              </w:rPr>
              <w:t>AA</w:t>
            </w: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>-NB7-</w:t>
            </w:r>
            <w:r w:rsidRPr="00067366">
              <w:rPr>
                <w:rFonts w:asciiTheme="minorHAnsi" w:hAnsiTheme="minorHAnsi" w:cstheme="minorHAnsi"/>
                <w:b/>
                <w:bCs/>
                <w:sz w:val="21"/>
                <w:szCs w:val="21"/>
              </w:rPr>
              <w:t>3</w:t>
            </w:r>
          </w:p>
        </w:tc>
      </w:tr>
      <w:tr w:rsidR="004519E8" w:rsidRPr="00067366" w14:paraId="733BEC60" w14:textId="77777777" w:rsidTr="00FF75A2">
        <w:trPr>
          <w:trHeight w:hRule="exact" w:val="340"/>
        </w:trPr>
        <w:tc>
          <w:tcPr>
            <w:tcW w:w="1862" w:type="pct"/>
            <w:tcBorders>
              <w:top w:val="nil"/>
              <w:bottom w:val="single" w:sz="6" w:space="0" w:color="008000"/>
            </w:tcBorders>
          </w:tcPr>
          <w:p w14:paraId="05DF4908" w14:textId="77777777" w:rsidR="004519E8" w:rsidRPr="00067366" w:rsidRDefault="004519E8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1596" w:type="pct"/>
            <w:tcBorders>
              <w:top w:val="nil"/>
              <w:bottom w:val="single" w:sz="6" w:space="0" w:color="008000"/>
            </w:tcBorders>
          </w:tcPr>
          <w:p w14:paraId="62016217" w14:textId="460DE022" w:rsidR="004519E8" w:rsidRPr="00067366" w:rsidRDefault="00FF75A2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>(EMD, PDB)</w:t>
            </w:r>
          </w:p>
        </w:tc>
        <w:tc>
          <w:tcPr>
            <w:tcW w:w="1542" w:type="pct"/>
            <w:tcBorders>
              <w:top w:val="nil"/>
              <w:bottom w:val="single" w:sz="6" w:space="0" w:color="008000"/>
            </w:tcBorders>
          </w:tcPr>
          <w:p w14:paraId="6A1CF04F" w14:textId="1D5C47B4" w:rsidR="004519E8" w:rsidRPr="00067366" w:rsidRDefault="00FF75A2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>(EMD, PDB)</w:t>
            </w:r>
          </w:p>
        </w:tc>
      </w:tr>
      <w:tr w:rsidR="00067366" w:rsidRPr="00067366" w14:paraId="1AA88103" w14:textId="77777777" w:rsidTr="00FF75A2">
        <w:trPr>
          <w:trHeight w:hRule="exact" w:val="340"/>
        </w:trPr>
        <w:tc>
          <w:tcPr>
            <w:tcW w:w="1862" w:type="pct"/>
            <w:tcBorders>
              <w:top w:val="single" w:sz="6" w:space="0" w:color="008000"/>
            </w:tcBorders>
          </w:tcPr>
          <w:p w14:paraId="1D1B9A39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b/>
                <w:bCs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b/>
                <w:bCs/>
                <w:sz w:val="21"/>
                <w:szCs w:val="21"/>
              </w:rPr>
              <w:t>Data collection and processing</w:t>
            </w:r>
          </w:p>
        </w:tc>
        <w:tc>
          <w:tcPr>
            <w:tcW w:w="1596" w:type="pct"/>
            <w:tcBorders>
              <w:top w:val="single" w:sz="6" w:space="0" w:color="008000"/>
            </w:tcBorders>
          </w:tcPr>
          <w:p w14:paraId="46F82BE9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1542" w:type="pct"/>
            <w:tcBorders>
              <w:top w:val="single" w:sz="6" w:space="0" w:color="008000"/>
            </w:tcBorders>
          </w:tcPr>
          <w:p w14:paraId="39B9741E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</w:tr>
      <w:tr w:rsidR="00067366" w:rsidRPr="00067366" w14:paraId="5602241B" w14:textId="77777777" w:rsidTr="00FF75A2">
        <w:trPr>
          <w:trHeight w:hRule="exact" w:val="340"/>
        </w:trPr>
        <w:tc>
          <w:tcPr>
            <w:tcW w:w="1862" w:type="pct"/>
          </w:tcPr>
          <w:p w14:paraId="4D6A08F6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>Magnification</w:t>
            </w:r>
          </w:p>
        </w:tc>
        <w:tc>
          <w:tcPr>
            <w:tcW w:w="1596" w:type="pct"/>
          </w:tcPr>
          <w:p w14:paraId="77E69A08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>81,000</w:t>
            </w:r>
          </w:p>
        </w:tc>
        <w:tc>
          <w:tcPr>
            <w:tcW w:w="1542" w:type="pct"/>
          </w:tcPr>
          <w:p w14:paraId="64B02ED9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>81,000</w:t>
            </w:r>
          </w:p>
        </w:tc>
      </w:tr>
      <w:tr w:rsidR="00067366" w:rsidRPr="00067366" w14:paraId="0F45B149" w14:textId="77777777" w:rsidTr="00FF75A2">
        <w:trPr>
          <w:trHeight w:hRule="exact" w:val="340"/>
        </w:trPr>
        <w:tc>
          <w:tcPr>
            <w:tcW w:w="1862" w:type="pct"/>
          </w:tcPr>
          <w:p w14:paraId="2B300184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>Voltage (kV)</w:t>
            </w:r>
          </w:p>
        </w:tc>
        <w:tc>
          <w:tcPr>
            <w:tcW w:w="1596" w:type="pct"/>
          </w:tcPr>
          <w:p w14:paraId="6BB6F965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>300</w:t>
            </w:r>
          </w:p>
        </w:tc>
        <w:tc>
          <w:tcPr>
            <w:tcW w:w="1542" w:type="pct"/>
          </w:tcPr>
          <w:p w14:paraId="658A8CBA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>300</w:t>
            </w:r>
          </w:p>
        </w:tc>
      </w:tr>
      <w:tr w:rsidR="00067366" w:rsidRPr="00067366" w14:paraId="729C5DA1" w14:textId="77777777" w:rsidTr="00FF75A2">
        <w:trPr>
          <w:trHeight w:hRule="exact" w:val="340"/>
        </w:trPr>
        <w:tc>
          <w:tcPr>
            <w:tcW w:w="1862" w:type="pct"/>
          </w:tcPr>
          <w:p w14:paraId="7FAEFEB4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bCs/>
                <w:iCs/>
                <w:sz w:val="21"/>
                <w:szCs w:val="21"/>
              </w:rPr>
              <w:t>Electron exposure (e</w:t>
            </w:r>
            <w:r w:rsidRPr="00067366">
              <w:rPr>
                <w:rFonts w:asciiTheme="minorHAnsi" w:hAnsiTheme="minorHAnsi" w:cstheme="minorHAnsi"/>
                <w:bCs/>
                <w:iCs/>
                <w:sz w:val="21"/>
                <w:szCs w:val="21"/>
                <w:vertAlign w:val="superscript"/>
              </w:rPr>
              <w:t>–</w:t>
            </w:r>
            <w:r w:rsidRPr="00067366">
              <w:rPr>
                <w:rFonts w:asciiTheme="minorHAnsi" w:hAnsiTheme="minorHAnsi" w:cstheme="minorHAnsi"/>
                <w:bCs/>
                <w:iCs/>
                <w:sz w:val="21"/>
                <w:szCs w:val="21"/>
              </w:rPr>
              <w:t>/Å</w:t>
            </w:r>
            <w:r w:rsidRPr="00067366">
              <w:rPr>
                <w:rFonts w:asciiTheme="minorHAnsi" w:hAnsiTheme="minorHAnsi" w:cstheme="minorHAnsi"/>
                <w:bCs/>
                <w:iCs/>
                <w:sz w:val="21"/>
                <w:szCs w:val="21"/>
                <w:vertAlign w:val="superscript"/>
              </w:rPr>
              <w:t>2</w:t>
            </w:r>
            <w:r w:rsidRPr="00067366">
              <w:rPr>
                <w:rFonts w:asciiTheme="minorHAnsi" w:hAnsiTheme="minorHAnsi" w:cstheme="minorHAnsi"/>
                <w:bCs/>
                <w:iCs/>
                <w:sz w:val="21"/>
                <w:szCs w:val="21"/>
              </w:rPr>
              <w:t>)</w:t>
            </w:r>
          </w:p>
        </w:tc>
        <w:tc>
          <w:tcPr>
            <w:tcW w:w="1596" w:type="pct"/>
          </w:tcPr>
          <w:p w14:paraId="776E40A4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>60</w:t>
            </w:r>
          </w:p>
        </w:tc>
        <w:tc>
          <w:tcPr>
            <w:tcW w:w="1542" w:type="pct"/>
          </w:tcPr>
          <w:p w14:paraId="5BB2BA27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>60</w:t>
            </w:r>
          </w:p>
        </w:tc>
      </w:tr>
      <w:tr w:rsidR="00067366" w:rsidRPr="00067366" w14:paraId="1D673A66" w14:textId="77777777" w:rsidTr="00FF75A2">
        <w:trPr>
          <w:trHeight w:hRule="exact" w:val="340"/>
        </w:trPr>
        <w:tc>
          <w:tcPr>
            <w:tcW w:w="1862" w:type="pct"/>
          </w:tcPr>
          <w:p w14:paraId="73C0E62B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>Defocus range (μm)</w:t>
            </w:r>
          </w:p>
        </w:tc>
        <w:tc>
          <w:tcPr>
            <w:tcW w:w="1596" w:type="pct"/>
          </w:tcPr>
          <w:p w14:paraId="4A4AE30D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>-2.0 to -0.8</w:t>
            </w:r>
          </w:p>
        </w:tc>
        <w:tc>
          <w:tcPr>
            <w:tcW w:w="1542" w:type="pct"/>
          </w:tcPr>
          <w:p w14:paraId="35F54510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>-1.8 to -0.8</w:t>
            </w:r>
          </w:p>
        </w:tc>
      </w:tr>
      <w:tr w:rsidR="00067366" w:rsidRPr="00067366" w14:paraId="12E67B73" w14:textId="77777777" w:rsidTr="00FF75A2">
        <w:trPr>
          <w:trHeight w:hRule="exact" w:val="340"/>
        </w:trPr>
        <w:tc>
          <w:tcPr>
            <w:tcW w:w="1862" w:type="pct"/>
          </w:tcPr>
          <w:p w14:paraId="1C382EC1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>Pixel size (Å)</w:t>
            </w:r>
          </w:p>
        </w:tc>
        <w:tc>
          <w:tcPr>
            <w:tcW w:w="1596" w:type="pct"/>
          </w:tcPr>
          <w:p w14:paraId="32665178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>1.08</w:t>
            </w:r>
          </w:p>
        </w:tc>
        <w:tc>
          <w:tcPr>
            <w:tcW w:w="1542" w:type="pct"/>
          </w:tcPr>
          <w:p w14:paraId="1A503AA5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>1.08</w:t>
            </w:r>
          </w:p>
        </w:tc>
      </w:tr>
      <w:tr w:rsidR="00067366" w:rsidRPr="00067366" w14:paraId="1759CB80" w14:textId="77777777" w:rsidTr="00FF75A2">
        <w:trPr>
          <w:trHeight w:hRule="exact" w:val="340"/>
        </w:trPr>
        <w:tc>
          <w:tcPr>
            <w:tcW w:w="1862" w:type="pct"/>
          </w:tcPr>
          <w:p w14:paraId="2F1AA466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>Symmetry imposed</w:t>
            </w:r>
          </w:p>
        </w:tc>
        <w:tc>
          <w:tcPr>
            <w:tcW w:w="1596" w:type="pct"/>
          </w:tcPr>
          <w:p w14:paraId="2C21AAAF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>C2</w:t>
            </w:r>
          </w:p>
        </w:tc>
        <w:tc>
          <w:tcPr>
            <w:tcW w:w="1542" w:type="pct"/>
          </w:tcPr>
          <w:p w14:paraId="229DB5F2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>C2</w:t>
            </w:r>
          </w:p>
        </w:tc>
      </w:tr>
      <w:tr w:rsidR="00067366" w:rsidRPr="00067366" w14:paraId="027A9B70" w14:textId="77777777" w:rsidTr="00FF75A2">
        <w:trPr>
          <w:trHeight w:hRule="exact" w:val="340"/>
        </w:trPr>
        <w:tc>
          <w:tcPr>
            <w:tcW w:w="1862" w:type="pct"/>
          </w:tcPr>
          <w:p w14:paraId="6AE0A505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>Initial particle images (no.)</w:t>
            </w:r>
          </w:p>
        </w:tc>
        <w:tc>
          <w:tcPr>
            <w:tcW w:w="1596" w:type="pct"/>
          </w:tcPr>
          <w:p w14:paraId="4727A182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>1,385,116</w:t>
            </w:r>
          </w:p>
        </w:tc>
        <w:tc>
          <w:tcPr>
            <w:tcW w:w="1542" w:type="pct"/>
          </w:tcPr>
          <w:p w14:paraId="566BD942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>1,010,303</w:t>
            </w:r>
          </w:p>
        </w:tc>
      </w:tr>
      <w:tr w:rsidR="00067366" w:rsidRPr="00067366" w14:paraId="4FCB7A35" w14:textId="77777777" w:rsidTr="00FF75A2">
        <w:trPr>
          <w:trHeight w:hRule="exact" w:val="340"/>
        </w:trPr>
        <w:tc>
          <w:tcPr>
            <w:tcW w:w="1862" w:type="pct"/>
          </w:tcPr>
          <w:p w14:paraId="34A9BEBA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>Final particle images (no.)</w:t>
            </w:r>
          </w:p>
        </w:tc>
        <w:tc>
          <w:tcPr>
            <w:tcW w:w="1596" w:type="pct"/>
          </w:tcPr>
          <w:p w14:paraId="6F06B166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>220,165</w:t>
            </w:r>
          </w:p>
        </w:tc>
        <w:tc>
          <w:tcPr>
            <w:tcW w:w="1542" w:type="pct"/>
          </w:tcPr>
          <w:p w14:paraId="6ED08000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>68,364</w:t>
            </w:r>
          </w:p>
        </w:tc>
      </w:tr>
      <w:tr w:rsidR="00067366" w:rsidRPr="00067366" w14:paraId="1795E7E9" w14:textId="77777777" w:rsidTr="00FF75A2">
        <w:trPr>
          <w:trHeight w:hRule="exact" w:val="340"/>
        </w:trPr>
        <w:tc>
          <w:tcPr>
            <w:tcW w:w="1862" w:type="pct"/>
          </w:tcPr>
          <w:p w14:paraId="4C1C26FC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>Map resolution (Å)</w:t>
            </w:r>
          </w:p>
        </w:tc>
        <w:tc>
          <w:tcPr>
            <w:tcW w:w="1596" w:type="pct"/>
          </w:tcPr>
          <w:p w14:paraId="6F106251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>2.88</w:t>
            </w:r>
          </w:p>
        </w:tc>
        <w:tc>
          <w:tcPr>
            <w:tcW w:w="1542" w:type="pct"/>
          </w:tcPr>
          <w:p w14:paraId="6298B649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>2.70</w:t>
            </w:r>
          </w:p>
        </w:tc>
      </w:tr>
      <w:tr w:rsidR="00067366" w:rsidRPr="00067366" w14:paraId="63F1D976" w14:textId="77777777" w:rsidTr="00FF75A2">
        <w:trPr>
          <w:trHeight w:hRule="exact" w:val="340"/>
        </w:trPr>
        <w:tc>
          <w:tcPr>
            <w:tcW w:w="1862" w:type="pct"/>
          </w:tcPr>
          <w:p w14:paraId="6CEEA3DE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 xml:space="preserve">    FSC threshold</w:t>
            </w:r>
          </w:p>
        </w:tc>
        <w:tc>
          <w:tcPr>
            <w:tcW w:w="1596" w:type="pct"/>
          </w:tcPr>
          <w:p w14:paraId="1A116DC4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>0.143</w:t>
            </w:r>
          </w:p>
        </w:tc>
        <w:tc>
          <w:tcPr>
            <w:tcW w:w="1542" w:type="pct"/>
          </w:tcPr>
          <w:p w14:paraId="29ACC442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>0.143</w:t>
            </w:r>
          </w:p>
        </w:tc>
      </w:tr>
      <w:tr w:rsidR="00067366" w:rsidRPr="00067366" w14:paraId="66964BF0" w14:textId="77777777" w:rsidTr="00FF75A2">
        <w:trPr>
          <w:trHeight w:hRule="exact" w:val="340"/>
        </w:trPr>
        <w:tc>
          <w:tcPr>
            <w:tcW w:w="1862" w:type="pct"/>
          </w:tcPr>
          <w:p w14:paraId="152C3EC6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b/>
                <w:bCs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b/>
                <w:bCs/>
                <w:sz w:val="21"/>
                <w:szCs w:val="21"/>
              </w:rPr>
              <w:t>Refinement</w:t>
            </w:r>
          </w:p>
        </w:tc>
        <w:tc>
          <w:tcPr>
            <w:tcW w:w="1596" w:type="pct"/>
          </w:tcPr>
          <w:p w14:paraId="5D70ED59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1542" w:type="pct"/>
          </w:tcPr>
          <w:p w14:paraId="504E4ABE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</w:tr>
      <w:tr w:rsidR="00067366" w:rsidRPr="00067366" w14:paraId="0BDD7FC7" w14:textId="77777777" w:rsidTr="00FF75A2">
        <w:trPr>
          <w:trHeight w:hRule="exact" w:val="340"/>
        </w:trPr>
        <w:tc>
          <w:tcPr>
            <w:tcW w:w="1862" w:type="pct"/>
          </w:tcPr>
          <w:p w14:paraId="2EEC2C20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>Initial model used (PDB code)</w:t>
            </w:r>
          </w:p>
        </w:tc>
        <w:tc>
          <w:tcPr>
            <w:tcW w:w="1596" w:type="pct"/>
          </w:tcPr>
          <w:p w14:paraId="35659DB8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>5CKR</w:t>
            </w:r>
          </w:p>
        </w:tc>
        <w:tc>
          <w:tcPr>
            <w:tcW w:w="1542" w:type="pct"/>
          </w:tcPr>
          <w:p w14:paraId="16606A5F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>5CKR</w:t>
            </w:r>
          </w:p>
        </w:tc>
      </w:tr>
      <w:tr w:rsidR="00067366" w:rsidRPr="00067366" w14:paraId="22B5F525" w14:textId="77777777" w:rsidTr="00FF75A2">
        <w:trPr>
          <w:trHeight w:hRule="exact" w:val="340"/>
        </w:trPr>
        <w:tc>
          <w:tcPr>
            <w:tcW w:w="1862" w:type="pct"/>
          </w:tcPr>
          <w:p w14:paraId="4B7BB0C9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>Model resolution (Å)</w:t>
            </w:r>
          </w:p>
        </w:tc>
        <w:tc>
          <w:tcPr>
            <w:tcW w:w="1596" w:type="pct"/>
          </w:tcPr>
          <w:p w14:paraId="6339F166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>2.88</w:t>
            </w:r>
          </w:p>
        </w:tc>
        <w:tc>
          <w:tcPr>
            <w:tcW w:w="1542" w:type="pct"/>
          </w:tcPr>
          <w:p w14:paraId="40EEC2DA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>2.70</w:t>
            </w:r>
          </w:p>
        </w:tc>
      </w:tr>
      <w:tr w:rsidR="00067366" w:rsidRPr="00067366" w14:paraId="03371758" w14:textId="77777777" w:rsidTr="00FF75A2">
        <w:trPr>
          <w:trHeight w:hRule="exact" w:val="340"/>
        </w:trPr>
        <w:tc>
          <w:tcPr>
            <w:tcW w:w="1862" w:type="pct"/>
          </w:tcPr>
          <w:p w14:paraId="398A5F03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 xml:space="preserve">    FSC threshold</w:t>
            </w:r>
          </w:p>
        </w:tc>
        <w:tc>
          <w:tcPr>
            <w:tcW w:w="1596" w:type="pct"/>
          </w:tcPr>
          <w:p w14:paraId="0C6BD660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>0.143</w:t>
            </w:r>
          </w:p>
        </w:tc>
        <w:tc>
          <w:tcPr>
            <w:tcW w:w="1542" w:type="pct"/>
          </w:tcPr>
          <w:p w14:paraId="200BE403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>0.143</w:t>
            </w:r>
          </w:p>
        </w:tc>
      </w:tr>
      <w:tr w:rsidR="00067366" w:rsidRPr="00067366" w14:paraId="065CBC12" w14:textId="77777777" w:rsidTr="00FF75A2">
        <w:trPr>
          <w:trHeight w:hRule="exact" w:val="340"/>
        </w:trPr>
        <w:tc>
          <w:tcPr>
            <w:tcW w:w="1862" w:type="pct"/>
          </w:tcPr>
          <w:p w14:paraId="73872CAF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iCs/>
                <w:sz w:val="21"/>
                <w:szCs w:val="21"/>
              </w:rPr>
              <w:t xml:space="preserve">Map sharpening </w:t>
            </w:r>
            <w:r w:rsidRPr="00067366">
              <w:rPr>
                <w:rFonts w:asciiTheme="minorHAnsi" w:hAnsiTheme="minorHAnsi" w:cstheme="minorHAnsi"/>
                <w:i/>
                <w:iCs/>
                <w:sz w:val="21"/>
                <w:szCs w:val="21"/>
              </w:rPr>
              <w:t>B</w:t>
            </w:r>
            <w:r w:rsidRPr="00067366">
              <w:rPr>
                <w:rFonts w:asciiTheme="minorHAnsi" w:hAnsiTheme="minorHAnsi" w:cstheme="minorHAnsi"/>
                <w:iCs/>
                <w:sz w:val="21"/>
                <w:szCs w:val="21"/>
              </w:rPr>
              <w:t xml:space="preserve"> factor (Å</w:t>
            </w:r>
            <w:r w:rsidRPr="00067366">
              <w:rPr>
                <w:rFonts w:asciiTheme="minorHAnsi" w:hAnsiTheme="minorHAnsi" w:cstheme="minorHAnsi"/>
                <w:iCs/>
                <w:sz w:val="21"/>
                <w:szCs w:val="21"/>
                <w:vertAlign w:val="superscript"/>
              </w:rPr>
              <w:t>2</w:t>
            </w: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>)</w:t>
            </w:r>
          </w:p>
        </w:tc>
        <w:tc>
          <w:tcPr>
            <w:tcW w:w="1596" w:type="pct"/>
          </w:tcPr>
          <w:p w14:paraId="23CA2BBE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>-30</w:t>
            </w:r>
          </w:p>
        </w:tc>
        <w:tc>
          <w:tcPr>
            <w:tcW w:w="1542" w:type="pct"/>
          </w:tcPr>
          <w:p w14:paraId="1DFCCD4D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>-30</w:t>
            </w:r>
          </w:p>
        </w:tc>
      </w:tr>
      <w:tr w:rsidR="00067366" w:rsidRPr="00067366" w14:paraId="606CA055" w14:textId="77777777" w:rsidTr="00FF75A2">
        <w:trPr>
          <w:trHeight w:hRule="exact" w:val="340"/>
        </w:trPr>
        <w:tc>
          <w:tcPr>
            <w:tcW w:w="1862" w:type="pct"/>
          </w:tcPr>
          <w:p w14:paraId="2EA7C1C0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iCs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bCs/>
                <w:iCs/>
                <w:sz w:val="21"/>
                <w:szCs w:val="21"/>
              </w:rPr>
              <w:t>Model composition</w:t>
            </w:r>
          </w:p>
        </w:tc>
        <w:tc>
          <w:tcPr>
            <w:tcW w:w="1596" w:type="pct"/>
          </w:tcPr>
          <w:p w14:paraId="74C0B9F7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1542" w:type="pct"/>
          </w:tcPr>
          <w:p w14:paraId="20AB230E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</w:tr>
      <w:tr w:rsidR="00067366" w:rsidRPr="00067366" w14:paraId="2D1DB4F5" w14:textId="77777777" w:rsidTr="00FF75A2">
        <w:trPr>
          <w:trHeight w:hRule="exact" w:val="340"/>
        </w:trPr>
        <w:tc>
          <w:tcPr>
            <w:tcW w:w="1862" w:type="pct"/>
          </w:tcPr>
          <w:p w14:paraId="424FCB53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iCs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bCs/>
                <w:iCs/>
                <w:sz w:val="21"/>
                <w:szCs w:val="21"/>
              </w:rPr>
              <w:t xml:space="preserve">    Nonhydrogen atoms</w:t>
            </w:r>
          </w:p>
        </w:tc>
        <w:tc>
          <w:tcPr>
            <w:tcW w:w="1596" w:type="pct"/>
          </w:tcPr>
          <w:p w14:paraId="0A37FEF4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>7220</w:t>
            </w:r>
          </w:p>
        </w:tc>
        <w:tc>
          <w:tcPr>
            <w:tcW w:w="1542" w:type="pct"/>
          </w:tcPr>
          <w:p w14:paraId="213C9B47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>7224</w:t>
            </w:r>
          </w:p>
        </w:tc>
      </w:tr>
      <w:tr w:rsidR="00067366" w:rsidRPr="00067366" w14:paraId="59B3B45A" w14:textId="77777777" w:rsidTr="00FF75A2">
        <w:trPr>
          <w:trHeight w:hRule="exact" w:val="340"/>
        </w:trPr>
        <w:tc>
          <w:tcPr>
            <w:tcW w:w="1862" w:type="pct"/>
          </w:tcPr>
          <w:p w14:paraId="67B3DD63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bCs/>
                <w:iCs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bCs/>
                <w:iCs/>
                <w:sz w:val="21"/>
                <w:szCs w:val="21"/>
              </w:rPr>
              <w:t xml:space="preserve">    Protein residues</w:t>
            </w:r>
          </w:p>
        </w:tc>
        <w:tc>
          <w:tcPr>
            <w:tcW w:w="1596" w:type="pct"/>
          </w:tcPr>
          <w:p w14:paraId="7A411C9E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>930</w:t>
            </w:r>
          </w:p>
        </w:tc>
        <w:tc>
          <w:tcPr>
            <w:tcW w:w="1542" w:type="pct"/>
          </w:tcPr>
          <w:p w14:paraId="2EF3CAB1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>930</w:t>
            </w:r>
          </w:p>
        </w:tc>
      </w:tr>
      <w:tr w:rsidR="00067366" w:rsidRPr="00067366" w14:paraId="22177E32" w14:textId="77777777" w:rsidTr="00FF75A2">
        <w:trPr>
          <w:trHeight w:hRule="exact" w:val="340"/>
        </w:trPr>
        <w:tc>
          <w:tcPr>
            <w:tcW w:w="1862" w:type="pct"/>
          </w:tcPr>
          <w:p w14:paraId="5E1AC88B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bCs/>
                <w:iCs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bCs/>
                <w:iCs/>
                <w:sz w:val="21"/>
                <w:szCs w:val="21"/>
              </w:rPr>
              <w:t xml:space="preserve">    Ligands</w:t>
            </w:r>
          </w:p>
        </w:tc>
        <w:tc>
          <w:tcPr>
            <w:tcW w:w="1596" w:type="pct"/>
          </w:tcPr>
          <w:p w14:paraId="448C7342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>2</w:t>
            </w:r>
          </w:p>
        </w:tc>
        <w:tc>
          <w:tcPr>
            <w:tcW w:w="1542" w:type="pct"/>
          </w:tcPr>
          <w:p w14:paraId="5B2E80FE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>2</w:t>
            </w:r>
          </w:p>
        </w:tc>
      </w:tr>
      <w:tr w:rsidR="00067366" w:rsidRPr="00067366" w14:paraId="5BA7F222" w14:textId="77777777" w:rsidTr="00FF75A2">
        <w:trPr>
          <w:trHeight w:hRule="exact" w:val="340"/>
        </w:trPr>
        <w:tc>
          <w:tcPr>
            <w:tcW w:w="1862" w:type="pct"/>
          </w:tcPr>
          <w:p w14:paraId="7A51098B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bCs/>
                <w:iCs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bCs/>
                <w:iCs/>
                <w:sz w:val="21"/>
                <w:szCs w:val="21"/>
              </w:rPr>
              <w:t xml:space="preserve">    Water</w:t>
            </w:r>
          </w:p>
        </w:tc>
        <w:tc>
          <w:tcPr>
            <w:tcW w:w="1596" w:type="pct"/>
          </w:tcPr>
          <w:p w14:paraId="11E82158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>6</w:t>
            </w:r>
          </w:p>
        </w:tc>
        <w:tc>
          <w:tcPr>
            <w:tcW w:w="1542" w:type="pct"/>
          </w:tcPr>
          <w:p w14:paraId="1153EC96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>6</w:t>
            </w:r>
          </w:p>
        </w:tc>
      </w:tr>
      <w:tr w:rsidR="00067366" w:rsidRPr="00067366" w14:paraId="5108CD63" w14:textId="77777777" w:rsidTr="00FF75A2">
        <w:trPr>
          <w:trHeight w:hRule="exact" w:val="340"/>
        </w:trPr>
        <w:tc>
          <w:tcPr>
            <w:tcW w:w="1862" w:type="pct"/>
          </w:tcPr>
          <w:p w14:paraId="5500F2AB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bCs/>
                <w:iCs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i/>
                <w:sz w:val="21"/>
                <w:szCs w:val="21"/>
              </w:rPr>
              <w:t>B</w:t>
            </w: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 xml:space="preserve"> factors (Å</w:t>
            </w:r>
            <w:r w:rsidRPr="00067366">
              <w:rPr>
                <w:rFonts w:asciiTheme="minorHAnsi" w:hAnsiTheme="minorHAnsi" w:cstheme="minorHAnsi"/>
                <w:sz w:val="21"/>
                <w:szCs w:val="21"/>
                <w:vertAlign w:val="superscript"/>
              </w:rPr>
              <w:t>2</w:t>
            </w: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>)</w:t>
            </w:r>
          </w:p>
        </w:tc>
        <w:tc>
          <w:tcPr>
            <w:tcW w:w="1596" w:type="pct"/>
          </w:tcPr>
          <w:p w14:paraId="206A6EAD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1542" w:type="pct"/>
          </w:tcPr>
          <w:p w14:paraId="2E24B38C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</w:tr>
      <w:tr w:rsidR="00067366" w:rsidRPr="00067366" w14:paraId="7ED4015A" w14:textId="77777777" w:rsidTr="00FF75A2">
        <w:trPr>
          <w:trHeight w:hRule="exact" w:val="340"/>
        </w:trPr>
        <w:tc>
          <w:tcPr>
            <w:tcW w:w="1862" w:type="pct"/>
          </w:tcPr>
          <w:p w14:paraId="59BC2C66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bCs/>
                <w:iCs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 xml:space="preserve">    Protein</w:t>
            </w:r>
          </w:p>
        </w:tc>
        <w:tc>
          <w:tcPr>
            <w:tcW w:w="1596" w:type="pct"/>
          </w:tcPr>
          <w:p w14:paraId="2300324D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>90.75</w:t>
            </w:r>
          </w:p>
        </w:tc>
        <w:tc>
          <w:tcPr>
            <w:tcW w:w="1542" w:type="pct"/>
          </w:tcPr>
          <w:p w14:paraId="5996875E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>66.77</w:t>
            </w:r>
          </w:p>
        </w:tc>
      </w:tr>
      <w:tr w:rsidR="00067366" w:rsidRPr="00067366" w14:paraId="2D2DEE81" w14:textId="77777777" w:rsidTr="00FF75A2">
        <w:trPr>
          <w:trHeight w:hRule="exact" w:val="340"/>
        </w:trPr>
        <w:tc>
          <w:tcPr>
            <w:tcW w:w="1862" w:type="pct"/>
          </w:tcPr>
          <w:p w14:paraId="2644E297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 xml:space="preserve">    Ligand</w:t>
            </w:r>
          </w:p>
        </w:tc>
        <w:tc>
          <w:tcPr>
            <w:tcW w:w="1596" w:type="pct"/>
          </w:tcPr>
          <w:p w14:paraId="3BB58F4D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>90.69</w:t>
            </w:r>
          </w:p>
        </w:tc>
        <w:tc>
          <w:tcPr>
            <w:tcW w:w="1542" w:type="pct"/>
          </w:tcPr>
          <w:p w14:paraId="3F474BA6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>67.03</w:t>
            </w:r>
          </w:p>
        </w:tc>
      </w:tr>
      <w:tr w:rsidR="00067366" w:rsidRPr="00067366" w14:paraId="04032283" w14:textId="77777777" w:rsidTr="00FF75A2">
        <w:trPr>
          <w:trHeight w:hRule="exact" w:val="340"/>
        </w:trPr>
        <w:tc>
          <w:tcPr>
            <w:tcW w:w="1862" w:type="pct"/>
          </w:tcPr>
          <w:p w14:paraId="5623A47A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>R.m.s. deviations</w:t>
            </w:r>
          </w:p>
        </w:tc>
        <w:tc>
          <w:tcPr>
            <w:tcW w:w="1596" w:type="pct"/>
          </w:tcPr>
          <w:p w14:paraId="3069BF74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1542" w:type="pct"/>
          </w:tcPr>
          <w:p w14:paraId="63E28487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</w:tr>
      <w:tr w:rsidR="00067366" w:rsidRPr="00067366" w14:paraId="37813567" w14:textId="77777777" w:rsidTr="00FF75A2">
        <w:trPr>
          <w:trHeight w:hRule="exact" w:val="340"/>
        </w:trPr>
        <w:tc>
          <w:tcPr>
            <w:tcW w:w="1862" w:type="pct"/>
          </w:tcPr>
          <w:p w14:paraId="074FAB8C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 xml:space="preserve">    Bond lengths (Å)</w:t>
            </w:r>
          </w:p>
        </w:tc>
        <w:tc>
          <w:tcPr>
            <w:tcW w:w="1596" w:type="pct"/>
          </w:tcPr>
          <w:p w14:paraId="1674D6EE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>0.003</w:t>
            </w:r>
          </w:p>
        </w:tc>
        <w:tc>
          <w:tcPr>
            <w:tcW w:w="1542" w:type="pct"/>
          </w:tcPr>
          <w:p w14:paraId="1B661D5D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>0.004</w:t>
            </w:r>
          </w:p>
        </w:tc>
      </w:tr>
      <w:tr w:rsidR="00067366" w:rsidRPr="00067366" w14:paraId="0421E94A" w14:textId="77777777" w:rsidTr="00FF75A2">
        <w:trPr>
          <w:trHeight w:hRule="exact" w:val="340"/>
        </w:trPr>
        <w:tc>
          <w:tcPr>
            <w:tcW w:w="1862" w:type="pct"/>
          </w:tcPr>
          <w:p w14:paraId="72EA883B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 xml:space="preserve">    Bond angles (°)</w:t>
            </w:r>
          </w:p>
        </w:tc>
        <w:tc>
          <w:tcPr>
            <w:tcW w:w="1596" w:type="pct"/>
          </w:tcPr>
          <w:p w14:paraId="2A793B24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>0.631</w:t>
            </w:r>
          </w:p>
        </w:tc>
        <w:tc>
          <w:tcPr>
            <w:tcW w:w="1542" w:type="pct"/>
          </w:tcPr>
          <w:p w14:paraId="07DEA9BA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>0.582</w:t>
            </w:r>
          </w:p>
        </w:tc>
      </w:tr>
      <w:tr w:rsidR="00067366" w:rsidRPr="00067366" w14:paraId="3896E8CE" w14:textId="77777777" w:rsidTr="00FF75A2">
        <w:trPr>
          <w:trHeight w:hRule="exact" w:val="340"/>
        </w:trPr>
        <w:tc>
          <w:tcPr>
            <w:tcW w:w="1862" w:type="pct"/>
          </w:tcPr>
          <w:p w14:paraId="23FF6F83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b/>
                <w:sz w:val="21"/>
                <w:szCs w:val="21"/>
              </w:rPr>
              <w:t>Validation</w:t>
            </w:r>
          </w:p>
        </w:tc>
        <w:tc>
          <w:tcPr>
            <w:tcW w:w="1596" w:type="pct"/>
          </w:tcPr>
          <w:p w14:paraId="1965ADD6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1542" w:type="pct"/>
          </w:tcPr>
          <w:p w14:paraId="6CCABBE3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</w:tr>
      <w:tr w:rsidR="00067366" w:rsidRPr="00067366" w14:paraId="27F9AE35" w14:textId="77777777" w:rsidTr="00FF75A2">
        <w:trPr>
          <w:trHeight w:hRule="exact" w:val="340"/>
        </w:trPr>
        <w:tc>
          <w:tcPr>
            <w:tcW w:w="1862" w:type="pct"/>
          </w:tcPr>
          <w:p w14:paraId="106DEBB3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>MolProbity score</w:t>
            </w:r>
          </w:p>
        </w:tc>
        <w:tc>
          <w:tcPr>
            <w:tcW w:w="1596" w:type="pct"/>
          </w:tcPr>
          <w:p w14:paraId="63F7E2BB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>1.11</w:t>
            </w:r>
          </w:p>
        </w:tc>
        <w:tc>
          <w:tcPr>
            <w:tcW w:w="1542" w:type="pct"/>
          </w:tcPr>
          <w:p w14:paraId="37C1FC52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>1.07</w:t>
            </w:r>
          </w:p>
        </w:tc>
      </w:tr>
      <w:tr w:rsidR="00067366" w:rsidRPr="00067366" w14:paraId="17867C22" w14:textId="77777777" w:rsidTr="00FF75A2">
        <w:trPr>
          <w:trHeight w:hRule="exact" w:val="340"/>
        </w:trPr>
        <w:tc>
          <w:tcPr>
            <w:tcW w:w="1862" w:type="pct"/>
          </w:tcPr>
          <w:p w14:paraId="309CE79E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>Clashscore</w:t>
            </w:r>
          </w:p>
        </w:tc>
        <w:tc>
          <w:tcPr>
            <w:tcW w:w="1596" w:type="pct"/>
          </w:tcPr>
          <w:p w14:paraId="0E6E735D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>3.16</w:t>
            </w:r>
          </w:p>
        </w:tc>
        <w:tc>
          <w:tcPr>
            <w:tcW w:w="1542" w:type="pct"/>
          </w:tcPr>
          <w:p w14:paraId="3E4C7DE4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>2.81</w:t>
            </w:r>
          </w:p>
        </w:tc>
      </w:tr>
      <w:tr w:rsidR="00067366" w:rsidRPr="00067366" w14:paraId="7D560284" w14:textId="77777777" w:rsidTr="00FF75A2">
        <w:trPr>
          <w:trHeight w:hRule="exact" w:val="340"/>
        </w:trPr>
        <w:tc>
          <w:tcPr>
            <w:tcW w:w="1862" w:type="pct"/>
          </w:tcPr>
          <w:p w14:paraId="1D54D1D6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>Poor rotamers (%)</w:t>
            </w:r>
          </w:p>
        </w:tc>
        <w:tc>
          <w:tcPr>
            <w:tcW w:w="1596" w:type="pct"/>
          </w:tcPr>
          <w:p w14:paraId="5A02BC08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>0</w:t>
            </w:r>
          </w:p>
        </w:tc>
        <w:tc>
          <w:tcPr>
            <w:tcW w:w="1542" w:type="pct"/>
          </w:tcPr>
          <w:p w14:paraId="35F46F13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>0.28</w:t>
            </w:r>
          </w:p>
        </w:tc>
      </w:tr>
      <w:tr w:rsidR="00067366" w:rsidRPr="00067366" w14:paraId="47E0ADD7" w14:textId="77777777" w:rsidTr="00FF75A2">
        <w:trPr>
          <w:trHeight w:hRule="exact" w:val="340"/>
        </w:trPr>
        <w:tc>
          <w:tcPr>
            <w:tcW w:w="1862" w:type="pct"/>
          </w:tcPr>
          <w:p w14:paraId="67AB8141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>Ramachandran plot</w:t>
            </w:r>
          </w:p>
        </w:tc>
        <w:tc>
          <w:tcPr>
            <w:tcW w:w="1596" w:type="pct"/>
          </w:tcPr>
          <w:p w14:paraId="398A8BD5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  <w:tc>
          <w:tcPr>
            <w:tcW w:w="1542" w:type="pct"/>
          </w:tcPr>
          <w:p w14:paraId="13232F77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</w:p>
        </w:tc>
      </w:tr>
      <w:tr w:rsidR="00067366" w:rsidRPr="00067366" w14:paraId="3A84D7C4" w14:textId="77777777" w:rsidTr="00FF75A2">
        <w:trPr>
          <w:trHeight w:hRule="exact" w:val="340"/>
        </w:trPr>
        <w:tc>
          <w:tcPr>
            <w:tcW w:w="1862" w:type="pct"/>
          </w:tcPr>
          <w:p w14:paraId="1179E122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 xml:space="preserve">    Favored (%)</w:t>
            </w:r>
          </w:p>
        </w:tc>
        <w:tc>
          <w:tcPr>
            <w:tcW w:w="1596" w:type="pct"/>
          </w:tcPr>
          <w:p w14:paraId="0BBE8888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>98.05</w:t>
            </w:r>
          </w:p>
        </w:tc>
        <w:tc>
          <w:tcPr>
            <w:tcW w:w="1542" w:type="pct"/>
          </w:tcPr>
          <w:p w14:paraId="27887F35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>98.92</w:t>
            </w:r>
          </w:p>
        </w:tc>
      </w:tr>
      <w:tr w:rsidR="00067366" w:rsidRPr="00067366" w14:paraId="3A6BA455" w14:textId="77777777" w:rsidTr="00FF75A2">
        <w:trPr>
          <w:trHeight w:hRule="exact" w:val="340"/>
        </w:trPr>
        <w:tc>
          <w:tcPr>
            <w:tcW w:w="1862" w:type="pct"/>
          </w:tcPr>
          <w:p w14:paraId="155646EF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 xml:space="preserve">    Allowed (%)</w:t>
            </w:r>
          </w:p>
        </w:tc>
        <w:tc>
          <w:tcPr>
            <w:tcW w:w="1596" w:type="pct"/>
          </w:tcPr>
          <w:p w14:paraId="29EBF24D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>1.95</w:t>
            </w:r>
          </w:p>
        </w:tc>
        <w:tc>
          <w:tcPr>
            <w:tcW w:w="1542" w:type="pct"/>
          </w:tcPr>
          <w:p w14:paraId="5BBB45A5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>1.08</w:t>
            </w:r>
          </w:p>
        </w:tc>
      </w:tr>
      <w:tr w:rsidR="00067366" w:rsidRPr="00067366" w14:paraId="36BD41EA" w14:textId="77777777" w:rsidTr="00FF75A2">
        <w:trPr>
          <w:trHeight w:hRule="exact" w:val="340"/>
        </w:trPr>
        <w:tc>
          <w:tcPr>
            <w:tcW w:w="1862" w:type="pct"/>
          </w:tcPr>
          <w:p w14:paraId="4E8C1F1A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 xml:space="preserve">    Disallowed (%)</w:t>
            </w:r>
          </w:p>
        </w:tc>
        <w:tc>
          <w:tcPr>
            <w:tcW w:w="1596" w:type="pct"/>
          </w:tcPr>
          <w:p w14:paraId="70921A8F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>0</w:t>
            </w:r>
          </w:p>
        </w:tc>
        <w:tc>
          <w:tcPr>
            <w:tcW w:w="1542" w:type="pct"/>
          </w:tcPr>
          <w:p w14:paraId="3011D24B" w14:textId="77777777" w:rsidR="00067366" w:rsidRPr="00067366" w:rsidRDefault="00067366" w:rsidP="00067366">
            <w:pPr>
              <w:tabs>
                <w:tab w:val="left" w:pos="2400"/>
              </w:tabs>
              <w:rPr>
                <w:rFonts w:asciiTheme="minorHAnsi" w:hAnsiTheme="minorHAnsi" w:cstheme="minorHAnsi"/>
                <w:sz w:val="21"/>
                <w:szCs w:val="21"/>
              </w:rPr>
            </w:pPr>
            <w:r w:rsidRPr="00067366">
              <w:rPr>
                <w:rFonts w:asciiTheme="minorHAnsi" w:hAnsiTheme="minorHAnsi" w:cstheme="minorHAnsi"/>
                <w:sz w:val="21"/>
                <w:szCs w:val="21"/>
              </w:rPr>
              <w:t>0</w:t>
            </w:r>
          </w:p>
        </w:tc>
      </w:tr>
    </w:tbl>
    <w:p w14:paraId="1F38FE8A" w14:textId="26485D9E" w:rsidR="00FF75A2" w:rsidRDefault="00FF75A2">
      <w:pPr>
        <w:widowControl/>
        <w:jc w:val="left"/>
        <w:rPr>
          <w:sz w:val="21"/>
        </w:rPr>
      </w:pPr>
      <w:r>
        <w:rPr>
          <w:sz w:val="21"/>
        </w:rPr>
        <w:br w:type="page"/>
      </w:r>
    </w:p>
    <w:p w14:paraId="2AACA509" w14:textId="5D7DBA1A" w:rsidR="008662FC" w:rsidRPr="00963390" w:rsidRDefault="008662FC" w:rsidP="008662FC">
      <w:pPr>
        <w:tabs>
          <w:tab w:val="left" w:pos="2400"/>
        </w:tabs>
        <w:rPr>
          <w:rFonts w:asciiTheme="minorHAnsi" w:hAnsiTheme="minorHAnsi" w:cstheme="minorHAnsi"/>
          <w:sz w:val="21"/>
          <w:szCs w:val="21"/>
        </w:rPr>
      </w:pPr>
      <w:r>
        <w:rPr>
          <w:rFonts w:asciiTheme="minorHAnsi" w:hAnsiTheme="minorHAnsi" w:cstheme="minorHAnsi"/>
          <w:b/>
          <w:bCs/>
          <w:sz w:val="21"/>
          <w:szCs w:val="21"/>
        </w:rPr>
        <w:lastRenderedPageBreak/>
        <w:t>Extended Data Fig. 4. Cryo-EM data proc</w:t>
      </w:r>
      <w:r w:rsidR="003430E5">
        <w:rPr>
          <w:rFonts w:asciiTheme="minorHAnsi" w:hAnsiTheme="minorHAnsi" w:cstheme="minorHAnsi"/>
          <w:b/>
          <w:bCs/>
          <w:sz w:val="21"/>
          <w:szCs w:val="21"/>
        </w:rPr>
        <w:t>essing</w:t>
      </w:r>
      <w:r>
        <w:rPr>
          <w:rFonts w:asciiTheme="minorHAnsi" w:hAnsiTheme="minorHAnsi" w:cstheme="minorHAnsi"/>
          <w:b/>
          <w:bCs/>
          <w:sz w:val="21"/>
          <w:szCs w:val="21"/>
        </w:rPr>
        <w:t>.</w:t>
      </w:r>
    </w:p>
    <w:p w14:paraId="6B8841E3" w14:textId="6ECBC6E9" w:rsidR="00FD349C" w:rsidRDefault="00AD3A7B" w:rsidP="00947214">
      <w:pPr>
        <w:tabs>
          <w:tab w:val="left" w:pos="2400"/>
        </w:tabs>
        <w:rPr>
          <w:sz w:val="21"/>
        </w:rPr>
      </w:pPr>
      <w:r>
        <w:rPr>
          <w:noProof/>
        </w:rPr>
        <w:drawing>
          <wp:inline distT="0" distB="0" distL="0" distR="0" wp14:anchorId="47279073" wp14:editId="5B768DB0">
            <wp:extent cx="6192520" cy="4676775"/>
            <wp:effectExtent l="0" t="0" r="0" b="9525"/>
            <wp:docPr id="5" name="図 5" descr="ダイアグラム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図 5" descr="ダイアグラム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520" cy="467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3A7A18" w14:textId="1B2CEA82" w:rsidR="00FD349C" w:rsidRPr="00FD349C" w:rsidRDefault="00FD349C" w:rsidP="00FD349C">
      <w:pPr>
        <w:tabs>
          <w:tab w:val="left" w:pos="2400"/>
        </w:tabs>
        <w:rPr>
          <w:sz w:val="21"/>
        </w:rPr>
      </w:pPr>
      <w:r w:rsidRPr="00FD349C">
        <w:rPr>
          <w:sz w:val="21"/>
        </w:rPr>
        <w:t>a</w:t>
      </w:r>
      <w:r>
        <w:rPr>
          <w:sz w:val="21"/>
        </w:rPr>
        <w:t>)</w:t>
      </w:r>
      <w:r w:rsidRPr="00FD349C">
        <w:rPr>
          <w:sz w:val="21"/>
        </w:rPr>
        <w:t xml:space="preserve"> representative micrograph and 2D classification for MraY-NB7-</w:t>
      </w:r>
      <w:r w:rsidRPr="00FD349C">
        <w:rPr>
          <w:b/>
          <w:bCs/>
          <w:sz w:val="21"/>
        </w:rPr>
        <w:t>2</w:t>
      </w:r>
      <w:r w:rsidRPr="00FD349C">
        <w:rPr>
          <w:sz w:val="21"/>
        </w:rPr>
        <w:t>.</w:t>
      </w:r>
      <w:r w:rsidRPr="00FD349C">
        <w:rPr>
          <w:sz w:val="21"/>
        </w:rPr>
        <w:br/>
        <w:t>b</w:t>
      </w:r>
      <w:r>
        <w:rPr>
          <w:sz w:val="21"/>
        </w:rPr>
        <w:t>)</w:t>
      </w:r>
      <w:r w:rsidRPr="00FD349C">
        <w:rPr>
          <w:sz w:val="21"/>
        </w:rPr>
        <w:t xml:space="preserve"> local resolution estimation for MraY-NB7-</w:t>
      </w:r>
      <w:r w:rsidRPr="00FD349C">
        <w:rPr>
          <w:b/>
          <w:bCs/>
          <w:sz w:val="21"/>
        </w:rPr>
        <w:t>2</w:t>
      </w:r>
      <w:r w:rsidRPr="00FD349C">
        <w:rPr>
          <w:sz w:val="21"/>
        </w:rPr>
        <w:t>.</w:t>
      </w:r>
      <w:r w:rsidRPr="00FD349C">
        <w:rPr>
          <w:sz w:val="21"/>
        </w:rPr>
        <w:br/>
        <w:t>c</w:t>
      </w:r>
      <w:r>
        <w:rPr>
          <w:sz w:val="21"/>
        </w:rPr>
        <w:t>)</w:t>
      </w:r>
      <w:r w:rsidRPr="00FD349C">
        <w:rPr>
          <w:sz w:val="21"/>
        </w:rPr>
        <w:t xml:space="preserve"> phenix and cryoSPARC reported Fourier shell correlations, and particle angular distribution for the final map of MraY-NB7-</w:t>
      </w:r>
      <w:r w:rsidRPr="00FD349C">
        <w:rPr>
          <w:b/>
          <w:bCs/>
          <w:sz w:val="21"/>
        </w:rPr>
        <w:t>2</w:t>
      </w:r>
      <w:r w:rsidRPr="00FD349C">
        <w:rPr>
          <w:sz w:val="21"/>
        </w:rPr>
        <w:t>.</w:t>
      </w:r>
      <w:r w:rsidRPr="00FD349C">
        <w:rPr>
          <w:sz w:val="21"/>
        </w:rPr>
        <w:br/>
        <w:t>d</w:t>
      </w:r>
      <w:r>
        <w:rPr>
          <w:sz w:val="21"/>
        </w:rPr>
        <w:t>)</w:t>
      </w:r>
      <w:r w:rsidRPr="00FD349C">
        <w:rPr>
          <w:sz w:val="21"/>
        </w:rPr>
        <w:t xml:space="preserve"> cryo-EM density corresponding to MraY TM1-10 for MraY-NB7-</w:t>
      </w:r>
      <w:r w:rsidRPr="00FD349C">
        <w:rPr>
          <w:b/>
          <w:bCs/>
          <w:sz w:val="21"/>
        </w:rPr>
        <w:t>2</w:t>
      </w:r>
      <w:r w:rsidRPr="00FD349C">
        <w:rPr>
          <w:sz w:val="21"/>
        </w:rPr>
        <w:t xml:space="preserve"> (map threshold = 0.25).</w:t>
      </w:r>
      <w:r w:rsidRPr="00FD349C">
        <w:rPr>
          <w:sz w:val="21"/>
        </w:rPr>
        <w:br/>
        <w:t>e</w:t>
      </w:r>
      <w:r>
        <w:rPr>
          <w:sz w:val="21"/>
        </w:rPr>
        <w:t>)</w:t>
      </w:r>
      <w:r w:rsidRPr="00FD349C">
        <w:rPr>
          <w:sz w:val="21"/>
        </w:rPr>
        <w:t xml:space="preserve"> processing workflow for MraY-NB7-</w:t>
      </w:r>
      <w:r w:rsidRPr="00FD349C">
        <w:rPr>
          <w:b/>
          <w:bCs/>
          <w:sz w:val="21"/>
        </w:rPr>
        <w:t>2</w:t>
      </w:r>
      <w:r w:rsidRPr="00FD349C">
        <w:rPr>
          <w:sz w:val="21"/>
        </w:rPr>
        <w:t>.</w:t>
      </w:r>
      <w:r w:rsidRPr="00FD349C">
        <w:rPr>
          <w:sz w:val="21"/>
        </w:rPr>
        <w:br/>
        <w:t>f</w:t>
      </w:r>
      <w:r>
        <w:rPr>
          <w:sz w:val="21"/>
        </w:rPr>
        <w:t>)</w:t>
      </w:r>
      <w:r w:rsidRPr="00FD349C">
        <w:rPr>
          <w:sz w:val="21"/>
        </w:rPr>
        <w:t xml:space="preserve"> representative micrograph and 2D classification for MraY-NB7-</w:t>
      </w:r>
      <w:r w:rsidRPr="00FD349C">
        <w:rPr>
          <w:b/>
          <w:bCs/>
          <w:sz w:val="21"/>
        </w:rPr>
        <w:t>3</w:t>
      </w:r>
      <w:r w:rsidRPr="00FD349C">
        <w:rPr>
          <w:sz w:val="21"/>
        </w:rPr>
        <w:t>.</w:t>
      </w:r>
      <w:r w:rsidRPr="00FD349C">
        <w:rPr>
          <w:sz w:val="21"/>
        </w:rPr>
        <w:br/>
        <w:t>g</w:t>
      </w:r>
      <w:r>
        <w:rPr>
          <w:sz w:val="21"/>
        </w:rPr>
        <w:t>)</w:t>
      </w:r>
      <w:r w:rsidRPr="00FD349C">
        <w:rPr>
          <w:sz w:val="21"/>
        </w:rPr>
        <w:t xml:space="preserve"> local resolution estimation for MraY-NB7-</w:t>
      </w:r>
      <w:r w:rsidRPr="00FD349C">
        <w:rPr>
          <w:b/>
          <w:bCs/>
          <w:sz w:val="21"/>
        </w:rPr>
        <w:t>3</w:t>
      </w:r>
      <w:r w:rsidRPr="00FD349C">
        <w:rPr>
          <w:sz w:val="21"/>
        </w:rPr>
        <w:t>.</w:t>
      </w:r>
      <w:r w:rsidRPr="00FD349C">
        <w:rPr>
          <w:sz w:val="21"/>
        </w:rPr>
        <w:br/>
        <w:t>h</w:t>
      </w:r>
      <w:r>
        <w:rPr>
          <w:sz w:val="21"/>
        </w:rPr>
        <w:t>)</w:t>
      </w:r>
      <w:r w:rsidRPr="00FD349C">
        <w:rPr>
          <w:sz w:val="21"/>
        </w:rPr>
        <w:t xml:space="preserve"> phenix and cryoSPARC reported Fourier shell correlations, and particle angular distribution for the final map of MraY-NB7-</w:t>
      </w:r>
      <w:r w:rsidRPr="00FD349C">
        <w:rPr>
          <w:b/>
          <w:bCs/>
          <w:sz w:val="21"/>
        </w:rPr>
        <w:t>3</w:t>
      </w:r>
      <w:r w:rsidRPr="00FD349C">
        <w:rPr>
          <w:sz w:val="21"/>
        </w:rPr>
        <w:t>.</w:t>
      </w:r>
      <w:r w:rsidRPr="00FD349C">
        <w:rPr>
          <w:sz w:val="21"/>
        </w:rPr>
        <w:br/>
        <w:t>i</w:t>
      </w:r>
      <w:r>
        <w:rPr>
          <w:sz w:val="21"/>
        </w:rPr>
        <w:t>)</w:t>
      </w:r>
      <w:r w:rsidRPr="00FD349C">
        <w:rPr>
          <w:sz w:val="21"/>
        </w:rPr>
        <w:t xml:space="preserve"> cryo-EM density corresponding to MraY TM1-10 for MraY-NB7-</w:t>
      </w:r>
      <w:r w:rsidRPr="00FD349C">
        <w:rPr>
          <w:b/>
          <w:bCs/>
          <w:sz w:val="21"/>
        </w:rPr>
        <w:t>3</w:t>
      </w:r>
      <w:r w:rsidRPr="00FD349C">
        <w:rPr>
          <w:sz w:val="21"/>
        </w:rPr>
        <w:t xml:space="preserve"> (map threshold = 0.25).</w:t>
      </w:r>
      <w:r w:rsidRPr="00FD349C">
        <w:rPr>
          <w:sz w:val="21"/>
        </w:rPr>
        <w:br/>
        <w:t>j</w:t>
      </w:r>
      <w:r>
        <w:rPr>
          <w:sz w:val="21"/>
        </w:rPr>
        <w:t>)</w:t>
      </w:r>
      <w:r w:rsidRPr="00FD349C">
        <w:rPr>
          <w:sz w:val="21"/>
        </w:rPr>
        <w:t xml:space="preserve"> processing workflow for MraY-NB7-</w:t>
      </w:r>
      <w:r w:rsidRPr="00FD349C">
        <w:rPr>
          <w:b/>
          <w:bCs/>
          <w:sz w:val="21"/>
        </w:rPr>
        <w:t>3</w:t>
      </w:r>
      <w:r w:rsidRPr="00FD349C">
        <w:rPr>
          <w:sz w:val="21"/>
        </w:rPr>
        <w:t>.</w:t>
      </w:r>
    </w:p>
    <w:p w14:paraId="4842EFD7" w14:textId="252D4E9A" w:rsidR="00FD349C" w:rsidRDefault="00FD349C">
      <w:pPr>
        <w:widowControl/>
        <w:jc w:val="left"/>
        <w:rPr>
          <w:sz w:val="21"/>
        </w:rPr>
      </w:pPr>
      <w:r>
        <w:rPr>
          <w:sz w:val="21"/>
        </w:rPr>
        <w:br w:type="page"/>
      </w:r>
    </w:p>
    <w:p w14:paraId="13F7267C" w14:textId="64552E35" w:rsidR="007D3AF0" w:rsidRPr="00963390" w:rsidRDefault="007D3AF0" w:rsidP="007D3AF0">
      <w:pPr>
        <w:tabs>
          <w:tab w:val="left" w:pos="2400"/>
        </w:tabs>
        <w:rPr>
          <w:rFonts w:asciiTheme="minorHAnsi" w:hAnsiTheme="minorHAnsi" w:cstheme="minorHAnsi"/>
          <w:sz w:val="21"/>
          <w:szCs w:val="21"/>
        </w:rPr>
      </w:pPr>
      <w:r>
        <w:rPr>
          <w:rFonts w:asciiTheme="minorHAnsi" w:hAnsiTheme="minorHAnsi" w:cstheme="minorHAnsi"/>
          <w:b/>
          <w:bCs/>
          <w:sz w:val="21"/>
          <w:szCs w:val="21"/>
        </w:rPr>
        <w:lastRenderedPageBreak/>
        <w:t xml:space="preserve">Extended Data Fig. 5. </w:t>
      </w:r>
      <w:r w:rsidR="00B41722">
        <w:rPr>
          <w:rFonts w:asciiTheme="minorHAnsi" w:hAnsiTheme="minorHAnsi" w:cstheme="minorHAnsi"/>
          <w:b/>
          <w:bCs/>
          <w:sz w:val="21"/>
          <w:szCs w:val="21"/>
        </w:rPr>
        <w:t>Detailed complex structure of MraY</w:t>
      </w:r>
      <w:r w:rsidR="00B41722" w:rsidRPr="00B41722">
        <w:rPr>
          <w:rFonts w:asciiTheme="minorHAnsi" w:hAnsiTheme="minorHAnsi" w:cstheme="minorHAnsi"/>
          <w:b/>
          <w:bCs/>
          <w:sz w:val="21"/>
          <w:szCs w:val="21"/>
          <w:vertAlign w:val="subscript"/>
        </w:rPr>
        <w:t>AA</w:t>
      </w:r>
      <w:r w:rsidR="00B41722">
        <w:rPr>
          <w:rFonts w:asciiTheme="minorHAnsi" w:hAnsiTheme="minorHAnsi" w:cstheme="minorHAnsi"/>
          <w:b/>
          <w:bCs/>
          <w:sz w:val="21"/>
          <w:szCs w:val="21"/>
        </w:rPr>
        <w:t>-2 and MraY</w:t>
      </w:r>
      <w:r w:rsidR="00B41722" w:rsidRPr="00B41722">
        <w:rPr>
          <w:rFonts w:asciiTheme="minorHAnsi" w:hAnsiTheme="minorHAnsi" w:cstheme="minorHAnsi"/>
          <w:b/>
          <w:bCs/>
          <w:sz w:val="21"/>
          <w:szCs w:val="21"/>
          <w:vertAlign w:val="subscript"/>
        </w:rPr>
        <w:t>AA</w:t>
      </w:r>
      <w:r w:rsidR="00B41722">
        <w:rPr>
          <w:rFonts w:asciiTheme="minorHAnsi" w:hAnsiTheme="minorHAnsi" w:cstheme="minorHAnsi"/>
          <w:b/>
          <w:bCs/>
          <w:sz w:val="21"/>
          <w:szCs w:val="21"/>
        </w:rPr>
        <w:t>-3</w:t>
      </w:r>
      <w:r>
        <w:rPr>
          <w:rFonts w:asciiTheme="minorHAnsi" w:hAnsiTheme="minorHAnsi" w:cstheme="minorHAnsi"/>
          <w:b/>
          <w:bCs/>
          <w:sz w:val="21"/>
          <w:szCs w:val="21"/>
        </w:rPr>
        <w:t>.</w:t>
      </w:r>
    </w:p>
    <w:p w14:paraId="7FE0651A" w14:textId="49B63AEA" w:rsidR="00E20BED" w:rsidRDefault="00AD3A7B" w:rsidP="007D3AF0">
      <w:pPr>
        <w:tabs>
          <w:tab w:val="left" w:pos="2400"/>
        </w:tabs>
        <w:rPr>
          <w:sz w:val="21"/>
        </w:rPr>
      </w:pPr>
      <w:r>
        <w:rPr>
          <w:noProof/>
        </w:rPr>
        <w:drawing>
          <wp:inline distT="0" distB="0" distL="0" distR="0" wp14:anchorId="7353225F" wp14:editId="335F0485">
            <wp:extent cx="5915025" cy="6289263"/>
            <wp:effectExtent l="0" t="0" r="0" b="0"/>
            <wp:docPr id="10" name="図 10" descr="マップ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図 10" descr="マップ が含まれている画像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0742" cy="62953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2D2776" w14:textId="618A7FFA" w:rsidR="008A0315" w:rsidRPr="00FD349C" w:rsidRDefault="007D3AF0" w:rsidP="007D3AF0">
      <w:pPr>
        <w:tabs>
          <w:tab w:val="left" w:pos="2400"/>
        </w:tabs>
        <w:rPr>
          <w:sz w:val="21"/>
        </w:rPr>
      </w:pPr>
      <w:r w:rsidRPr="007D3AF0">
        <w:rPr>
          <w:sz w:val="21"/>
        </w:rPr>
        <w:t>a</w:t>
      </w:r>
      <w:r w:rsidR="00922423">
        <w:rPr>
          <w:sz w:val="21"/>
        </w:rPr>
        <w:t>)</w:t>
      </w:r>
      <w:r w:rsidRPr="007D3AF0">
        <w:rPr>
          <w:sz w:val="21"/>
        </w:rPr>
        <w:t xml:space="preserve"> </w:t>
      </w:r>
      <w:r w:rsidRPr="007D3AF0">
        <w:rPr>
          <w:rFonts w:hint="eastAsia"/>
          <w:sz w:val="21"/>
        </w:rPr>
        <w:t xml:space="preserve">Cryo-EM density of </w:t>
      </w:r>
      <w:r w:rsidRPr="007D3AF0">
        <w:rPr>
          <w:rFonts w:hint="eastAsia"/>
          <w:b/>
          <w:bCs/>
          <w:sz w:val="21"/>
        </w:rPr>
        <w:t>2</w:t>
      </w:r>
      <w:r w:rsidRPr="007D3AF0">
        <w:rPr>
          <w:rFonts w:hint="eastAsia"/>
          <w:sz w:val="21"/>
        </w:rPr>
        <w:t xml:space="preserve"> is shown in green mesh</w:t>
      </w:r>
      <w:r w:rsidRPr="007D3AF0">
        <w:rPr>
          <w:sz w:val="21"/>
        </w:rPr>
        <w:t>. Two map thresholds are shown (Dark green, 0.32; Bright green, 0.2)</w:t>
      </w:r>
      <w:r w:rsidRPr="007D3AF0">
        <w:rPr>
          <w:sz w:val="21"/>
        </w:rPr>
        <w:br/>
        <w:t>b</w:t>
      </w:r>
      <w:r w:rsidR="00922423">
        <w:rPr>
          <w:sz w:val="21"/>
        </w:rPr>
        <w:t>)</w:t>
      </w:r>
      <w:r w:rsidRPr="007D3AF0">
        <w:rPr>
          <w:sz w:val="21"/>
        </w:rPr>
        <w:t xml:space="preserve"> Cryo-EM density of </w:t>
      </w:r>
      <w:r w:rsidRPr="007D3AF0">
        <w:rPr>
          <w:b/>
          <w:bCs/>
          <w:sz w:val="21"/>
        </w:rPr>
        <w:t>3</w:t>
      </w:r>
      <w:r w:rsidRPr="007D3AF0">
        <w:rPr>
          <w:sz w:val="21"/>
        </w:rPr>
        <w:t xml:space="preserve"> is shown in pink mesh. Two map thresholds are shown (Salmon, 0.35; P</w:t>
      </w:r>
      <w:r w:rsidRPr="007D3AF0">
        <w:rPr>
          <w:rFonts w:hint="eastAsia"/>
          <w:sz w:val="21"/>
        </w:rPr>
        <w:t>i</w:t>
      </w:r>
      <w:r w:rsidRPr="007D3AF0">
        <w:rPr>
          <w:sz w:val="21"/>
        </w:rPr>
        <w:t>nk, 0.21)</w:t>
      </w:r>
      <w:r w:rsidRPr="007D3AF0">
        <w:rPr>
          <w:sz w:val="21"/>
        </w:rPr>
        <w:br/>
        <w:t>c</w:t>
      </w:r>
      <w:r w:rsidR="00922423">
        <w:rPr>
          <w:sz w:val="21"/>
        </w:rPr>
        <w:t>)</w:t>
      </w:r>
      <w:r w:rsidRPr="007D3AF0">
        <w:rPr>
          <w:sz w:val="21"/>
        </w:rPr>
        <w:t xml:space="preserve"> Structural overlay of MraY</w:t>
      </w:r>
      <w:r w:rsidRPr="007D3AF0">
        <w:rPr>
          <w:sz w:val="21"/>
          <w:vertAlign w:val="subscript"/>
        </w:rPr>
        <w:t>AA</w:t>
      </w:r>
      <w:r w:rsidRPr="007D3AF0">
        <w:rPr>
          <w:sz w:val="21"/>
        </w:rPr>
        <w:t xml:space="preserve"> bound to </w:t>
      </w:r>
      <w:r w:rsidRPr="007D3AF0">
        <w:rPr>
          <w:b/>
          <w:bCs/>
          <w:sz w:val="21"/>
        </w:rPr>
        <w:t>2</w:t>
      </w:r>
      <w:r w:rsidRPr="007D3AF0">
        <w:rPr>
          <w:sz w:val="21"/>
        </w:rPr>
        <w:t xml:space="preserve"> (green), </w:t>
      </w:r>
      <w:r w:rsidRPr="007D3AF0">
        <w:rPr>
          <w:b/>
          <w:bCs/>
          <w:sz w:val="21"/>
        </w:rPr>
        <w:t>3</w:t>
      </w:r>
      <w:r w:rsidRPr="007D3AF0">
        <w:rPr>
          <w:sz w:val="21"/>
        </w:rPr>
        <w:t xml:space="preserve"> (pink), carbacaprazymin (light blue), capuramycin (orange), 3</w:t>
      </w:r>
      <w:r w:rsidR="00922423">
        <w:rPr>
          <w:rFonts w:ascii="Arial" w:hAnsi="Arial" w:cs="Arial"/>
          <w:sz w:val="21"/>
        </w:rPr>
        <w:t>′</w:t>
      </w:r>
      <w:r w:rsidRPr="007D3AF0">
        <w:rPr>
          <w:sz w:val="21"/>
        </w:rPr>
        <w:t>-hydroxymureidomycin A (purple), sphaerimicin-1 (deep red), and muramycin D2 (light teal), and MraY</w:t>
      </w:r>
      <w:r w:rsidRPr="007D3AF0">
        <w:rPr>
          <w:sz w:val="21"/>
          <w:vertAlign w:val="subscript"/>
        </w:rPr>
        <w:t>CB</w:t>
      </w:r>
      <w:r w:rsidRPr="007D3AF0">
        <w:rPr>
          <w:sz w:val="21"/>
        </w:rPr>
        <w:t xml:space="preserve"> bound to tunicamycin (yellow) viewed from the cytoplasm.</w:t>
      </w:r>
      <w:r w:rsidRPr="007D3AF0">
        <w:rPr>
          <w:sz w:val="21"/>
        </w:rPr>
        <w:br/>
        <w:t>d</w:t>
      </w:r>
      <w:r w:rsidR="00922423">
        <w:rPr>
          <w:sz w:val="21"/>
        </w:rPr>
        <w:t>)</w:t>
      </w:r>
      <w:r w:rsidRPr="007D3AF0">
        <w:rPr>
          <w:sz w:val="21"/>
        </w:rPr>
        <w:t xml:space="preserve"> Electrostatic surface representation of the binding site with </w:t>
      </w:r>
      <w:r w:rsidRPr="007D3AF0">
        <w:rPr>
          <w:b/>
          <w:bCs/>
          <w:sz w:val="21"/>
        </w:rPr>
        <w:t>2</w:t>
      </w:r>
      <w:r w:rsidRPr="007D3AF0">
        <w:rPr>
          <w:sz w:val="21"/>
        </w:rPr>
        <w:t xml:space="preserve"> (green), </w:t>
      </w:r>
      <w:r w:rsidRPr="007D3AF0">
        <w:rPr>
          <w:b/>
          <w:bCs/>
          <w:sz w:val="21"/>
        </w:rPr>
        <w:t>3</w:t>
      </w:r>
      <w:r w:rsidRPr="007D3AF0">
        <w:rPr>
          <w:sz w:val="21"/>
        </w:rPr>
        <w:t xml:space="preserve"> (pink), and muramycin D2 (MD2, light teal) overlay. MD2 occupies TM9b/Loop E pocket while analogues </w:t>
      </w:r>
      <w:r w:rsidRPr="007D3AF0">
        <w:rPr>
          <w:b/>
          <w:bCs/>
          <w:sz w:val="21"/>
        </w:rPr>
        <w:t>2</w:t>
      </w:r>
      <w:r w:rsidRPr="007D3AF0">
        <w:rPr>
          <w:sz w:val="21"/>
        </w:rPr>
        <w:t xml:space="preserve"> and </w:t>
      </w:r>
      <w:r w:rsidRPr="007D3AF0">
        <w:rPr>
          <w:b/>
          <w:bCs/>
          <w:sz w:val="21"/>
        </w:rPr>
        <w:t>3</w:t>
      </w:r>
      <w:r w:rsidRPr="007D3AF0">
        <w:rPr>
          <w:sz w:val="21"/>
        </w:rPr>
        <w:t xml:space="preserve"> occupies the TM4/5 groove. Electrostatics calculated with APBS</w:t>
      </w:r>
      <w:r w:rsidR="00596CB0" w:rsidRPr="00596CB0">
        <w:rPr>
          <w:color w:val="FF0000"/>
          <w:sz w:val="21"/>
          <w:vertAlign w:val="superscript"/>
        </w:rPr>
        <w:t>6</w:t>
      </w:r>
      <w:r w:rsidR="007A5581">
        <w:rPr>
          <w:rFonts w:hint="eastAsia"/>
          <w:color w:val="FF0000"/>
          <w:sz w:val="21"/>
          <w:vertAlign w:val="superscript"/>
        </w:rPr>
        <w:t>8</w:t>
      </w:r>
      <w:r w:rsidRPr="007D3AF0">
        <w:rPr>
          <w:sz w:val="21"/>
        </w:rPr>
        <w:t>.</w:t>
      </w:r>
    </w:p>
    <w:sectPr w:rsidR="008A0315" w:rsidRPr="00FD349C" w:rsidSect="00F50CD6">
      <w:footerReference w:type="default" r:id="rId26"/>
      <w:pgSz w:w="11906" w:h="16838" w:code="9"/>
      <w:pgMar w:top="1440" w:right="1077" w:bottom="1440" w:left="1077" w:header="851" w:footer="113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1B7C7B" w14:textId="77777777" w:rsidR="007E6254" w:rsidRDefault="007E6254" w:rsidP="006720FA">
      <w:r>
        <w:separator/>
      </w:r>
    </w:p>
  </w:endnote>
  <w:endnote w:type="continuationSeparator" w:id="0">
    <w:p w14:paraId="625992D0" w14:textId="77777777" w:rsidR="007E6254" w:rsidRDefault="007E6254" w:rsidP="006720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53591901"/>
      <w:docPartObj>
        <w:docPartGallery w:val="Page Numbers (Bottom of Page)"/>
        <w:docPartUnique/>
      </w:docPartObj>
    </w:sdtPr>
    <w:sdtEndPr/>
    <w:sdtContent>
      <w:p w14:paraId="2FD191EA" w14:textId="60BB398F" w:rsidR="003A6250" w:rsidRDefault="003A6250" w:rsidP="009130F4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87A57" w:rsidRPr="00A87A57">
          <w:rPr>
            <w:noProof/>
            <w:lang w:val="ja-JP"/>
          </w:rPr>
          <w:t>4</w:t>
        </w:r>
        <w:r>
          <w:fldChar w:fldCharType="end"/>
        </w:r>
      </w:p>
    </w:sdtContent>
  </w:sdt>
  <w:p w14:paraId="2FD191EB" w14:textId="77777777" w:rsidR="003A6250" w:rsidRDefault="003A625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2DEBFA" w14:textId="77777777" w:rsidR="007E6254" w:rsidRDefault="007E6254" w:rsidP="006720FA">
      <w:r>
        <w:separator/>
      </w:r>
    </w:p>
  </w:footnote>
  <w:footnote w:type="continuationSeparator" w:id="0">
    <w:p w14:paraId="10355CE9" w14:textId="77777777" w:rsidR="007E6254" w:rsidRDefault="007E6254" w:rsidP="006720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506663"/>
    <w:multiLevelType w:val="hybridMultilevel"/>
    <w:tmpl w:val="AD0E7AD4"/>
    <w:lvl w:ilvl="0" w:tplc="63B80E8E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7AB273E"/>
    <w:multiLevelType w:val="hybridMultilevel"/>
    <w:tmpl w:val="161EE0F2"/>
    <w:lvl w:ilvl="0" w:tplc="B882CD00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244651B8"/>
    <w:multiLevelType w:val="hybridMultilevel"/>
    <w:tmpl w:val="C390DEC6"/>
    <w:lvl w:ilvl="0" w:tplc="C29ED7EA">
      <w:start w:val="1"/>
      <w:numFmt w:val="japaneseCounting"/>
      <w:lvlText w:val="第%1節"/>
      <w:lvlJc w:val="left"/>
      <w:pPr>
        <w:ind w:left="1200" w:hanging="9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3" w15:restartNumberingAfterBreak="0">
    <w:nsid w:val="2A332B67"/>
    <w:multiLevelType w:val="hybridMultilevel"/>
    <w:tmpl w:val="F9FC0282"/>
    <w:lvl w:ilvl="0" w:tplc="9CF03428">
      <w:start w:val="1"/>
      <w:numFmt w:val="decimal"/>
      <w:lvlText w:val="%1)"/>
      <w:lvlJc w:val="left"/>
      <w:pPr>
        <w:ind w:left="360" w:hanging="360"/>
      </w:pPr>
      <w:rPr>
        <w:rFonts w:hint="default"/>
        <w:sz w:val="22"/>
        <w:szCs w:val="22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72C5517"/>
    <w:multiLevelType w:val="hybridMultilevel"/>
    <w:tmpl w:val="E30ABA34"/>
    <w:lvl w:ilvl="0" w:tplc="D9682E92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4C175432"/>
    <w:multiLevelType w:val="hybridMultilevel"/>
    <w:tmpl w:val="A81A8C6A"/>
    <w:lvl w:ilvl="0" w:tplc="C2EC52D8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519E6726"/>
    <w:multiLevelType w:val="hybridMultilevel"/>
    <w:tmpl w:val="C390DEC6"/>
    <w:lvl w:ilvl="0" w:tplc="C29ED7EA">
      <w:start w:val="1"/>
      <w:numFmt w:val="japaneseCounting"/>
      <w:lvlText w:val="第%1節"/>
      <w:lvlJc w:val="left"/>
      <w:pPr>
        <w:ind w:left="1200" w:hanging="9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7" w15:restartNumberingAfterBreak="0">
    <w:nsid w:val="69AC3A06"/>
    <w:multiLevelType w:val="hybridMultilevel"/>
    <w:tmpl w:val="5CC08BAC"/>
    <w:lvl w:ilvl="0" w:tplc="AE1CDAB4">
      <w:start w:val="1"/>
      <w:numFmt w:val="japaneseCounting"/>
      <w:lvlText w:val="第%1節"/>
      <w:lvlJc w:val="left"/>
      <w:pPr>
        <w:ind w:left="1585" w:hanging="876"/>
      </w:pPr>
      <w:rPr>
        <w:rFonts w:hint="default"/>
        <w:vertAlign w:val="baseline"/>
      </w:rPr>
    </w:lvl>
    <w:lvl w:ilvl="1" w:tplc="04090017" w:tentative="1">
      <w:start w:val="1"/>
      <w:numFmt w:val="aiueoFullWidth"/>
      <w:lvlText w:val="(%2)"/>
      <w:lvlJc w:val="left"/>
      <w:pPr>
        <w:ind w:left="1044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4" w:hanging="420"/>
      </w:pPr>
    </w:lvl>
    <w:lvl w:ilvl="3" w:tplc="0409000F" w:tentative="1">
      <w:start w:val="1"/>
      <w:numFmt w:val="decimal"/>
      <w:lvlText w:val="%4."/>
      <w:lvlJc w:val="left"/>
      <w:pPr>
        <w:ind w:left="1884" w:hanging="420"/>
      </w:pPr>
    </w:lvl>
    <w:lvl w:ilvl="4" w:tplc="04090017" w:tentative="1">
      <w:start w:val="1"/>
      <w:numFmt w:val="aiueoFullWidth"/>
      <w:lvlText w:val="(%5)"/>
      <w:lvlJc w:val="left"/>
      <w:pPr>
        <w:ind w:left="2304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4" w:hanging="420"/>
      </w:pPr>
    </w:lvl>
    <w:lvl w:ilvl="6" w:tplc="0409000F" w:tentative="1">
      <w:start w:val="1"/>
      <w:numFmt w:val="decimal"/>
      <w:lvlText w:val="%7."/>
      <w:lvlJc w:val="left"/>
      <w:pPr>
        <w:ind w:left="3144" w:hanging="420"/>
      </w:pPr>
    </w:lvl>
    <w:lvl w:ilvl="7" w:tplc="04090017" w:tentative="1">
      <w:start w:val="1"/>
      <w:numFmt w:val="aiueoFullWidth"/>
      <w:lvlText w:val="(%8)"/>
      <w:lvlJc w:val="left"/>
      <w:pPr>
        <w:ind w:left="3564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4" w:hanging="420"/>
      </w:pPr>
    </w:lvl>
  </w:abstractNum>
  <w:abstractNum w:abstractNumId="8" w15:restartNumberingAfterBreak="0">
    <w:nsid w:val="73DC07B5"/>
    <w:multiLevelType w:val="hybridMultilevel"/>
    <w:tmpl w:val="1EFADE8E"/>
    <w:lvl w:ilvl="0" w:tplc="2106327C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77C04801"/>
    <w:multiLevelType w:val="hybridMultilevel"/>
    <w:tmpl w:val="6D8401EA"/>
    <w:lvl w:ilvl="0" w:tplc="9084BDF8">
      <w:start w:val="1"/>
      <w:numFmt w:val="japaneseCounting"/>
      <w:lvlText w:val="第%1章"/>
      <w:lvlJc w:val="left"/>
      <w:pPr>
        <w:ind w:left="960" w:hanging="9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7C192B82"/>
    <w:multiLevelType w:val="hybridMultilevel"/>
    <w:tmpl w:val="F3AA6EB2"/>
    <w:lvl w:ilvl="0" w:tplc="D14280F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7D4D4071"/>
    <w:multiLevelType w:val="hybridMultilevel"/>
    <w:tmpl w:val="2438DFEE"/>
    <w:lvl w:ilvl="0" w:tplc="2408906C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7D5B6D87"/>
    <w:multiLevelType w:val="multilevel"/>
    <w:tmpl w:val="3924672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53696242">
    <w:abstractNumId w:val="9"/>
  </w:num>
  <w:num w:numId="2" w16cid:durableId="1126898306">
    <w:abstractNumId w:val="2"/>
  </w:num>
  <w:num w:numId="3" w16cid:durableId="404105147">
    <w:abstractNumId w:val="3"/>
  </w:num>
  <w:num w:numId="4" w16cid:durableId="309333647">
    <w:abstractNumId w:val="6"/>
  </w:num>
  <w:num w:numId="5" w16cid:durableId="1214197809">
    <w:abstractNumId w:val="7"/>
  </w:num>
  <w:num w:numId="6" w16cid:durableId="1101876676">
    <w:abstractNumId w:val="12"/>
  </w:num>
  <w:num w:numId="7" w16cid:durableId="1810972923">
    <w:abstractNumId w:val="4"/>
  </w:num>
  <w:num w:numId="8" w16cid:durableId="2037384672">
    <w:abstractNumId w:val="10"/>
  </w:num>
  <w:num w:numId="9" w16cid:durableId="1819806603">
    <w:abstractNumId w:val="1"/>
  </w:num>
  <w:num w:numId="10" w16cid:durableId="1131629859">
    <w:abstractNumId w:val="8"/>
  </w:num>
  <w:num w:numId="11" w16cid:durableId="1229802875">
    <w:abstractNumId w:val="0"/>
  </w:num>
  <w:num w:numId="12" w16cid:durableId="1643731261">
    <w:abstractNumId w:val="5"/>
  </w:num>
  <w:num w:numId="13" w16cid:durableId="83927372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512A"/>
    <w:rsid w:val="0000000A"/>
    <w:rsid w:val="000032F2"/>
    <w:rsid w:val="00010C7E"/>
    <w:rsid w:val="0001508E"/>
    <w:rsid w:val="00015E75"/>
    <w:rsid w:val="00016A1A"/>
    <w:rsid w:val="00016A6E"/>
    <w:rsid w:val="000203DA"/>
    <w:rsid w:val="00020BF0"/>
    <w:rsid w:val="000218FB"/>
    <w:rsid w:val="000250D7"/>
    <w:rsid w:val="00025894"/>
    <w:rsid w:val="000274F6"/>
    <w:rsid w:val="000278DC"/>
    <w:rsid w:val="000311B6"/>
    <w:rsid w:val="00031B51"/>
    <w:rsid w:val="0003217E"/>
    <w:rsid w:val="000400CE"/>
    <w:rsid w:val="00044520"/>
    <w:rsid w:val="0004673A"/>
    <w:rsid w:val="00050B95"/>
    <w:rsid w:val="00055579"/>
    <w:rsid w:val="000559AF"/>
    <w:rsid w:val="00062BF1"/>
    <w:rsid w:val="000637AE"/>
    <w:rsid w:val="00064766"/>
    <w:rsid w:val="00064CA2"/>
    <w:rsid w:val="00065311"/>
    <w:rsid w:val="00065946"/>
    <w:rsid w:val="00066007"/>
    <w:rsid w:val="000664A7"/>
    <w:rsid w:val="0006711D"/>
    <w:rsid w:val="00067366"/>
    <w:rsid w:val="00070DB5"/>
    <w:rsid w:val="0007215D"/>
    <w:rsid w:val="00072290"/>
    <w:rsid w:val="00073EB0"/>
    <w:rsid w:val="00074301"/>
    <w:rsid w:val="00074710"/>
    <w:rsid w:val="00075E9F"/>
    <w:rsid w:val="00077875"/>
    <w:rsid w:val="00081DC2"/>
    <w:rsid w:val="00082F60"/>
    <w:rsid w:val="00093258"/>
    <w:rsid w:val="000939E9"/>
    <w:rsid w:val="00093EE8"/>
    <w:rsid w:val="000A473B"/>
    <w:rsid w:val="000A6CD6"/>
    <w:rsid w:val="000B02F3"/>
    <w:rsid w:val="000B0337"/>
    <w:rsid w:val="000B10E0"/>
    <w:rsid w:val="000B1E95"/>
    <w:rsid w:val="000B2FA3"/>
    <w:rsid w:val="000B307E"/>
    <w:rsid w:val="000B35AE"/>
    <w:rsid w:val="000B676B"/>
    <w:rsid w:val="000C0445"/>
    <w:rsid w:val="000C11FC"/>
    <w:rsid w:val="000C389C"/>
    <w:rsid w:val="000C3C2A"/>
    <w:rsid w:val="000C67BF"/>
    <w:rsid w:val="000C686B"/>
    <w:rsid w:val="000C7615"/>
    <w:rsid w:val="000D2BDB"/>
    <w:rsid w:val="000D3D9E"/>
    <w:rsid w:val="000E1168"/>
    <w:rsid w:val="000E3BDD"/>
    <w:rsid w:val="000E440D"/>
    <w:rsid w:val="000E5D56"/>
    <w:rsid w:val="000F1495"/>
    <w:rsid w:val="000F14AF"/>
    <w:rsid w:val="000F1680"/>
    <w:rsid w:val="000F2919"/>
    <w:rsid w:val="000F2C74"/>
    <w:rsid w:val="000F5474"/>
    <w:rsid w:val="0010028D"/>
    <w:rsid w:val="00100424"/>
    <w:rsid w:val="00101277"/>
    <w:rsid w:val="00102989"/>
    <w:rsid w:val="00103DFE"/>
    <w:rsid w:val="00104840"/>
    <w:rsid w:val="00105C67"/>
    <w:rsid w:val="00107985"/>
    <w:rsid w:val="00114A8E"/>
    <w:rsid w:val="00114DB1"/>
    <w:rsid w:val="00115C5D"/>
    <w:rsid w:val="0012305A"/>
    <w:rsid w:val="001230AF"/>
    <w:rsid w:val="0012364C"/>
    <w:rsid w:val="001249BC"/>
    <w:rsid w:val="001252DA"/>
    <w:rsid w:val="00125724"/>
    <w:rsid w:val="00126971"/>
    <w:rsid w:val="0013199D"/>
    <w:rsid w:val="001321DE"/>
    <w:rsid w:val="001332C5"/>
    <w:rsid w:val="001336BB"/>
    <w:rsid w:val="00133F5B"/>
    <w:rsid w:val="00137A42"/>
    <w:rsid w:val="00137CC4"/>
    <w:rsid w:val="001433A8"/>
    <w:rsid w:val="001435F8"/>
    <w:rsid w:val="00143A01"/>
    <w:rsid w:val="00144DC5"/>
    <w:rsid w:val="001454D7"/>
    <w:rsid w:val="001464E5"/>
    <w:rsid w:val="001527CE"/>
    <w:rsid w:val="00154EC7"/>
    <w:rsid w:val="00155AB2"/>
    <w:rsid w:val="0015642F"/>
    <w:rsid w:val="001601F0"/>
    <w:rsid w:val="00160EEF"/>
    <w:rsid w:val="001621E1"/>
    <w:rsid w:val="00162796"/>
    <w:rsid w:val="00163F2F"/>
    <w:rsid w:val="001646A7"/>
    <w:rsid w:val="001672BE"/>
    <w:rsid w:val="0017045C"/>
    <w:rsid w:val="00172DAD"/>
    <w:rsid w:val="001752CF"/>
    <w:rsid w:val="00177616"/>
    <w:rsid w:val="00181553"/>
    <w:rsid w:val="00183E7D"/>
    <w:rsid w:val="00185515"/>
    <w:rsid w:val="00186E37"/>
    <w:rsid w:val="0019092D"/>
    <w:rsid w:val="00193B2B"/>
    <w:rsid w:val="001A4C4E"/>
    <w:rsid w:val="001A4C83"/>
    <w:rsid w:val="001A5A8C"/>
    <w:rsid w:val="001A642F"/>
    <w:rsid w:val="001A6929"/>
    <w:rsid w:val="001A6A62"/>
    <w:rsid w:val="001B165D"/>
    <w:rsid w:val="001B1FA6"/>
    <w:rsid w:val="001B5F86"/>
    <w:rsid w:val="001B6D58"/>
    <w:rsid w:val="001C1BCE"/>
    <w:rsid w:val="001C4381"/>
    <w:rsid w:val="001C6DA5"/>
    <w:rsid w:val="001C6F6F"/>
    <w:rsid w:val="001C7585"/>
    <w:rsid w:val="001D38C5"/>
    <w:rsid w:val="001E1ED6"/>
    <w:rsid w:val="001E3748"/>
    <w:rsid w:val="001E4725"/>
    <w:rsid w:val="001E5A0B"/>
    <w:rsid w:val="001E6224"/>
    <w:rsid w:val="001F0D2E"/>
    <w:rsid w:val="001F437E"/>
    <w:rsid w:val="001F621E"/>
    <w:rsid w:val="001F696B"/>
    <w:rsid w:val="002019C5"/>
    <w:rsid w:val="00202337"/>
    <w:rsid w:val="00202D2D"/>
    <w:rsid w:val="00204BE3"/>
    <w:rsid w:val="00205BCE"/>
    <w:rsid w:val="002063B9"/>
    <w:rsid w:val="00206D17"/>
    <w:rsid w:val="0021079F"/>
    <w:rsid w:val="0021134E"/>
    <w:rsid w:val="00212F31"/>
    <w:rsid w:val="00213E54"/>
    <w:rsid w:val="00216122"/>
    <w:rsid w:val="00220C59"/>
    <w:rsid w:val="002226C9"/>
    <w:rsid w:val="002241FC"/>
    <w:rsid w:val="002308AF"/>
    <w:rsid w:val="00230965"/>
    <w:rsid w:val="002335C3"/>
    <w:rsid w:val="00233C22"/>
    <w:rsid w:val="00233E28"/>
    <w:rsid w:val="00233E43"/>
    <w:rsid w:val="00236160"/>
    <w:rsid w:val="002376B4"/>
    <w:rsid w:val="00244CDF"/>
    <w:rsid w:val="00247E45"/>
    <w:rsid w:val="00253E18"/>
    <w:rsid w:val="002574E5"/>
    <w:rsid w:val="002575E6"/>
    <w:rsid w:val="0026193A"/>
    <w:rsid w:val="002623C5"/>
    <w:rsid w:val="002653D8"/>
    <w:rsid w:val="002675FD"/>
    <w:rsid w:val="00270085"/>
    <w:rsid w:val="00270230"/>
    <w:rsid w:val="00273116"/>
    <w:rsid w:val="00274715"/>
    <w:rsid w:val="002807BC"/>
    <w:rsid w:val="00281532"/>
    <w:rsid w:val="00284FEF"/>
    <w:rsid w:val="002862DF"/>
    <w:rsid w:val="00290B2D"/>
    <w:rsid w:val="00290EE8"/>
    <w:rsid w:val="0029265E"/>
    <w:rsid w:val="00294DB3"/>
    <w:rsid w:val="002964F0"/>
    <w:rsid w:val="002A0972"/>
    <w:rsid w:val="002A10B7"/>
    <w:rsid w:val="002A1C5E"/>
    <w:rsid w:val="002A388D"/>
    <w:rsid w:val="002A38B0"/>
    <w:rsid w:val="002A5510"/>
    <w:rsid w:val="002A60C9"/>
    <w:rsid w:val="002B0EF7"/>
    <w:rsid w:val="002B19F5"/>
    <w:rsid w:val="002B1AE6"/>
    <w:rsid w:val="002B30A9"/>
    <w:rsid w:val="002B7383"/>
    <w:rsid w:val="002C1045"/>
    <w:rsid w:val="002C1097"/>
    <w:rsid w:val="002C5F78"/>
    <w:rsid w:val="002C6372"/>
    <w:rsid w:val="002C7E38"/>
    <w:rsid w:val="002D0957"/>
    <w:rsid w:val="002D0A2A"/>
    <w:rsid w:val="002D0BE4"/>
    <w:rsid w:val="002D1250"/>
    <w:rsid w:val="002D1574"/>
    <w:rsid w:val="002D3010"/>
    <w:rsid w:val="002D725B"/>
    <w:rsid w:val="002E221B"/>
    <w:rsid w:val="002E3731"/>
    <w:rsid w:val="002E57A1"/>
    <w:rsid w:val="002E5C8A"/>
    <w:rsid w:val="002E60F0"/>
    <w:rsid w:val="002E7F29"/>
    <w:rsid w:val="002F060E"/>
    <w:rsid w:val="002F1DC7"/>
    <w:rsid w:val="002F27BC"/>
    <w:rsid w:val="00301A7D"/>
    <w:rsid w:val="00302DC4"/>
    <w:rsid w:val="00303D90"/>
    <w:rsid w:val="0030438D"/>
    <w:rsid w:val="003046D4"/>
    <w:rsid w:val="003107F7"/>
    <w:rsid w:val="00315C9E"/>
    <w:rsid w:val="00316A40"/>
    <w:rsid w:val="00324105"/>
    <w:rsid w:val="0032463C"/>
    <w:rsid w:val="00326445"/>
    <w:rsid w:val="00327619"/>
    <w:rsid w:val="00327ADA"/>
    <w:rsid w:val="003311FC"/>
    <w:rsid w:val="0033210A"/>
    <w:rsid w:val="00340C6E"/>
    <w:rsid w:val="0034126B"/>
    <w:rsid w:val="00341640"/>
    <w:rsid w:val="003430E5"/>
    <w:rsid w:val="003449F8"/>
    <w:rsid w:val="00346068"/>
    <w:rsid w:val="00350DAD"/>
    <w:rsid w:val="003517D6"/>
    <w:rsid w:val="00353655"/>
    <w:rsid w:val="00354054"/>
    <w:rsid w:val="00355122"/>
    <w:rsid w:val="00360A7C"/>
    <w:rsid w:val="0036114F"/>
    <w:rsid w:val="00361825"/>
    <w:rsid w:val="003618D0"/>
    <w:rsid w:val="00362179"/>
    <w:rsid w:val="0036353F"/>
    <w:rsid w:val="003667E2"/>
    <w:rsid w:val="0036707B"/>
    <w:rsid w:val="00371A93"/>
    <w:rsid w:val="00371E3B"/>
    <w:rsid w:val="003751D5"/>
    <w:rsid w:val="00376780"/>
    <w:rsid w:val="0037705E"/>
    <w:rsid w:val="003808F1"/>
    <w:rsid w:val="003836EC"/>
    <w:rsid w:val="00384123"/>
    <w:rsid w:val="00387861"/>
    <w:rsid w:val="0039180F"/>
    <w:rsid w:val="00392B02"/>
    <w:rsid w:val="003A0D40"/>
    <w:rsid w:val="003A1C22"/>
    <w:rsid w:val="003A22C9"/>
    <w:rsid w:val="003A49A0"/>
    <w:rsid w:val="003A6250"/>
    <w:rsid w:val="003B0287"/>
    <w:rsid w:val="003B2C56"/>
    <w:rsid w:val="003B43B3"/>
    <w:rsid w:val="003B5A3A"/>
    <w:rsid w:val="003B6A8A"/>
    <w:rsid w:val="003B7836"/>
    <w:rsid w:val="003C096F"/>
    <w:rsid w:val="003C0A36"/>
    <w:rsid w:val="003C602A"/>
    <w:rsid w:val="003C61EF"/>
    <w:rsid w:val="003C7320"/>
    <w:rsid w:val="003D041E"/>
    <w:rsid w:val="003D0C6B"/>
    <w:rsid w:val="003D103A"/>
    <w:rsid w:val="003D34AA"/>
    <w:rsid w:val="003D4D85"/>
    <w:rsid w:val="003D55DC"/>
    <w:rsid w:val="003D662B"/>
    <w:rsid w:val="003D6650"/>
    <w:rsid w:val="003D74C1"/>
    <w:rsid w:val="003E170C"/>
    <w:rsid w:val="003E1C4D"/>
    <w:rsid w:val="003E2B40"/>
    <w:rsid w:val="003E4A98"/>
    <w:rsid w:val="003E67B1"/>
    <w:rsid w:val="003F0313"/>
    <w:rsid w:val="003F184C"/>
    <w:rsid w:val="003F200C"/>
    <w:rsid w:val="003F2959"/>
    <w:rsid w:val="003F431D"/>
    <w:rsid w:val="003F463A"/>
    <w:rsid w:val="003F504A"/>
    <w:rsid w:val="003F70FD"/>
    <w:rsid w:val="003F7204"/>
    <w:rsid w:val="003F75B1"/>
    <w:rsid w:val="00401B40"/>
    <w:rsid w:val="00401C76"/>
    <w:rsid w:val="00403E4D"/>
    <w:rsid w:val="004051EB"/>
    <w:rsid w:val="00407887"/>
    <w:rsid w:val="0041048A"/>
    <w:rsid w:val="00413F46"/>
    <w:rsid w:val="004144E2"/>
    <w:rsid w:val="00420DD2"/>
    <w:rsid w:val="0042122B"/>
    <w:rsid w:val="004225AD"/>
    <w:rsid w:val="00422C6B"/>
    <w:rsid w:val="004249BC"/>
    <w:rsid w:val="00426EFA"/>
    <w:rsid w:val="004277FA"/>
    <w:rsid w:val="00433015"/>
    <w:rsid w:val="00441D65"/>
    <w:rsid w:val="00445922"/>
    <w:rsid w:val="00450256"/>
    <w:rsid w:val="004519E8"/>
    <w:rsid w:val="00454A21"/>
    <w:rsid w:val="00455061"/>
    <w:rsid w:val="00455A77"/>
    <w:rsid w:val="00455B96"/>
    <w:rsid w:val="004610BB"/>
    <w:rsid w:val="00462E34"/>
    <w:rsid w:val="00463405"/>
    <w:rsid w:val="004654D9"/>
    <w:rsid w:val="00466D4C"/>
    <w:rsid w:val="00466E63"/>
    <w:rsid w:val="00467080"/>
    <w:rsid w:val="00470533"/>
    <w:rsid w:val="00474087"/>
    <w:rsid w:val="0047551B"/>
    <w:rsid w:val="00476BE5"/>
    <w:rsid w:val="00477C8F"/>
    <w:rsid w:val="004856C2"/>
    <w:rsid w:val="00485774"/>
    <w:rsid w:val="00486031"/>
    <w:rsid w:val="00487145"/>
    <w:rsid w:val="004873EA"/>
    <w:rsid w:val="00487934"/>
    <w:rsid w:val="00494E77"/>
    <w:rsid w:val="00496D20"/>
    <w:rsid w:val="00497053"/>
    <w:rsid w:val="00497056"/>
    <w:rsid w:val="00497165"/>
    <w:rsid w:val="004A28BA"/>
    <w:rsid w:val="004A3312"/>
    <w:rsid w:val="004A443D"/>
    <w:rsid w:val="004A6666"/>
    <w:rsid w:val="004A6C95"/>
    <w:rsid w:val="004A6EA9"/>
    <w:rsid w:val="004A7D33"/>
    <w:rsid w:val="004B1098"/>
    <w:rsid w:val="004B1A01"/>
    <w:rsid w:val="004B2576"/>
    <w:rsid w:val="004B4B44"/>
    <w:rsid w:val="004B67D8"/>
    <w:rsid w:val="004B6BCE"/>
    <w:rsid w:val="004C0309"/>
    <w:rsid w:val="004C1DEC"/>
    <w:rsid w:val="004C2D12"/>
    <w:rsid w:val="004C67B2"/>
    <w:rsid w:val="004D0763"/>
    <w:rsid w:val="004D25A5"/>
    <w:rsid w:val="004D5ECD"/>
    <w:rsid w:val="004D70A7"/>
    <w:rsid w:val="004E1479"/>
    <w:rsid w:val="004E4236"/>
    <w:rsid w:val="004E535A"/>
    <w:rsid w:val="004E6E02"/>
    <w:rsid w:val="004F1ECE"/>
    <w:rsid w:val="004F3F46"/>
    <w:rsid w:val="004F4913"/>
    <w:rsid w:val="004F4EA9"/>
    <w:rsid w:val="004F4FFE"/>
    <w:rsid w:val="004F5505"/>
    <w:rsid w:val="004F58D8"/>
    <w:rsid w:val="0050084B"/>
    <w:rsid w:val="00501DE9"/>
    <w:rsid w:val="00502733"/>
    <w:rsid w:val="00503CDC"/>
    <w:rsid w:val="0050706A"/>
    <w:rsid w:val="005121C3"/>
    <w:rsid w:val="00512E45"/>
    <w:rsid w:val="005135CB"/>
    <w:rsid w:val="00520CCD"/>
    <w:rsid w:val="005230CC"/>
    <w:rsid w:val="00523FAE"/>
    <w:rsid w:val="00525038"/>
    <w:rsid w:val="0053000F"/>
    <w:rsid w:val="00531172"/>
    <w:rsid w:val="00531503"/>
    <w:rsid w:val="00531FEE"/>
    <w:rsid w:val="0053311B"/>
    <w:rsid w:val="005362F3"/>
    <w:rsid w:val="0054122B"/>
    <w:rsid w:val="005420E0"/>
    <w:rsid w:val="00542F8B"/>
    <w:rsid w:val="00544356"/>
    <w:rsid w:val="00544C5E"/>
    <w:rsid w:val="0054720A"/>
    <w:rsid w:val="00551832"/>
    <w:rsid w:val="005554D9"/>
    <w:rsid w:val="00555B4E"/>
    <w:rsid w:val="00560583"/>
    <w:rsid w:val="005615E8"/>
    <w:rsid w:val="00567165"/>
    <w:rsid w:val="0057037A"/>
    <w:rsid w:val="00572930"/>
    <w:rsid w:val="00572BA6"/>
    <w:rsid w:val="0057365E"/>
    <w:rsid w:val="005752E0"/>
    <w:rsid w:val="00581401"/>
    <w:rsid w:val="005815C7"/>
    <w:rsid w:val="0058528D"/>
    <w:rsid w:val="00585D9E"/>
    <w:rsid w:val="00585FD6"/>
    <w:rsid w:val="005878B2"/>
    <w:rsid w:val="00592C88"/>
    <w:rsid w:val="00594CD6"/>
    <w:rsid w:val="00595439"/>
    <w:rsid w:val="00596CB0"/>
    <w:rsid w:val="00597D6A"/>
    <w:rsid w:val="005A0D88"/>
    <w:rsid w:val="005A2398"/>
    <w:rsid w:val="005B5F71"/>
    <w:rsid w:val="005B7EF9"/>
    <w:rsid w:val="005C0FE9"/>
    <w:rsid w:val="005C16CA"/>
    <w:rsid w:val="005C1E6B"/>
    <w:rsid w:val="005C6BC5"/>
    <w:rsid w:val="005D0F72"/>
    <w:rsid w:val="005D45B8"/>
    <w:rsid w:val="005E02B0"/>
    <w:rsid w:val="005E4A03"/>
    <w:rsid w:val="005E5531"/>
    <w:rsid w:val="005E7B6E"/>
    <w:rsid w:val="005F2009"/>
    <w:rsid w:val="005F3778"/>
    <w:rsid w:val="005F41F2"/>
    <w:rsid w:val="005F477C"/>
    <w:rsid w:val="005F796E"/>
    <w:rsid w:val="00601420"/>
    <w:rsid w:val="0060244D"/>
    <w:rsid w:val="00606609"/>
    <w:rsid w:val="00610DF8"/>
    <w:rsid w:val="00612EDF"/>
    <w:rsid w:val="00616AC8"/>
    <w:rsid w:val="00617AB8"/>
    <w:rsid w:val="006236A7"/>
    <w:rsid w:val="00625F6D"/>
    <w:rsid w:val="00626E7B"/>
    <w:rsid w:val="00627A06"/>
    <w:rsid w:val="0063090C"/>
    <w:rsid w:val="006312A1"/>
    <w:rsid w:val="00632CE4"/>
    <w:rsid w:val="00636F48"/>
    <w:rsid w:val="00640DCB"/>
    <w:rsid w:val="00640E00"/>
    <w:rsid w:val="006442DB"/>
    <w:rsid w:val="00646464"/>
    <w:rsid w:val="006468AF"/>
    <w:rsid w:val="00646B7D"/>
    <w:rsid w:val="0064754A"/>
    <w:rsid w:val="006505A4"/>
    <w:rsid w:val="00651577"/>
    <w:rsid w:val="00651711"/>
    <w:rsid w:val="00651998"/>
    <w:rsid w:val="00651DEB"/>
    <w:rsid w:val="00652859"/>
    <w:rsid w:val="00652942"/>
    <w:rsid w:val="00653701"/>
    <w:rsid w:val="006720FA"/>
    <w:rsid w:val="00672AA6"/>
    <w:rsid w:val="00673433"/>
    <w:rsid w:val="00674C02"/>
    <w:rsid w:val="00674E89"/>
    <w:rsid w:val="006840F8"/>
    <w:rsid w:val="00685CB5"/>
    <w:rsid w:val="00686C80"/>
    <w:rsid w:val="0069032F"/>
    <w:rsid w:val="00692FD8"/>
    <w:rsid w:val="006A5010"/>
    <w:rsid w:val="006A5244"/>
    <w:rsid w:val="006A7574"/>
    <w:rsid w:val="006B6985"/>
    <w:rsid w:val="006B6AB6"/>
    <w:rsid w:val="006C00BA"/>
    <w:rsid w:val="006C0AB6"/>
    <w:rsid w:val="006C17EF"/>
    <w:rsid w:val="006C1EE4"/>
    <w:rsid w:val="006C25FF"/>
    <w:rsid w:val="006C3ABA"/>
    <w:rsid w:val="006C3DCA"/>
    <w:rsid w:val="006C7BA6"/>
    <w:rsid w:val="006D6864"/>
    <w:rsid w:val="006D6FCD"/>
    <w:rsid w:val="006E0431"/>
    <w:rsid w:val="006E258E"/>
    <w:rsid w:val="006E478B"/>
    <w:rsid w:val="006E6287"/>
    <w:rsid w:val="006E75F7"/>
    <w:rsid w:val="006F0AF0"/>
    <w:rsid w:val="006F2CFD"/>
    <w:rsid w:val="006F386A"/>
    <w:rsid w:val="006F4B4A"/>
    <w:rsid w:val="006F7B05"/>
    <w:rsid w:val="00701CB9"/>
    <w:rsid w:val="007021FF"/>
    <w:rsid w:val="00702283"/>
    <w:rsid w:val="00703C8B"/>
    <w:rsid w:val="00704606"/>
    <w:rsid w:val="007110B3"/>
    <w:rsid w:val="0071130F"/>
    <w:rsid w:val="00713E9D"/>
    <w:rsid w:val="00713F9B"/>
    <w:rsid w:val="00716B9B"/>
    <w:rsid w:val="007174BD"/>
    <w:rsid w:val="00717F0E"/>
    <w:rsid w:val="007214B2"/>
    <w:rsid w:val="00723F45"/>
    <w:rsid w:val="00724D4C"/>
    <w:rsid w:val="0072503E"/>
    <w:rsid w:val="007252B0"/>
    <w:rsid w:val="00726E3B"/>
    <w:rsid w:val="00727A58"/>
    <w:rsid w:val="00731122"/>
    <w:rsid w:val="00734D86"/>
    <w:rsid w:val="00735DF1"/>
    <w:rsid w:val="00737168"/>
    <w:rsid w:val="00737316"/>
    <w:rsid w:val="00740F66"/>
    <w:rsid w:val="007436EA"/>
    <w:rsid w:val="00746DC3"/>
    <w:rsid w:val="00750875"/>
    <w:rsid w:val="007516AF"/>
    <w:rsid w:val="0075383C"/>
    <w:rsid w:val="0075788D"/>
    <w:rsid w:val="00757D8A"/>
    <w:rsid w:val="00760C9C"/>
    <w:rsid w:val="0076471A"/>
    <w:rsid w:val="007648EE"/>
    <w:rsid w:val="007724F9"/>
    <w:rsid w:val="00774888"/>
    <w:rsid w:val="007754C6"/>
    <w:rsid w:val="0078438B"/>
    <w:rsid w:val="00784AD1"/>
    <w:rsid w:val="00785701"/>
    <w:rsid w:val="00785DDD"/>
    <w:rsid w:val="00785FA7"/>
    <w:rsid w:val="007862D7"/>
    <w:rsid w:val="0078687D"/>
    <w:rsid w:val="00790AF6"/>
    <w:rsid w:val="007932E7"/>
    <w:rsid w:val="00796FEA"/>
    <w:rsid w:val="00797D44"/>
    <w:rsid w:val="007A00AE"/>
    <w:rsid w:val="007A0FA5"/>
    <w:rsid w:val="007A34B7"/>
    <w:rsid w:val="007A48F1"/>
    <w:rsid w:val="007A5581"/>
    <w:rsid w:val="007B36B3"/>
    <w:rsid w:val="007C05E6"/>
    <w:rsid w:val="007C227A"/>
    <w:rsid w:val="007C68D1"/>
    <w:rsid w:val="007C7844"/>
    <w:rsid w:val="007C7D08"/>
    <w:rsid w:val="007D092A"/>
    <w:rsid w:val="007D0B9D"/>
    <w:rsid w:val="007D2A08"/>
    <w:rsid w:val="007D2C40"/>
    <w:rsid w:val="007D3AF0"/>
    <w:rsid w:val="007D5500"/>
    <w:rsid w:val="007D55D0"/>
    <w:rsid w:val="007D79EA"/>
    <w:rsid w:val="007E0D36"/>
    <w:rsid w:val="007E0D9A"/>
    <w:rsid w:val="007E264E"/>
    <w:rsid w:val="007E3983"/>
    <w:rsid w:val="007E4026"/>
    <w:rsid w:val="007E6254"/>
    <w:rsid w:val="007E697B"/>
    <w:rsid w:val="007F0C18"/>
    <w:rsid w:val="007F0EE0"/>
    <w:rsid w:val="007F388C"/>
    <w:rsid w:val="007F446F"/>
    <w:rsid w:val="007F52D9"/>
    <w:rsid w:val="007F54A1"/>
    <w:rsid w:val="007F5F12"/>
    <w:rsid w:val="00805296"/>
    <w:rsid w:val="008069D2"/>
    <w:rsid w:val="0080712E"/>
    <w:rsid w:val="00813CFD"/>
    <w:rsid w:val="00817F71"/>
    <w:rsid w:val="008208B0"/>
    <w:rsid w:val="00821DB8"/>
    <w:rsid w:val="00822D55"/>
    <w:rsid w:val="0082403B"/>
    <w:rsid w:val="00826698"/>
    <w:rsid w:val="00826910"/>
    <w:rsid w:val="0083045A"/>
    <w:rsid w:val="00832F8F"/>
    <w:rsid w:val="00833588"/>
    <w:rsid w:val="008337B9"/>
    <w:rsid w:val="00835003"/>
    <w:rsid w:val="008357B0"/>
    <w:rsid w:val="008410FA"/>
    <w:rsid w:val="0084125E"/>
    <w:rsid w:val="0084506A"/>
    <w:rsid w:val="00845CCE"/>
    <w:rsid w:val="00850DB1"/>
    <w:rsid w:val="0085375E"/>
    <w:rsid w:val="00854030"/>
    <w:rsid w:val="0085405F"/>
    <w:rsid w:val="00860DA1"/>
    <w:rsid w:val="00862E76"/>
    <w:rsid w:val="00864ABE"/>
    <w:rsid w:val="008662FC"/>
    <w:rsid w:val="00871C32"/>
    <w:rsid w:val="00872F7B"/>
    <w:rsid w:val="00874A95"/>
    <w:rsid w:val="008755CD"/>
    <w:rsid w:val="008764C2"/>
    <w:rsid w:val="0087669F"/>
    <w:rsid w:val="00876803"/>
    <w:rsid w:val="008770C6"/>
    <w:rsid w:val="00877564"/>
    <w:rsid w:val="008820BF"/>
    <w:rsid w:val="008843F9"/>
    <w:rsid w:val="00884690"/>
    <w:rsid w:val="00885962"/>
    <w:rsid w:val="00887CCC"/>
    <w:rsid w:val="00891BD7"/>
    <w:rsid w:val="008935E8"/>
    <w:rsid w:val="008957EF"/>
    <w:rsid w:val="008979A7"/>
    <w:rsid w:val="008A0315"/>
    <w:rsid w:val="008A1FFB"/>
    <w:rsid w:val="008A29E7"/>
    <w:rsid w:val="008A32D7"/>
    <w:rsid w:val="008A5684"/>
    <w:rsid w:val="008A6BCE"/>
    <w:rsid w:val="008B0A8D"/>
    <w:rsid w:val="008B2A56"/>
    <w:rsid w:val="008B4C0C"/>
    <w:rsid w:val="008B7670"/>
    <w:rsid w:val="008C070E"/>
    <w:rsid w:val="008C07F3"/>
    <w:rsid w:val="008C266C"/>
    <w:rsid w:val="008C4FCD"/>
    <w:rsid w:val="008C7DD2"/>
    <w:rsid w:val="008D13AB"/>
    <w:rsid w:val="008D1B68"/>
    <w:rsid w:val="008D3010"/>
    <w:rsid w:val="008D7A07"/>
    <w:rsid w:val="008E0113"/>
    <w:rsid w:val="008E1B06"/>
    <w:rsid w:val="008E2D5C"/>
    <w:rsid w:val="008E2F44"/>
    <w:rsid w:val="008E48CB"/>
    <w:rsid w:val="008E4E94"/>
    <w:rsid w:val="008E5CD7"/>
    <w:rsid w:val="008E72FC"/>
    <w:rsid w:val="008E76DE"/>
    <w:rsid w:val="008E7FA4"/>
    <w:rsid w:val="008F14DF"/>
    <w:rsid w:val="008F232C"/>
    <w:rsid w:val="008F4573"/>
    <w:rsid w:val="008F6693"/>
    <w:rsid w:val="008F69B2"/>
    <w:rsid w:val="008F719E"/>
    <w:rsid w:val="009044D0"/>
    <w:rsid w:val="00906FFD"/>
    <w:rsid w:val="00910B38"/>
    <w:rsid w:val="00912A8A"/>
    <w:rsid w:val="009130F4"/>
    <w:rsid w:val="00913DED"/>
    <w:rsid w:val="00914616"/>
    <w:rsid w:val="00915A34"/>
    <w:rsid w:val="00917862"/>
    <w:rsid w:val="009200A5"/>
    <w:rsid w:val="0092082B"/>
    <w:rsid w:val="00921BC7"/>
    <w:rsid w:val="00922423"/>
    <w:rsid w:val="00926302"/>
    <w:rsid w:val="009273FE"/>
    <w:rsid w:val="00927AA6"/>
    <w:rsid w:val="00930ADD"/>
    <w:rsid w:val="009377EB"/>
    <w:rsid w:val="00937841"/>
    <w:rsid w:val="00941BD3"/>
    <w:rsid w:val="00942433"/>
    <w:rsid w:val="00945CF1"/>
    <w:rsid w:val="00947214"/>
    <w:rsid w:val="00950829"/>
    <w:rsid w:val="00955197"/>
    <w:rsid w:val="0095524E"/>
    <w:rsid w:val="00963390"/>
    <w:rsid w:val="009634DE"/>
    <w:rsid w:val="00964814"/>
    <w:rsid w:val="00970461"/>
    <w:rsid w:val="009708D6"/>
    <w:rsid w:val="00971C39"/>
    <w:rsid w:val="00974A74"/>
    <w:rsid w:val="00975066"/>
    <w:rsid w:val="009759F4"/>
    <w:rsid w:val="009763B6"/>
    <w:rsid w:val="00977BD5"/>
    <w:rsid w:val="00980B2F"/>
    <w:rsid w:val="00981C9F"/>
    <w:rsid w:val="00982A3D"/>
    <w:rsid w:val="00983435"/>
    <w:rsid w:val="00985176"/>
    <w:rsid w:val="0099040B"/>
    <w:rsid w:val="00992203"/>
    <w:rsid w:val="00992EC7"/>
    <w:rsid w:val="00994509"/>
    <w:rsid w:val="009957E3"/>
    <w:rsid w:val="00995F65"/>
    <w:rsid w:val="00997E69"/>
    <w:rsid w:val="009A0B06"/>
    <w:rsid w:val="009A0B81"/>
    <w:rsid w:val="009A2FF4"/>
    <w:rsid w:val="009A5372"/>
    <w:rsid w:val="009A6274"/>
    <w:rsid w:val="009A78BE"/>
    <w:rsid w:val="009B0795"/>
    <w:rsid w:val="009B0AD8"/>
    <w:rsid w:val="009B0FB2"/>
    <w:rsid w:val="009B25B7"/>
    <w:rsid w:val="009B448A"/>
    <w:rsid w:val="009B495F"/>
    <w:rsid w:val="009B5655"/>
    <w:rsid w:val="009B5CBA"/>
    <w:rsid w:val="009B72F3"/>
    <w:rsid w:val="009B7583"/>
    <w:rsid w:val="009C361B"/>
    <w:rsid w:val="009C5F19"/>
    <w:rsid w:val="009C63E6"/>
    <w:rsid w:val="009D2ACE"/>
    <w:rsid w:val="009D3EEF"/>
    <w:rsid w:val="009D41C1"/>
    <w:rsid w:val="009D43CD"/>
    <w:rsid w:val="009D51C5"/>
    <w:rsid w:val="009E09E4"/>
    <w:rsid w:val="009E186D"/>
    <w:rsid w:val="009E1EEE"/>
    <w:rsid w:val="009E4B86"/>
    <w:rsid w:val="009E6409"/>
    <w:rsid w:val="009E6E78"/>
    <w:rsid w:val="009F2993"/>
    <w:rsid w:val="009F2D48"/>
    <w:rsid w:val="009F2F35"/>
    <w:rsid w:val="009F5AE3"/>
    <w:rsid w:val="009F628B"/>
    <w:rsid w:val="00A02B8C"/>
    <w:rsid w:val="00A03EFD"/>
    <w:rsid w:val="00A059CA"/>
    <w:rsid w:val="00A074AD"/>
    <w:rsid w:val="00A07A98"/>
    <w:rsid w:val="00A1132D"/>
    <w:rsid w:val="00A15B0D"/>
    <w:rsid w:val="00A21FBE"/>
    <w:rsid w:val="00A23041"/>
    <w:rsid w:val="00A261F6"/>
    <w:rsid w:val="00A27C44"/>
    <w:rsid w:val="00A31582"/>
    <w:rsid w:val="00A316B3"/>
    <w:rsid w:val="00A327B3"/>
    <w:rsid w:val="00A3318E"/>
    <w:rsid w:val="00A33316"/>
    <w:rsid w:val="00A33370"/>
    <w:rsid w:val="00A341F3"/>
    <w:rsid w:val="00A37D48"/>
    <w:rsid w:val="00A414C7"/>
    <w:rsid w:val="00A513A9"/>
    <w:rsid w:val="00A539A2"/>
    <w:rsid w:val="00A53F0C"/>
    <w:rsid w:val="00A5459E"/>
    <w:rsid w:val="00A5646E"/>
    <w:rsid w:val="00A61D06"/>
    <w:rsid w:val="00A62159"/>
    <w:rsid w:val="00A624E2"/>
    <w:rsid w:val="00A62C54"/>
    <w:rsid w:val="00A6447A"/>
    <w:rsid w:val="00A66085"/>
    <w:rsid w:val="00A6628C"/>
    <w:rsid w:val="00A665B2"/>
    <w:rsid w:val="00A724A5"/>
    <w:rsid w:val="00A7464C"/>
    <w:rsid w:val="00A74D7E"/>
    <w:rsid w:val="00A76627"/>
    <w:rsid w:val="00A80364"/>
    <w:rsid w:val="00A813C8"/>
    <w:rsid w:val="00A830F9"/>
    <w:rsid w:val="00A83ED5"/>
    <w:rsid w:val="00A868AE"/>
    <w:rsid w:val="00A87A57"/>
    <w:rsid w:val="00A90726"/>
    <w:rsid w:val="00A90AF1"/>
    <w:rsid w:val="00A93139"/>
    <w:rsid w:val="00A95543"/>
    <w:rsid w:val="00A95C67"/>
    <w:rsid w:val="00A97D30"/>
    <w:rsid w:val="00AA0A30"/>
    <w:rsid w:val="00AA1AE4"/>
    <w:rsid w:val="00AA6124"/>
    <w:rsid w:val="00AA6DE9"/>
    <w:rsid w:val="00AB16C4"/>
    <w:rsid w:val="00AB255F"/>
    <w:rsid w:val="00AC4C60"/>
    <w:rsid w:val="00AC5EBF"/>
    <w:rsid w:val="00AD2C66"/>
    <w:rsid w:val="00AD3A7B"/>
    <w:rsid w:val="00AD40B2"/>
    <w:rsid w:val="00AD4CF8"/>
    <w:rsid w:val="00AE102C"/>
    <w:rsid w:val="00AE1467"/>
    <w:rsid w:val="00AE1766"/>
    <w:rsid w:val="00AE298A"/>
    <w:rsid w:val="00AE4A88"/>
    <w:rsid w:val="00AE54D3"/>
    <w:rsid w:val="00AF26A1"/>
    <w:rsid w:val="00AF27A9"/>
    <w:rsid w:val="00AF3D6B"/>
    <w:rsid w:val="00AF72E1"/>
    <w:rsid w:val="00AF72F3"/>
    <w:rsid w:val="00AF761E"/>
    <w:rsid w:val="00B0166A"/>
    <w:rsid w:val="00B03F58"/>
    <w:rsid w:val="00B11218"/>
    <w:rsid w:val="00B16E48"/>
    <w:rsid w:val="00B16E58"/>
    <w:rsid w:val="00B175CF"/>
    <w:rsid w:val="00B21ECD"/>
    <w:rsid w:val="00B30CBF"/>
    <w:rsid w:val="00B31933"/>
    <w:rsid w:val="00B321E1"/>
    <w:rsid w:val="00B35794"/>
    <w:rsid w:val="00B35C86"/>
    <w:rsid w:val="00B36F7E"/>
    <w:rsid w:val="00B4094A"/>
    <w:rsid w:val="00B41722"/>
    <w:rsid w:val="00B42BD4"/>
    <w:rsid w:val="00B44901"/>
    <w:rsid w:val="00B45EC3"/>
    <w:rsid w:val="00B461FF"/>
    <w:rsid w:val="00B47F19"/>
    <w:rsid w:val="00B50A9F"/>
    <w:rsid w:val="00B51743"/>
    <w:rsid w:val="00B52354"/>
    <w:rsid w:val="00B52D8F"/>
    <w:rsid w:val="00B56985"/>
    <w:rsid w:val="00B57109"/>
    <w:rsid w:val="00B57149"/>
    <w:rsid w:val="00B63202"/>
    <w:rsid w:val="00B6434E"/>
    <w:rsid w:val="00B6477A"/>
    <w:rsid w:val="00B66A24"/>
    <w:rsid w:val="00B6782C"/>
    <w:rsid w:val="00B710B6"/>
    <w:rsid w:val="00B71CE5"/>
    <w:rsid w:val="00B71D58"/>
    <w:rsid w:val="00B72194"/>
    <w:rsid w:val="00B72A47"/>
    <w:rsid w:val="00B72BFD"/>
    <w:rsid w:val="00B72FCC"/>
    <w:rsid w:val="00B76C5C"/>
    <w:rsid w:val="00B76D74"/>
    <w:rsid w:val="00B777C8"/>
    <w:rsid w:val="00B807D6"/>
    <w:rsid w:val="00B813DA"/>
    <w:rsid w:val="00B83065"/>
    <w:rsid w:val="00B84D0F"/>
    <w:rsid w:val="00B86DC7"/>
    <w:rsid w:val="00B907FC"/>
    <w:rsid w:val="00B93FD9"/>
    <w:rsid w:val="00B95A32"/>
    <w:rsid w:val="00B97BFC"/>
    <w:rsid w:val="00BA46E9"/>
    <w:rsid w:val="00BA7AD8"/>
    <w:rsid w:val="00BB14FE"/>
    <w:rsid w:val="00BB3A3B"/>
    <w:rsid w:val="00BB3C3B"/>
    <w:rsid w:val="00BB3FAF"/>
    <w:rsid w:val="00BB42E5"/>
    <w:rsid w:val="00BC0C09"/>
    <w:rsid w:val="00BC3014"/>
    <w:rsid w:val="00BC3A3F"/>
    <w:rsid w:val="00BC47B4"/>
    <w:rsid w:val="00BC4BED"/>
    <w:rsid w:val="00BD0E18"/>
    <w:rsid w:val="00BD126B"/>
    <w:rsid w:val="00BD2274"/>
    <w:rsid w:val="00BD385E"/>
    <w:rsid w:val="00BD3CDE"/>
    <w:rsid w:val="00BD3EBE"/>
    <w:rsid w:val="00BD465F"/>
    <w:rsid w:val="00BD4BF1"/>
    <w:rsid w:val="00BE0221"/>
    <w:rsid w:val="00BE1649"/>
    <w:rsid w:val="00BE4891"/>
    <w:rsid w:val="00BE512A"/>
    <w:rsid w:val="00BF0C26"/>
    <w:rsid w:val="00BF12AA"/>
    <w:rsid w:val="00BF21E6"/>
    <w:rsid w:val="00BF4FA0"/>
    <w:rsid w:val="00C004C1"/>
    <w:rsid w:val="00C00E19"/>
    <w:rsid w:val="00C02592"/>
    <w:rsid w:val="00C03163"/>
    <w:rsid w:val="00C03294"/>
    <w:rsid w:val="00C03C88"/>
    <w:rsid w:val="00C062FD"/>
    <w:rsid w:val="00C06EA7"/>
    <w:rsid w:val="00C07BC5"/>
    <w:rsid w:val="00C10F7E"/>
    <w:rsid w:val="00C115D6"/>
    <w:rsid w:val="00C11EC4"/>
    <w:rsid w:val="00C11F77"/>
    <w:rsid w:val="00C1293D"/>
    <w:rsid w:val="00C143D4"/>
    <w:rsid w:val="00C20E69"/>
    <w:rsid w:val="00C214F6"/>
    <w:rsid w:val="00C21EB7"/>
    <w:rsid w:val="00C22AAD"/>
    <w:rsid w:val="00C23865"/>
    <w:rsid w:val="00C26547"/>
    <w:rsid w:val="00C2657C"/>
    <w:rsid w:val="00C26B41"/>
    <w:rsid w:val="00C2735E"/>
    <w:rsid w:val="00C3013E"/>
    <w:rsid w:val="00C30DB9"/>
    <w:rsid w:val="00C310BD"/>
    <w:rsid w:val="00C328BB"/>
    <w:rsid w:val="00C366D5"/>
    <w:rsid w:val="00C37ABC"/>
    <w:rsid w:val="00C44CCD"/>
    <w:rsid w:val="00C4561F"/>
    <w:rsid w:val="00C46E38"/>
    <w:rsid w:val="00C551E2"/>
    <w:rsid w:val="00C55F8F"/>
    <w:rsid w:val="00C562A1"/>
    <w:rsid w:val="00C601A5"/>
    <w:rsid w:val="00C6140E"/>
    <w:rsid w:val="00C61CBD"/>
    <w:rsid w:val="00C64F80"/>
    <w:rsid w:val="00C66AB8"/>
    <w:rsid w:val="00C70C08"/>
    <w:rsid w:val="00C71C32"/>
    <w:rsid w:val="00C727F8"/>
    <w:rsid w:val="00C756A9"/>
    <w:rsid w:val="00C82748"/>
    <w:rsid w:val="00C85975"/>
    <w:rsid w:val="00C870E8"/>
    <w:rsid w:val="00C87973"/>
    <w:rsid w:val="00C879F2"/>
    <w:rsid w:val="00C87C37"/>
    <w:rsid w:val="00C90B97"/>
    <w:rsid w:val="00C91340"/>
    <w:rsid w:val="00C9202F"/>
    <w:rsid w:val="00C93CC6"/>
    <w:rsid w:val="00C94AD4"/>
    <w:rsid w:val="00C96CF9"/>
    <w:rsid w:val="00C9724B"/>
    <w:rsid w:val="00C975DB"/>
    <w:rsid w:val="00C97801"/>
    <w:rsid w:val="00CA4D78"/>
    <w:rsid w:val="00CA7BA2"/>
    <w:rsid w:val="00CB0CB8"/>
    <w:rsid w:val="00CB41E0"/>
    <w:rsid w:val="00CB77C5"/>
    <w:rsid w:val="00CC1AEF"/>
    <w:rsid w:val="00CC1EBF"/>
    <w:rsid w:val="00CC4E2E"/>
    <w:rsid w:val="00CC5E62"/>
    <w:rsid w:val="00CC5F0A"/>
    <w:rsid w:val="00CD4B7F"/>
    <w:rsid w:val="00CD5EA6"/>
    <w:rsid w:val="00CD685C"/>
    <w:rsid w:val="00CD6C19"/>
    <w:rsid w:val="00CD7E34"/>
    <w:rsid w:val="00CE2CAB"/>
    <w:rsid w:val="00CE353C"/>
    <w:rsid w:val="00CF1C45"/>
    <w:rsid w:val="00CF457F"/>
    <w:rsid w:val="00CF5748"/>
    <w:rsid w:val="00CF664C"/>
    <w:rsid w:val="00CF7E18"/>
    <w:rsid w:val="00D04012"/>
    <w:rsid w:val="00D04B8F"/>
    <w:rsid w:val="00D05E75"/>
    <w:rsid w:val="00D0645E"/>
    <w:rsid w:val="00D07DFE"/>
    <w:rsid w:val="00D07FD7"/>
    <w:rsid w:val="00D11270"/>
    <w:rsid w:val="00D11CB2"/>
    <w:rsid w:val="00D12A22"/>
    <w:rsid w:val="00D13A75"/>
    <w:rsid w:val="00D14CDA"/>
    <w:rsid w:val="00D1515B"/>
    <w:rsid w:val="00D21303"/>
    <w:rsid w:val="00D2159E"/>
    <w:rsid w:val="00D21618"/>
    <w:rsid w:val="00D22108"/>
    <w:rsid w:val="00D225DA"/>
    <w:rsid w:val="00D27043"/>
    <w:rsid w:val="00D2783B"/>
    <w:rsid w:val="00D27929"/>
    <w:rsid w:val="00D27EED"/>
    <w:rsid w:val="00D30FC4"/>
    <w:rsid w:val="00D3311A"/>
    <w:rsid w:val="00D34F57"/>
    <w:rsid w:val="00D35D47"/>
    <w:rsid w:val="00D36AFF"/>
    <w:rsid w:val="00D373A0"/>
    <w:rsid w:val="00D404D8"/>
    <w:rsid w:val="00D41149"/>
    <w:rsid w:val="00D42A6B"/>
    <w:rsid w:val="00D44367"/>
    <w:rsid w:val="00D45754"/>
    <w:rsid w:val="00D47548"/>
    <w:rsid w:val="00D50B0A"/>
    <w:rsid w:val="00D5635F"/>
    <w:rsid w:val="00D56F73"/>
    <w:rsid w:val="00D60CA2"/>
    <w:rsid w:val="00D60D06"/>
    <w:rsid w:val="00D616BD"/>
    <w:rsid w:val="00D62032"/>
    <w:rsid w:val="00D65070"/>
    <w:rsid w:val="00D65CC4"/>
    <w:rsid w:val="00D72D6E"/>
    <w:rsid w:val="00D811DE"/>
    <w:rsid w:val="00D82973"/>
    <w:rsid w:val="00D843E9"/>
    <w:rsid w:val="00D84B53"/>
    <w:rsid w:val="00D85C84"/>
    <w:rsid w:val="00D864CD"/>
    <w:rsid w:val="00D87EE2"/>
    <w:rsid w:val="00D9068E"/>
    <w:rsid w:val="00D9105C"/>
    <w:rsid w:val="00D91F20"/>
    <w:rsid w:val="00D95171"/>
    <w:rsid w:val="00D95F5B"/>
    <w:rsid w:val="00D9602E"/>
    <w:rsid w:val="00DA0B9B"/>
    <w:rsid w:val="00DA1434"/>
    <w:rsid w:val="00DA3082"/>
    <w:rsid w:val="00DC0812"/>
    <w:rsid w:val="00DC1897"/>
    <w:rsid w:val="00DC3DC9"/>
    <w:rsid w:val="00DC56BA"/>
    <w:rsid w:val="00DC5979"/>
    <w:rsid w:val="00DD048F"/>
    <w:rsid w:val="00DD23FE"/>
    <w:rsid w:val="00DD2C3B"/>
    <w:rsid w:val="00DD2F86"/>
    <w:rsid w:val="00DE2F95"/>
    <w:rsid w:val="00DE4CBB"/>
    <w:rsid w:val="00DE7736"/>
    <w:rsid w:val="00DF4030"/>
    <w:rsid w:val="00E00618"/>
    <w:rsid w:val="00E006D7"/>
    <w:rsid w:val="00E02B8C"/>
    <w:rsid w:val="00E05E61"/>
    <w:rsid w:val="00E12C1C"/>
    <w:rsid w:val="00E14730"/>
    <w:rsid w:val="00E14854"/>
    <w:rsid w:val="00E14EDC"/>
    <w:rsid w:val="00E15D7D"/>
    <w:rsid w:val="00E20BED"/>
    <w:rsid w:val="00E2273E"/>
    <w:rsid w:val="00E230BD"/>
    <w:rsid w:val="00E24958"/>
    <w:rsid w:val="00E25A81"/>
    <w:rsid w:val="00E25C9C"/>
    <w:rsid w:val="00E25CAC"/>
    <w:rsid w:val="00E270D6"/>
    <w:rsid w:val="00E32B83"/>
    <w:rsid w:val="00E374E6"/>
    <w:rsid w:val="00E43B1D"/>
    <w:rsid w:val="00E45066"/>
    <w:rsid w:val="00E472D6"/>
    <w:rsid w:val="00E50E03"/>
    <w:rsid w:val="00E50F54"/>
    <w:rsid w:val="00E54545"/>
    <w:rsid w:val="00E56C19"/>
    <w:rsid w:val="00E60E42"/>
    <w:rsid w:val="00E6431F"/>
    <w:rsid w:val="00E64545"/>
    <w:rsid w:val="00E66C33"/>
    <w:rsid w:val="00E67549"/>
    <w:rsid w:val="00E7352D"/>
    <w:rsid w:val="00E75E25"/>
    <w:rsid w:val="00E76642"/>
    <w:rsid w:val="00E774A3"/>
    <w:rsid w:val="00E8008C"/>
    <w:rsid w:val="00E842F0"/>
    <w:rsid w:val="00E8466D"/>
    <w:rsid w:val="00E84AAD"/>
    <w:rsid w:val="00E87122"/>
    <w:rsid w:val="00E90728"/>
    <w:rsid w:val="00E9142D"/>
    <w:rsid w:val="00E935D5"/>
    <w:rsid w:val="00E95D2A"/>
    <w:rsid w:val="00E96367"/>
    <w:rsid w:val="00EA3473"/>
    <w:rsid w:val="00EA39E9"/>
    <w:rsid w:val="00EA4869"/>
    <w:rsid w:val="00EB3E10"/>
    <w:rsid w:val="00EB5070"/>
    <w:rsid w:val="00EB6A4B"/>
    <w:rsid w:val="00EB7A73"/>
    <w:rsid w:val="00EC0A1F"/>
    <w:rsid w:val="00EC3A0B"/>
    <w:rsid w:val="00EC7CC4"/>
    <w:rsid w:val="00ED3CEE"/>
    <w:rsid w:val="00ED52D0"/>
    <w:rsid w:val="00EE0CAF"/>
    <w:rsid w:val="00EE5313"/>
    <w:rsid w:val="00EE567C"/>
    <w:rsid w:val="00EF4598"/>
    <w:rsid w:val="00EF4E63"/>
    <w:rsid w:val="00EF5921"/>
    <w:rsid w:val="00EF6710"/>
    <w:rsid w:val="00EF6D78"/>
    <w:rsid w:val="00F004C4"/>
    <w:rsid w:val="00F02EC2"/>
    <w:rsid w:val="00F06D87"/>
    <w:rsid w:val="00F07868"/>
    <w:rsid w:val="00F0797A"/>
    <w:rsid w:val="00F1117B"/>
    <w:rsid w:val="00F11E10"/>
    <w:rsid w:val="00F13106"/>
    <w:rsid w:val="00F13F26"/>
    <w:rsid w:val="00F16900"/>
    <w:rsid w:val="00F16C5B"/>
    <w:rsid w:val="00F17824"/>
    <w:rsid w:val="00F20BB1"/>
    <w:rsid w:val="00F2100E"/>
    <w:rsid w:val="00F21D1B"/>
    <w:rsid w:val="00F2401D"/>
    <w:rsid w:val="00F24B7B"/>
    <w:rsid w:val="00F31296"/>
    <w:rsid w:val="00F31D47"/>
    <w:rsid w:val="00F33353"/>
    <w:rsid w:val="00F33AD6"/>
    <w:rsid w:val="00F33B38"/>
    <w:rsid w:val="00F37F71"/>
    <w:rsid w:val="00F4206E"/>
    <w:rsid w:val="00F43819"/>
    <w:rsid w:val="00F43E5F"/>
    <w:rsid w:val="00F50CD6"/>
    <w:rsid w:val="00F5266E"/>
    <w:rsid w:val="00F55CB9"/>
    <w:rsid w:val="00F5785C"/>
    <w:rsid w:val="00F57D66"/>
    <w:rsid w:val="00F64016"/>
    <w:rsid w:val="00F6543F"/>
    <w:rsid w:val="00F669FC"/>
    <w:rsid w:val="00F703FC"/>
    <w:rsid w:val="00F71EB0"/>
    <w:rsid w:val="00F72485"/>
    <w:rsid w:val="00F7303A"/>
    <w:rsid w:val="00F738A0"/>
    <w:rsid w:val="00F803FC"/>
    <w:rsid w:val="00F8432E"/>
    <w:rsid w:val="00F90D59"/>
    <w:rsid w:val="00F91B26"/>
    <w:rsid w:val="00F937EB"/>
    <w:rsid w:val="00F955AC"/>
    <w:rsid w:val="00FA09C9"/>
    <w:rsid w:val="00FA36AE"/>
    <w:rsid w:val="00FA4DAC"/>
    <w:rsid w:val="00FB4252"/>
    <w:rsid w:val="00FB5A65"/>
    <w:rsid w:val="00FB7D54"/>
    <w:rsid w:val="00FC04C6"/>
    <w:rsid w:val="00FC3BF3"/>
    <w:rsid w:val="00FC507B"/>
    <w:rsid w:val="00FC6A77"/>
    <w:rsid w:val="00FC73EF"/>
    <w:rsid w:val="00FC7547"/>
    <w:rsid w:val="00FD023A"/>
    <w:rsid w:val="00FD349C"/>
    <w:rsid w:val="00FD56D7"/>
    <w:rsid w:val="00FD6B17"/>
    <w:rsid w:val="00FD6D53"/>
    <w:rsid w:val="00FD7790"/>
    <w:rsid w:val="00FE0AE5"/>
    <w:rsid w:val="00FE1B52"/>
    <w:rsid w:val="00FE30B7"/>
    <w:rsid w:val="00FF0335"/>
    <w:rsid w:val="00FF1BB4"/>
    <w:rsid w:val="00FF235B"/>
    <w:rsid w:val="00FF4F82"/>
    <w:rsid w:val="00FF7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>
      <v:textbox inset="5.85pt,.7pt,5.85pt,.7pt"/>
    </o:shapedefaults>
    <o:shapelayout v:ext="edit">
      <o:idmap v:ext="edit" data="2"/>
    </o:shapelayout>
  </w:shapeDefaults>
  <w:decimalSymbol w:val="."/>
  <w:listSeparator w:val=","/>
  <w14:docId w14:val="2FD18E3D"/>
  <w15:chartTrackingRefBased/>
  <w15:docId w15:val="{37261002-664C-4CF8-B9AC-EB8FABBAE7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E512A"/>
    <w:pPr>
      <w:widowControl w:val="0"/>
      <w:jc w:val="both"/>
    </w:pPr>
    <w:rPr>
      <w:rFonts w:ascii="Times New Roman" w:hAnsi="Times New Roman" w:cs="Times New Roman"/>
      <w:sz w:val="24"/>
      <w:szCs w:val="24"/>
    </w:rPr>
  </w:style>
  <w:style w:type="paragraph" w:styleId="1">
    <w:name w:val="heading 1"/>
    <w:basedOn w:val="a"/>
    <w:link w:val="10"/>
    <w:uiPriority w:val="9"/>
    <w:qFormat/>
    <w:rsid w:val="00BE512A"/>
    <w:pPr>
      <w:widowControl/>
      <w:spacing w:before="100" w:beforeAutospacing="1" w:after="100" w:afterAutospacing="1"/>
      <w:jc w:val="left"/>
      <w:outlineLvl w:val="0"/>
    </w:pPr>
    <w:rPr>
      <w:rFonts w:ascii="ＭＳ Ｐゴシック" w:eastAsia="ＭＳ Ｐゴシック" w:hAnsi="ＭＳ Ｐゴシック" w:cs="ＭＳ Ｐゴシック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01277"/>
    <w:pPr>
      <w:keepNext/>
      <w:ind w:leftChars="400" w:left="400"/>
      <w:outlineLvl w:val="2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BE512A"/>
    <w:rPr>
      <w:rFonts w:ascii="ＭＳ Ｐゴシック" w:eastAsia="ＭＳ Ｐゴシック" w:hAnsi="ＭＳ Ｐゴシック" w:cs="ＭＳ Ｐゴシック"/>
      <w:b/>
      <w:bCs/>
      <w:kern w:val="36"/>
      <w:sz w:val="48"/>
      <w:szCs w:val="48"/>
    </w:rPr>
  </w:style>
  <w:style w:type="paragraph" w:styleId="a3">
    <w:name w:val="header"/>
    <w:basedOn w:val="a"/>
    <w:link w:val="a4"/>
    <w:uiPriority w:val="99"/>
    <w:unhideWhenUsed/>
    <w:rsid w:val="00BE512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E512A"/>
    <w:rPr>
      <w:rFonts w:ascii="Times New Roman" w:hAnsi="Times New Roman" w:cs="Times New Roman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BE512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E512A"/>
    <w:rPr>
      <w:rFonts w:ascii="Times New Roman" w:hAnsi="Times New Roman" w:cs="Times New Roman"/>
      <w:sz w:val="24"/>
      <w:szCs w:val="24"/>
    </w:rPr>
  </w:style>
  <w:style w:type="paragraph" w:styleId="a7">
    <w:name w:val="List Paragraph"/>
    <w:basedOn w:val="a"/>
    <w:uiPriority w:val="34"/>
    <w:qFormat/>
    <w:rsid w:val="00BE512A"/>
    <w:pPr>
      <w:ind w:leftChars="400" w:left="840"/>
    </w:pPr>
  </w:style>
  <w:style w:type="paragraph" w:styleId="Web">
    <w:name w:val="Normal (Web)"/>
    <w:basedOn w:val="a"/>
    <w:uiPriority w:val="99"/>
    <w:semiHidden/>
    <w:unhideWhenUsed/>
    <w:rsid w:val="00BE512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</w:rPr>
  </w:style>
  <w:style w:type="character" w:styleId="a8">
    <w:name w:val="Placeholder Text"/>
    <w:basedOn w:val="a0"/>
    <w:uiPriority w:val="99"/>
    <w:semiHidden/>
    <w:rsid w:val="00BE512A"/>
    <w:rPr>
      <w:color w:val="808080"/>
    </w:rPr>
  </w:style>
  <w:style w:type="character" w:styleId="a9">
    <w:name w:val="Hyperlink"/>
    <w:basedOn w:val="a0"/>
    <w:uiPriority w:val="99"/>
    <w:semiHidden/>
    <w:unhideWhenUsed/>
    <w:rsid w:val="00BE512A"/>
    <w:rPr>
      <w:color w:val="0000FF"/>
      <w:u w:val="single"/>
    </w:rPr>
  </w:style>
  <w:style w:type="character" w:customStyle="1" w:styleId="apple-converted-space">
    <w:name w:val="apple-converted-space"/>
    <w:basedOn w:val="a0"/>
    <w:rsid w:val="00BE512A"/>
  </w:style>
  <w:style w:type="character" w:customStyle="1" w:styleId="redtext">
    <w:name w:val="redtext"/>
    <w:basedOn w:val="a0"/>
    <w:rsid w:val="00BE512A"/>
  </w:style>
  <w:style w:type="paragraph" w:styleId="aa">
    <w:name w:val="Balloon Text"/>
    <w:basedOn w:val="a"/>
    <w:link w:val="ab"/>
    <w:uiPriority w:val="99"/>
    <w:semiHidden/>
    <w:unhideWhenUsed/>
    <w:rsid w:val="00BE512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BE512A"/>
    <w:rPr>
      <w:rFonts w:asciiTheme="majorHAnsi" w:eastAsiaTheme="majorEastAsia" w:hAnsiTheme="majorHAnsi" w:cstheme="majorBidi"/>
      <w:sz w:val="18"/>
      <w:szCs w:val="18"/>
    </w:rPr>
  </w:style>
  <w:style w:type="table" w:styleId="ac">
    <w:name w:val="Table Grid"/>
    <w:basedOn w:val="a1"/>
    <w:uiPriority w:val="39"/>
    <w:rsid w:val="00BE5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footnote text"/>
    <w:basedOn w:val="a"/>
    <w:link w:val="ae"/>
    <w:uiPriority w:val="99"/>
    <w:semiHidden/>
    <w:unhideWhenUsed/>
    <w:rsid w:val="00BE512A"/>
    <w:pPr>
      <w:snapToGrid w:val="0"/>
      <w:jc w:val="left"/>
    </w:pPr>
  </w:style>
  <w:style w:type="character" w:customStyle="1" w:styleId="ae">
    <w:name w:val="脚注文字列 (文字)"/>
    <w:basedOn w:val="a0"/>
    <w:link w:val="ad"/>
    <w:uiPriority w:val="99"/>
    <w:semiHidden/>
    <w:rsid w:val="00BE512A"/>
    <w:rPr>
      <w:rFonts w:ascii="Times New Roman" w:hAnsi="Times New Roman" w:cs="Times New Roman"/>
      <w:sz w:val="24"/>
      <w:szCs w:val="24"/>
    </w:rPr>
  </w:style>
  <w:style w:type="character" w:styleId="af">
    <w:name w:val="footnote reference"/>
    <w:basedOn w:val="a0"/>
    <w:uiPriority w:val="99"/>
    <w:semiHidden/>
    <w:unhideWhenUsed/>
    <w:rsid w:val="00BE512A"/>
    <w:rPr>
      <w:vertAlign w:val="superscript"/>
    </w:rPr>
  </w:style>
  <w:style w:type="character" w:styleId="af0">
    <w:name w:val="Emphasis"/>
    <w:basedOn w:val="a0"/>
    <w:uiPriority w:val="20"/>
    <w:qFormat/>
    <w:rsid w:val="00BE512A"/>
    <w:rPr>
      <w:i/>
      <w:iCs/>
    </w:rPr>
  </w:style>
  <w:style w:type="character" w:customStyle="1" w:styleId="st">
    <w:name w:val="st"/>
    <w:basedOn w:val="a0"/>
    <w:rsid w:val="00BE512A"/>
  </w:style>
  <w:style w:type="character" w:styleId="af1">
    <w:name w:val="Strong"/>
    <w:basedOn w:val="a0"/>
    <w:uiPriority w:val="22"/>
    <w:qFormat/>
    <w:rsid w:val="00BE512A"/>
    <w:rPr>
      <w:b/>
      <w:bCs/>
    </w:rPr>
  </w:style>
  <w:style w:type="character" w:customStyle="1" w:styleId="articlepagerange">
    <w:name w:val="articlepagerange"/>
    <w:basedOn w:val="a0"/>
    <w:rsid w:val="00BE512A"/>
  </w:style>
  <w:style w:type="character" w:styleId="HTML">
    <w:name w:val="HTML Cite"/>
    <w:basedOn w:val="a0"/>
    <w:uiPriority w:val="99"/>
    <w:semiHidden/>
    <w:unhideWhenUsed/>
    <w:rsid w:val="00BE512A"/>
    <w:rPr>
      <w:i/>
      <w:iCs/>
    </w:rPr>
  </w:style>
  <w:style w:type="character" w:customStyle="1" w:styleId="citationyear">
    <w:name w:val="citation_year"/>
    <w:basedOn w:val="a0"/>
    <w:rsid w:val="00BE512A"/>
  </w:style>
  <w:style w:type="character" w:customStyle="1" w:styleId="citationvolume">
    <w:name w:val="citation_volume"/>
    <w:basedOn w:val="a0"/>
    <w:rsid w:val="00BE512A"/>
  </w:style>
  <w:style w:type="paragraph" w:customStyle="1" w:styleId="BATitle">
    <w:name w:val="BA_Title"/>
    <w:rsid w:val="005E7B6E"/>
    <w:pPr>
      <w:spacing w:before="720" w:after="240" w:line="480" w:lineRule="exact"/>
      <w:ind w:right="3024"/>
    </w:pPr>
    <w:rPr>
      <w:rFonts w:ascii="Helvetica" w:hAnsi="Helvetica" w:cs="Times New Roman"/>
      <w:b/>
      <w:noProof/>
      <w:kern w:val="0"/>
      <w:sz w:val="44"/>
      <w:szCs w:val="20"/>
      <w:lang w:eastAsia="en-US"/>
    </w:rPr>
  </w:style>
  <w:style w:type="paragraph" w:customStyle="1" w:styleId="BCAuthorAddress">
    <w:name w:val="BC_Author_Address"/>
    <w:next w:val="BIEmailAddress"/>
    <w:uiPriority w:val="99"/>
    <w:rsid w:val="005E7B6E"/>
    <w:pPr>
      <w:spacing w:after="120" w:line="240" w:lineRule="exact"/>
      <w:ind w:right="3024"/>
    </w:pPr>
    <w:rPr>
      <w:rFonts w:ascii="Times" w:hAnsi="Times" w:cs="Times New Roman"/>
      <w:i/>
      <w:noProof/>
      <w:kern w:val="0"/>
      <w:sz w:val="20"/>
      <w:szCs w:val="20"/>
      <w:lang w:eastAsia="en-US"/>
    </w:rPr>
  </w:style>
  <w:style w:type="paragraph" w:customStyle="1" w:styleId="BIEmailAddress">
    <w:name w:val="BI_Email_Address"/>
    <w:next w:val="a"/>
    <w:rsid w:val="005E7B6E"/>
    <w:pPr>
      <w:spacing w:after="120" w:line="240" w:lineRule="exact"/>
      <w:ind w:right="3024"/>
    </w:pPr>
    <w:rPr>
      <w:rFonts w:ascii="Times" w:hAnsi="Times" w:cs="Times New Roman"/>
      <w:i/>
      <w:kern w:val="0"/>
      <w:sz w:val="20"/>
      <w:szCs w:val="20"/>
      <w:lang w:eastAsia="en-US"/>
    </w:rPr>
  </w:style>
  <w:style w:type="paragraph" w:customStyle="1" w:styleId="Default">
    <w:name w:val="Default"/>
    <w:rsid w:val="005E7B6E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paragraph" w:customStyle="1" w:styleId="Adress">
    <w:name w:val="Adress"/>
    <w:basedOn w:val="a"/>
    <w:qFormat/>
    <w:rsid w:val="00A3318E"/>
    <w:pPr>
      <w:widowControl/>
      <w:spacing w:line="180" w:lineRule="exact"/>
      <w:ind w:left="425" w:hanging="425"/>
      <w:jc w:val="left"/>
    </w:pPr>
    <w:rPr>
      <w:rFonts w:ascii="Arial" w:eastAsia="ＭＳ 明朝" w:hAnsi="Arial"/>
      <w:kern w:val="0"/>
      <w:sz w:val="14"/>
      <w:szCs w:val="20"/>
    </w:rPr>
  </w:style>
  <w:style w:type="character" w:customStyle="1" w:styleId="30">
    <w:name w:val="見出し 3 (文字)"/>
    <w:basedOn w:val="a0"/>
    <w:link w:val="3"/>
    <w:uiPriority w:val="9"/>
    <w:semiHidden/>
    <w:rsid w:val="00101277"/>
    <w:rPr>
      <w:rFonts w:asciiTheme="majorHAnsi" w:eastAsiaTheme="majorEastAsia" w:hAnsiTheme="majorHAnsi" w:cstheme="majorBidi"/>
      <w:sz w:val="24"/>
      <w:szCs w:val="24"/>
    </w:rPr>
  </w:style>
  <w:style w:type="paragraph" w:customStyle="1" w:styleId="BBAuthorName">
    <w:name w:val="BB_Author_Name"/>
    <w:basedOn w:val="a"/>
    <w:next w:val="a"/>
    <w:uiPriority w:val="99"/>
    <w:rsid w:val="00D1515B"/>
    <w:pPr>
      <w:widowControl/>
      <w:spacing w:before="80" w:line="210" w:lineRule="exact"/>
      <w:ind w:left="706" w:right="706"/>
      <w:jc w:val="center"/>
    </w:pPr>
    <w:rPr>
      <w:rFonts w:ascii="Helvetica" w:eastAsia="ＭＳ 明朝" w:hAnsi="Helvetica"/>
      <w:kern w:val="0"/>
      <w:sz w:val="19"/>
      <w:szCs w:val="20"/>
      <w:lang w:eastAsia="en-US"/>
    </w:rPr>
  </w:style>
  <w:style w:type="paragraph" w:customStyle="1" w:styleId="ElsAffiliation">
    <w:name w:val="Els_Affiliation"/>
    <w:rsid w:val="00D1515B"/>
    <w:pPr>
      <w:spacing w:line="200" w:lineRule="exact"/>
    </w:pPr>
    <w:rPr>
      <w:rFonts w:ascii="Times New Roman" w:eastAsia="游明朝" w:hAnsi="Times New Roman" w:cs="Times New Roman"/>
      <w:i/>
      <w:kern w:val="0"/>
      <w:sz w:val="16"/>
      <w:szCs w:val="20"/>
      <w:lang w:eastAsia="en-US"/>
    </w:rPr>
  </w:style>
  <w:style w:type="paragraph" w:customStyle="1" w:styleId="BHBriefs">
    <w:name w:val="BH_Briefs"/>
    <w:basedOn w:val="a"/>
    <w:next w:val="a"/>
    <w:autoRedefine/>
    <w:rsid w:val="00D1515B"/>
    <w:pPr>
      <w:widowControl/>
    </w:pPr>
    <w:rPr>
      <w:kern w:val="22"/>
      <w:vertAlign w:val="superscript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081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1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27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0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8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33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59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image" Target="media/image13.jpeg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openxmlformats.org/officeDocument/2006/relationships/image" Target="media/image17.tiff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emf"/><Relationship Id="rId24" Type="http://schemas.openxmlformats.org/officeDocument/2006/relationships/image" Target="media/image16.tiff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28" Type="http://schemas.openxmlformats.org/officeDocument/2006/relationships/theme" Target="theme/theme1.xml"/><Relationship Id="rId10" Type="http://schemas.openxmlformats.org/officeDocument/2006/relationships/oleObject" Target="embeddings/oleObject1.bin"/><Relationship Id="rId19" Type="http://schemas.openxmlformats.org/officeDocument/2006/relationships/image" Target="media/image11.jpeg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ユーザー定義 11">
      <a:majorFont>
        <a:latin typeface="Arial"/>
        <a:ea typeface="ＭＳ ゴシック"/>
        <a:cs typeface=""/>
      </a:majorFont>
      <a:minorFont>
        <a:latin typeface="Times New Roman"/>
        <a:ea typeface="ＭＳ 明朝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A54005-522C-43F4-8881-72D2552C8A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938</TotalTime>
  <Pages>8</Pages>
  <Words>691</Words>
  <Characters>3943</Characters>
  <Application>Microsoft Office Word</Application>
  <DocSecurity>0</DocSecurity>
  <Lines>32</Lines>
  <Paragraphs>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Akira Katsuyama</dc:creator>
  <cp:keywords/>
  <dc:description/>
  <cp:lastModifiedBy>kazuki yamamoto</cp:lastModifiedBy>
  <cp:revision>736</cp:revision>
  <cp:lastPrinted>2017-12-13T02:14:00Z</cp:lastPrinted>
  <dcterms:created xsi:type="dcterms:W3CDTF">2017-12-14T02:27:00Z</dcterms:created>
  <dcterms:modified xsi:type="dcterms:W3CDTF">2023-04-12T04:54:00Z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52f9494c3889b8189e4b04610210d6dcd5bdb3cd6cfbc0a3a0050135159c7809</vt:lpwstr>
  </property>
</Properties>
</file>