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17"/>
        <w:gridCol w:w="912"/>
        <w:gridCol w:w="1060"/>
        <w:gridCol w:w="1060"/>
        <w:gridCol w:w="1119"/>
        <w:gridCol w:w="1202"/>
        <w:gridCol w:w="1060"/>
        <w:gridCol w:w="1067"/>
        <w:gridCol w:w="1063"/>
      </w:tblGrid>
      <w:tr w:rsidR="008B07FF" w:rsidRPr="005E50EC" w14:paraId="53519D13" w14:textId="77777777" w:rsidTr="00B7262D">
        <w:trPr>
          <w:trHeight w:val="312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3C86" w14:textId="77777777" w:rsidR="008B07FF" w:rsidRPr="005E50EC" w:rsidRDefault="008B07FF" w:rsidP="00B7262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Table 1. MraY inhibitory and antibacterial activity against ESKAPE pathogens</w:t>
            </w:r>
          </w:p>
        </w:tc>
      </w:tr>
      <w:tr w:rsidR="008B07FF" w:rsidRPr="005E50EC" w14:paraId="7666A504" w14:textId="77777777" w:rsidTr="00B7262D">
        <w:trPr>
          <w:trHeight w:val="312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BBD0" w14:textId="77777777" w:rsidR="008B07FF" w:rsidRPr="005E50EC" w:rsidRDefault="008B07FF" w:rsidP="00B7262D">
            <w:pPr>
              <w:widowControl/>
              <w:jc w:val="center"/>
            </w:pPr>
            <w:r w:rsidRPr="005E50EC">
              <w:object w:dxaOrig="16977" w:dyaOrig="6012" w14:anchorId="40B8898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1.25pt;height:165.75pt" o:ole="">
                  <v:imagedata r:id="rId4" o:title=""/>
                </v:shape>
                <o:OLEObject Type="Embed" ProgID="ChemDraw.Document.6.0" ShapeID="_x0000_i1025" DrawAspect="Content" ObjectID="_1745744334" r:id="rId5"/>
              </w:object>
            </w:r>
          </w:p>
          <w:p w14:paraId="13491992" w14:textId="77777777" w:rsidR="008B07FF" w:rsidRPr="005E50EC" w:rsidRDefault="008B07FF" w:rsidP="00B7262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E50EC">
              <w:object w:dxaOrig="13314" w:dyaOrig="4012" w14:anchorId="02813B5E">
                <v:shape id="_x0000_i1026" type="#_x0000_t75" style="width:403.5pt;height:122.25pt" o:ole="">
                  <v:imagedata r:id="rId6" o:title=""/>
                </v:shape>
                <o:OLEObject Type="Embed" ProgID="ChemDraw.Document.6.0" ShapeID="_x0000_i1026" DrawAspect="Content" ObjectID="_1745744335" r:id="rId7"/>
              </w:object>
            </w:r>
          </w:p>
        </w:tc>
      </w:tr>
      <w:tr w:rsidR="008B07FF" w:rsidRPr="005E50EC" w14:paraId="39B3291B" w14:textId="77777777" w:rsidTr="00B7262D">
        <w:trPr>
          <w:trHeight w:val="300"/>
        </w:trPr>
        <w:tc>
          <w:tcPr>
            <w:tcW w:w="4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8662" w14:textId="77777777" w:rsidR="008B07FF" w:rsidRPr="005E50EC" w:rsidRDefault="008B07FF" w:rsidP="00B7262D">
            <w:pPr>
              <w:widowControl/>
              <w:jc w:val="left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91483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IC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  <w:vertAlign w:val="subscript"/>
              </w:rPr>
              <w:t>50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 xml:space="preserve"> for MraY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  <w:vertAlign w:val="subscript"/>
              </w:rPr>
              <w:t>SA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 xml:space="preserve"> (nM)</w:t>
            </w:r>
          </w:p>
        </w:tc>
        <w:tc>
          <w:tcPr>
            <w:tcW w:w="407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C9EC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MIC (μg/mL)</w:t>
            </w:r>
          </w:p>
        </w:tc>
      </w:tr>
      <w:tr w:rsidR="008B07FF" w:rsidRPr="005E50EC" w14:paraId="70F58427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C64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</w:p>
        </w:tc>
        <w:tc>
          <w:tcPr>
            <w:tcW w:w="48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905B7B" w14:textId="77777777" w:rsidR="008B07FF" w:rsidRPr="005E50EC" w:rsidRDefault="008B07FF" w:rsidP="00B7262D">
            <w:pPr>
              <w:widowControl/>
              <w:jc w:val="left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398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S. aureus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B51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E. faecium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BED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P. aeruginosa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501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K. pneumoniae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297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E. cloacae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D97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A. baumannii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368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  <w:t>E. coli</w:t>
            </w:r>
          </w:p>
        </w:tc>
      </w:tr>
      <w:tr w:rsidR="008B07FF" w:rsidRPr="005E50EC" w14:paraId="410123EB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D092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48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DD2305" w14:textId="77777777" w:rsidR="008B07FF" w:rsidRPr="005E50EC" w:rsidRDefault="008B07FF" w:rsidP="00B7262D">
            <w:pPr>
              <w:widowControl/>
              <w:jc w:val="left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303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29213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66B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35667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CE2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27853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671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13883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791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13047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ED0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19606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DE1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ATCC 25922</w:t>
            </w:r>
          </w:p>
        </w:tc>
      </w:tr>
      <w:tr w:rsidR="008B07FF" w:rsidRPr="005E50EC" w14:paraId="5BD4ED6F" w14:textId="77777777" w:rsidTr="00B7262D">
        <w:trPr>
          <w:trHeight w:val="300"/>
        </w:trPr>
        <w:tc>
          <w:tcPr>
            <w:tcW w:w="4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BDD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MRYp-BZ2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E32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2.4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885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18A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63D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E5E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E03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0C7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5E4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</w:tr>
      <w:tr w:rsidR="008B07FF" w:rsidRPr="005E50EC" w14:paraId="274FB5B1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B02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MRYp-AA63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0F5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957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BE7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B8B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651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413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4368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D7D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</w:tr>
      <w:tr w:rsidR="008B07FF" w:rsidRPr="005E50EC" w14:paraId="34CA5E32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059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MRYp-LA89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6358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EE6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B6B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414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E5C2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4BE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6DB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865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</w:tr>
      <w:tr w:rsidR="008B07FF" w:rsidRPr="005E50EC" w14:paraId="68465864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6C8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MRYp-LA80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FC2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7.4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D82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7A6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0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8F8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72B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425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6F6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B42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</w:tr>
      <w:tr w:rsidR="008B07FF" w:rsidRPr="005E50EC" w14:paraId="1E3BF006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E9D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MRYp-LA92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C99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5.0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CD5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552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C5D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277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EAC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DF78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B10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16</w:t>
            </w:r>
          </w:p>
        </w:tc>
      </w:tr>
      <w:tr w:rsidR="008B07FF" w:rsidRPr="005E50EC" w14:paraId="65182D6E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3DC8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MRYp-LA98</w:t>
            </w:r>
          </w:p>
        </w:tc>
        <w:tc>
          <w:tcPr>
            <w:tcW w:w="48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0631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7.8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7266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81EB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98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F5D9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642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7825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10F5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54E9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60C7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61DC3EFA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C1C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FF6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6</w:t>
            </w: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.</w:t>
            </w: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CB3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F0C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0.25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C14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C452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68B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EFA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865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6C46B305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E89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E42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5.9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B86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555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9ED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421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B3B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40C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5048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5F916097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C7F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3AC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4.0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E17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F93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267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96B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00F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809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E24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78E448F8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58B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73B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5.0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B7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EBC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186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D83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FF9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FC0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A7C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62A47D6B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3D7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E350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3.1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28D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889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0.25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825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24BF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9A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592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C75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7DB5D5D8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54C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272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3.7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698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CEB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23E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542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1FB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492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4F2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B07FF" w:rsidRPr="005E50EC" w14:paraId="7AB90DAF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CCA2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44C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960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8D0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88F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EE0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5AC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D65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7A5D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8</w:t>
            </w:r>
          </w:p>
        </w:tc>
      </w:tr>
      <w:tr w:rsidR="008B07FF" w:rsidRPr="005E50EC" w14:paraId="29A63480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F2D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76DD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D800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4C1D7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98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D2B46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642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1F1E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ACE3C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57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6DC6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1C74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8</w:t>
            </w:r>
          </w:p>
        </w:tc>
      </w:tr>
      <w:tr w:rsidR="008B07FF" w:rsidRPr="005E50EC" w14:paraId="05EF83F5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E03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lastRenderedPageBreak/>
              <w:t>colistin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EC3A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55E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1074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F919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0E7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078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9C68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12A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B07FF" w:rsidRPr="005E50EC" w14:paraId="005B9057" w14:textId="77777777" w:rsidTr="00B7262D">
        <w:trPr>
          <w:trHeight w:val="300"/>
        </w:trPr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5FCD5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vancomycin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1656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AE03B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8EE6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FD83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773A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D93AE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76043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4D351" w14:textId="77777777" w:rsidR="008B07FF" w:rsidRPr="005E50EC" w:rsidRDefault="008B07FF" w:rsidP="00B7262D">
            <w:pPr>
              <w:widowControl/>
              <w:jc w:val="center"/>
              <w:rPr>
                <w:rFonts w:ascii="Arial" w:eastAsia="Yu Gothic" w:hAnsi="Arial" w:cs="Arial"/>
                <w:kern w:val="0"/>
                <w:sz w:val="20"/>
                <w:szCs w:val="20"/>
              </w:rPr>
            </w:pPr>
            <w:r w:rsidRPr="005E50EC">
              <w:rPr>
                <w:rFonts w:ascii="Arial" w:eastAsia="Yu Gothic" w:hAnsi="Arial" w:cs="Arial"/>
                <w:kern w:val="0"/>
                <w:sz w:val="20"/>
                <w:szCs w:val="20"/>
              </w:rPr>
              <w:t>&gt;128</w:t>
            </w:r>
          </w:p>
        </w:tc>
      </w:tr>
      <w:tr w:rsidR="008B07FF" w:rsidRPr="005E50EC" w14:paraId="13A0B35A" w14:textId="77777777" w:rsidTr="00B7262D">
        <w:trPr>
          <w:trHeight w:val="900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CF8C6" w14:textId="77777777" w:rsidR="008B07FF" w:rsidRPr="005E50EC" w:rsidRDefault="008B07FF" w:rsidP="00B7262D">
            <w:pPr>
              <w:widowControl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5E50EC">
              <w:rPr>
                <w:rFonts w:ascii="Arial" w:eastAsia="Yu Gothic" w:hAnsi="Arial" w:cs="Arial"/>
                <w:kern w:val="0"/>
                <w:sz w:val="18"/>
                <w:szCs w:val="18"/>
              </w:rPr>
              <w:t>MICs were determined by a microdilution broth method as recommended by the CLSI with cation-adjusted Mueller-Hinton broth. Serial two-fold dilutions of each compound were made in appropriate broth, and the plates were inoculated with 5 × 10</w:t>
            </w:r>
            <w:r w:rsidRPr="005E50EC">
              <w:rPr>
                <w:rFonts w:ascii="Arial" w:eastAsia="Yu Gothic" w:hAnsi="Arial" w:cs="Arial"/>
                <w:kern w:val="0"/>
                <w:sz w:val="18"/>
                <w:szCs w:val="18"/>
                <w:vertAlign w:val="superscript"/>
              </w:rPr>
              <w:t>4</w:t>
            </w:r>
            <w:r w:rsidRPr="005E50E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 CFU of each strain in a volume of 0.1 mL. Plates were incubated at 35 °C for 20 h and then MICs were scored (n = 3).</w:t>
            </w:r>
            <w:r w:rsidRPr="005E50EC">
              <w:rPr>
                <w:rFonts w:ascii="Arial" w:eastAsia="Yu Gothic" w:hAnsi="Arial" w:cs="Arial" w:hint="eastAsia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6114D084" w14:textId="77777777" w:rsidR="002F0F5E" w:rsidRDefault="008B07FF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7FF"/>
    <w:rsid w:val="0021090F"/>
    <w:rsid w:val="003A76DF"/>
    <w:rsid w:val="008B07F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215EA"/>
  <w15:chartTrackingRefBased/>
  <w15:docId w15:val="{BC2F0A10-7E0D-430C-8125-25F7ED91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7F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Company>Springer Nature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2023-05-16T06:42:00Z</dcterms:created>
  <dcterms:modified xsi:type="dcterms:W3CDTF">2023-05-16T06:42:00Z</dcterms:modified>
</cp:coreProperties>
</file>