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2EEA" w14:textId="77777777" w:rsidR="00FB0DD3" w:rsidRPr="00FB0DD3" w:rsidRDefault="00FB0DD3" w:rsidP="00FB0DD3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8"/>
          <w:szCs w:val="28"/>
        </w:rPr>
      </w:pPr>
      <w:r w:rsidRPr="00FB0DD3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FB0DD3">
        <w:rPr>
          <w:rFonts w:ascii="Times New Roman" w:hAnsi="Times New Roman" w:cs="Times New Roman"/>
          <w:b/>
          <w:bCs/>
          <w:sz w:val="28"/>
          <w:szCs w:val="28"/>
        </w:rPr>
        <w:t>upplementary information</w:t>
      </w:r>
    </w:p>
    <w:p w14:paraId="01F16D60" w14:textId="77777777" w:rsidR="00FB0DD3" w:rsidRPr="00FB0DD3" w:rsidRDefault="00FB0DD3" w:rsidP="00FB0DD3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8"/>
          <w:szCs w:val="28"/>
        </w:rPr>
      </w:pPr>
      <w:r w:rsidRPr="00FB0DD3">
        <w:rPr>
          <w:rFonts w:ascii="Times New Roman" w:hAnsi="Times New Roman" w:cs="Times New Roman" w:hint="eastAsia"/>
          <w:b/>
          <w:bCs/>
          <w:sz w:val="28"/>
          <w:szCs w:val="28"/>
        </w:rPr>
        <w:t>L</w:t>
      </w:r>
      <w:r w:rsidRPr="00FB0DD3">
        <w:rPr>
          <w:rFonts w:ascii="Times New Roman" w:hAnsi="Times New Roman" w:cs="Times New Roman"/>
          <w:b/>
          <w:bCs/>
          <w:sz w:val="28"/>
          <w:szCs w:val="28"/>
        </w:rPr>
        <w:t xml:space="preserve">ee </w:t>
      </w:r>
      <w:r w:rsidRPr="00FB0D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et al</w:t>
      </w:r>
      <w:r w:rsidRPr="00FB0DD3">
        <w:rPr>
          <w:rFonts w:ascii="Times New Roman" w:hAnsi="Times New Roman" w:cs="Times New Roman"/>
          <w:b/>
          <w:bCs/>
          <w:sz w:val="28"/>
          <w:szCs w:val="28"/>
        </w:rPr>
        <w:t>. “</w:t>
      </w:r>
      <w:r w:rsidRPr="00FB0DD3">
        <w:rPr>
          <w:rFonts w:ascii="Times New Roman" w:hAnsi="Times New Roman" w:cs="Times New Roman"/>
          <w:b/>
          <w:bCs/>
          <w:sz w:val="28"/>
          <w:szCs w:val="28"/>
          <w:lang w:val="en"/>
        </w:rPr>
        <w:t>Two Distinct Subpopulations of Marginal Zone B Cells Exhibit Differential Antibody-Producing Capacity and Radioresistance”</w:t>
      </w:r>
    </w:p>
    <w:p w14:paraId="239074E7" w14:textId="77777777" w:rsidR="005B6C6F" w:rsidRPr="00807ECA" w:rsidRDefault="005B6C6F" w:rsidP="005B6C6F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782AB9" w14:textId="4E6F2C90" w:rsidR="005B6C6F" w:rsidRPr="00807ECA" w:rsidRDefault="005B6C6F" w:rsidP="005B6C6F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77E180DB" w14:textId="45F0F6F6" w:rsidR="005B6C6F" w:rsidRPr="00807ECA" w:rsidRDefault="005B6C6F" w:rsidP="005B6C6F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</w:t>
      </w:r>
      <w:r w:rsidR="00E15F2A" w:rsidRPr="00807ECA">
        <w:rPr>
          <w:rFonts w:ascii="Times New Roman" w:hAnsi="Times New Roman" w:cs="Times New Roman"/>
          <w:sz w:val="24"/>
          <w:szCs w:val="24"/>
        </w:rPr>
        <w:t xml:space="preserve">Splenocytes obtained from DBA/1 (A) and C57BL/6 (B) mice were stained </w:t>
      </w:r>
      <w:r w:rsidR="008B0F49" w:rsidRPr="00807ECA">
        <w:rPr>
          <w:rFonts w:ascii="Times New Roman" w:hAnsi="Times New Roman" w:cs="Times New Roman"/>
          <w:sz w:val="24"/>
          <w:szCs w:val="24"/>
        </w:rPr>
        <w:t>with fluorescently labeled anti-B220, -CD24, -CD21, -CD1d, and -CD23 antibodies</w:t>
      </w:r>
      <w:r w:rsidR="00E15F2A" w:rsidRPr="00807ECA">
        <w:rPr>
          <w:rFonts w:ascii="Times New Roman" w:hAnsi="Times New Roman" w:cs="Times New Roman"/>
          <w:sz w:val="24"/>
          <w:szCs w:val="24"/>
        </w:rPr>
        <w:t xml:space="preserve">. </w:t>
      </w:r>
      <w:r w:rsidRPr="00807ECA">
        <w:rPr>
          <w:rFonts w:ascii="Times New Roman" w:hAnsi="Times New Roman" w:cs="Times New Roman"/>
          <w:sz w:val="24"/>
          <w:szCs w:val="24"/>
        </w:rPr>
        <w:t xml:space="preserve">CD9, CD1d, and PD-L1 expression </w:t>
      </w:r>
      <w:r w:rsidR="0062604B" w:rsidRPr="00807ECA">
        <w:rPr>
          <w:rFonts w:ascii="Times New Roman" w:hAnsi="Times New Roman" w:cs="Times New Roman"/>
          <w:sz w:val="24"/>
          <w:szCs w:val="24"/>
        </w:rPr>
        <w:t xml:space="preserve">of </w:t>
      </w:r>
      <w:r w:rsidRPr="00807ECA">
        <w:rPr>
          <w:rFonts w:ascii="Times New Roman" w:hAnsi="Times New Roman" w:cs="Times New Roman"/>
          <w:sz w:val="24"/>
          <w:szCs w:val="24"/>
        </w:rPr>
        <w:t>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07ECA">
        <w:rPr>
          <w:rFonts w:ascii="Times New Roman" w:hAnsi="Times New Roman" w:cs="Times New Roman"/>
          <w:sz w:val="24"/>
          <w:szCs w:val="24"/>
        </w:rPr>
        <w:t xml:space="preserve"> and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807ECA">
        <w:rPr>
          <w:rFonts w:ascii="Times New Roman" w:hAnsi="Times New Roman" w:cs="Times New Roman"/>
          <w:sz w:val="24"/>
          <w:szCs w:val="24"/>
        </w:rPr>
        <w:t xml:space="preserve"> B cells </w:t>
      </w:r>
      <w:r w:rsidR="0062604B" w:rsidRPr="00807ECA">
        <w:rPr>
          <w:rFonts w:ascii="Times New Roman" w:hAnsi="Times New Roman" w:cs="Times New Roman"/>
          <w:sz w:val="24"/>
          <w:szCs w:val="24"/>
        </w:rPr>
        <w:t>gated</w:t>
      </w:r>
      <w:r w:rsidR="001309A2" w:rsidRPr="00807ECA">
        <w:rPr>
          <w:rFonts w:ascii="Times New Roman" w:hAnsi="Times New Roman" w:cs="Times New Roman"/>
          <w:sz w:val="24"/>
          <w:szCs w:val="24"/>
        </w:rPr>
        <w:t xml:space="preserve"> from </w:t>
      </w:r>
      <w:r w:rsidRPr="00807ECA">
        <w:rPr>
          <w:rFonts w:ascii="Times New Roman" w:hAnsi="Times New Roman" w:cs="Times New Roman"/>
          <w:sz w:val="24"/>
          <w:szCs w:val="24"/>
        </w:rPr>
        <w:t>T1, MZP, and MZ B cells.</w:t>
      </w:r>
      <w:r w:rsidR="00F502FD" w:rsidRPr="00807ECA">
        <w:rPr>
          <w:rFonts w:ascii="Times New Roman" w:hAnsi="Times New Roman" w:cs="Times New Roman"/>
          <w:sz w:val="24"/>
          <w:szCs w:val="24"/>
        </w:rPr>
        <w:t xml:space="preserve"> Numbers on the flow cytometric plots are </w:t>
      </w:r>
      <w:r w:rsidR="00470971" w:rsidRPr="00807ECA">
        <w:rPr>
          <w:rFonts w:ascii="Times New Roman" w:hAnsi="Times New Roman" w:cs="Times New Roman"/>
          <w:sz w:val="24"/>
          <w:szCs w:val="24"/>
        </w:rPr>
        <w:t>MFI values.</w:t>
      </w:r>
    </w:p>
    <w:p w14:paraId="21194194" w14:textId="21E4AFC9" w:rsidR="005B6C6F" w:rsidRPr="00807ECA" w:rsidRDefault="005B6C6F" w:rsidP="005B6C6F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2. </w:t>
      </w:r>
      <w:r w:rsidR="00984C17" w:rsidRPr="00807ECA">
        <w:rPr>
          <w:rFonts w:ascii="Times New Roman" w:hAnsi="Times New Roman" w:cs="Times New Roman"/>
          <w:sz w:val="24"/>
          <w:szCs w:val="24"/>
        </w:rPr>
        <w:t xml:space="preserve">DBA/1 mice were irradiated (2 Gy) and splenocytes were analyzed at indicated time points after irradiation. </w:t>
      </w:r>
      <w:r w:rsidRPr="00807ECA">
        <w:rPr>
          <w:rFonts w:ascii="Times New Roman" w:hAnsi="Times New Roman" w:cs="Times New Roman"/>
          <w:sz w:val="24"/>
          <w:szCs w:val="24"/>
        </w:rPr>
        <w:t>(A) Spleen size at 0 days, 6 hours, and 7 days after irradiation. (B) Splenocytes obtained from DBA/1 mice in indicated time points after 2 Gy irradiation and non-irradiated DBA/1 as control (0 days) were stained with fluorescently labeled anti-B220, -CD23, -CD21, and -CD80 Abs. The number of gated B and FO B cells. (C) Expression of surface proteins in gated each subset at indicated time points after 2 Gy irradiation.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 (red),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 (blue), MZP (black), and FO B (filled gray).</w:t>
      </w:r>
    </w:p>
    <w:p w14:paraId="60F59385" w14:textId="358F629A" w:rsidR="005B6C6F" w:rsidRPr="00807ECA" w:rsidRDefault="005B6C6F" w:rsidP="005B6C6F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3. </w:t>
      </w:r>
      <w:r w:rsidR="007F0A03" w:rsidRPr="00807ECA">
        <w:rPr>
          <w:rFonts w:ascii="Times New Roman" w:hAnsi="Times New Roman" w:cs="Times New Roman"/>
          <w:sz w:val="24"/>
          <w:szCs w:val="24"/>
        </w:rPr>
        <w:t>RNA transcriptome analysis was performed using 21,915 genes obtained from sorted CD80</w:t>
      </w:r>
      <w:r w:rsidR="007F0A03"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="007F0A03" w:rsidRPr="00807ECA">
        <w:rPr>
          <w:rFonts w:ascii="Times New Roman" w:hAnsi="Times New Roman" w:cs="Times New Roman"/>
          <w:sz w:val="24"/>
          <w:szCs w:val="24"/>
        </w:rPr>
        <w:t xml:space="preserve"> and CD80</w:t>
      </w:r>
      <w:r w:rsidR="007F0A03" w:rsidRPr="00807ECA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="007F0A03" w:rsidRPr="00807ECA">
        <w:rPr>
          <w:rFonts w:ascii="Times New Roman" w:hAnsi="Times New Roman" w:cs="Times New Roman"/>
          <w:sz w:val="24"/>
          <w:szCs w:val="24"/>
        </w:rPr>
        <w:t xml:space="preserve"> MZ B cells from DBA/1 mice. </w:t>
      </w:r>
      <w:r w:rsidRPr="00807ECA">
        <w:rPr>
          <w:rFonts w:ascii="Times New Roman" w:hAnsi="Times New Roman" w:cs="Times New Roman"/>
          <w:sz w:val="24"/>
          <w:szCs w:val="24"/>
        </w:rPr>
        <w:t>(A) Gene ontology analysis of DEGs for highly expressed in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07ECA">
        <w:rPr>
          <w:rFonts w:ascii="Times New Roman" w:hAnsi="Times New Roman" w:cs="Times New Roman"/>
          <w:sz w:val="24"/>
          <w:szCs w:val="24"/>
        </w:rPr>
        <w:t> MZ B cells sorted by value of log</w:t>
      </w:r>
      <w:r w:rsidRPr="00807EC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807ECA">
        <w:rPr>
          <w:rFonts w:ascii="Times New Roman" w:hAnsi="Times New Roman" w:cs="Times New Roman"/>
          <w:sz w:val="24"/>
          <w:szCs w:val="24"/>
        </w:rPr>
        <w:t>(Adjusted p-value). (B-D) Heatmaps representing the log</w:t>
      </w:r>
      <w:r w:rsidRPr="00807EC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07ECA">
        <w:rPr>
          <w:rFonts w:ascii="Times New Roman" w:hAnsi="Times New Roman" w:cs="Times New Roman"/>
          <w:sz w:val="24"/>
          <w:szCs w:val="24"/>
        </w:rPr>
        <w:t>(FPKM+1) of genes related to plasma cell differentiation (B), antioxidant activity (GO:0016209; C), and innate sensors</w:t>
      </w:r>
      <w:r w:rsidR="006917F3" w:rsidRPr="00807ECA">
        <w:rPr>
          <w:rFonts w:ascii="Times New Roman" w:hAnsi="Times New Roman" w:cs="Times New Roman"/>
          <w:sz w:val="24"/>
          <w:szCs w:val="24"/>
        </w:rPr>
        <w:t xml:space="preserve"> and </w:t>
      </w:r>
      <w:r w:rsidRPr="00807ECA">
        <w:rPr>
          <w:rFonts w:ascii="Times New Roman" w:hAnsi="Times New Roman" w:cs="Times New Roman"/>
          <w:sz w:val="24"/>
          <w:szCs w:val="24"/>
        </w:rPr>
        <w:t>effectors (Kleiman et al., 2015) (D).</w:t>
      </w:r>
    </w:p>
    <w:p w14:paraId="06AFE21B" w14:textId="4ABBB829" w:rsidR="00624C65" w:rsidRDefault="005B6C6F" w:rsidP="005B6C6F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>Supplementary Figure 4.</w:t>
      </w:r>
      <w:r w:rsidRPr="00807ECA">
        <w:rPr>
          <w:rFonts w:ascii="Times New Roman" w:hAnsi="Times New Roman" w:cs="Times New Roman"/>
          <w:sz w:val="24"/>
          <w:szCs w:val="24"/>
        </w:rPr>
        <w:t xml:space="preserve"> Peritoneal B-1a,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MZ,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MZ, and FO B cells obtained from DBA/1 mice were used for Ig heavy chain repertoire analysis. (A) Top 30 V</w:t>
      </w:r>
      <w:r w:rsidRPr="00807ECA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807ECA">
        <w:rPr>
          <w:rFonts w:ascii="Times New Roman" w:hAnsi="Times New Roman" w:cs="Times New Roman"/>
          <w:sz w:val="24"/>
          <w:szCs w:val="24"/>
        </w:rPr>
        <w:t xml:space="preserve"> segment usage of each repertoire is based on the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 B repertoire listed in descending order. (B) Mean somatic mutation rates (mutated nucleotide/total nucleotides) in all clonotypes belonging to the indicated cell repertoires. (C) N-nucleotide addition.</w:t>
      </w:r>
    </w:p>
    <w:p w14:paraId="03D73512" w14:textId="77777777" w:rsidR="006749F0" w:rsidRDefault="006749F0" w:rsidP="005B6C6F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C88209" w14:textId="77777777" w:rsidR="006749F0" w:rsidRPr="00807ECA" w:rsidRDefault="006749F0" w:rsidP="006749F0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68315115" w14:textId="77777777" w:rsidR="006749F0" w:rsidRPr="00807ECA" w:rsidRDefault="006749F0" w:rsidP="006749F0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807ECA">
        <w:rPr>
          <w:rFonts w:ascii="Times New Roman" w:hAnsi="Times New Roman" w:cs="Times New Roman"/>
          <w:sz w:val="24"/>
          <w:szCs w:val="24"/>
        </w:rPr>
        <w:t xml:space="preserve"> Differentially expressed gene: 119 genes highly expressed in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 B cells. FPKM values of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07ECA">
        <w:rPr>
          <w:rFonts w:ascii="Times New Roman" w:hAnsi="Times New Roman" w:cs="Times New Roman"/>
          <w:sz w:val="24"/>
          <w:szCs w:val="24"/>
        </w:rPr>
        <w:t xml:space="preserve"> and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 B cells ranked in descending order fold change of their FPKM.</w:t>
      </w:r>
    </w:p>
    <w:p w14:paraId="47008D36" w14:textId="77777777" w:rsidR="006749F0" w:rsidRPr="00807ECA" w:rsidRDefault="006749F0" w:rsidP="006749F0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</w:t>
      </w:r>
      <w:r w:rsidRPr="00807ECA">
        <w:rPr>
          <w:rFonts w:ascii="Times New Roman" w:hAnsi="Times New Roman" w:cs="Times New Roman"/>
          <w:sz w:val="24"/>
          <w:szCs w:val="24"/>
        </w:rPr>
        <w:t>Differentially expressed gene: 37 genes highly expressed in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 B cells. FPKM values of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807ECA">
        <w:rPr>
          <w:rFonts w:ascii="Times New Roman" w:hAnsi="Times New Roman" w:cs="Times New Roman"/>
          <w:sz w:val="24"/>
          <w:szCs w:val="24"/>
        </w:rPr>
        <w:t xml:space="preserve"> and CD80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807ECA">
        <w:rPr>
          <w:rFonts w:ascii="Times New Roman" w:hAnsi="Times New Roman" w:cs="Times New Roman"/>
          <w:sz w:val="24"/>
          <w:szCs w:val="24"/>
        </w:rPr>
        <w:t xml:space="preserve"> MZ B cells ranked in descending order fold change of their FPKM.</w:t>
      </w:r>
    </w:p>
    <w:p w14:paraId="7B3630BF" w14:textId="77777777" w:rsidR="006749F0" w:rsidRPr="00807ECA" w:rsidRDefault="006749F0" w:rsidP="006749F0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3. </w:t>
      </w:r>
      <w:r w:rsidRPr="00807ECA">
        <w:rPr>
          <w:rFonts w:ascii="Times New Roman" w:hAnsi="Times New Roman" w:cs="Times New Roman"/>
          <w:sz w:val="24"/>
          <w:szCs w:val="24"/>
        </w:rPr>
        <w:t>Sequencing results for each B cell repertoire. Unique VDJ</w:t>
      </w:r>
      <w:r w:rsidRPr="00807ECA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807ECA">
        <w:rPr>
          <w:rFonts w:ascii="Times New Roman" w:hAnsi="Times New Roman" w:cs="Times New Roman"/>
          <w:sz w:val="24"/>
          <w:szCs w:val="24"/>
        </w:rPr>
        <w:t xml:space="preserve"> means the number of sequences considering the combination of CDR3, V</w:t>
      </w:r>
      <w:r w:rsidRPr="00807ECA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807ECA">
        <w:rPr>
          <w:rFonts w:ascii="Times New Roman" w:hAnsi="Times New Roman" w:cs="Times New Roman"/>
          <w:sz w:val="24"/>
          <w:szCs w:val="24"/>
        </w:rPr>
        <w:t>, and J</w:t>
      </w:r>
      <w:r w:rsidRPr="00807ECA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807ECA">
        <w:rPr>
          <w:rFonts w:ascii="Times New Roman" w:hAnsi="Times New Roman" w:cs="Times New Roman"/>
          <w:sz w:val="24"/>
          <w:szCs w:val="24"/>
        </w:rPr>
        <w:t>. Unique CDR3 means the number of unique peptide sequences of CDR3s.</w:t>
      </w:r>
    </w:p>
    <w:p w14:paraId="68F9114F" w14:textId="77777777" w:rsidR="006749F0" w:rsidRPr="00807ECA" w:rsidRDefault="006749F0" w:rsidP="006749F0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4. </w:t>
      </w:r>
      <w:r w:rsidRPr="00807ECA">
        <w:rPr>
          <w:rFonts w:ascii="Times New Roman" w:hAnsi="Times New Roman" w:cs="Times New Roman"/>
          <w:sz w:val="24"/>
          <w:szCs w:val="24"/>
        </w:rPr>
        <w:t>Top 30 overlapped sequences among B cell repertoires ranked in descending order B-1a cell repertoire. The proportion showed read counts per total reads of each cell repertoire.</w:t>
      </w:r>
    </w:p>
    <w:p w14:paraId="361A02B4" w14:textId="77777777" w:rsidR="006749F0" w:rsidRPr="00807ECA" w:rsidRDefault="006749F0" w:rsidP="006749F0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5. </w:t>
      </w:r>
      <w:r w:rsidRPr="00807ECA">
        <w:rPr>
          <w:rFonts w:ascii="Times New Roman" w:hAnsi="Times New Roman" w:cs="Times New Roman"/>
          <w:sz w:val="24"/>
          <w:szCs w:val="24"/>
        </w:rPr>
        <w:t>Top 20 most dominant sequences. Each cell repertoire was ranked in descending order reads. Colored sequences in each repertoire are overlapping sequences with 1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07ECA">
        <w:rPr>
          <w:rFonts w:ascii="Times New Roman" w:hAnsi="Times New Roman" w:cs="Times New Roman"/>
          <w:sz w:val="24"/>
          <w:szCs w:val="24"/>
        </w:rPr>
        <w:t xml:space="preserve"> (red), 9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07ECA">
        <w:rPr>
          <w:rFonts w:ascii="Times New Roman" w:hAnsi="Times New Roman" w:cs="Times New Roman"/>
          <w:sz w:val="24"/>
          <w:szCs w:val="24"/>
        </w:rPr>
        <w:t xml:space="preserve"> (blue), and 12</w:t>
      </w:r>
      <w:r w:rsidRPr="00807E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07ECA">
        <w:rPr>
          <w:rFonts w:ascii="Times New Roman" w:hAnsi="Times New Roman" w:cs="Times New Roman"/>
          <w:sz w:val="24"/>
          <w:szCs w:val="24"/>
        </w:rPr>
        <w:t xml:space="preserve"> (green) ranked in the B-1a cell repertoire.</w:t>
      </w:r>
    </w:p>
    <w:p w14:paraId="1EE688A9" w14:textId="77777777" w:rsidR="006749F0" w:rsidRPr="00807ECA" w:rsidRDefault="006749F0" w:rsidP="006749F0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7EC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6. </w:t>
      </w:r>
      <w:r w:rsidRPr="00807ECA">
        <w:rPr>
          <w:rFonts w:ascii="Times New Roman" w:hAnsi="Times New Roman" w:cs="Times New Roman"/>
          <w:sz w:val="24"/>
          <w:szCs w:val="24"/>
        </w:rPr>
        <w:t>Read (top) and the number (bottom) of overlapped clonotypes among B cell repertoires. The proportion was estimated by reads per total reads or the number per total number in each cell repertoire.</w:t>
      </w:r>
    </w:p>
    <w:p w14:paraId="2850A83B" w14:textId="77777777" w:rsidR="006749F0" w:rsidRPr="006749F0" w:rsidRDefault="006749F0" w:rsidP="005B6C6F">
      <w:pPr>
        <w:widowControl/>
        <w:wordWrap/>
        <w:autoSpaceDE/>
        <w:autoSpaceDN/>
        <w:spacing w:line="240" w:lineRule="auto"/>
        <w:rPr>
          <w:rFonts w:ascii="Times New Roman" w:hAnsi="Times New Roman" w:cs="Times New Roman" w:hint="eastAsia"/>
          <w:sz w:val="24"/>
          <w:szCs w:val="24"/>
        </w:rPr>
      </w:pPr>
    </w:p>
    <w:sectPr w:rsidR="006749F0" w:rsidRPr="006749F0" w:rsidSect="009E48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826A0" w14:textId="77777777" w:rsidR="00173733" w:rsidRDefault="00173733" w:rsidP="006917F3">
      <w:pPr>
        <w:spacing w:after="0" w:line="240" w:lineRule="auto"/>
      </w:pPr>
      <w:r>
        <w:separator/>
      </w:r>
    </w:p>
  </w:endnote>
  <w:endnote w:type="continuationSeparator" w:id="0">
    <w:p w14:paraId="3C709AFF" w14:textId="77777777" w:rsidR="00173733" w:rsidRDefault="00173733" w:rsidP="0069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4BF77" w14:textId="77777777" w:rsidR="00173733" w:rsidRDefault="00173733" w:rsidP="006917F3">
      <w:pPr>
        <w:spacing w:after="0" w:line="240" w:lineRule="auto"/>
      </w:pPr>
      <w:r>
        <w:separator/>
      </w:r>
    </w:p>
  </w:footnote>
  <w:footnote w:type="continuationSeparator" w:id="0">
    <w:p w14:paraId="2E5A56F0" w14:textId="77777777" w:rsidR="00173733" w:rsidRDefault="00173733" w:rsidP="006917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6F"/>
    <w:rsid w:val="00112AE2"/>
    <w:rsid w:val="00113359"/>
    <w:rsid w:val="001309A2"/>
    <w:rsid w:val="00173733"/>
    <w:rsid w:val="002319E9"/>
    <w:rsid w:val="0024258B"/>
    <w:rsid w:val="00331230"/>
    <w:rsid w:val="00332984"/>
    <w:rsid w:val="00365276"/>
    <w:rsid w:val="00381FA7"/>
    <w:rsid w:val="00437268"/>
    <w:rsid w:val="00470971"/>
    <w:rsid w:val="005B6C6F"/>
    <w:rsid w:val="00624C65"/>
    <w:rsid w:val="0062604B"/>
    <w:rsid w:val="00662FAD"/>
    <w:rsid w:val="00672A17"/>
    <w:rsid w:val="006749F0"/>
    <w:rsid w:val="006917F3"/>
    <w:rsid w:val="006E6CC1"/>
    <w:rsid w:val="007E2C08"/>
    <w:rsid w:val="007E5EB6"/>
    <w:rsid w:val="007F0A03"/>
    <w:rsid w:val="00807ECA"/>
    <w:rsid w:val="00810D79"/>
    <w:rsid w:val="00885C1B"/>
    <w:rsid w:val="008B0F49"/>
    <w:rsid w:val="00954F46"/>
    <w:rsid w:val="00984C17"/>
    <w:rsid w:val="009D0E1D"/>
    <w:rsid w:val="009E4853"/>
    <w:rsid w:val="00A27F8F"/>
    <w:rsid w:val="00A81843"/>
    <w:rsid w:val="00AD656B"/>
    <w:rsid w:val="00B008E1"/>
    <w:rsid w:val="00B77103"/>
    <w:rsid w:val="00B91141"/>
    <w:rsid w:val="00C974C5"/>
    <w:rsid w:val="00CD22C4"/>
    <w:rsid w:val="00E15F2A"/>
    <w:rsid w:val="00E16544"/>
    <w:rsid w:val="00E858C9"/>
    <w:rsid w:val="00F502FD"/>
    <w:rsid w:val="00FB0DD3"/>
    <w:rsid w:val="00FC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597616"/>
  <w14:defaultImageDpi w14:val="32767"/>
  <w15:chartTrackingRefBased/>
  <w15:docId w15:val="{E7394B21-968C-47BE-87A3-7624C85F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C6F"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B6C6F"/>
  </w:style>
  <w:style w:type="paragraph" w:styleId="a4">
    <w:name w:val="header"/>
    <w:basedOn w:val="a"/>
    <w:link w:val="Char"/>
    <w:uiPriority w:val="99"/>
    <w:unhideWhenUsed/>
    <w:rsid w:val="006917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917F3"/>
    <w:rPr>
      <w14:ligatures w14:val="none"/>
    </w:rPr>
  </w:style>
  <w:style w:type="paragraph" w:styleId="a5">
    <w:name w:val="footer"/>
    <w:basedOn w:val="a"/>
    <w:link w:val="Char0"/>
    <w:uiPriority w:val="99"/>
    <w:unhideWhenUsed/>
    <w:rsid w:val="006917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917F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2924</Characters>
  <Application>Microsoft Office Word</Application>
  <DocSecurity>0</DocSecurity>
  <Lines>64</Lines>
  <Paragraphs>36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Sujin Lee</dc:creator>
  <cp:keywords/>
  <dc:description/>
  <cp:lastModifiedBy>Sujin Lee</cp:lastModifiedBy>
  <cp:revision>5</cp:revision>
  <dcterms:created xsi:type="dcterms:W3CDTF">2023-04-11T14:08:00Z</dcterms:created>
  <dcterms:modified xsi:type="dcterms:W3CDTF">2023-04-11T14:50:00Z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d0dfc137-27d8-4baa-aef9-1fa077d275dc</vt:lpwstr>
  </property>
</Properties>
</file>