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4043F" w14:textId="77777777" w:rsidR="00A91C83" w:rsidRPr="00A91C83" w:rsidRDefault="00A91C83" w:rsidP="00A91C83">
      <w:pPr>
        <w:spacing w:after="0" w:line="240" w:lineRule="auto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S1.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The OHIP-14 questionnaire.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A91C83" w:rsidRPr="00A91C83" w14:paraId="428217F8" w14:textId="77777777" w:rsidTr="002D7769">
        <w:trPr>
          <w:trHeight w:val="416"/>
        </w:trPr>
        <w:tc>
          <w:tcPr>
            <w:tcW w:w="2500" w:type="pct"/>
            <w:vAlign w:val="center"/>
          </w:tcPr>
          <w:p w14:paraId="6193B309" w14:textId="77777777" w:rsidR="00A91C83" w:rsidRPr="00A91C83" w:rsidRDefault="00A91C83" w:rsidP="00835D7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 w:hint="cs"/>
                <w:b/>
                <w:bCs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b/>
                <w:bCs/>
                <w:szCs w:val="20"/>
                <w:lang w:val="en-US"/>
              </w:rPr>
              <w:t>Domain Item</w:t>
            </w:r>
          </w:p>
        </w:tc>
        <w:tc>
          <w:tcPr>
            <w:tcW w:w="2500" w:type="pct"/>
            <w:vAlign w:val="center"/>
          </w:tcPr>
          <w:p w14:paraId="7A484B6A" w14:textId="77777777" w:rsidR="00A91C83" w:rsidRPr="00A91C83" w:rsidRDefault="00A91C83" w:rsidP="00835D7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 w:hint="cs"/>
                <w:b/>
                <w:bCs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b/>
                <w:bCs/>
                <w:szCs w:val="20"/>
                <w:lang w:val="en-US"/>
              </w:rPr>
              <w:t>Fourteen questions</w:t>
            </w:r>
          </w:p>
        </w:tc>
      </w:tr>
      <w:tr w:rsidR="00A91C83" w:rsidRPr="00A91C83" w14:paraId="0F810085" w14:textId="77777777" w:rsidTr="002D7769">
        <w:tc>
          <w:tcPr>
            <w:tcW w:w="2500" w:type="pct"/>
            <w:vAlign w:val="center"/>
          </w:tcPr>
          <w:p w14:paraId="13DE65AE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1: Functional limitation</w:t>
            </w:r>
          </w:p>
        </w:tc>
        <w:tc>
          <w:tcPr>
            <w:tcW w:w="2500" w:type="pct"/>
            <w:vAlign w:val="center"/>
          </w:tcPr>
          <w:p w14:paraId="55EF7CD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1. Had trouble pronouncing any words</w:t>
            </w:r>
          </w:p>
          <w:p w14:paraId="5F95C3AF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2. Felt sense of taste has worsened</w:t>
            </w:r>
          </w:p>
        </w:tc>
      </w:tr>
      <w:tr w:rsidR="00A91C83" w:rsidRPr="00A91C83" w14:paraId="3C7C8317" w14:textId="77777777" w:rsidTr="002D7769">
        <w:tc>
          <w:tcPr>
            <w:tcW w:w="2500" w:type="pct"/>
            <w:vAlign w:val="center"/>
          </w:tcPr>
          <w:p w14:paraId="62FDB007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2: Physical pain</w:t>
            </w:r>
          </w:p>
        </w:tc>
        <w:tc>
          <w:tcPr>
            <w:tcW w:w="2500" w:type="pct"/>
            <w:vAlign w:val="center"/>
          </w:tcPr>
          <w:p w14:paraId="3956E1D9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3. Had painful aching</w:t>
            </w:r>
          </w:p>
          <w:p w14:paraId="55230B7C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4. Found it uncomfortable to eat any foods</w:t>
            </w:r>
          </w:p>
        </w:tc>
      </w:tr>
      <w:tr w:rsidR="00A91C83" w:rsidRPr="00A91C83" w14:paraId="5BCE6F72" w14:textId="77777777" w:rsidTr="002D7769">
        <w:tc>
          <w:tcPr>
            <w:tcW w:w="2500" w:type="pct"/>
            <w:vAlign w:val="center"/>
          </w:tcPr>
          <w:p w14:paraId="0FBDEA8A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3: Psychological discomfort</w:t>
            </w:r>
          </w:p>
        </w:tc>
        <w:tc>
          <w:tcPr>
            <w:tcW w:w="2500" w:type="pct"/>
            <w:vAlign w:val="center"/>
          </w:tcPr>
          <w:p w14:paraId="03DB7A2A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5. Been self-conscious</w:t>
            </w:r>
          </w:p>
          <w:p w14:paraId="15EA626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6. Felt tense</w:t>
            </w:r>
          </w:p>
        </w:tc>
      </w:tr>
      <w:tr w:rsidR="00A91C83" w:rsidRPr="00A91C83" w14:paraId="14A070F9" w14:textId="77777777" w:rsidTr="002D7769">
        <w:tc>
          <w:tcPr>
            <w:tcW w:w="2500" w:type="pct"/>
            <w:vAlign w:val="center"/>
          </w:tcPr>
          <w:p w14:paraId="19965AAF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4: Physical disability</w:t>
            </w:r>
          </w:p>
        </w:tc>
        <w:tc>
          <w:tcPr>
            <w:tcW w:w="2500" w:type="pct"/>
            <w:vAlign w:val="center"/>
          </w:tcPr>
          <w:p w14:paraId="38219F20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7. Felt diet has been unsatisfactory</w:t>
            </w:r>
          </w:p>
          <w:p w14:paraId="7CE26743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8. Had to interrupt meals</w:t>
            </w:r>
          </w:p>
        </w:tc>
      </w:tr>
      <w:tr w:rsidR="00A91C83" w:rsidRPr="00A91C83" w14:paraId="77C48112" w14:textId="77777777" w:rsidTr="002D7769">
        <w:tc>
          <w:tcPr>
            <w:tcW w:w="2500" w:type="pct"/>
            <w:vAlign w:val="center"/>
          </w:tcPr>
          <w:p w14:paraId="6A1ACF34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5: Psychological disability</w:t>
            </w:r>
          </w:p>
        </w:tc>
        <w:tc>
          <w:tcPr>
            <w:tcW w:w="2500" w:type="pct"/>
            <w:vAlign w:val="center"/>
          </w:tcPr>
          <w:p w14:paraId="218BFA6C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9. Found it difficult to relax</w:t>
            </w:r>
          </w:p>
          <w:p w14:paraId="1212D6B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10. Been a bit embarrassed</w:t>
            </w:r>
          </w:p>
        </w:tc>
      </w:tr>
      <w:tr w:rsidR="00A91C83" w:rsidRPr="00A91C83" w14:paraId="32B7FAEA" w14:textId="77777777" w:rsidTr="002D7769">
        <w:tc>
          <w:tcPr>
            <w:tcW w:w="2500" w:type="pct"/>
            <w:vAlign w:val="center"/>
          </w:tcPr>
          <w:p w14:paraId="48989822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6: Social disability</w:t>
            </w:r>
          </w:p>
        </w:tc>
        <w:tc>
          <w:tcPr>
            <w:tcW w:w="2500" w:type="pct"/>
            <w:vAlign w:val="center"/>
          </w:tcPr>
          <w:p w14:paraId="21112F4A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11. Been a bit irritable</w:t>
            </w:r>
          </w:p>
          <w:p w14:paraId="2B4FE2AE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12. Had difficulty doing usual jobs</w:t>
            </w:r>
          </w:p>
        </w:tc>
      </w:tr>
      <w:tr w:rsidR="00A91C83" w:rsidRPr="00B31E64" w14:paraId="01C0018A" w14:textId="77777777" w:rsidTr="002D7769">
        <w:tc>
          <w:tcPr>
            <w:tcW w:w="2500" w:type="pct"/>
            <w:vAlign w:val="center"/>
          </w:tcPr>
          <w:p w14:paraId="5721A458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Domain 7: Handicap</w:t>
            </w:r>
          </w:p>
        </w:tc>
        <w:tc>
          <w:tcPr>
            <w:tcW w:w="2500" w:type="pct"/>
            <w:vAlign w:val="center"/>
          </w:tcPr>
          <w:p w14:paraId="40AAACCB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13. Felt life less satisfying</w:t>
            </w:r>
          </w:p>
          <w:p w14:paraId="6EB3C601" w14:textId="77777777" w:rsidR="00A91C83" w:rsidRPr="00A91C83" w:rsidRDefault="00A91C83" w:rsidP="00835D7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 w:hint="cs"/>
                <w:szCs w:val="20"/>
                <w:lang w:val="en-US"/>
              </w:rPr>
            </w:pPr>
            <w:r w:rsidRPr="00A91C83">
              <w:rPr>
                <w:rFonts w:ascii="Times New Roman" w:hAnsi="Times New Roman" w:cs="Times New Roman" w:hint="cs"/>
                <w:szCs w:val="20"/>
                <w:lang w:val="en-US"/>
              </w:rPr>
              <w:t>14. Been totally unable to function</w:t>
            </w:r>
          </w:p>
        </w:tc>
      </w:tr>
    </w:tbl>
    <w:p w14:paraId="3E07B146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</w:p>
    <w:p w14:paraId="48288F5E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The descriptive statistics and significances of the 7 domains of the OHIP-14 questionnaire and patients' perceived aesthetics through the VAS scale are given below.</w:t>
      </w:r>
    </w:p>
    <w:p w14:paraId="3D9B361C" w14:textId="77777777" w:rsidR="00B31E64" w:rsidRDefault="00B31E64" w:rsidP="00B31E64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/>
          <w:sz w:val="20"/>
          <w:szCs w:val="20"/>
          <w:lang w:val="en-US"/>
        </w:rPr>
      </w:pPr>
    </w:p>
    <w:p w14:paraId="3C3488DA" w14:textId="2EA134F1" w:rsidR="00A91C83" w:rsidRPr="00A91C83" w:rsidRDefault="00A91C83" w:rsidP="00B31E64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t>Functional limitation</w:t>
      </w:r>
    </w:p>
    <w:p w14:paraId="4672ECCF" w14:textId="77777777" w:rsidR="00A91C83" w:rsidRPr="00A91C83" w:rsidRDefault="00A91C83" w:rsidP="00DA5EC6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Descriptive data of this OHRQoL domain at the 3 study times are represented in Table S2. The results showed that there was statistically significant data from T0 to T2 (p&lt;0.01) and from T1 to T2 (p&lt;0.01). In contrast, from T0 to T1 there was no statistical evidence as shown in Figure S1.</w:t>
      </w:r>
    </w:p>
    <w:p w14:paraId="41F3A454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</w:p>
    <w:p w14:paraId="3AF41045" w14:textId="77777777" w:rsidR="00A91C83" w:rsidRPr="00A91C83" w:rsidRDefault="00A91C83" w:rsidP="00A91C83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S2.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Descriptive statistics of the functional limitation domain in the 3 study times.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131"/>
        <w:gridCol w:w="1373"/>
        <w:gridCol w:w="1259"/>
        <w:gridCol w:w="1460"/>
        <w:gridCol w:w="1473"/>
        <w:gridCol w:w="1101"/>
        <w:gridCol w:w="1831"/>
      </w:tblGrid>
      <w:tr w:rsidR="00A91C83" w:rsidRPr="00A91C83" w14:paraId="0F840383" w14:textId="77777777" w:rsidTr="00835D71">
        <w:trPr>
          <w:trHeight w:val="395"/>
        </w:trPr>
        <w:tc>
          <w:tcPr>
            <w:tcW w:w="587" w:type="pct"/>
            <w:vAlign w:val="center"/>
          </w:tcPr>
          <w:p w14:paraId="4020F42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Time</w:t>
            </w:r>
          </w:p>
        </w:tc>
        <w:tc>
          <w:tcPr>
            <w:tcW w:w="713" w:type="pct"/>
            <w:vAlign w:val="center"/>
          </w:tcPr>
          <w:p w14:paraId="4B43EBF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Patients</w:t>
            </w:r>
            <w:proofErr w:type="spellEnd"/>
          </w:p>
        </w:tc>
        <w:tc>
          <w:tcPr>
            <w:tcW w:w="654" w:type="pct"/>
            <w:vAlign w:val="center"/>
          </w:tcPr>
          <w:p w14:paraId="07BF399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Minimum</w:t>
            </w:r>
          </w:p>
        </w:tc>
        <w:tc>
          <w:tcPr>
            <w:tcW w:w="758" w:type="pct"/>
            <w:vAlign w:val="center"/>
          </w:tcPr>
          <w:p w14:paraId="4E123DA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Maximum</w:t>
            </w:r>
          </w:p>
        </w:tc>
        <w:tc>
          <w:tcPr>
            <w:tcW w:w="765" w:type="pct"/>
            <w:vAlign w:val="center"/>
          </w:tcPr>
          <w:p w14:paraId="2CD45F6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Median</w:t>
            </w:r>
            <w:proofErr w:type="spellEnd"/>
          </w:p>
        </w:tc>
        <w:tc>
          <w:tcPr>
            <w:tcW w:w="572" w:type="pct"/>
            <w:vAlign w:val="center"/>
          </w:tcPr>
          <w:p w14:paraId="6A5BBDB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Mean</w:t>
            </w:r>
            <w:proofErr w:type="spellEnd"/>
          </w:p>
        </w:tc>
        <w:tc>
          <w:tcPr>
            <w:tcW w:w="951" w:type="pct"/>
            <w:vAlign w:val="center"/>
          </w:tcPr>
          <w:p w14:paraId="5C8904A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 xml:space="preserve">Standard </w:t>
            </w: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deviation</w:t>
            </w:r>
            <w:proofErr w:type="spellEnd"/>
          </w:p>
        </w:tc>
      </w:tr>
      <w:tr w:rsidR="00A91C83" w:rsidRPr="00A91C83" w14:paraId="167D3ECF" w14:textId="77777777" w:rsidTr="00835D71">
        <w:trPr>
          <w:trHeight w:val="286"/>
        </w:trPr>
        <w:tc>
          <w:tcPr>
            <w:tcW w:w="587" w:type="pct"/>
            <w:vAlign w:val="center"/>
          </w:tcPr>
          <w:p w14:paraId="56877CB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T0</w:t>
            </w:r>
          </w:p>
        </w:tc>
        <w:tc>
          <w:tcPr>
            <w:tcW w:w="713" w:type="pct"/>
            <w:vAlign w:val="center"/>
          </w:tcPr>
          <w:p w14:paraId="26C7BD2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100</w:t>
            </w:r>
          </w:p>
        </w:tc>
        <w:tc>
          <w:tcPr>
            <w:tcW w:w="654" w:type="pct"/>
            <w:vAlign w:val="center"/>
          </w:tcPr>
          <w:p w14:paraId="57AFC6F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2</w:t>
            </w:r>
          </w:p>
        </w:tc>
        <w:tc>
          <w:tcPr>
            <w:tcW w:w="758" w:type="pct"/>
            <w:vAlign w:val="center"/>
          </w:tcPr>
          <w:p w14:paraId="0D702CF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10</w:t>
            </w:r>
          </w:p>
        </w:tc>
        <w:tc>
          <w:tcPr>
            <w:tcW w:w="765" w:type="pct"/>
            <w:vAlign w:val="center"/>
          </w:tcPr>
          <w:p w14:paraId="2379237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3</w:t>
            </w:r>
          </w:p>
        </w:tc>
        <w:tc>
          <w:tcPr>
            <w:tcW w:w="572" w:type="pct"/>
            <w:vAlign w:val="center"/>
          </w:tcPr>
          <w:p w14:paraId="795381F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3.67</w:t>
            </w:r>
          </w:p>
        </w:tc>
        <w:tc>
          <w:tcPr>
            <w:tcW w:w="951" w:type="pct"/>
            <w:vAlign w:val="center"/>
          </w:tcPr>
          <w:p w14:paraId="13AE083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2.108</w:t>
            </w:r>
          </w:p>
        </w:tc>
      </w:tr>
      <w:tr w:rsidR="00A91C83" w:rsidRPr="00A91C83" w14:paraId="1A5B804A" w14:textId="77777777" w:rsidTr="00835D71">
        <w:trPr>
          <w:trHeight w:val="269"/>
        </w:trPr>
        <w:tc>
          <w:tcPr>
            <w:tcW w:w="587" w:type="pct"/>
            <w:vAlign w:val="center"/>
          </w:tcPr>
          <w:p w14:paraId="5DDF3A1A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T1</w:t>
            </w:r>
          </w:p>
        </w:tc>
        <w:tc>
          <w:tcPr>
            <w:tcW w:w="713" w:type="pct"/>
            <w:vAlign w:val="center"/>
          </w:tcPr>
          <w:p w14:paraId="57C4EC6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100</w:t>
            </w:r>
          </w:p>
        </w:tc>
        <w:tc>
          <w:tcPr>
            <w:tcW w:w="654" w:type="pct"/>
            <w:vAlign w:val="center"/>
          </w:tcPr>
          <w:p w14:paraId="38AE406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2</w:t>
            </w:r>
          </w:p>
        </w:tc>
        <w:tc>
          <w:tcPr>
            <w:tcW w:w="758" w:type="pct"/>
            <w:vAlign w:val="center"/>
          </w:tcPr>
          <w:p w14:paraId="0FE8809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10</w:t>
            </w:r>
          </w:p>
        </w:tc>
        <w:tc>
          <w:tcPr>
            <w:tcW w:w="765" w:type="pct"/>
            <w:vAlign w:val="center"/>
          </w:tcPr>
          <w:p w14:paraId="659AC36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3</w:t>
            </w:r>
          </w:p>
        </w:tc>
        <w:tc>
          <w:tcPr>
            <w:tcW w:w="572" w:type="pct"/>
            <w:vAlign w:val="center"/>
          </w:tcPr>
          <w:p w14:paraId="7D4815D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3.25</w:t>
            </w:r>
          </w:p>
        </w:tc>
        <w:tc>
          <w:tcPr>
            <w:tcW w:w="951" w:type="pct"/>
            <w:vAlign w:val="center"/>
          </w:tcPr>
          <w:p w14:paraId="517BEDB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1.527</w:t>
            </w:r>
          </w:p>
        </w:tc>
      </w:tr>
      <w:tr w:rsidR="00A91C83" w:rsidRPr="00A91C83" w14:paraId="0B1BDE0B" w14:textId="77777777" w:rsidTr="00835D71">
        <w:trPr>
          <w:trHeight w:val="286"/>
        </w:trPr>
        <w:tc>
          <w:tcPr>
            <w:tcW w:w="587" w:type="pct"/>
            <w:vAlign w:val="center"/>
          </w:tcPr>
          <w:p w14:paraId="4355658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T2</w:t>
            </w:r>
          </w:p>
        </w:tc>
        <w:tc>
          <w:tcPr>
            <w:tcW w:w="713" w:type="pct"/>
            <w:vAlign w:val="center"/>
          </w:tcPr>
          <w:p w14:paraId="3E25EE2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100</w:t>
            </w:r>
          </w:p>
        </w:tc>
        <w:tc>
          <w:tcPr>
            <w:tcW w:w="654" w:type="pct"/>
            <w:vAlign w:val="center"/>
          </w:tcPr>
          <w:p w14:paraId="502E016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2</w:t>
            </w:r>
          </w:p>
        </w:tc>
        <w:tc>
          <w:tcPr>
            <w:tcW w:w="758" w:type="pct"/>
            <w:vAlign w:val="center"/>
          </w:tcPr>
          <w:p w14:paraId="0FF9490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8</w:t>
            </w:r>
          </w:p>
        </w:tc>
        <w:tc>
          <w:tcPr>
            <w:tcW w:w="765" w:type="pct"/>
            <w:vAlign w:val="center"/>
          </w:tcPr>
          <w:p w14:paraId="69726AC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2</w:t>
            </w:r>
          </w:p>
        </w:tc>
        <w:tc>
          <w:tcPr>
            <w:tcW w:w="572" w:type="pct"/>
            <w:vAlign w:val="center"/>
          </w:tcPr>
          <w:p w14:paraId="65763B3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2.69</w:t>
            </w:r>
          </w:p>
        </w:tc>
        <w:tc>
          <w:tcPr>
            <w:tcW w:w="951" w:type="pct"/>
            <w:vAlign w:val="center"/>
          </w:tcPr>
          <w:p w14:paraId="03CA834D" w14:textId="77777777" w:rsidR="00A91C83" w:rsidRPr="00A91C83" w:rsidRDefault="00A91C83" w:rsidP="00835D7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1.187</w:t>
            </w:r>
          </w:p>
        </w:tc>
      </w:tr>
    </w:tbl>
    <w:p w14:paraId="472200E5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</w:p>
    <w:p w14:paraId="7E89342B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drawing>
          <wp:inline distT="0" distB="0" distL="0" distR="0" wp14:anchorId="245FAECF" wp14:editId="05C2139E">
            <wp:extent cx="3022600" cy="3238500"/>
            <wp:effectExtent l="0" t="0" r="0" b="0"/>
            <wp:docPr id="1" name="Immagine 1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diagramma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353CC" w14:textId="38C1FA17" w:rsidR="00A91C83" w:rsidRPr="00A91C83" w:rsidRDefault="00A91C83" w:rsidP="00A91C83">
      <w:pPr>
        <w:pStyle w:val="Didascalia"/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59219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ure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S1</w:t>
      </w:r>
      <w:r w:rsidR="00C32A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Functional limitation domain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44D2B4D1" w14:textId="77777777" w:rsidR="00A91C83" w:rsidRPr="00A91C83" w:rsidRDefault="00A91C83" w:rsidP="00A91C83">
      <w:pPr>
        <w:pStyle w:val="Didascalia"/>
        <w:rPr>
          <w:rFonts w:ascii="Times New Roman" w:hAnsi="Times New Roman" w:cs="Times New Roman" w:hint="cs"/>
          <w:sz w:val="20"/>
          <w:szCs w:val="20"/>
          <w:lang w:val="en-US"/>
        </w:rPr>
      </w:pPr>
    </w:p>
    <w:p w14:paraId="626F8B91" w14:textId="77777777" w:rsidR="00A91C83" w:rsidRPr="00A91C83" w:rsidRDefault="00A91C83" w:rsidP="0021624D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lastRenderedPageBreak/>
        <w:t>Physical pain</w:t>
      </w:r>
    </w:p>
    <w:p w14:paraId="6C4A2B1D" w14:textId="77777777" w:rsidR="00A91C83" w:rsidRPr="00A91C83" w:rsidRDefault="00A91C83" w:rsidP="0057275F">
      <w:pPr>
        <w:spacing w:after="0" w:line="240" w:lineRule="auto"/>
        <w:ind w:right="0"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Descriptive data for this OHRQoL domain at the 3 study times are represented in Table S3. It was shown that there is statistically significant data from T0 to T2 (p&lt;0.01) and from T0 to T1 (p&lt;0.01) In contrast, no statistically significant data emerged from T1 to T2 as shown in the figure below (Fig. S2).</w:t>
      </w:r>
    </w:p>
    <w:p w14:paraId="7464F7E2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</w:p>
    <w:p w14:paraId="60869F26" w14:textId="77777777" w:rsidR="00A91C83" w:rsidRPr="00A91C83" w:rsidRDefault="00A91C83" w:rsidP="00A91C83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S3.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Descriptive statistics of the physical pain domain in the 3 study times.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111"/>
        <w:gridCol w:w="1354"/>
        <w:gridCol w:w="1379"/>
        <w:gridCol w:w="1438"/>
        <w:gridCol w:w="1454"/>
        <w:gridCol w:w="1082"/>
        <w:gridCol w:w="1810"/>
      </w:tblGrid>
      <w:tr w:rsidR="00A91C83" w:rsidRPr="00A91C83" w14:paraId="30278701" w14:textId="77777777" w:rsidTr="00835D71">
        <w:trPr>
          <w:trHeight w:val="395"/>
        </w:trPr>
        <w:tc>
          <w:tcPr>
            <w:tcW w:w="577" w:type="pct"/>
            <w:vAlign w:val="center"/>
          </w:tcPr>
          <w:p w14:paraId="27944CF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Time</w:t>
            </w:r>
          </w:p>
        </w:tc>
        <w:tc>
          <w:tcPr>
            <w:tcW w:w="703" w:type="pct"/>
            <w:vAlign w:val="center"/>
          </w:tcPr>
          <w:p w14:paraId="7F5AA47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Patients</w:t>
            </w:r>
            <w:proofErr w:type="spellEnd"/>
          </w:p>
        </w:tc>
        <w:tc>
          <w:tcPr>
            <w:tcW w:w="716" w:type="pct"/>
            <w:vAlign w:val="center"/>
          </w:tcPr>
          <w:p w14:paraId="536403D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Minimum</w:t>
            </w:r>
          </w:p>
        </w:tc>
        <w:tc>
          <w:tcPr>
            <w:tcW w:w="747" w:type="pct"/>
            <w:vAlign w:val="center"/>
          </w:tcPr>
          <w:p w14:paraId="3EF3C87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Maximum</w:t>
            </w:r>
          </w:p>
        </w:tc>
        <w:tc>
          <w:tcPr>
            <w:tcW w:w="755" w:type="pct"/>
            <w:vAlign w:val="center"/>
          </w:tcPr>
          <w:p w14:paraId="295D442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Median</w:t>
            </w:r>
            <w:proofErr w:type="spellEnd"/>
          </w:p>
        </w:tc>
        <w:tc>
          <w:tcPr>
            <w:tcW w:w="562" w:type="pct"/>
            <w:vAlign w:val="center"/>
          </w:tcPr>
          <w:p w14:paraId="7A0C99B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Mean</w:t>
            </w:r>
            <w:proofErr w:type="spellEnd"/>
          </w:p>
        </w:tc>
        <w:tc>
          <w:tcPr>
            <w:tcW w:w="940" w:type="pct"/>
            <w:vAlign w:val="center"/>
          </w:tcPr>
          <w:p w14:paraId="5071932A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 xml:space="preserve">Standard </w:t>
            </w: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deviation</w:t>
            </w:r>
            <w:proofErr w:type="spellEnd"/>
          </w:p>
        </w:tc>
      </w:tr>
      <w:tr w:rsidR="00A91C83" w:rsidRPr="00A91C83" w14:paraId="0ECF9AB2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7772F58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T1</w:t>
            </w:r>
          </w:p>
        </w:tc>
        <w:tc>
          <w:tcPr>
            <w:tcW w:w="703" w:type="pct"/>
            <w:vAlign w:val="center"/>
          </w:tcPr>
          <w:p w14:paraId="1042E0F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70BC325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7EE568E2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41F5A86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084A4C7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4.04</w:t>
            </w:r>
          </w:p>
        </w:tc>
        <w:tc>
          <w:tcPr>
            <w:tcW w:w="940" w:type="pct"/>
            <w:vAlign w:val="center"/>
          </w:tcPr>
          <w:p w14:paraId="25642AE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2.247</w:t>
            </w:r>
          </w:p>
        </w:tc>
      </w:tr>
      <w:tr w:rsidR="00A91C83" w:rsidRPr="00A91C83" w14:paraId="56AF4DC9" w14:textId="77777777" w:rsidTr="00835D71">
        <w:trPr>
          <w:trHeight w:val="269"/>
        </w:trPr>
        <w:tc>
          <w:tcPr>
            <w:tcW w:w="577" w:type="pct"/>
            <w:vAlign w:val="center"/>
          </w:tcPr>
          <w:p w14:paraId="4D6E54E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T2</w:t>
            </w:r>
          </w:p>
        </w:tc>
        <w:tc>
          <w:tcPr>
            <w:tcW w:w="703" w:type="pct"/>
            <w:vAlign w:val="center"/>
          </w:tcPr>
          <w:p w14:paraId="1CBC5BF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0120ED1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67348DC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6630FAB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0010275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3.22</w:t>
            </w:r>
          </w:p>
        </w:tc>
        <w:tc>
          <w:tcPr>
            <w:tcW w:w="940" w:type="pct"/>
            <w:vAlign w:val="center"/>
          </w:tcPr>
          <w:p w14:paraId="06C1DFB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1.773</w:t>
            </w:r>
          </w:p>
        </w:tc>
      </w:tr>
      <w:tr w:rsidR="00A91C83" w:rsidRPr="00A91C83" w14:paraId="533A54E1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1E48004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T3</w:t>
            </w:r>
          </w:p>
        </w:tc>
        <w:tc>
          <w:tcPr>
            <w:tcW w:w="703" w:type="pct"/>
            <w:vAlign w:val="center"/>
          </w:tcPr>
          <w:p w14:paraId="4B3EF5B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49652C1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495A756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9</w:t>
            </w:r>
          </w:p>
        </w:tc>
        <w:tc>
          <w:tcPr>
            <w:tcW w:w="755" w:type="pct"/>
            <w:vAlign w:val="center"/>
          </w:tcPr>
          <w:p w14:paraId="2E56EFF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583FF69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2.85</w:t>
            </w:r>
          </w:p>
        </w:tc>
        <w:tc>
          <w:tcPr>
            <w:tcW w:w="940" w:type="pct"/>
            <w:vAlign w:val="center"/>
          </w:tcPr>
          <w:p w14:paraId="28E423B3" w14:textId="77777777" w:rsidR="00A91C83" w:rsidRPr="00A91C83" w:rsidRDefault="00A91C83" w:rsidP="00835D7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1.431</w:t>
            </w:r>
          </w:p>
        </w:tc>
      </w:tr>
    </w:tbl>
    <w:p w14:paraId="7FD7272F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7C07220B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38B1F675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drawing>
          <wp:inline distT="0" distB="0" distL="0" distR="0" wp14:anchorId="017754C4" wp14:editId="59FB97CD">
            <wp:extent cx="3022600" cy="3238500"/>
            <wp:effectExtent l="0" t="0" r="0" b="0"/>
            <wp:docPr id="10" name="Immagine 10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diagramm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C717" w14:textId="205DBAF9" w:rsidR="00A91C83" w:rsidRPr="00A91C83" w:rsidRDefault="00A91C83" w:rsidP="00A91C83">
      <w:pPr>
        <w:pStyle w:val="Didascalia"/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3F117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ure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S2.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Physical pain domain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690A7600" w14:textId="77777777" w:rsidR="00A91C83" w:rsidRPr="00A91C83" w:rsidRDefault="00A91C83" w:rsidP="00A91C83">
      <w:pPr>
        <w:pStyle w:val="Didascalia"/>
        <w:rPr>
          <w:rFonts w:ascii="Times New Roman" w:hAnsi="Times New Roman" w:cs="Times New Roman" w:hint="cs"/>
          <w:sz w:val="20"/>
          <w:szCs w:val="20"/>
          <w:lang w:val="en-US"/>
        </w:rPr>
      </w:pPr>
    </w:p>
    <w:p w14:paraId="515DC420" w14:textId="77777777" w:rsidR="00A91C83" w:rsidRPr="00A91C83" w:rsidRDefault="00A91C83" w:rsidP="00206D2A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t>Psychological discomfort</w:t>
      </w:r>
    </w:p>
    <w:p w14:paraId="1539EF92" w14:textId="77777777" w:rsidR="00A91C83" w:rsidRPr="00A91C83" w:rsidRDefault="00A91C83" w:rsidP="001174EB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Descriptive data for this OHRQoL domain at the 3 study times are represented in Table S4. It was shown that there are statistically significant data at all 3 times thus from T0 to T2 (p&lt;0.01), from T0 to T1 (p&lt;0.01), and from T1 to T2 (p= 0.01) as shown in Figure S3.</w:t>
      </w:r>
    </w:p>
    <w:p w14:paraId="6AA875C0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</w:p>
    <w:p w14:paraId="5BBA2C0D" w14:textId="77777777" w:rsidR="00A91C83" w:rsidRPr="00A91C83" w:rsidRDefault="00A91C83" w:rsidP="00A91C83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S4.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Descriptive statistics of the psychological discomfort domain in the 3 study times.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111"/>
        <w:gridCol w:w="1354"/>
        <w:gridCol w:w="1379"/>
        <w:gridCol w:w="1438"/>
        <w:gridCol w:w="1454"/>
        <w:gridCol w:w="1082"/>
        <w:gridCol w:w="1810"/>
      </w:tblGrid>
      <w:tr w:rsidR="00A91C83" w:rsidRPr="00A91C83" w14:paraId="608A2A07" w14:textId="77777777" w:rsidTr="00835D71">
        <w:trPr>
          <w:trHeight w:val="395"/>
        </w:trPr>
        <w:tc>
          <w:tcPr>
            <w:tcW w:w="577" w:type="pct"/>
            <w:vAlign w:val="center"/>
          </w:tcPr>
          <w:p w14:paraId="1038DEB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Time</w:t>
            </w:r>
          </w:p>
        </w:tc>
        <w:tc>
          <w:tcPr>
            <w:tcW w:w="703" w:type="pct"/>
            <w:vAlign w:val="center"/>
          </w:tcPr>
          <w:p w14:paraId="70C5E7B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Patients</w:t>
            </w:r>
            <w:proofErr w:type="spellEnd"/>
          </w:p>
        </w:tc>
        <w:tc>
          <w:tcPr>
            <w:tcW w:w="716" w:type="pct"/>
            <w:vAlign w:val="center"/>
          </w:tcPr>
          <w:p w14:paraId="7356C592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Minimum</w:t>
            </w:r>
          </w:p>
        </w:tc>
        <w:tc>
          <w:tcPr>
            <w:tcW w:w="747" w:type="pct"/>
            <w:vAlign w:val="center"/>
          </w:tcPr>
          <w:p w14:paraId="62E6628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Maximum</w:t>
            </w:r>
          </w:p>
        </w:tc>
        <w:tc>
          <w:tcPr>
            <w:tcW w:w="755" w:type="pct"/>
            <w:vAlign w:val="center"/>
          </w:tcPr>
          <w:p w14:paraId="3B5DE16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Median</w:t>
            </w:r>
            <w:proofErr w:type="spellEnd"/>
          </w:p>
        </w:tc>
        <w:tc>
          <w:tcPr>
            <w:tcW w:w="562" w:type="pct"/>
            <w:vAlign w:val="center"/>
          </w:tcPr>
          <w:p w14:paraId="1B9E086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Mean</w:t>
            </w:r>
            <w:proofErr w:type="spellEnd"/>
          </w:p>
        </w:tc>
        <w:tc>
          <w:tcPr>
            <w:tcW w:w="940" w:type="pct"/>
            <w:vAlign w:val="center"/>
          </w:tcPr>
          <w:p w14:paraId="18B4862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 xml:space="preserve">Standard </w:t>
            </w: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deviation</w:t>
            </w:r>
            <w:proofErr w:type="spellEnd"/>
          </w:p>
        </w:tc>
      </w:tr>
      <w:tr w:rsidR="00A91C83" w:rsidRPr="00A91C83" w14:paraId="28284411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2F7B356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T1</w:t>
            </w:r>
          </w:p>
        </w:tc>
        <w:tc>
          <w:tcPr>
            <w:tcW w:w="703" w:type="pct"/>
            <w:vAlign w:val="center"/>
          </w:tcPr>
          <w:p w14:paraId="24BD32C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095194C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19C618C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5FB216E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4E25C97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4.17</w:t>
            </w:r>
          </w:p>
        </w:tc>
        <w:tc>
          <w:tcPr>
            <w:tcW w:w="940" w:type="pct"/>
            <w:vAlign w:val="center"/>
          </w:tcPr>
          <w:p w14:paraId="1AAE34B2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2.28</w:t>
            </w:r>
          </w:p>
        </w:tc>
      </w:tr>
      <w:tr w:rsidR="00A91C83" w:rsidRPr="00A91C83" w14:paraId="1D031945" w14:textId="77777777" w:rsidTr="00835D71">
        <w:trPr>
          <w:trHeight w:val="269"/>
        </w:trPr>
        <w:tc>
          <w:tcPr>
            <w:tcW w:w="577" w:type="pct"/>
            <w:vAlign w:val="center"/>
          </w:tcPr>
          <w:p w14:paraId="2BC80AE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T2</w:t>
            </w:r>
          </w:p>
        </w:tc>
        <w:tc>
          <w:tcPr>
            <w:tcW w:w="703" w:type="pct"/>
            <w:vAlign w:val="center"/>
          </w:tcPr>
          <w:p w14:paraId="3456374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6A92601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0C7D94B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48BF376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6ABE2F9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3.1</w:t>
            </w:r>
          </w:p>
        </w:tc>
        <w:tc>
          <w:tcPr>
            <w:tcW w:w="940" w:type="pct"/>
            <w:vAlign w:val="center"/>
          </w:tcPr>
          <w:p w14:paraId="1D35337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1.446</w:t>
            </w:r>
          </w:p>
        </w:tc>
      </w:tr>
      <w:tr w:rsidR="00A91C83" w:rsidRPr="00A91C83" w14:paraId="7A420032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1AED2DC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T3</w:t>
            </w:r>
          </w:p>
        </w:tc>
        <w:tc>
          <w:tcPr>
            <w:tcW w:w="703" w:type="pct"/>
            <w:vAlign w:val="center"/>
          </w:tcPr>
          <w:p w14:paraId="1802109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2243873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13A7F7D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7</w:t>
            </w:r>
          </w:p>
        </w:tc>
        <w:tc>
          <w:tcPr>
            <w:tcW w:w="755" w:type="pct"/>
            <w:vAlign w:val="center"/>
          </w:tcPr>
          <w:p w14:paraId="2DDBD44A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656BE4E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2.66</w:t>
            </w:r>
          </w:p>
        </w:tc>
        <w:tc>
          <w:tcPr>
            <w:tcW w:w="940" w:type="pct"/>
            <w:vAlign w:val="center"/>
          </w:tcPr>
          <w:p w14:paraId="7739AA2A" w14:textId="77777777" w:rsidR="00A91C83" w:rsidRPr="00A91C83" w:rsidRDefault="00A91C83" w:rsidP="00835D7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1.13</w:t>
            </w:r>
          </w:p>
        </w:tc>
      </w:tr>
    </w:tbl>
    <w:p w14:paraId="510E7094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</w:p>
    <w:p w14:paraId="3201C5B1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</w:p>
    <w:p w14:paraId="0909EEAC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lastRenderedPageBreak/>
        <w:drawing>
          <wp:inline distT="0" distB="0" distL="0" distR="0" wp14:anchorId="23FB80F2" wp14:editId="028E9152">
            <wp:extent cx="3022600" cy="3238500"/>
            <wp:effectExtent l="0" t="0" r="0" b="0"/>
            <wp:docPr id="11" name="Immagine 11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diagramm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5E804" w14:textId="666BCA0F" w:rsidR="00A91C83" w:rsidRPr="00A91C83" w:rsidRDefault="00A91C83" w:rsidP="00A91C83">
      <w:pPr>
        <w:pStyle w:val="Didascalia"/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B3571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ure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S3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Psychological discomfort domain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2C72CFC0" w14:textId="77777777" w:rsidR="00A91C83" w:rsidRPr="00A91C83" w:rsidRDefault="00A91C83" w:rsidP="00A91C83">
      <w:pPr>
        <w:pStyle w:val="Didascalia"/>
        <w:rPr>
          <w:rFonts w:ascii="Times New Roman" w:hAnsi="Times New Roman" w:cs="Times New Roman" w:hint="cs"/>
          <w:sz w:val="20"/>
          <w:szCs w:val="20"/>
          <w:lang w:val="en-US"/>
        </w:rPr>
      </w:pPr>
    </w:p>
    <w:p w14:paraId="4B98BA9D" w14:textId="77777777" w:rsidR="00A91C83" w:rsidRPr="00A91C83" w:rsidRDefault="00A91C83" w:rsidP="003E0DAD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t>Physical disability</w:t>
      </w:r>
    </w:p>
    <w:p w14:paraId="3D3BE5E9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Descriptive data for this OHRQoL domain at the 3 study times are represented in Table S5. It was shown that there is statistically significant data at all 3 times thus from T0 to T2 (p&lt;0.01), from T0 to T1 (p= 0.01), and T1 to T2 (p&lt;0.01) as shown in the figure below (Fig. S4).</w:t>
      </w:r>
    </w:p>
    <w:p w14:paraId="3DF0036C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3BC00FAA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S5.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Descriptive statistics of the physical disability domain in the 3 study times.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111"/>
        <w:gridCol w:w="1354"/>
        <w:gridCol w:w="1379"/>
        <w:gridCol w:w="1438"/>
        <w:gridCol w:w="1454"/>
        <w:gridCol w:w="1082"/>
        <w:gridCol w:w="1810"/>
      </w:tblGrid>
      <w:tr w:rsidR="00A91C83" w:rsidRPr="00A91C83" w14:paraId="39172264" w14:textId="77777777" w:rsidTr="00835D71">
        <w:trPr>
          <w:trHeight w:val="395"/>
        </w:trPr>
        <w:tc>
          <w:tcPr>
            <w:tcW w:w="577" w:type="pct"/>
            <w:vAlign w:val="center"/>
          </w:tcPr>
          <w:p w14:paraId="5225C6E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Time</w:t>
            </w:r>
          </w:p>
        </w:tc>
        <w:tc>
          <w:tcPr>
            <w:tcW w:w="703" w:type="pct"/>
            <w:vAlign w:val="center"/>
          </w:tcPr>
          <w:p w14:paraId="0E4C2CB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Patients</w:t>
            </w:r>
            <w:proofErr w:type="spellEnd"/>
          </w:p>
        </w:tc>
        <w:tc>
          <w:tcPr>
            <w:tcW w:w="716" w:type="pct"/>
            <w:vAlign w:val="center"/>
          </w:tcPr>
          <w:p w14:paraId="1B5D179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Minimum</w:t>
            </w:r>
          </w:p>
        </w:tc>
        <w:tc>
          <w:tcPr>
            <w:tcW w:w="747" w:type="pct"/>
            <w:vAlign w:val="center"/>
          </w:tcPr>
          <w:p w14:paraId="5D5DE56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Maximum</w:t>
            </w:r>
          </w:p>
        </w:tc>
        <w:tc>
          <w:tcPr>
            <w:tcW w:w="755" w:type="pct"/>
            <w:vAlign w:val="center"/>
          </w:tcPr>
          <w:p w14:paraId="76365E1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Median</w:t>
            </w:r>
            <w:proofErr w:type="spellEnd"/>
          </w:p>
        </w:tc>
        <w:tc>
          <w:tcPr>
            <w:tcW w:w="562" w:type="pct"/>
            <w:vAlign w:val="center"/>
          </w:tcPr>
          <w:p w14:paraId="1EC4384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Mean</w:t>
            </w:r>
            <w:proofErr w:type="spellEnd"/>
          </w:p>
        </w:tc>
        <w:tc>
          <w:tcPr>
            <w:tcW w:w="940" w:type="pct"/>
            <w:vAlign w:val="center"/>
          </w:tcPr>
          <w:p w14:paraId="68AFBDF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 xml:space="preserve">Standard </w:t>
            </w: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deviation</w:t>
            </w:r>
            <w:proofErr w:type="spellEnd"/>
          </w:p>
        </w:tc>
      </w:tr>
      <w:tr w:rsidR="00A91C83" w:rsidRPr="00A91C83" w14:paraId="68F76E8C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478F2D9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T1</w:t>
            </w:r>
          </w:p>
        </w:tc>
        <w:tc>
          <w:tcPr>
            <w:tcW w:w="703" w:type="pct"/>
            <w:vAlign w:val="center"/>
          </w:tcPr>
          <w:p w14:paraId="5AD5F7B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5D8C0D5A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60E91D8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6A1F544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4EF03DF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4.1</w:t>
            </w:r>
          </w:p>
        </w:tc>
        <w:tc>
          <w:tcPr>
            <w:tcW w:w="940" w:type="pct"/>
            <w:vAlign w:val="center"/>
          </w:tcPr>
          <w:p w14:paraId="7187273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2.158</w:t>
            </w:r>
          </w:p>
        </w:tc>
      </w:tr>
      <w:tr w:rsidR="00A91C83" w:rsidRPr="00A91C83" w14:paraId="1E70D0E8" w14:textId="77777777" w:rsidTr="00835D71">
        <w:trPr>
          <w:trHeight w:val="269"/>
        </w:trPr>
        <w:tc>
          <w:tcPr>
            <w:tcW w:w="577" w:type="pct"/>
            <w:vAlign w:val="center"/>
          </w:tcPr>
          <w:p w14:paraId="7758D27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T2</w:t>
            </w:r>
          </w:p>
        </w:tc>
        <w:tc>
          <w:tcPr>
            <w:tcW w:w="703" w:type="pct"/>
            <w:vAlign w:val="center"/>
          </w:tcPr>
          <w:p w14:paraId="258FF94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1F59DF3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55D45DE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9</w:t>
            </w:r>
          </w:p>
        </w:tc>
        <w:tc>
          <w:tcPr>
            <w:tcW w:w="755" w:type="pct"/>
            <w:vAlign w:val="center"/>
          </w:tcPr>
          <w:p w14:paraId="4F2421F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3838DF6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3.43</w:t>
            </w:r>
          </w:p>
        </w:tc>
        <w:tc>
          <w:tcPr>
            <w:tcW w:w="940" w:type="pct"/>
            <w:vAlign w:val="center"/>
          </w:tcPr>
          <w:p w14:paraId="78DF028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1.865</w:t>
            </w:r>
          </w:p>
        </w:tc>
      </w:tr>
      <w:tr w:rsidR="00A91C83" w:rsidRPr="00A91C83" w14:paraId="3AA9FE50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690B226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T3</w:t>
            </w:r>
          </w:p>
        </w:tc>
        <w:tc>
          <w:tcPr>
            <w:tcW w:w="703" w:type="pct"/>
            <w:vAlign w:val="center"/>
          </w:tcPr>
          <w:p w14:paraId="6B34C11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61E11F4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14797AA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1363115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5A9C103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2.76</w:t>
            </w:r>
          </w:p>
        </w:tc>
        <w:tc>
          <w:tcPr>
            <w:tcW w:w="940" w:type="pct"/>
            <w:vAlign w:val="center"/>
          </w:tcPr>
          <w:p w14:paraId="3025F162" w14:textId="77777777" w:rsidR="00A91C83" w:rsidRPr="00A91C83" w:rsidRDefault="00A91C83" w:rsidP="00835D7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1.45</w:t>
            </w:r>
          </w:p>
        </w:tc>
      </w:tr>
    </w:tbl>
    <w:p w14:paraId="268E285E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36AF67CE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022E1285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lastRenderedPageBreak/>
        <w:drawing>
          <wp:inline distT="0" distB="0" distL="0" distR="0" wp14:anchorId="32699C41" wp14:editId="189C3C90">
            <wp:extent cx="3022600" cy="3238500"/>
            <wp:effectExtent l="0" t="0" r="0" b="0"/>
            <wp:docPr id="12" name="Immagine 12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diagramm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3323" w14:textId="063F99CF" w:rsidR="00A91C83" w:rsidRPr="00A91C83" w:rsidRDefault="00A91C83" w:rsidP="00A91C83">
      <w:pPr>
        <w:pStyle w:val="Didascalia"/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20532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ure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S4</w:t>
      </w:r>
      <w:r w:rsidR="004C467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Physical disability domain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767B8FBE" w14:textId="77777777" w:rsidR="00A91C83" w:rsidRPr="00A91C83" w:rsidRDefault="00A91C83" w:rsidP="00A91C83">
      <w:pPr>
        <w:pStyle w:val="Didascalia"/>
        <w:rPr>
          <w:rFonts w:ascii="Times New Roman" w:hAnsi="Times New Roman" w:cs="Times New Roman" w:hint="cs"/>
          <w:sz w:val="20"/>
          <w:szCs w:val="20"/>
          <w:lang w:val="en-US"/>
        </w:rPr>
      </w:pPr>
    </w:p>
    <w:p w14:paraId="7D466E8C" w14:textId="77777777" w:rsidR="00A91C83" w:rsidRPr="00A91C83" w:rsidRDefault="00A91C83" w:rsidP="007F49B7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t>Psychological disability</w:t>
      </w:r>
    </w:p>
    <w:p w14:paraId="120BDAE3" w14:textId="77777777" w:rsidR="00A91C83" w:rsidRPr="00A91C83" w:rsidRDefault="00A91C83" w:rsidP="00C32BF6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Descriptive data for this OHRQoL domain at the 3 study times are represented in Table S6. The results showed that there are statistically significant data at the 3 times, thus from T0 to T1 (p&lt;0.01), from T0 to T2 (p&lt;0.01), and from T1 to T2 (p&lt;0.01) as shown in Figure S5.</w:t>
      </w:r>
    </w:p>
    <w:p w14:paraId="6BD8EAD6" w14:textId="77777777" w:rsidR="00A91C83" w:rsidRPr="00A91C83" w:rsidRDefault="00A91C83" w:rsidP="00A91C83">
      <w:pPr>
        <w:spacing w:after="0" w:line="240" w:lineRule="auto"/>
        <w:ind w:right="0" w:firstLine="298"/>
        <w:rPr>
          <w:rFonts w:ascii="Times New Roman" w:hAnsi="Times New Roman" w:cs="Times New Roman" w:hint="cs"/>
          <w:szCs w:val="20"/>
          <w:lang w:val="en-US"/>
        </w:rPr>
      </w:pPr>
    </w:p>
    <w:p w14:paraId="7BB612AB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S6.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Descriptive statistics of the psychological disability domain in the 3 study times.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111"/>
        <w:gridCol w:w="1354"/>
        <w:gridCol w:w="1379"/>
        <w:gridCol w:w="1438"/>
        <w:gridCol w:w="1454"/>
        <w:gridCol w:w="1082"/>
        <w:gridCol w:w="1810"/>
      </w:tblGrid>
      <w:tr w:rsidR="00A91C83" w:rsidRPr="00A91C83" w14:paraId="0FD8A743" w14:textId="77777777" w:rsidTr="00835D71">
        <w:trPr>
          <w:trHeight w:val="395"/>
        </w:trPr>
        <w:tc>
          <w:tcPr>
            <w:tcW w:w="577" w:type="pct"/>
            <w:vAlign w:val="center"/>
          </w:tcPr>
          <w:p w14:paraId="12F71EF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Time</w:t>
            </w:r>
          </w:p>
        </w:tc>
        <w:tc>
          <w:tcPr>
            <w:tcW w:w="703" w:type="pct"/>
            <w:vAlign w:val="center"/>
          </w:tcPr>
          <w:p w14:paraId="2D6A978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Patients</w:t>
            </w:r>
            <w:proofErr w:type="spellEnd"/>
          </w:p>
        </w:tc>
        <w:tc>
          <w:tcPr>
            <w:tcW w:w="716" w:type="pct"/>
            <w:vAlign w:val="center"/>
          </w:tcPr>
          <w:p w14:paraId="6D450F8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Minimum</w:t>
            </w:r>
          </w:p>
        </w:tc>
        <w:tc>
          <w:tcPr>
            <w:tcW w:w="747" w:type="pct"/>
            <w:vAlign w:val="center"/>
          </w:tcPr>
          <w:p w14:paraId="0D71B24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Maximum</w:t>
            </w:r>
          </w:p>
        </w:tc>
        <w:tc>
          <w:tcPr>
            <w:tcW w:w="755" w:type="pct"/>
            <w:vAlign w:val="center"/>
          </w:tcPr>
          <w:p w14:paraId="5DD1B1A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Median</w:t>
            </w:r>
            <w:proofErr w:type="spellEnd"/>
          </w:p>
        </w:tc>
        <w:tc>
          <w:tcPr>
            <w:tcW w:w="562" w:type="pct"/>
            <w:vAlign w:val="center"/>
          </w:tcPr>
          <w:p w14:paraId="5099154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Mean</w:t>
            </w:r>
            <w:proofErr w:type="spellEnd"/>
          </w:p>
        </w:tc>
        <w:tc>
          <w:tcPr>
            <w:tcW w:w="940" w:type="pct"/>
            <w:vAlign w:val="center"/>
          </w:tcPr>
          <w:p w14:paraId="1BD32FA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 xml:space="preserve">Standard </w:t>
            </w: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deviation</w:t>
            </w:r>
            <w:proofErr w:type="spellEnd"/>
          </w:p>
        </w:tc>
      </w:tr>
      <w:tr w:rsidR="00A91C83" w:rsidRPr="00A91C83" w14:paraId="3D567810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05957DA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T1</w:t>
            </w:r>
          </w:p>
        </w:tc>
        <w:tc>
          <w:tcPr>
            <w:tcW w:w="703" w:type="pct"/>
            <w:vAlign w:val="center"/>
          </w:tcPr>
          <w:p w14:paraId="530207A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0FEC239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711DA80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19C4D8E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4</w:t>
            </w:r>
          </w:p>
        </w:tc>
        <w:tc>
          <w:tcPr>
            <w:tcW w:w="562" w:type="pct"/>
            <w:vAlign w:val="center"/>
          </w:tcPr>
          <w:p w14:paraId="2FC2228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3.96</w:t>
            </w:r>
          </w:p>
        </w:tc>
        <w:tc>
          <w:tcPr>
            <w:tcW w:w="940" w:type="pct"/>
            <w:vAlign w:val="center"/>
          </w:tcPr>
          <w:p w14:paraId="45B49F7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2.084</w:t>
            </w:r>
          </w:p>
        </w:tc>
      </w:tr>
      <w:tr w:rsidR="00A91C83" w:rsidRPr="00A91C83" w14:paraId="683DD1D9" w14:textId="77777777" w:rsidTr="00835D71">
        <w:trPr>
          <w:trHeight w:val="269"/>
        </w:trPr>
        <w:tc>
          <w:tcPr>
            <w:tcW w:w="577" w:type="pct"/>
            <w:vAlign w:val="center"/>
          </w:tcPr>
          <w:p w14:paraId="3948E3D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T2</w:t>
            </w:r>
          </w:p>
        </w:tc>
        <w:tc>
          <w:tcPr>
            <w:tcW w:w="703" w:type="pct"/>
            <w:vAlign w:val="center"/>
          </w:tcPr>
          <w:p w14:paraId="3C5A7E4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76AA962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094FFAE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5C59B042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77CBB83A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3.22</w:t>
            </w:r>
          </w:p>
        </w:tc>
        <w:tc>
          <w:tcPr>
            <w:tcW w:w="940" w:type="pct"/>
            <w:vAlign w:val="center"/>
          </w:tcPr>
          <w:p w14:paraId="5D678A9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1.655</w:t>
            </w:r>
          </w:p>
        </w:tc>
      </w:tr>
      <w:tr w:rsidR="00A91C83" w:rsidRPr="00A91C83" w14:paraId="51841215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26A854B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T3</w:t>
            </w:r>
          </w:p>
        </w:tc>
        <w:tc>
          <w:tcPr>
            <w:tcW w:w="703" w:type="pct"/>
            <w:vAlign w:val="center"/>
          </w:tcPr>
          <w:p w14:paraId="22C7A78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6071FFB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106AFE7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8</w:t>
            </w:r>
          </w:p>
        </w:tc>
        <w:tc>
          <w:tcPr>
            <w:tcW w:w="755" w:type="pct"/>
            <w:vAlign w:val="center"/>
          </w:tcPr>
          <w:p w14:paraId="73B215C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11F9F2E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2.69</w:t>
            </w:r>
          </w:p>
        </w:tc>
        <w:tc>
          <w:tcPr>
            <w:tcW w:w="940" w:type="pct"/>
            <w:vAlign w:val="center"/>
          </w:tcPr>
          <w:p w14:paraId="3CE8FECF" w14:textId="77777777" w:rsidR="00A91C83" w:rsidRPr="00A91C83" w:rsidRDefault="00A91C83" w:rsidP="00835D7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1.212</w:t>
            </w:r>
          </w:p>
        </w:tc>
      </w:tr>
    </w:tbl>
    <w:p w14:paraId="52B68306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3ECD5D63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6784817E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lastRenderedPageBreak/>
        <w:drawing>
          <wp:inline distT="0" distB="0" distL="0" distR="0" wp14:anchorId="3CCC2DB7" wp14:editId="00029150">
            <wp:extent cx="3022600" cy="3238500"/>
            <wp:effectExtent l="0" t="0" r="0" b="0"/>
            <wp:docPr id="13" name="Immagine 13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diagramm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B981" w14:textId="7A0C7A5E" w:rsidR="00A91C83" w:rsidRPr="00A91C83" w:rsidRDefault="00A91C83" w:rsidP="00A91C83">
      <w:pPr>
        <w:pStyle w:val="Didascalia"/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8C3E8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ure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S5</w:t>
      </w:r>
      <w:r w:rsidR="00D44255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Psychological disability domain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09A177F0" w14:textId="77777777" w:rsidR="00A91C83" w:rsidRPr="00A91C83" w:rsidRDefault="00A91C83" w:rsidP="00A91C83">
      <w:pPr>
        <w:rPr>
          <w:rFonts w:ascii="Times New Roman" w:hAnsi="Times New Roman" w:cs="Times New Roman" w:hint="cs"/>
          <w:szCs w:val="20"/>
          <w:lang w:val="en-US"/>
        </w:rPr>
      </w:pPr>
    </w:p>
    <w:p w14:paraId="1282DF26" w14:textId="77777777" w:rsidR="00A91C83" w:rsidRPr="00A91C83" w:rsidRDefault="00A91C83" w:rsidP="007C68D5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t>Social disability</w:t>
      </w:r>
    </w:p>
    <w:p w14:paraId="41B767AE" w14:textId="77777777" w:rsidR="00A91C83" w:rsidRPr="00A91C83" w:rsidRDefault="00A91C83" w:rsidP="00161D6F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Descriptive data of this OHRQoL domain in the 3 study times are represented in Table S7. It was found that there are statistically significant data in 2-time intervals from T0 to T2 (p&lt;0.01), and T1 to T2 (p&lt;0.01) as shown in the figure below (Fig. S6).</w:t>
      </w:r>
    </w:p>
    <w:p w14:paraId="341164DD" w14:textId="77777777" w:rsidR="00A91C83" w:rsidRPr="00A91C83" w:rsidRDefault="00A91C83" w:rsidP="00A91C83">
      <w:pPr>
        <w:spacing w:after="0" w:line="240" w:lineRule="auto"/>
        <w:ind w:right="0" w:firstLine="298"/>
        <w:rPr>
          <w:rFonts w:ascii="Times New Roman" w:hAnsi="Times New Roman" w:cs="Times New Roman" w:hint="cs"/>
          <w:szCs w:val="20"/>
          <w:lang w:val="en-US"/>
        </w:rPr>
      </w:pPr>
    </w:p>
    <w:p w14:paraId="1A574648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S7.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Descriptive statistics of the social disability domain in the 3 study times.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111"/>
        <w:gridCol w:w="1354"/>
        <w:gridCol w:w="1379"/>
        <w:gridCol w:w="1438"/>
        <w:gridCol w:w="1454"/>
        <w:gridCol w:w="1082"/>
        <w:gridCol w:w="1810"/>
      </w:tblGrid>
      <w:tr w:rsidR="00A91C83" w:rsidRPr="00A91C83" w14:paraId="11FEA052" w14:textId="77777777" w:rsidTr="00835D71">
        <w:trPr>
          <w:trHeight w:val="395"/>
        </w:trPr>
        <w:tc>
          <w:tcPr>
            <w:tcW w:w="577" w:type="pct"/>
            <w:vAlign w:val="center"/>
          </w:tcPr>
          <w:p w14:paraId="2130036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Time</w:t>
            </w:r>
          </w:p>
        </w:tc>
        <w:tc>
          <w:tcPr>
            <w:tcW w:w="703" w:type="pct"/>
            <w:vAlign w:val="center"/>
          </w:tcPr>
          <w:p w14:paraId="49FEAE8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Patients</w:t>
            </w:r>
            <w:proofErr w:type="spellEnd"/>
          </w:p>
        </w:tc>
        <w:tc>
          <w:tcPr>
            <w:tcW w:w="716" w:type="pct"/>
            <w:vAlign w:val="center"/>
          </w:tcPr>
          <w:p w14:paraId="4A7A486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Minimum</w:t>
            </w:r>
          </w:p>
        </w:tc>
        <w:tc>
          <w:tcPr>
            <w:tcW w:w="747" w:type="pct"/>
            <w:vAlign w:val="center"/>
          </w:tcPr>
          <w:p w14:paraId="5038B60A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Maximum</w:t>
            </w:r>
          </w:p>
        </w:tc>
        <w:tc>
          <w:tcPr>
            <w:tcW w:w="755" w:type="pct"/>
            <w:vAlign w:val="center"/>
          </w:tcPr>
          <w:p w14:paraId="2AAC8BE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Median</w:t>
            </w:r>
            <w:proofErr w:type="spellEnd"/>
          </w:p>
        </w:tc>
        <w:tc>
          <w:tcPr>
            <w:tcW w:w="562" w:type="pct"/>
            <w:vAlign w:val="center"/>
          </w:tcPr>
          <w:p w14:paraId="3880EB5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Mean</w:t>
            </w:r>
            <w:proofErr w:type="spellEnd"/>
          </w:p>
        </w:tc>
        <w:tc>
          <w:tcPr>
            <w:tcW w:w="940" w:type="pct"/>
            <w:vAlign w:val="center"/>
          </w:tcPr>
          <w:p w14:paraId="44D09C0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 xml:space="preserve">Standard </w:t>
            </w: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deviation</w:t>
            </w:r>
            <w:proofErr w:type="spellEnd"/>
          </w:p>
        </w:tc>
      </w:tr>
      <w:tr w:rsidR="00A91C83" w:rsidRPr="00A91C83" w14:paraId="489EBD5C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7059333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T1</w:t>
            </w:r>
          </w:p>
        </w:tc>
        <w:tc>
          <w:tcPr>
            <w:tcW w:w="703" w:type="pct"/>
            <w:vAlign w:val="center"/>
          </w:tcPr>
          <w:p w14:paraId="290EC57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36BAED4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3C2E993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62B8783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59E8E0B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3.83</w:t>
            </w:r>
          </w:p>
        </w:tc>
        <w:tc>
          <w:tcPr>
            <w:tcW w:w="940" w:type="pct"/>
            <w:vAlign w:val="center"/>
          </w:tcPr>
          <w:p w14:paraId="5602E88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2.161</w:t>
            </w:r>
          </w:p>
        </w:tc>
      </w:tr>
      <w:tr w:rsidR="00A91C83" w:rsidRPr="00A91C83" w14:paraId="233A6763" w14:textId="77777777" w:rsidTr="00835D71">
        <w:trPr>
          <w:trHeight w:val="269"/>
        </w:trPr>
        <w:tc>
          <w:tcPr>
            <w:tcW w:w="577" w:type="pct"/>
            <w:vAlign w:val="center"/>
          </w:tcPr>
          <w:p w14:paraId="0CD34F1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T2</w:t>
            </w:r>
          </w:p>
        </w:tc>
        <w:tc>
          <w:tcPr>
            <w:tcW w:w="703" w:type="pct"/>
            <w:vAlign w:val="center"/>
          </w:tcPr>
          <w:p w14:paraId="218EB31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7A799C52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266EF89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0A447E9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00B87139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3.33</w:t>
            </w:r>
          </w:p>
        </w:tc>
        <w:tc>
          <w:tcPr>
            <w:tcW w:w="940" w:type="pct"/>
            <w:vAlign w:val="center"/>
          </w:tcPr>
          <w:p w14:paraId="3EDC447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2.015</w:t>
            </w:r>
          </w:p>
        </w:tc>
      </w:tr>
      <w:tr w:rsidR="00A91C83" w:rsidRPr="00A91C83" w14:paraId="02B0749E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129D191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T3</w:t>
            </w:r>
          </w:p>
        </w:tc>
        <w:tc>
          <w:tcPr>
            <w:tcW w:w="703" w:type="pct"/>
            <w:vAlign w:val="center"/>
          </w:tcPr>
          <w:p w14:paraId="2FD8057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0D572B22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641E7CF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8</w:t>
            </w:r>
          </w:p>
        </w:tc>
        <w:tc>
          <w:tcPr>
            <w:tcW w:w="755" w:type="pct"/>
            <w:vAlign w:val="center"/>
          </w:tcPr>
          <w:p w14:paraId="00ACB965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7D510AD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2.59</w:t>
            </w:r>
          </w:p>
        </w:tc>
        <w:tc>
          <w:tcPr>
            <w:tcW w:w="940" w:type="pct"/>
            <w:vAlign w:val="center"/>
          </w:tcPr>
          <w:p w14:paraId="291AC2D0" w14:textId="77777777" w:rsidR="00A91C83" w:rsidRPr="00A91C83" w:rsidRDefault="00A91C83" w:rsidP="00835D7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1.102</w:t>
            </w:r>
          </w:p>
        </w:tc>
      </w:tr>
    </w:tbl>
    <w:p w14:paraId="467676B6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49B50F7E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42202A6B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lastRenderedPageBreak/>
        <w:drawing>
          <wp:inline distT="0" distB="0" distL="0" distR="0" wp14:anchorId="7D8D56A4" wp14:editId="3241D4B5">
            <wp:extent cx="3022600" cy="3238500"/>
            <wp:effectExtent l="0" t="0" r="0" b="0"/>
            <wp:docPr id="14" name="Immagine 14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diagramm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15F2" w14:textId="59969EEB" w:rsidR="00A91C83" w:rsidRPr="00A91C83" w:rsidRDefault="00A91C83" w:rsidP="00A91C83">
      <w:pPr>
        <w:pStyle w:val="Didascalia"/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161D6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ure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S6</w:t>
      </w:r>
      <w:r w:rsidR="00161D6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Social disability domain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3C3EE544" w14:textId="77777777" w:rsidR="00A91C83" w:rsidRPr="00A91C83" w:rsidRDefault="00A91C83" w:rsidP="00A91C83">
      <w:pPr>
        <w:pStyle w:val="Didascalia"/>
        <w:rPr>
          <w:rFonts w:ascii="Times New Roman" w:hAnsi="Times New Roman" w:cs="Times New Roman" w:hint="cs"/>
          <w:sz w:val="20"/>
          <w:szCs w:val="20"/>
          <w:lang w:val="en-US"/>
        </w:rPr>
      </w:pPr>
    </w:p>
    <w:p w14:paraId="53EE4150" w14:textId="77777777" w:rsidR="00A91C83" w:rsidRPr="00A91C83" w:rsidRDefault="00A91C83" w:rsidP="00A33504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t>Handicap</w:t>
      </w:r>
    </w:p>
    <w:p w14:paraId="764C6B35" w14:textId="77777777" w:rsidR="00A91C83" w:rsidRPr="00A91C83" w:rsidRDefault="00A91C83" w:rsidP="00A33504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Descriptive data for this OHRQoL domain at the 3 study times are represented in Table S8. It was found that there are statistically significant data in 2-time intervals from T0 to T1 (p&lt;0.01), and T0 to T2 (p&lt;0.01) as shown in Figure S7.</w:t>
      </w:r>
    </w:p>
    <w:p w14:paraId="6CB9C597" w14:textId="77777777" w:rsidR="00A91C83" w:rsidRPr="00A91C83" w:rsidRDefault="00A91C83" w:rsidP="00A91C83">
      <w:pPr>
        <w:spacing w:after="0" w:line="240" w:lineRule="auto"/>
        <w:ind w:right="0" w:firstLine="298"/>
        <w:rPr>
          <w:rFonts w:ascii="Times New Roman" w:hAnsi="Times New Roman" w:cs="Times New Roman" w:hint="cs"/>
          <w:szCs w:val="20"/>
          <w:lang w:val="en-US"/>
        </w:rPr>
      </w:pPr>
    </w:p>
    <w:p w14:paraId="2DDE1D14" w14:textId="77777777" w:rsidR="00A91C83" w:rsidRPr="00A91C83" w:rsidRDefault="00A91C83" w:rsidP="00A91C83">
      <w:pPr>
        <w:spacing w:after="0" w:line="240" w:lineRule="auto"/>
        <w:ind w:left="0"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szCs w:val="20"/>
          <w:lang w:val="en-US"/>
        </w:rPr>
        <w:t>Table S8.</w:t>
      </w:r>
      <w:r w:rsidRPr="00A91C83">
        <w:rPr>
          <w:rFonts w:ascii="Times New Roman" w:hAnsi="Times New Roman" w:cs="Times New Roman" w:hint="cs"/>
          <w:szCs w:val="20"/>
          <w:lang w:val="en-US"/>
        </w:rPr>
        <w:t xml:space="preserve"> Descriptive statistics of the social disability domain in the 3 study times.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111"/>
        <w:gridCol w:w="1354"/>
        <w:gridCol w:w="1379"/>
        <w:gridCol w:w="1438"/>
        <w:gridCol w:w="1454"/>
        <w:gridCol w:w="1082"/>
        <w:gridCol w:w="1810"/>
      </w:tblGrid>
      <w:tr w:rsidR="00A91C83" w:rsidRPr="00A91C83" w14:paraId="255114C3" w14:textId="77777777" w:rsidTr="00835D71">
        <w:trPr>
          <w:trHeight w:val="395"/>
        </w:trPr>
        <w:tc>
          <w:tcPr>
            <w:tcW w:w="577" w:type="pct"/>
            <w:vAlign w:val="center"/>
          </w:tcPr>
          <w:p w14:paraId="3D0E5F6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Time</w:t>
            </w:r>
          </w:p>
        </w:tc>
        <w:tc>
          <w:tcPr>
            <w:tcW w:w="703" w:type="pct"/>
            <w:vAlign w:val="center"/>
          </w:tcPr>
          <w:p w14:paraId="6B6EFC22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Patients</w:t>
            </w:r>
            <w:proofErr w:type="spellEnd"/>
          </w:p>
        </w:tc>
        <w:tc>
          <w:tcPr>
            <w:tcW w:w="716" w:type="pct"/>
            <w:vAlign w:val="center"/>
          </w:tcPr>
          <w:p w14:paraId="1BCB9F0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Minimum</w:t>
            </w:r>
          </w:p>
        </w:tc>
        <w:tc>
          <w:tcPr>
            <w:tcW w:w="747" w:type="pct"/>
            <w:vAlign w:val="center"/>
          </w:tcPr>
          <w:p w14:paraId="6D9FF6E6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Maximum</w:t>
            </w:r>
          </w:p>
        </w:tc>
        <w:tc>
          <w:tcPr>
            <w:tcW w:w="755" w:type="pct"/>
            <w:vAlign w:val="center"/>
          </w:tcPr>
          <w:p w14:paraId="2CCFDA54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Median</w:t>
            </w:r>
            <w:proofErr w:type="spellEnd"/>
          </w:p>
        </w:tc>
        <w:tc>
          <w:tcPr>
            <w:tcW w:w="562" w:type="pct"/>
            <w:vAlign w:val="center"/>
          </w:tcPr>
          <w:p w14:paraId="3CF79D4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Mean</w:t>
            </w:r>
            <w:proofErr w:type="spellEnd"/>
          </w:p>
        </w:tc>
        <w:tc>
          <w:tcPr>
            <w:tcW w:w="940" w:type="pct"/>
            <w:vAlign w:val="center"/>
          </w:tcPr>
          <w:p w14:paraId="0258D78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 xml:space="preserve">Standard </w:t>
            </w:r>
            <w:proofErr w:type="spellStart"/>
            <w:r w:rsidRPr="00A91C83">
              <w:rPr>
                <w:rFonts w:ascii="Times New Roman" w:eastAsia="Calibri" w:hAnsi="Times New Roman" w:cs="Times New Roman" w:hint="cs"/>
                <w:color w:val="auto"/>
                <w:szCs w:val="20"/>
              </w:rPr>
              <w:t>deviation</w:t>
            </w:r>
            <w:proofErr w:type="spellEnd"/>
          </w:p>
        </w:tc>
      </w:tr>
      <w:tr w:rsidR="00A91C83" w:rsidRPr="00A91C83" w14:paraId="10980E2A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3296319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T1</w:t>
            </w:r>
          </w:p>
        </w:tc>
        <w:tc>
          <w:tcPr>
            <w:tcW w:w="703" w:type="pct"/>
            <w:vAlign w:val="center"/>
          </w:tcPr>
          <w:p w14:paraId="46F959E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66FAC9E8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3E20C51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0A34D35A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279CE3B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4.11</w:t>
            </w:r>
          </w:p>
        </w:tc>
        <w:tc>
          <w:tcPr>
            <w:tcW w:w="940" w:type="pct"/>
            <w:vAlign w:val="center"/>
          </w:tcPr>
          <w:p w14:paraId="48D78F0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2.352</w:t>
            </w:r>
          </w:p>
        </w:tc>
      </w:tr>
      <w:tr w:rsidR="00A91C83" w:rsidRPr="00A91C83" w14:paraId="3E1186D7" w14:textId="77777777" w:rsidTr="00835D71">
        <w:trPr>
          <w:trHeight w:val="269"/>
        </w:trPr>
        <w:tc>
          <w:tcPr>
            <w:tcW w:w="577" w:type="pct"/>
            <w:vAlign w:val="center"/>
          </w:tcPr>
          <w:p w14:paraId="3464215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T2</w:t>
            </w:r>
          </w:p>
        </w:tc>
        <w:tc>
          <w:tcPr>
            <w:tcW w:w="703" w:type="pct"/>
            <w:vAlign w:val="center"/>
          </w:tcPr>
          <w:p w14:paraId="005F2C3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5E311E1D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1D5D2557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</w:t>
            </w:r>
          </w:p>
        </w:tc>
        <w:tc>
          <w:tcPr>
            <w:tcW w:w="755" w:type="pct"/>
            <w:vAlign w:val="center"/>
          </w:tcPr>
          <w:p w14:paraId="196E449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</w:t>
            </w:r>
          </w:p>
        </w:tc>
        <w:tc>
          <w:tcPr>
            <w:tcW w:w="562" w:type="pct"/>
            <w:vAlign w:val="center"/>
          </w:tcPr>
          <w:p w14:paraId="3649068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3.08</w:t>
            </w:r>
          </w:p>
        </w:tc>
        <w:tc>
          <w:tcPr>
            <w:tcW w:w="940" w:type="pct"/>
            <w:vAlign w:val="center"/>
          </w:tcPr>
          <w:p w14:paraId="2A8B5390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1.824</w:t>
            </w:r>
          </w:p>
        </w:tc>
      </w:tr>
      <w:tr w:rsidR="00A91C83" w:rsidRPr="00A91C83" w14:paraId="333214F4" w14:textId="77777777" w:rsidTr="00835D71">
        <w:trPr>
          <w:trHeight w:val="286"/>
        </w:trPr>
        <w:tc>
          <w:tcPr>
            <w:tcW w:w="577" w:type="pct"/>
            <w:vAlign w:val="center"/>
          </w:tcPr>
          <w:p w14:paraId="416EC38B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T3</w:t>
            </w:r>
          </w:p>
        </w:tc>
        <w:tc>
          <w:tcPr>
            <w:tcW w:w="703" w:type="pct"/>
            <w:vAlign w:val="center"/>
          </w:tcPr>
          <w:p w14:paraId="51507261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14:paraId="1640C6A3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747" w:type="pct"/>
            <w:vAlign w:val="center"/>
          </w:tcPr>
          <w:p w14:paraId="4E11150F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7</w:t>
            </w:r>
          </w:p>
        </w:tc>
        <w:tc>
          <w:tcPr>
            <w:tcW w:w="755" w:type="pct"/>
            <w:vAlign w:val="center"/>
          </w:tcPr>
          <w:p w14:paraId="0061C2FC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4181EB8E" w14:textId="77777777" w:rsidR="00A91C83" w:rsidRPr="00A91C83" w:rsidRDefault="00A91C83" w:rsidP="00835D71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2.65</w:t>
            </w:r>
          </w:p>
        </w:tc>
        <w:tc>
          <w:tcPr>
            <w:tcW w:w="940" w:type="pct"/>
            <w:vAlign w:val="center"/>
          </w:tcPr>
          <w:p w14:paraId="30366E4C" w14:textId="77777777" w:rsidR="00A91C83" w:rsidRPr="00A91C83" w:rsidRDefault="00A91C83" w:rsidP="00835D71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color w:val="auto"/>
                <w:szCs w:val="20"/>
              </w:rPr>
            </w:pPr>
            <w:r w:rsidRPr="00A91C83">
              <w:rPr>
                <w:rFonts w:ascii="Times New Roman" w:hAnsi="Times New Roman" w:cs="Times New Roman" w:hint="cs"/>
                <w:szCs w:val="20"/>
              </w:rPr>
              <w:t>1.167</w:t>
            </w:r>
          </w:p>
        </w:tc>
      </w:tr>
    </w:tbl>
    <w:p w14:paraId="235AA916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68157FAA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1BCF9253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lastRenderedPageBreak/>
        <w:drawing>
          <wp:inline distT="0" distB="0" distL="0" distR="0" wp14:anchorId="2289E039" wp14:editId="1E6BB497">
            <wp:extent cx="3024000" cy="3240000"/>
            <wp:effectExtent l="0" t="0" r="0" b="0"/>
            <wp:docPr id="8" name="Immagine 8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diagramm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D2D68" w14:textId="00050244" w:rsidR="00A91C83" w:rsidRPr="00A91C83" w:rsidRDefault="00A91C83" w:rsidP="00A91C83">
      <w:pPr>
        <w:pStyle w:val="Didascalia"/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3644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ure 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S7</w:t>
      </w:r>
      <w:r w:rsidR="003644D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Handicap domain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3133AB8D" w14:textId="77777777" w:rsidR="00A91C83" w:rsidRPr="00A91C83" w:rsidRDefault="00A91C83" w:rsidP="00A91C83">
      <w:pPr>
        <w:pStyle w:val="Didascalia"/>
        <w:rPr>
          <w:rFonts w:ascii="Times New Roman" w:hAnsi="Times New Roman" w:cs="Times New Roman" w:hint="cs"/>
          <w:sz w:val="20"/>
          <w:szCs w:val="20"/>
          <w:lang w:val="en-US"/>
        </w:rPr>
      </w:pPr>
    </w:p>
    <w:p w14:paraId="2648FF9D" w14:textId="77777777" w:rsidR="00A91C83" w:rsidRPr="00A91C83" w:rsidRDefault="00A91C83" w:rsidP="0088406F">
      <w:pPr>
        <w:pStyle w:val="Titolo2"/>
        <w:numPr>
          <w:ilvl w:val="0"/>
          <w:numId w:val="0"/>
        </w:numPr>
        <w:spacing w:after="108"/>
        <w:rPr>
          <w:rFonts w:ascii="Times New Roman" w:hAnsi="Times New Roman" w:cs="Times New Roman" w:hint="cs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sz w:val="20"/>
          <w:szCs w:val="20"/>
          <w:lang w:val="en-US"/>
        </w:rPr>
        <w:t>Visual Analogue Scale (VAS)</w:t>
      </w:r>
    </w:p>
    <w:p w14:paraId="5982F723" w14:textId="77777777" w:rsidR="00A91C83" w:rsidRPr="00A91C83" w:rsidRDefault="00A91C83" w:rsidP="0088406F">
      <w:pPr>
        <w:spacing w:after="0" w:line="240" w:lineRule="auto"/>
        <w:ind w:firstLine="0"/>
        <w:rPr>
          <w:rFonts w:ascii="Times New Roman" w:hAnsi="Times New Roman" w:cs="Times New Roman" w:hint="cs"/>
          <w:szCs w:val="20"/>
          <w:lang w:val="en-US"/>
        </w:rPr>
      </w:pPr>
      <w:r w:rsidRPr="00A91C83">
        <w:rPr>
          <w:rFonts w:ascii="Times New Roman" w:hAnsi="Times New Roman" w:cs="Times New Roman" w:hint="cs"/>
          <w:szCs w:val="20"/>
          <w:lang w:val="en-US"/>
        </w:rPr>
        <w:t>The patients' perceived aesthetics was analyzed through a VAS scale from 0 to 100. It was found that there are statistically significant data in all 3-time intervals, thus from T0 to T1 (p&lt;0.01), from T0 to T2 (p&lt;0.01), and from T1 to T2 (p&lt;0.01) as shown in the figure below (Fig. S8).</w:t>
      </w:r>
    </w:p>
    <w:p w14:paraId="104FD009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60ECA656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71B60C81" w14:textId="77777777" w:rsidR="00A91C83" w:rsidRPr="00A91C83" w:rsidRDefault="00A91C83" w:rsidP="00A91C83">
      <w:pPr>
        <w:spacing w:after="0" w:line="240" w:lineRule="auto"/>
        <w:ind w:firstLine="298"/>
        <w:rPr>
          <w:rFonts w:ascii="Times New Roman" w:hAnsi="Times New Roman" w:cs="Times New Roman" w:hint="cs"/>
          <w:szCs w:val="20"/>
          <w:lang w:val="en-US"/>
        </w:rPr>
      </w:pPr>
    </w:p>
    <w:p w14:paraId="700A93D7" w14:textId="77777777" w:rsidR="00A91C83" w:rsidRPr="00A91C83" w:rsidRDefault="00A91C83" w:rsidP="00A91C83">
      <w:pPr>
        <w:keepNext/>
        <w:spacing w:after="0" w:line="240" w:lineRule="auto"/>
        <w:ind w:firstLine="298"/>
        <w:rPr>
          <w:rFonts w:ascii="Times New Roman" w:hAnsi="Times New Roman" w:cs="Times New Roman" w:hint="cs"/>
          <w:szCs w:val="20"/>
        </w:rPr>
      </w:pPr>
      <w:r w:rsidRPr="00A91C83">
        <w:rPr>
          <w:rFonts w:ascii="Times New Roman" w:hAnsi="Times New Roman" w:cs="Times New Roman" w:hint="cs"/>
          <w:noProof/>
          <w:szCs w:val="20"/>
          <w:lang w:val="en-US"/>
        </w:rPr>
        <w:drawing>
          <wp:inline distT="0" distB="0" distL="0" distR="0" wp14:anchorId="24FBBC14" wp14:editId="686B2015">
            <wp:extent cx="3024000" cy="3240000"/>
            <wp:effectExtent l="0" t="0" r="0" b="0"/>
            <wp:docPr id="9" name="Immagine 9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diagramm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69D5C" w14:textId="4B6841C0" w:rsidR="00A91C83" w:rsidRPr="00A91C83" w:rsidRDefault="00A91C83" w:rsidP="00A91C83">
      <w:pPr>
        <w:pStyle w:val="Didascalia"/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</w:pP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</w:t>
      </w:r>
      <w:r w:rsidR="00A106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ure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S8</w:t>
      </w:r>
      <w:r w:rsidR="00A106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VAS scale of patients' perceived aesthetics statistical significance in the 3-time intervals (T0, T1, T2).</w:t>
      </w:r>
      <w:r w:rsidRPr="00A91C83">
        <w:rPr>
          <w:rFonts w:ascii="Times New Roman" w:hAnsi="Times New Roman" w:cs="Times New Roman" w:hint="cs"/>
          <w:b/>
          <w:bCs/>
          <w:i w:val="0"/>
          <w:iCs w:val="0"/>
          <w:sz w:val="20"/>
          <w:szCs w:val="20"/>
          <w:lang w:val="en-US"/>
        </w:rPr>
        <w:t xml:space="preserve"> </w:t>
      </w:r>
      <w:r w:rsidRPr="00A91C83">
        <w:rPr>
          <w:rFonts w:ascii="Times New Roman" w:hAnsi="Times New Roman" w:cs="Times New Roman" w:hint="cs"/>
          <w:i w:val="0"/>
          <w:iCs w:val="0"/>
          <w:color w:val="000000" w:themeColor="text1"/>
          <w:sz w:val="20"/>
          <w:szCs w:val="20"/>
          <w:lang w:val="en-US"/>
        </w:rPr>
        <w:t>Legend: *=p&lt;0.05; **= p&lt;0.01; ***= p&lt;0.001; ****=p&lt;0.0001.</w:t>
      </w:r>
    </w:p>
    <w:p w14:paraId="15EBBBA1" w14:textId="77777777" w:rsidR="00A91C83" w:rsidRPr="00A106EE" w:rsidRDefault="00A91C83">
      <w:pPr>
        <w:rPr>
          <w:lang w:val="en-US"/>
        </w:rPr>
      </w:pPr>
    </w:p>
    <w:sectPr w:rsidR="00A91C83" w:rsidRPr="00A106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D53B5"/>
    <w:multiLevelType w:val="hybridMultilevel"/>
    <w:tmpl w:val="24A084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6263E"/>
    <w:multiLevelType w:val="multilevel"/>
    <w:tmpl w:val="7D3A9C8A"/>
    <w:lvl w:ilvl="0">
      <w:start w:val="1"/>
      <w:numFmt w:val="decimal"/>
      <w:pStyle w:val="Titolo1"/>
      <w:lvlText w:val="%1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itolo2"/>
      <w:lvlText w:val="%1.%2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Titolo3"/>
      <w:lvlText w:val="%1.%2.%3"/>
      <w:lvlJc w:val="left"/>
      <w:pPr>
        <w:ind w:left="0"/>
      </w:pPr>
      <w:rPr>
        <w:rFonts w:ascii="Cambria" w:eastAsia="Cambria" w:hAnsi="Cambria" w:cs="Cambria"/>
        <w:b w:val="0"/>
        <w:bCs w:val="0"/>
        <w:i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1190288">
    <w:abstractNumId w:val="1"/>
  </w:num>
  <w:num w:numId="2" w16cid:durableId="29422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83"/>
    <w:rsid w:val="001174EB"/>
    <w:rsid w:val="00161D6F"/>
    <w:rsid w:val="00205320"/>
    <w:rsid w:val="00206D2A"/>
    <w:rsid w:val="0021624D"/>
    <w:rsid w:val="002D7769"/>
    <w:rsid w:val="003644D0"/>
    <w:rsid w:val="003E0DAD"/>
    <w:rsid w:val="003F117A"/>
    <w:rsid w:val="004C4674"/>
    <w:rsid w:val="0057275F"/>
    <w:rsid w:val="00592194"/>
    <w:rsid w:val="007C68D5"/>
    <w:rsid w:val="007F49B7"/>
    <w:rsid w:val="0088406F"/>
    <w:rsid w:val="008C3E81"/>
    <w:rsid w:val="00A106EE"/>
    <w:rsid w:val="00A33504"/>
    <w:rsid w:val="00A91C83"/>
    <w:rsid w:val="00B31E64"/>
    <w:rsid w:val="00B35718"/>
    <w:rsid w:val="00C32AEE"/>
    <w:rsid w:val="00C32BF6"/>
    <w:rsid w:val="00D36742"/>
    <w:rsid w:val="00D44255"/>
    <w:rsid w:val="00DA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5E64E6D"/>
  <w15:chartTrackingRefBased/>
  <w15:docId w15:val="{8EF426F9-D6E9-1B4D-BF28-B0601BA7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1C83"/>
    <w:pPr>
      <w:spacing w:after="213" w:line="257" w:lineRule="auto"/>
      <w:ind w:left="10" w:right="2" w:hanging="10"/>
      <w:jc w:val="both"/>
    </w:pPr>
    <w:rPr>
      <w:rFonts w:ascii="Cambria" w:eastAsia="Cambria" w:hAnsi="Cambria" w:cs="Cambria"/>
      <w:color w:val="000000"/>
      <w:sz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A91C83"/>
    <w:pPr>
      <w:keepNext/>
      <w:keepLines/>
      <w:numPr>
        <w:numId w:val="1"/>
      </w:numPr>
      <w:spacing w:after="66" w:line="259" w:lineRule="auto"/>
      <w:ind w:left="10" w:hanging="10"/>
      <w:outlineLvl w:val="0"/>
    </w:pPr>
    <w:rPr>
      <w:rFonts w:ascii="Cambria" w:eastAsia="Cambria" w:hAnsi="Cambria" w:cs="Cambria"/>
      <w:b/>
      <w:color w:val="000000"/>
      <w:sz w:val="29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A91C83"/>
    <w:pPr>
      <w:keepNext/>
      <w:keepLines/>
      <w:numPr>
        <w:ilvl w:val="1"/>
        <w:numId w:val="1"/>
      </w:numPr>
      <w:spacing w:after="72" w:line="253" w:lineRule="auto"/>
      <w:ind w:left="488" w:hanging="488"/>
      <w:outlineLvl w:val="1"/>
    </w:pPr>
    <w:rPr>
      <w:rFonts w:ascii="Cambria" w:eastAsia="Cambria" w:hAnsi="Cambria" w:cs="Cambria"/>
      <w:b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A91C83"/>
    <w:pPr>
      <w:keepNext/>
      <w:keepLines/>
      <w:numPr>
        <w:ilvl w:val="2"/>
        <w:numId w:val="1"/>
      </w:numPr>
      <w:spacing w:after="91" w:line="250" w:lineRule="auto"/>
      <w:ind w:left="641" w:hanging="641"/>
      <w:outlineLvl w:val="2"/>
    </w:pPr>
    <w:rPr>
      <w:rFonts w:ascii="Cambria" w:eastAsia="Cambria" w:hAnsi="Cambria" w:cs="Cambria"/>
      <w:b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1C83"/>
    <w:rPr>
      <w:rFonts w:ascii="Cambria" w:eastAsia="Cambria" w:hAnsi="Cambria" w:cs="Cambria"/>
      <w:b/>
      <w:color w:val="000000"/>
      <w:sz w:val="29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1C83"/>
    <w:rPr>
      <w:rFonts w:ascii="Cambria" w:eastAsia="Cambria" w:hAnsi="Cambria" w:cs="Cambria"/>
      <w:b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91C83"/>
    <w:rPr>
      <w:rFonts w:ascii="Cambria" w:eastAsia="Cambria" w:hAnsi="Cambria" w:cs="Cambria"/>
      <w:b/>
      <w:color w:val="000000"/>
      <w:sz w:val="22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A91C8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A91C83"/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91C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Pellegrini</dc:creator>
  <cp:keywords/>
  <dc:description/>
  <cp:lastModifiedBy>Matteo Pellegrini</cp:lastModifiedBy>
  <cp:revision>26</cp:revision>
  <dcterms:created xsi:type="dcterms:W3CDTF">2023-04-08T16:26:00Z</dcterms:created>
  <dcterms:modified xsi:type="dcterms:W3CDTF">2023-04-08T16:28:00Z</dcterms:modified>
</cp:coreProperties>
</file>