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8F33F" w14:textId="77777777" w:rsidR="00B33AAD" w:rsidRDefault="00B33AAD" w:rsidP="00B33AA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129B">
        <w:rPr>
          <w:rFonts w:ascii="Times New Roman" w:hAnsi="Times New Roman" w:cs="Times New Roman"/>
          <w:b/>
          <w:bCs/>
          <w:sz w:val="24"/>
          <w:szCs w:val="24"/>
        </w:rPr>
        <w:t>Supplemental material</w:t>
      </w:r>
    </w:p>
    <w:p w14:paraId="21E8B7CB" w14:textId="77777777" w:rsidR="00B33AAD" w:rsidRDefault="00B33AAD" w:rsidP="00B33AAD">
      <w:pPr>
        <w:pStyle w:val="Paragraph"/>
        <w:ind w:firstLine="0"/>
        <w:rPr>
          <w:b/>
        </w:rPr>
      </w:pPr>
      <w:r>
        <w:rPr>
          <w:b/>
        </w:rPr>
        <w:t>Supplemental Figures and Figure Legends</w:t>
      </w:r>
    </w:p>
    <w:p w14:paraId="77DF9C9E" w14:textId="77777777" w:rsidR="00B33AAD" w:rsidRDefault="00B33AAD" w:rsidP="00B33AA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BC454ED" wp14:editId="65FAEF46">
            <wp:extent cx="5278120" cy="25806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84A3D" w14:textId="77777777" w:rsidR="00B33AAD" w:rsidRPr="00584D00" w:rsidRDefault="00B33AAD" w:rsidP="00B33AA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4D00">
        <w:rPr>
          <w:rFonts w:ascii="Times New Roman" w:hAnsi="Times New Roman" w:cs="Times New Roman"/>
          <w:sz w:val="24"/>
          <w:szCs w:val="24"/>
        </w:rPr>
        <w:t>Identification of cytokine-related genes as probable target genes of SH3PXD2A-AS1</w:t>
      </w:r>
      <w:r w:rsidRPr="00584D0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066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9066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Principal component analysis (PCA) shows the relationship and variation between samples. </w:t>
      </w:r>
      <w:r w:rsidRPr="0069066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69066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The volcano map shows the gene/transcript expression differences between samples. The abscissa is the multiple of the difference in gene/transcript expression between the two samples, and the ordinate is the statistical test value of the difference in gene expression.</w:t>
      </w:r>
    </w:p>
    <w:p w14:paraId="7F94F546" w14:textId="77777777" w:rsidR="00B33AAD" w:rsidRDefault="00B33AAD" w:rsidP="00B33A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928CF2" w14:textId="77777777" w:rsidR="00B33AAD" w:rsidRDefault="00B33AAD" w:rsidP="00B33A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6BA2EEA" wp14:editId="0FA6A2B9">
            <wp:extent cx="5278120" cy="22967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5E5F8" w14:textId="77777777" w:rsidR="00B33AAD" w:rsidRDefault="00B33AAD" w:rsidP="00B33A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S2. </w:t>
      </w:r>
      <w:r>
        <w:rPr>
          <w:rFonts w:ascii="Times New Roman" w:hAnsi="Times New Roman" w:cs="Times New Roman"/>
          <w:sz w:val="24"/>
          <w:szCs w:val="24"/>
        </w:rPr>
        <w:t xml:space="preserve">Correlation analysis </w:t>
      </w:r>
      <w:r>
        <w:rPr>
          <w:rFonts w:ascii="Times New Roman" w:hAnsi="Times New Roman" w:cs="Times New Roman" w:hint="eastAsia"/>
          <w:sz w:val="24"/>
          <w:szCs w:val="24"/>
        </w:rPr>
        <w:t>show</w:t>
      </w:r>
      <w:r>
        <w:rPr>
          <w:rFonts w:ascii="Times New Roman" w:hAnsi="Times New Roman" w:cs="Times New Roman"/>
          <w:sz w:val="24"/>
          <w:szCs w:val="24"/>
        </w:rPr>
        <w:t>ed the correlations among FOXM1, CENPF and KIF20A.</w:t>
      </w:r>
      <w:r w:rsidRPr="0069066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9066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69066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correlations among FOXM1, CENPF and KIF20A in LUAD tissue as assessed by GEPIA. We used the </w:t>
      </w:r>
      <w:proofErr w:type="spellStart"/>
      <w:r>
        <w:rPr>
          <w:rFonts w:ascii="Times New Roman" w:eastAsia="DengXian" w:hAnsi="Times New Roman" w:cs="Times New Roman"/>
          <w:sz w:val="24"/>
          <w:szCs w:val="24"/>
        </w:rPr>
        <w:t>nonlog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scale for calculation and used the log-scale axis for visualization. </w:t>
      </w:r>
      <w:r w:rsidRPr="00D226E5">
        <w:rPr>
          <w:rFonts w:ascii="Times New Roman" w:hAnsi="Times New Roman" w:cs="Times New Roman"/>
          <w:sz w:val="24"/>
          <w:szCs w:val="24"/>
        </w:rPr>
        <w:t>Statistical analysis:</w:t>
      </w:r>
      <w:r>
        <w:rPr>
          <w:rFonts w:ascii="Times New Roman" w:hAnsi="Times New Roman" w:cs="Times New Roman"/>
          <w:sz w:val="24"/>
          <w:szCs w:val="24"/>
        </w:rPr>
        <w:t xml:space="preserve"> Data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performed</w:t>
      </w:r>
      <w:r w:rsidRPr="000649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Pr="00064961">
        <w:rPr>
          <w:rFonts w:ascii="Times New Roman" w:hAnsi="Times New Roman" w:cs="Times New Roman"/>
          <w:sz w:val="24"/>
          <w:szCs w:val="24"/>
        </w:rPr>
        <w:t>Pearson correlation analysis</w:t>
      </w:r>
      <w:r>
        <w:rPr>
          <w:rFonts w:ascii="Times New Roman" w:hAnsi="Times New Roman" w:cs="Times New Roman"/>
          <w:sz w:val="24"/>
          <w:szCs w:val="24"/>
        </w:rPr>
        <w:t xml:space="preserve"> (a-b).</w:t>
      </w:r>
    </w:p>
    <w:p w14:paraId="1246293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AD"/>
    <w:rsid w:val="00B33AA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ACAA8"/>
  <w15:chartTrackingRefBased/>
  <w15:docId w15:val="{6903C958-8910-438E-A50A-EF33B307F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AA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qFormat/>
    <w:rsid w:val="00B33AAD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Karina.Bevins@ajeresearchsquare.onmicrosoft.com</dc:creator>
  <cp:keywords/>
  <dc:description/>
  <cp:lastModifiedBy>Karina.Bevins@ajeresearchsquare.onmicrosoft.com</cp:lastModifiedBy>
  <cp:revision>1</cp:revision>
  <dcterms:created xsi:type="dcterms:W3CDTF">2021-03-11T20:22:00Z</dcterms:created>
  <dcterms:modified xsi:type="dcterms:W3CDTF">2021-03-11T20:22:00Z</dcterms:modified>
</cp:coreProperties>
</file>