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69CFA" w14:textId="77777777" w:rsidR="00505B24" w:rsidRPr="009E1352" w:rsidRDefault="00505B24" w:rsidP="00505B24">
      <w:pPr>
        <w:jc w:val="center"/>
        <w:rPr>
          <w:rFonts w:asciiTheme="minorBidi" w:hAnsiTheme="minorBidi"/>
          <w:sz w:val="40"/>
          <w:szCs w:val="40"/>
        </w:rPr>
      </w:pPr>
      <w:bookmarkStart w:id="0" w:name="_Hlk68786335"/>
      <w:bookmarkEnd w:id="0"/>
      <w:r w:rsidRPr="009E1352">
        <w:rPr>
          <w:rFonts w:asciiTheme="minorBidi" w:hAnsiTheme="minorBidi"/>
          <w:sz w:val="40"/>
          <w:szCs w:val="40"/>
        </w:rPr>
        <w:t>Supporting Information</w:t>
      </w:r>
    </w:p>
    <w:p w14:paraId="5430D386" w14:textId="77777777" w:rsidR="00505B24" w:rsidRPr="009E1352" w:rsidRDefault="00505B24" w:rsidP="00505B24">
      <w:pPr>
        <w:pStyle w:val="Authors"/>
        <w:rPr>
          <w:rFonts w:asciiTheme="minorBidi" w:hAnsiTheme="minorBidi" w:cstheme="minorBidi"/>
          <w:bCs/>
          <w:sz w:val="32"/>
          <w:szCs w:val="28"/>
          <w:lang w:val="en-US"/>
        </w:rPr>
      </w:pPr>
    </w:p>
    <w:p w14:paraId="702FAF11" w14:textId="77777777" w:rsidR="00505B24" w:rsidRPr="009E1352" w:rsidRDefault="00505B24" w:rsidP="00505B24">
      <w:pPr>
        <w:pStyle w:val="Authors"/>
        <w:jc w:val="center"/>
        <w:rPr>
          <w:rFonts w:asciiTheme="minorBidi" w:hAnsiTheme="minorBidi" w:cstheme="minorBidi"/>
          <w:bCs/>
          <w:sz w:val="32"/>
          <w:szCs w:val="28"/>
          <w:lang w:val="en-US"/>
        </w:rPr>
      </w:pPr>
      <w:r w:rsidRPr="009E1352">
        <w:rPr>
          <w:rFonts w:asciiTheme="minorBidi" w:hAnsiTheme="minorBidi" w:cstheme="minorBidi"/>
          <w:bCs/>
          <w:sz w:val="32"/>
          <w:szCs w:val="28"/>
          <w:lang w:val="en-US"/>
        </w:rPr>
        <w:t>Comparing life cycle environmental impacts of batch and flow synthesis of early-stage polymer development</w:t>
      </w:r>
    </w:p>
    <w:p w14:paraId="705C14E3" w14:textId="77777777" w:rsidR="00505B24" w:rsidRPr="009E1352" w:rsidRDefault="00505B24" w:rsidP="00505B24">
      <w:pPr>
        <w:pStyle w:val="Authors"/>
        <w:jc w:val="center"/>
        <w:rPr>
          <w:rFonts w:asciiTheme="minorBidi" w:hAnsiTheme="minorBidi" w:cstheme="minorBidi"/>
          <w:lang w:val="en-US"/>
        </w:rPr>
      </w:pPr>
      <w:r w:rsidRPr="009E1352">
        <w:rPr>
          <w:rFonts w:asciiTheme="minorBidi" w:hAnsiTheme="minorBidi" w:cstheme="minorBidi"/>
          <w:lang w:val="en-US"/>
        </w:rPr>
        <w:t xml:space="preserve">Or </w:t>
      </w:r>
      <w:proofErr w:type="spellStart"/>
      <w:r w:rsidRPr="009E1352">
        <w:rPr>
          <w:rFonts w:asciiTheme="minorBidi" w:hAnsiTheme="minorBidi" w:cstheme="minorBidi"/>
          <w:lang w:val="en-US"/>
        </w:rPr>
        <w:t>Galant</w:t>
      </w:r>
      <w:r w:rsidRPr="009E1352">
        <w:rPr>
          <w:rFonts w:asciiTheme="minorBidi" w:hAnsiTheme="minorBidi" w:cstheme="minorBidi"/>
          <w:vertAlign w:val="superscript"/>
          <w:lang w:val="en-US"/>
        </w:rPr>
        <w:t>a</w:t>
      </w:r>
      <w:proofErr w:type="spellEnd"/>
      <w:r w:rsidRPr="009E1352">
        <w:rPr>
          <w:rFonts w:asciiTheme="minorBidi" w:hAnsiTheme="minorBidi" w:cstheme="minorBidi"/>
          <w:lang w:val="en-US"/>
        </w:rPr>
        <w:t xml:space="preserve">, Charles E. </w:t>
      </w:r>
      <w:proofErr w:type="spellStart"/>
      <w:r w:rsidRPr="009E1352">
        <w:rPr>
          <w:rFonts w:asciiTheme="minorBidi" w:hAnsiTheme="minorBidi" w:cstheme="minorBidi"/>
          <w:lang w:val="en-US"/>
        </w:rPr>
        <w:t>Diesendruck</w:t>
      </w:r>
      <w:r w:rsidRPr="009E1352">
        <w:rPr>
          <w:rFonts w:asciiTheme="minorBidi" w:hAnsiTheme="minorBidi" w:cstheme="minorBidi"/>
          <w:vertAlign w:val="superscript"/>
          <w:lang w:val="en-US"/>
        </w:rPr>
        <w:t>b</w:t>
      </w:r>
      <w:proofErr w:type="spellEnd"/>
      <w:r w:rsidRPr="009E1352">
        <w:rPr>
          <w:rFonts w:asciiTheme="minorBidi" w:hAnsiTheme="minorBidi" w:cstheme="minorBidi"/>
          <w:lang w:val="en-US"/>
        </w:rPr>
        <w:t xml:space="preserve">, Sabrina </w:t>
      </w:r>
      <w:proofErr w:type="spellStart"/>
      <w:r w:rsidRPr="009E1352">
        <w:rPr>
          <w:rFonts w:asciiTheme="minorBidi" w:hAnsiTheme="minorBidi" w:cstheme="minorBidi"/>
          <w:lang w:val="en-US"/>
        </w:rPr>
        <w:t>Spatari</w:t>
      </w:r>
      <w:r w:rsidRPr="009E1352">
        <w:rPr>
          <w:rFonts w:asciiTheme="minorBidi" w:hAnsiTheme="minorBidi" w:cstheme="minorBidi"/>
          <w:vertAlign w:val="superscript"/>
          <w:lang w:val="en-US"/>
        </w:rPr>
        <w:t>a</w:t>
      </w:r>
      <w:proofErr w:type="spellEnd"/>
      <w:r>
        <w:rPr>
          <w:rFonts w:asciiTheme="minorBidi" w:hAnsiTheme="minorBidi" w:cstheme="minorBidi"/>
          <w:lang w:val="en-US" w:bidi="he-IL"/>
        </w:rPr>
        <w:t>*</w:t>
      </w:r>
    </w:p>
    <w:p w14:paraId="179A3018" w14:textId="77777777" w:rsidR="00505B24" w:rsidRPr="009E1352" w:rsidRDefault="00505B24" w:rsidP="00505B24">
      <w:pPr>
        <w:pStyle w:val="Authors"/>
        <w:rPr>
          <w:rFonts w:asciiTheme="minorBidi" w:hAnsiTheme="minorBidi" w:cstheme="minorBidi"/>
          <w:lang w:val="en-US"/>
        </w:rPr>
      </w:pPr>
    </w:p>
    <w:p w14:paraId="1133C44A" w14:textId="77777777" w:rsidR="00505B24" w:rsidRPr="009E1352" w:rsidRDefault="00505B24" w:rsidP="00505B24">
      <w:pPr>
        <w:pStyle w:val="Adress"/>
        <w:spacing w:after="120" w:line="240" w:lineRule="auto"/>
        <w:ind w:left="90" w:hanging="90"/>
        <w:rPr>
          <w:rFonts w:asciiTheme="minorBidi" w:hAnsiTheme="minorBidi" w:cstheme="minorBidi"/>
          <w:sz w:val="22"/>
          <w:szCs w:val="22"/>
          <w:lang w:val="en-US" w:bidi="he-IL"/>
        </w:rPr>
      </w:pPr>
      <w:proofErr w:type="spellStart"/>
      <w:r w:rsidRPr="009E1352">
        <w:rPr>
          <w:rFonts w:asciiTheme="minorBidi" w:hAnsiTheme="minorBidi" w:cstheme="minorBidi"/>
          <w:sz w:val="22"/>
          <w:szCs w:val="22"/>
          <w:vertAlign w:val="superscript"/>
          <w:lang w:val="en-GB"/>
        </w:rPr>
        <w:t>a</w:t>
      </w:r>
      <w:r w:rsidRPr="009E1352">
        <w:rPr>
          <w:rFonts w:asciiTheme="minorBidi" w:hAnsiTheme="minorBidi" w:cstheme="minorBidi"/>
          <w:sz w:val="22"/>
          <w:szCs w:val="22"/>
          <w:lang w:val="en-GB"/>
        </w:rPr>
        <w:t>Faculty</w:t>
      </w:r>
      <w:proofErr w:type="spellEnd"/>
      <w:r w:rsidRPr="009E1352">
        <w:rPr>
          <w:rFonts w:asciiTheme="minorBidi" w:hAnsiTheme="minorBidi" w:cstheme="minorBidi"/>
          <w:sz w:val="22"/>
          <w:szCs w:val="22"/>
          <w:lang w:val="en-GB"/>
        </w:rPr>
        <w:t xml:space="preserve"> of Civil and Environmental Engineering, Technion - Israel Institute of Technology, Haifa 32000 Israel</w:t>
      </w:r>
    </w:p>
    <w:p w14:paraId="09FE0DDF" w14:textId="77777777" w:rsidR="00505B24" w:rsidRPr="009E1352" w:rsidRDefault="00505B24" w:rsidP="00505B24">
      <w:pPr>
        <w:pStyle w:val="Adress"/>
        <w:spacing w:after="120" w:line="240" w:lineRule="auto"/>
        <w:ind w:left="360" w:hanging="360"/>
        <w:rPr>
          <w:rFonts w:asciiTheme="minorBidi" w:hAnsiTheme="minorBidi" w:cstheme="minorBidi"/>
          <w:sz w:val="22"/>
          <w:szCs w:val="22"/>
          <w:lang w:val="en-US" w:bidi="he-IL"/>
        </w:rPr>
      </w:pPr>
      <w:proofErr w:type="spellStart"/>
      <w:r w:rsidRPr="009E1352">
        <w:rPr>
          <w:rFonts w:asciiTheme="minorBidi" w:hAnsiTheme="minorBidi" w:cstheme="minorBidi"/>
          <w:sz w:val="22"/>
          <w:szCs w:val="22"/>
          <w:vertAlign w:val="superscript"/>
          <w:lang w:val="en-GB"/>
        </w:rPr>
        <w:t>b</w:t>
      </w:r>
      <w:r w:rsidRPr="009E1352">
        <w:rPr>
          <w:rFonts w:asciiTheme="minorBidi" w:hAnsiTheme="minorBidi" w:cstheme="minorBidi"/>
          <w:sz w:val="22"/>
          <w:szCs w:val="22"/>
          <w:lang w:val="en-GB"/>
        </w:rPr>
        <w:t>Schulich</w:t>
      </w:r>
      <w:proofErr w:type="spellEnd"/>
      <w:r w:rsidRPr="009E1352">
        <w:rPr>
          <w:rFonts w:asciiTheme="minorBidi" w:hAnsiTheme="minorBidi" w:cstheme="minorBidi"/>
          <w:sz w:val="22"/>
          <w:szCs w:val="22"/>
          <w:lang w:val="en-GB"/>
        </w:rPr>
        <w:t xml:space="preserve"> Faculty of Chemistry, Technion - Israel Institute of Technology, Haifa 32000 Israel</w:t>
      </w:r>
    </w:p>
    <w:p w14:paraId="7266E652" w14:textId="77777777" w:rsidR="00505B24" w:rsidRPr="009E1352" w:rsidRDefault="00505B24" w:rsidP="00505B24">
      <w:pPr>
        <w:pStyle w:val="Adress"/>
        <w:rPr>
          <w:rFonts w:asciiTheme="minorBidi" w:hAnsiTheme="minorBidi" w:cstheme="minorBidi"/>
          <w:lang w:val="en-US"/>
        </w:rPr>
      </w:pPr>
    </w:p>
    <w:p w14:paraId="709ECE79" w14:textId="77777777" w:rsidR="00505B24" w:rsidRDefault="00505B24" w:rsidP="00505B24">
      <w:pPr>
        <w:pStyle w:val="Adress"/>
        <w:spacing w:line="240" w:lineRule="auto"/>
        <w:ind w:left="0" w:firstLine="0"/>
        <w:rPr>
          <w:sz w:val="22"/>
          <w:szCs w:val="22"/>
          <w:lang w:val="en-US" w:bidi="he-IL"/>
        </w:rPr>
      </w:pPr>
      <w:r w:rsidRPr="009E1352">
        <w:rPr>
          <w:rFonts w:asciiTheme="minorBidi" w:hAnsiTheme="minorBidi" w:cstheme="minorBidi"/>
          <w:sz w:val="22"/>
          <w:szCs w:val="22"/>
          <w:lang w:val="en-GB"/>
        </w:rPr>
        <w:t xml:space="preserve">*Corresponding author, E-mail: </w:t>
      </w:r>
      <w:hyperlink r:id="rId6" w:history="1">
        <w:r w:rsidRPr="00DF36F5">
          <w:rPr>
            <w:rStyle w:val="Hyperlink"/>
            <w:sz w:val="22"/>
            <w:szCs w:val="22"/>
            <w:lang w:val="en-US" w:bidi="he-IL"/>
          </w:rPr>
          <w:t>ssabrina@technion.ac.il</w:t>
        </w:r>
      </w:hyperlink>
    </w:p>
    <w:p w14:paraId="1763ED5F" w14:textId="77777777" w:rsidR="00505B24" w:rsidRDefault="00505B24" w:rsidP="00505B24">
      <w:pPr>
        <w:pStyle w:val="Adress"/>
        <w:spacing w:line="240" w:lineRule="auto"/>
        <w:ind w:left="0" w:firstLine="0"/>
        <w:rPr>
          <w:rFonts w:asciiTheme="minorBidi" w:hAnsiTheme="minorBidi" w:cstheme="minorBidi"/>
          <w:sz w:val="22"/>
          <w:szCs w:val="22"/>
          <w:lang w:val="en-US" w:bidi="he-IL"/>
        </w:rPr>
      </w:pPr>
    </w:p>
    <w:p w14:paraId="6F962143" w14:textId="77777777" w:rsidR="00505B24" w:rsidRDefault="00505B24" w:rsidP="00505B24">
      <w:pPr>
        <w:pStyle w:val="Adress"/>
        <w:spacing w:line="240" w:lineRule="auto"/>
        <w:ind w:left="0" w:firstLine="0"/>
        <w:rPr>
          <w:rFonts w:asciiTheme="minorBidi" w:hAnsiTheme="minorBidi" w:cstheme="minorBidi"/>
          <w:sz w:val="22"/>
          <w:szCs w:val="22"/>
          <w:lang w:val="en-US" w:bidi="he-IL"/>
        </w:rPr>
      </w:pPr>
    </w:p>
    <w:p w14:paraId="6D86F9AE" w14:textId="77777777" w:rsidR="00505B24" w:rsidRDefault="00505B24" w:rsidP="00505B24">
      <w:pPr>
        <w:pStyle w:val="Adress"/>
        <w:spacing w:line="240" w:lineRule="auto"/>
        <w:ind w:left="0" w:firstLine="0"/>
        <w:rPr>
          <w:rFonts w:asciiTheme="minorBidi" w:hAnsiTheme="minorBidi" w:cstheme="minorBidi"/>
          <w:sz w:val="22"/>
          <w:szCs w:val="22"/>
          <w:lang w:val="en-US" w:bidi="he-IL"/>
        </w:rPr>
      </w:pPr>
    </w:p>
    <w:p w14:paraId="6E25693E"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sdt>
      <w:sdtPr>
        <w:rPr>
          <w:rFonts w:asciiTheme="minorHAnsi" w:eastAsiaTheme="minorHAnsi" w:hAnsiTheme="minorHAnsi" w:cstheme="minorBidi"/>
          <w:color w:val="auto"/>
          <w:sz w:val="22"/>
          <w:szCs w:val="22"/>
          <w:lang w:bidi="he-IL"/>
        </w:rPr>
        <w:id w:val="632914942"/>
        <w:docPartObj>
          <w:docPartGallery w:val="Table of Contents"/>
          <w:docPartUnique/>
        </w:docPartObj>
      </w:sdtPr>
      <w:sdtEndPr>
        <w:rPr>
          <w:b/>
          <w:bCs/>
          <w:noProof/>
        </w:rPr>
      </w:sdtEndPr>
      <w:sdtContent>
        <w:p w14:paraId="2C43520E" w14:textId="77777777" w:rsidR="00505B24" w:rsidRPr="00EB712F" w:rsidRDefault="00505B24" w:rsidP="00505B24">
          <w:pPr>
            <w:pStyle w:val="TOCHeading"/>
            <w:rPr>
              <w:rFonts w:asciiTheme="minorBidi" w:eastAsiaTheme="minorHAnsi" w:hAnsiTheme="minorBidi" w:cstheme="minorBidi"/>
              <w:b/>
              <w:bCs/>
              <w:color w:val="auto"/>
              <w:sz w:val="24"/>
              <w:szCs w:val="24"/>
              <w:lang w:bidi="he-IL"/>
            </w:rPr>
          </w:pPr>
          <w:r w:rsidRPr="008E7876">
            <w:rPr>
              <w:rFonts w:asciiTheme="minorBidi" w:eastAsiaTheme="minorHAnsi" w:hAnsiTheme="minorBidi" w:cstheme="minorBidi"/>
              <w:b/>
              <w:bCs/>
              <w:color w:val="auto"/>
              <w:sz w:val="24"/>
              <w:szCs w:val="24"/>
              <w:lang w:bidi="he-IL"/>
            </w:rPr>
            <w:t>Contents</w:t>
          </w:r>
        </w:p>
        <w:p w14:paraId="2DAFB788" w14:textId="77777777" w:rsidR="00505B24" w:rsidRPr="00A24D97" w:rsidRDefault="00505B24" w:rsidP="00505B24">
          <w:pPr>
            <w:pStyle w:val="TOC1"/>
            <w:tabs>
              <w:tab w:val="right" w:leader="dot" w:pos="9350"/>
            </w:tabs>
            <w:rPr>
              <w:rFonts w:eastAsiaTheme="minorEastAsia"/>
              <w:b/>
              <w:bCs/>
              <w:noProof/>
            </w:rPr>
          </w:pPr>
          <w:r>
            <w:fldChar w:fldCharType="begin"/>
          </w:r>
          <w:r>
            <w:instrText xml:space="preserve"> TOC \o "1-3" \h \z \u </w:instrText>
          </w:r>
          <w:r>
            <w:fldChar w:fldCharType="separate"/>
          </w:r>
          <w:hyperlink w:anchor="_Toc101188344" w:history="1">
            <w:r w:rsidRPr="00A24D97">
              <w:rPr>
                <w:rStyle w:val="Hyperlink"/>
                <w:rFonts w:asciiTheme="minorBidi" w:hAnsiTheme="minorBidi"/>
                <w:b/>
                <w:bCs/>
                <w:noProof/>
              </w:rPr>
              <w:t>Scale-up calculations and assumptions for LCI based on experimental lab-scale study</w:t>
            </w:r>
            <w:r w:rsidRPr="00A24D97">
              <w:rPr>
                <w:b/>
                <w:bCs/>
                <w:noProof/>
                <w:webHidden/>
              </w:rPr>
              <w:tab/>
            </w:r>
            <w:r w:rsidRPr="00A24D97">
              <w:rPr>
                <w:b/>
                <w:bCs/>
                <w:noProof/>
                <w:webHidden/>
              </w:rPr>
              <w:fldChar w:fldCharType="begin"/>
            </w:r>
            <w:r w:rsidRPr="00A24D97">
              <w:rPr>
                <w:b/>
                <w:bCs/>
                <w:noProof/>
                <w:webHidden/>
              </w:rPr>
              <w:instrText xml:space="preserve"> PAGEREF _Toc101188344 \h </w:instrText>
            </w:r>
            <w:r w:rsidRPr="00A24D97">
              <w:rPr>
                <w:b/>
                <w:bCs/>
                <w:noProof/>
                <w:webHidden/>
              </w:rPr>
            </w:r>
            <w:r w:rsidRPr="00A24D97">
              <w:rPr>
                <w:b/>
                <w:bCs/>
                <w:noProof/>
                <w:webHidden/>
              </w:rPr>
              <w:fldChar w:fldCharType="separate"/>
            </w:r>
            <w:r>
              <w:rPr>
                <w:b/>
                <w:bCs/>
                <w:noProof/>
                <w:webHidden/>
              </w:rPr>
              <w:t>2</w:t>
            </w:r>
            <w:r w:rsidRPr="00A24D97">
              <w:rPr>
                <w:b/>
                <w:bCs/>
                <w:noProof/>
                <w:webHidden/>
              </w:rPr>
              <w:fldChar w:fldCharType="end"/>
            </w:r>
          </w:hyperlink>
        </w:p>
        <w:p w14:paraId="4920AB15" w14:textId="77777777" w:rsidR="00505B24" w:rsidRDefault="00505B24" w:rsidP="00505B24">
          <w:pPr>
            <w:pStyle w:val="TOC1"/>
            <w:tabs>
              <w:tab w:val="right" w:leader="dot" w:pos="9350"/>
            </w:tabs>
            <w:rPr>
              <w:rFonts w:eastAsiaTheme="minorEastAsia"/>
              <w:noProof/>
            </w:rPr>
          </w:pPr>
          <w:hyperlink w:anchor="_Toc101188345" w:history="1">
            <w:r w:rsidRPr="00A24D97">
              <w:rPr>
                <w:rStyle w:val="Hyperlink"/>
                <w:rFonts w:asciiTheme="minorBidi" w:hAnsiTheme="minorBidi"/>
                <w:b/>
                <w:bCs/>
                <w:noProof/>
              </w:rPr>
              <w:t>Solvent separation and recovery calculations</w:t>
            </w:r>
            <w:r w:rsidRPr="00A24D97">
              <w:rPr>
                <w:b/>
                <w:bCs/>
                <w:noProof/>
                <w:webHidden/>
              </w:rPr>
              <w:tab/>
            </w:r>
            <w:r w:rsidRPr="00A24D97">
              <w:rPr>
                <w:b/>
                <w:bCs/>
                <w:noProof/>
                <w:webHidden/>
              </w:rPr>
              <w:fldChar w:fldCharType="begin"/>
            </w:r>
            <w:r w:rsidRPr="00A24D97">
              <w:rPr>
                <w:b/>
                <w:bCs/>
                <w:noProof/>
                <w:webHidden/>
              </w:rPr>
              <w:instrText xml:space="preserve"> PAGEREF _Toc101188345 \h </w:instrText>
            </w:r>
            <w:r w:rsidRPr="00A24D97">
              <w:rPr>
                <w:b/>
                <w:bCs/>
                <w:noProof/>
                <w:webHidden/>
              </w:rPr>
            </w:r>
            <w:r w:rsidRPr="00A24D97">
              <w:rPr>
                <w:b/>
                <w:bCs/>
                <w:noProof/>
                <w:webHidden/>
              </w:rPr>
              <w:fldChar w:fldCharType="separate"/>
            </w:r>
            <w:r>
              <w:rPr>
                <w:b/>
                <w:bCs/>
                <w:noProof/>
                <w:webHidden/>
              </w:rPr>
              <w:t>2</w:t>
            </w:r>
            <w:r w:rsidRPr="00A24D97">
              <w:rPr>
                <w:b/>
                <w:bCs/>
                <w:noProof/>
                <w:webHidden/>
              </w:rPr>
              <w:fldChar w:fldCharType="end"/>
            </w:r>
          </w:hyperlink>
        </w:p>
        <w:p w14:paraId="055013D5" w14:textId="77777777" w:rsidR="00505B24" w:rsidRDefault="00505B24" w:rsidP="00505B24">
          <w:pPr>
            <w:pStyle w:val="TOC1"/>
            <w:tabs>
              <w:tab w:val="right" w:leader="dot" w:pos="9350"/>
            </w:tabs>
            <w:rPr>
              <w:rFonts w:eastAsiaTheme="minorEastAsia"/>
              <w:noProof/>
            </w:rPr>
          </w:pPr>
          <w:hyperlink w:anchor="_Toc101188346" w:history="1">
            <w:r w:rsidRPr="00A1463F">
              <w:rPr>
                <w:rStyle w:val="Hyperlink"/>
                <w:rFonts w:asciiTheme="minorBidi" w:hAnsiTheme="minorBidi"/>
                <w:b/>
                <w:bCs/>
                <w:noProof/>
              </w:rPr>
              <w:t>Table S1.</w:t>
            </w:r>
            <w:r w:rsidRPr="00A1463F">
              <w:rPr>
                <w:rStyle w:val="Hyperlink"/>
                <w:rFonts w:asciiTheme="minorBidi" w:hAnsiTheme="minorBidi"/>
                <w:noProof/>
              </w:rPr>
              <w:t xml:space="preserve"> Energy demands calculations and sources for LCI</w:t>
            </w:r>
            <w:r>
              <w:rPr>
                <w:noProof/>
                <w:webHidden/>
              </w:rPr>
              <w:tab/>
            </w:r>
            <w:r>
              <w:rPr>
                <w:noProof/>
                <w:webHidden/>
              </w:rPr>
              <w:fldChar w:fldCharType="begin"/>
            </w:r>
            <w:r>
              <w:rPr>
                <w:noProof/>
                <w:webHidden/>
              </w:rPr>
              <w:instrText xml:space="preserve"> PAGEREF _Toc101188346 \h </w:instrText>
            </w:r>
            <w:r>
              <w:rPr>
                <w:noProof/>
                <w:webHidden/>
              </w:rPr>
            </w:r>
            <w:r>
              <w:rPr>
                <w:noProof/>
                <w:webHidden/>
              </w:rPr>
              <w:fldChar w:fldCharType="separate"/>
            </w:r>
            <w:r>
              <w:rPr>
                <w:noProof/>
                <w:webHidden/>
              </w:rPr>
              <w:t>3</w:t>
            </w:r>
            <w:r>
              <w:rPr>
                <w:noProof/>
                <w:webHidden/>
              </w:rPr>
              <w:fldChar w:fldCharType="end"/>
            </w:r>
          </w:hyperlink>
        </w:p>
        <w:p w14:paraId="6C1585A1" w14:textId="77777777" w:rsidR="00505B24" w:rsidRDefault="00505B24" w:rsidP="00505B24">
          <w:pPr>
            <w:pStyle w:val="TOC1"/>
            <w:tabs>
              <w:tab w:val="right" w:leader="dot" w:pos="9350"/>
            </w:tabs>
            <w:rPr>
              <w:rFonts w:eastAsiaTheme="minorEastAsia"/>
              <w:noProof/>
            </w:rPr>
          </w:pPr>
          <w:hyperlink w:anchor="_Toc101188347" w:history="1">
            <w:r w:rsidRPr="00A1463F">
              <w:rPr>
                <w:rStyle w:val="Hyperlink"/>
                <w:rFonts w:asciiTheme="minorBidi" w:hAnsiTheme="minorBidi"/>
                <w:b/>
                <w:bCs/>
                <w:noProof/>
              </w:rPr>
              <w:t>Table S2</w:t>
            </w:r>
            <w:r w:rsidRPr="00A1463F">
              <w:rPr>
                <w:rStyle w:val="Hyperlink"/>
                <w:rFonts w:asciiTheme="minorBidi" w:hAnsiTheme="minorBidi"/>
                <w:noProof/>
              </w:rPr>
              <w:t>. Chemicals input and output sources</w:t>
            </w:r>
            <w:r>
              <w:rPr>
                <w:noProof/>
                <w:webHidden/>
              </w:rPr>
              <w:tab/>
            </w:r>
            <w:r>
              <w:rPr>
                <w:noProof/>
                <w:webHidden/>
              </w:rPr>
              <w:fldChar w:fldCharType="begin"/>
            </w:r>
            <w:r>
              <w:rPr>
                <w:noProof/>
                <w:webHidden/>
              </w:rPr>
              <w:instrText xml:space="preserve"> PAGEREF _Toc101188347 \h </w:instrText>
            </w:r>
            <w:r>
              <w:rPr>
                <w:noProof/>
                <w:webHidden/>
              </w:rPr>
            </w:r>
            <w:r>
              <w:rPr>
                <w:noProof/>
                <w:webHidden/>
              </w:rPr>
              <w:fldChar w:fldCharType="separate"/>
            </w:r>
            <w:r>
              <w:rPr>
                <w:noProof/>
                <w:webHidden/>
              </w:rPr>
              <w:t>4</w:t>
            </w:r>
            <w:r>
              <w:rPr>
                <w:noProof/>
                <w:webHidden/>
              </w:rPr>
              <w:fldChar w:fldCharType="end"/>
            </w:r>
          </w:hyperlink>
        </w:p>
        <w:p w14:paraId="10B4549F" w14:textId="77777777" w:rsidR="00505B24" w:rsidRDefault="00505B24" w:rsidP="00505B24">
          <w:pPr>
            <w:pStyle w:val="TOC1"/>
            <w:tabs>
              <w:tab w:val="right" w:leader="dot" w:pos="9350"/>
            </w:tabs>
            <w:rPr>
              <w:rFonts w:eastAsiaTheme="minorEastAsia"/>
              <w:noProof/>
            </w:rPr>
          </w:pPr>
          <w:hyperlink w:anchor="_Toc101188348" w:history="1">
            <w:r w:rsidRPr="00A1463F">
              <w:rPr>
                <w:rStyle w:val="Hyperlink"/>
                <w:rFonts w:asciiTheme="minorBidi" w:hAnsiTheme="minorBidi"/>
                <w:b/>
                <w:bCs/>
                <w:noProof/>
              </w:rPr>
              <w:t>Table S3.</w:t>
            </w:r>
            <w:r w:rsidRPr="00A1463F">
              <w:rPr>
                <w:rStyle w:val="Hyperlink"/>
                <w:rFonts w:asciiTheme="minorBidi" w:hAnsiTheme="minorBidi"/>
                <w:noProof/>
              </w:rPr>
              <w:t xml:space="preserve"> LCI for scenario 1</w:t>
            </w:r>
            <w:r>
              <w:rPr>
                <w:noProof/>
                <w:webHidden/>
              </w:rPr>
              <w:tab/>
            </w:r>
            <w:r>
              <w:rPr>
                <w:noProof/>
                <w:webHidden/>
              </w:rPr>
              <w:fldChar w:fldCharType="begin"/>
            </w:r>
            <w:r>
              <w:rPr>
                <w:noProof/>
                <w:webHidden/>
              </w:rPr>
              <w:instrText xml:space="preserve"> PAGEREF _Toc101188348 \h </w:instrText>
            </w:r>
            <w:r>
              <w:rPr>
                <w:noProof/>
                <w:webHidden/>
              </w:rPr>
            </w:r>
            <w:r>
              <w:rPr>
                <w:noProof/>
                <w:webHidden/>
              </w:rPr>
              <w:fldChar w:fldCharType="separate"/>
            </w:r>
            <w:r>
              <w:rPr>
                <w:noProof/>
                <w:webHidden/>
              </w:rPr>
              <w:t>5</w:t>
            </w:r>
            <w:r>
              <w:rPr>
                <w:noProof/>
                <w:webHidden/>
              </w:rPr>
              <w:fldChar w:fldCharType="end"/>
            </w:r>
          </w:hyperlink>
        </w:p>
        <w:p w14:paraId="711F1739" w14:textId="77777777" w:rsidR="00505B24" w:rsidRDefault="00505B24" w:rsidP="00505B24">
          <w:pPr>
            <w:pStyle w:val="TOC1"/>
            <w:tabs>
              <w:tab w:val="right" w:leader="dot" w:pos="9350"/>
            </w:tabs>
            <w:rPr>
              <w:rFonts w:eastAsiaTheme="minorEastAsia"/>
              <w:noProof/>
            </w:rPr>
          </w:pPr>
          <w:hyperlink w:anchor="_Toc101188349" w:history="1">
            <w:r w:rsidRPr="00A1463F">
              <w:rPr>
                <w:rStyle w:val="Hyperlink"/>
                <w:rFonts w:asciiTheme="minorBidi" w:hAnsiTheme="minorBidi"/>
                <w:b/>
                <w:bCs/>
                <w:noProof/>
              </w:rPr>
              <w:t>Table S4.</w:t>
            </w:r>
            <w:r w:rsidRPr="00A1463F">
              <w:rPr>
                <w:rStyle w:val="Hyperlink"/>
                <w:rFonts w:asciiTheme="minorBidi" w:hAnsiTheme="minorBidi"/>
                <w:noProof/>
              </w:rPr>
              <w:t xml:space="preserve"> LCI for scenario 2 and 3</w:t>
            </w:r>
            <w:r>
              <w:rPr>
                <w:noProof/>
                <w:webHidden/>
              </w:rPr>
              <w:tab/>
            </w:r>
            <w:r>
              <w:rPr>
                <w:noProof/>
                <w:webHidden/>
              </w:rPr>
              <w:fldChar w:fldCharType="begin"/>
            </w:r>
            <w:r>
              <w:rPr>
                <w:noProof/>
                <w:webHidden/>
              </w:rPr>
              <w:instrText xml:space="preserve"> PAGEREF _Toc101188349 \h </w:instrText>
            </w:r>
            <w:r>
              <w:rPr>
                <w:noProof/>
                <w:webHidden/>
              </w:rPr>
            </w:r>
            <w:r>
              <w:rPr>
                <w:noProof/>
                <w:webHidden/>
              </w:rPr>
              <w:fldChar w:fldCharType="separate"/>
            </w:r>
            <w:r>
              <w:rPr>
                <w:noProof/>
                <w:webHidden/>
              </w:rPr>
              <w:t>6</w:t>
            </w:r>
            <w:r>
              <w:rPr>
                <w:noProof/>
                <w:webHidden/>
              </w:rPr>
              <w:fldChar w:fldCharType="end"/>
            </w:r>
          </w:hyperlink>
        </w:p>
        <w:p w14:paraId="50CAE024" w14:textId="77777777" w:rsidR="00505B24" w:rsidRDefault="00505B24" w:rsidP="00505B24">
          <w:pPr>
            <w:pStyle w:val="TOC1"/>
            <w:tabs>
              <w:tab w:val="right" w:leader="dot" w:pos="9350"/>
            </w:tabs>
            <w:rPr>
              <w:rFonts w:eastAsiaTheme="minorEastAsia"/>
              <w:noProof/>
            </w:rPr>
          </w:pPr>
          <w:hyperlink w:anchor="_Toc101188350" w:history="1">
            <w:r w:rsidRPr="00A1463F">
              <w:rPr>
                <w:rStyle w:val="Hyperlink"/>
                <w:rFonts w:asciiTheme="minorBidi" w:hAnsiTheme="minorBidi"/>
                <w:b/>
                <w:bCs/>
                <w:noProof/>
              </w:rPr>
              <w:t>References</w:t>
            </w:r>
            <w:r>
              <w:rPr>
                <w:noProof/>
                <w:webHidden/>
              </w:rPr>
              <w:tab/>
            </w:r>
            <w:r>
              <w:rPr>
                <w:noProof/>
                <w:webHidden/>
              </w:rPr>
              <w:fldChar w:fldCharType="begin"/>
            </w:r>
            <w:r>
              <w:rPr>
                <w:noProof/>
                <w:webHidden/>
              </w:rPr>
              <w:instrText xml:space="preserve"> PAGEREF _Toc101188350 \h </w:instrText>
            </w:r>
            <w:r>
              <w:rPr>
                <w:noProof/>
                <w:webHidden/>
              </w:rPr>
            </w:r>
            <w:r>
              <w:rPr>
                <w:noProof/>
                <w:webHidden/>
              </w:rPr>
              <w:fldChar w:fldCharType="separate"/>
            </w:r>
            <w:r>
              <w:rPr>
                <w:noProof/>
                <w:webHidden/>
              </w:rPr>
              <w:t>7</w:t>
            </w:r>
            <w:r>
              <w:rPr>
                <w:noProof/>
                <w:webHidden/>
              </w:rPr>
              <w:fldChar w:fldCharType="end"/>
            </w:r>
          </w:hyperlink>
        </w:p>
        <w:p w14:paraId="1205976D" w14:textId="77777777" w:rsidR="00505B24" w:rsidRDefault="00505B24" w:rsidP="00505B24">
          <w:r>
            <w:rPr>
              <w:b/>
              <w:bCs/>
              <w:noProof/>
            </w:rPr>
            <w:fldChar w:fldCharType="end"/>
          </w:r>
        </w:p>
      </w:sdtContent>
    </w:sdt>
    <w:p w14:paraId="7B8EFBF9" w14:textId="77777777" w:rsidR="00505B24" w:rsidRDefault="00505B24" w:rsidP="00505B24">
      <w:pPr>
        <w:rPr>
          <w:rFonts w:asciiTheme="minorBidi" w:hAnsiTheme="minorBidi"/>
          <w:b/>
          <w:bCs/>
          <w:sz w:val="20"/>
          <w:szCs w:val="20"/>
        </w:rPr>
      </w:pPr>
      <w:r>
        <w:rPr>
          <w:rFonts w:asciiTheme="minorBidi" w:hAnsiTheme="minorBidi"/>
          <w:b/>
          <w:bCs/>
          <w:sz w:val="20"/>
          <w:szCs w:val="20"/>
        </w:rPr>
        <w:t>Number of pages: 7</w:t>
      </w:r>
    </w:p>
    <w:p w14:paraId="37657552" w14:textId="77777777" w:rsidR="00505B24" w:rsidRPr="00EB712F" w:rsidRDefault="00505B24" w:rsidP="00505B24">
      <w:pPr>
        <w:rPr>
          <w:rFonts w:asciiTheme="minorBidi" w:hAnsiTheme="minorBidi"/>
          <w:b/>
          <w:bCs/>
          <w:sz w:val="20"/>
          <w:szCs w:val="20"/>
        </w:rPr>
      </w:pPr>
      <w:r>
        <w:rPr>
          <w:rFonts w:asciiTheme="minorBidi" w:hAnsiTheme="minorBidi"/>
          <w:b/>
          <w:bCs/>
          <w:sz w:val="20"/>
          <w:szCs w:val="20"/>
        </w:rPr>
        <w:t>Number of tables: 4</w:t>
      </w:r>
      <w:r>
        <w:rPr>
          <w:rFonts w:asciiTheme="minorBidi" w:hAnsiTheme="minorBidi"/>
          <w:b/>
          <w:bCs/>
          <w:sz w:val="20"/>
          <w:szCs w:val="20"/>
          <w:u w:val="single"/>
        </w:rPr>
        <w:br w:type="page"/>
      </w:r>
    </w:p>
    <w:p w14:paraId="4A5299FD" w14:textId="77777777" w:rsidR="00505B24" w:rsidRPr="00E80A7A" w:rsidRDefault="00505B24" w:rsidP="00505B24">
      <w:pPr>
        <w:pStyle w:val="Heading1"/>
        <w:rPr>
          <w:rFonts w:asciiTheme="minorBidi" w:hAnsiTheme="minorBidi" w:cstheme="minorBidi"/>
          <w:b/>
          <w:bCs/>
          <w:color w:val="auto"/>
          <w:sz w:val="20"/>
          <w:szCs w:val="20"/>
          <w:u w:val="single"/>
        </w:rPr>
      </w:pPr>
      <w:bookmarkStart w:id="1" w:name="_Toc101188344"/>
      <w:r w:rsidRPr="00E80A7A">
        <w:rPr>
          <w:rFonts w:asciiTheme="minorBidi" w:hAnsiTheme="minorBidi" w:cstheme="minorBidi"/>
          <w:b/>
          <w:bCs/>
          <w:color w:val="auto"/>
          <w:sz w:val="20"/>
          <w:szCs w:val="20"/>
          <w:u w:val="single"/>
        </w:rPr>
        <w:lastRenderedPageBreak/>
        <w:t xml:space="preserve">Scale-up calculations and assumptions for LCI based on experimental lab-scale </w:t>
      </w:r>
      <w:proofErr w:type="gramStart"/>
      <w:r w:rsidRPr="00E80A7A">
        <w:rPr>
          <w:rFonts w:asciiTheme="minorBidi" w:hAnsiTheme="minorBidi" w:cstheme="minorBidi"/>
          <w:b/>
          <w:bCs/>
          <w:color w:val="auto"/>
          <w:sz w:val="20"/>
          <w:szCs w:val="20"/>
          <w:u w:val="single"/>
        </w:rPr>
        <w:t>study</w:t>
      </w:r>
      <w:bookmarkEnd w:id="1"/>
      <w:proofErr w:type="gramEnd"/>
      <w:r w:rsidRPr="00E80A7A">
        <w:rPr>
          <w:rFonts w:asciiTheme="minorBidi" w:hAnsiTheme="minorBidi" w:cstheme="minorBidi"/>
          <w:b/>
          <w:bCs/>
          <w:color w:val="auto"/>
          <w:sz w:val="20"/>
          <w:szCs w:val="20"/>
          <w:u w:val="single"/>
        </w:rPr>
        <w:t xml:space="preserve"> </w:t>
      </w:r>
    </w:p>
    <w:p w14:paraId="5DEA5886" w14:textId="79051A7F" w:rsidR="00505B24" w:rsidRDefault="00505B24" w:rsidP="00505B24">
      <w:pPr>
        <w:pStyle w:val="TableCaption"/>
        <w:pBdr>
          <w:top w:val="none" w:sz="0" w:space="0" w:color="auto"/>
          <w:left w:val="none" w:sz="0" w:space="0" w:color="auto"/>
          <w:bottom w:val="none" w:sz="0" w:space="0" w:color="auto"/>
          <w:right w:val="none" w:sz="0" w:space="0" w:color="auto"/>
        </w:pBdr>
        <w:spacing w:line="360" w:lineRule="auto"/>
        <w:ind w:firstLine="720"/>
        <w:rPr>
          <w:rFonts w:asciiTheme="minorBidi" w:hAnsiTheme="minorBidi" w:cstheme="minorBidi"/>
          <w:sz w:val="20"/>
          <w:szCs w:val="20"/>
          <w:lang w:val="en-US"/>
        </w:rPr>
      </w:pPr>
      <w:r>
        <w:rPr>
          <w:rFonts w:asciiTheme="minorBidi" w:hAnsiTheme="minorBidi" w:cstheme="minorBidi"/>
          <w:sz w:val="20"/>
          <w:szCs w:val="20"/>
          <w:lang w:val="en-US"/>
        </w:rPr>
        <w:t>Based on previous study,</w:t>
      </w:r>
      <w:sdt>
        <w:sdtPr>
          <w:rPr>
            <w:rFonts w:asciiTheme="minorBidi" w:hAnsiTheme="minorBidi" w:cstheme="minorBidi"/>
            <w:color w:val="000000"/>
            <w:sz w:val="20"/>
            <w:szCs w:val="20"/>
            <w:lang w:val="en-US"/>
          </w:rPr>
          <w:tag w:val="MENDELEY_CITATION_v3_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"/>
          <w:id w:val="-1528015383"/>
          <w:placeholder>
            <w:docPart w:val="DefaultPlaceholder_-1854013440"/>
          </w:placeholder>
        </w:sdtPr>
        <w:sdtEndPr>
          <w:rPr>
            <w:rFonts w:ascii="Arial" w:hAnsi="Arial" w:cs="Times New Roman"/>
            <w:sz w:val="14"/>
            <w:szCs w:val="14"/>
            <w:lang w:val="en-GB"/>
          </w:rPr>
        </w:sdtEndPr>
        <w:sdtContent>
          <w:r w:rsidRPr="00505B24">
            <w:rPr>
              <w:color w:val="000000"/>
            </w:rPr>
            <w:t>[1]</w:t>
          </w:r>
        </w:sdtContent>
      </w:sdt>
      <w:r>
        <w:rPr>
          <w:rFonts w:asciiTheme="minorBidi" w:hAnsiTheme="minorBidi" w:cstheme="minorBidi"/>
          <w:sz w:val="20"/>
          <w:szCs w:val="20"/>
          <w:lang w:val="en-US"/>
        </w:rPr>
        <w:t xml:space="preserve"> at lab-scale,</w:t>
      </w:r>
      <w:bookmarkStart w:id="2" w:name="_Hlk39595473"/>
      <w:r w:rsidRPr="001A3D35">
        <w:rPr>
          <w:rFonts w:asciiTheme="majorBidi" w:eastAsiaTheme="minorHAnsi" w:hAnsiTheme="majorBidi" w:cstheme="majorBidi"/>
          <w:sz w:val="22"/>
          <w:szCs w:val="22"/>
          <w:lang w:val="en-US" w:eastAsia="en-US" w:bidi="he-IL"/>
        </w:rPr>
        <w:t xml:space="preserve"> </w:t>
      </w:r>
      <w:r>
        <w:rPr>
          <w:rFonts w:asciiTheme="minorBidi" w:hAnsiTheme="minorBidi" w:cstheme="minorBidi"/>
          <w:sz w:val="20"/>
          <w:szCs w:val="20"/>
          <w:lang w:val="en-US"/>
        </w:rPr>
        <w:t>i</w:t>
      </w:r>
      <w:r w:rsidRPr="001A3D35">
        <w:rPr>
          <w:rFonts w:asciiTheme="minorBidi" w:hAnsiTheme="minorBidi" w:cstheme="minorBidi"/>
          <w:sz w:val="20"/>
          <w:szCs w:val="20"/>
          <w:lang w:val="en-US"/>
        </w:rPr>
        <w:t xml:space="preserve">ntramolecular </w:t>
      </w:r>
      <w:r>
        <w:rPr>
          <w:rFonts w:asciiTheme="minorBidi" w:hAnsiTheme="minorBidi" w:cstheme="minorBidi"/>
          <w:sz w:val="20"/>
          <w:szCs w:val="20"/>
          <w:lang w:val="en-US"/>
        </w:rPr>
        <w:t>cross-linking (</w:t>
      </w:r>
      <w:r w:rsidRPr="001A3D35">
        <w:rPr>
          <w:rFonts w:asciiTheme="minorBidi" w:hAnsiTheme="minorBidi" w:cstheme="minorBidi"/>
          <w:sz w:val="20"/>
          <w:szCs w:val="20"/>
          <w:lang w:val="en-US"/>
        </w:rPr>
        <w:t>CL</w:t>
      </w:r>
      <w:r>
        <w:rPr>
          <w:rFonts w:asciiTheme="minorBidi" w:hAnsiTheme="minorBidi" w:cstheme="minorBidi"/>
          <w:sz w:val="20"/>
          <w:szCs w:val="20"/>
          <w:lang w:val="en-US"/>
        </w:rPr>
        <w:t>)</w:t>
      </w:r>
      <w:r w:rsidRPr="001A3D35">
        <w:rPr>
          <w:rFonts w:asciiTheme="minorBidi" w:hAnsiTheme="minorBidi" w:cstheme="minorBidi"/>
          <w:sz w:val="20"/>
          <w:szCs w:val="20"/>
          <w:lang w:val="en-US"/>
        </w:rPr>
        <w:t xml:space="preserve"> occurs through anthracene photodimerization upon irradiation with UV light (366 nm) in dilute solutions (0.5 mgmL</w:t>
      </w:r>
      <w:r w:rsidRPr="001A3D35">
        <w:rPr>
          <w:rFonts w:asciiTheme="minorBidi" w:hAnsiTheme="minorBidi" w:cstheme="minorBidi"/>
          <w:sz w:val="20"/>
          <w:szCs w:val="20"/>
          <w:vertAlign w:val="superscript"/>
          <w:lang w:val="en-US"/>
        </w:rPr>
        <w:t>-1</w:t>
      </w:r>
      <w:r w:rsidRPr="001A3D35">
        <w:rPr>
          <w:rFonts w:asciiTheme="minorBidi" w:hAnsiTheme="minorBidi" w:cstheme="minorBidi"/>
          <w:sz w:val="20"/>
          <w:szCs w:val="20"/>
          <w:lang w:val="en-US"/>
        </w:rPr>
        <w:t>) of polym</w:t>
      </w:r>
      <w:r>
        <w:rPr>
          <w:rFonts w:asciiTheme="minorBidi" w:hAnsiTheme="minorBidi" w:cstheme="minorBidi"/>
          <w:sz w:val="20"/>
          <w:szCs w:val="20"/>
          <w:lang w:val="en-US"/>
        </w:rPr>
        <w:t>er</w:t>
      </w:r>
      <w:r w:rsidRPr="001A3D35">
        <w:rPr>
          <w:rFonts w:asciiTheme="minorBidi" w:hAnsiTheme="minorBidi" w:cstheme="minorBidi"/>
          <w:sz w:val="20"/>
          <w:szCs w:val="20"/>
          <w:lang w:val="en-US"/>
        </w:rPr>
        <w:t xml:space="preserve"> in THF</w:t>
      </w:r>
      <w:bookmarkEnd w:id="2"/>
      <w:r>
        <w:rPr>
          <w:rFonts w:asciiTheme="minorBidi" w:hAnsiTheme="minorBidi" w:cstheme="minorBidi"/>
          <w:sz w:val="20"/>
          <w:szCs w:val="20"/>
          <w:lang w:val="en-US"/>
        </w:rPr>
        <w:t>. The amount of SCNPs generated in the lab-scale is 200 mg, where 400 mL solvent is used. To reach 4.5 mol% CL, the reaction time for batch process is 44 min. In the flow process, the reaction time to collect the same amount of SCNPs and 4.5 % mol CL (reactor volume ca. 100 mL, UV lamp length 50 cm) at flow rate 15 mL</w:t>
      </w:r>
      <w:r>
        <w:rPr>
          <w:rFonts w:asciiTheme="minorBidi" w:hAnsiTheme="minorBidi" w:cstheme="minorBidi"/>
          <w:sz w:val="20"/>
          <w:szCs w:val="20"/>
          <w:lang w:val="en-US"/>
        </w:rPr>
        <w:sym w:font="Symbol" w:char="F0D7"/>
      </w:r>
      <w:r>
        <w:rPr>
          <w:rFonts w:asciiTheme="minorBidi" w:hAnsiTheme="minorBidi" w:cstheme="minorBidi"/>
          <w:sz w:val="20"/>
          <w:szCs w:val="20"/>
          <w:lang w:val="en-US"/>
        </w:rPr>
        <w:t>min</w:t>
      </w:r>
      <w:r>
        <w:rPr>
          <w:rFonts w:asciiTheme="minorBidi" w:hAnsiTheme="minorBidi" w:cstheme="minorBidi"/>
          <w:sz w:val="20"/>
          <w:szCs w:val="20"/>
          <w:vertAlign w:val="superscript"/>
          <w:lang w:val="en-US"/>
        </w:rPr>
        <w:t>-1</w:t>
      </w:r>
      <w:r>
        <w:rPr>
          <w:rFonts w:asciiTheme="minorBidi" w:hAnsiTheme="minorBidi" w:cstheme="minorBidi"/>
          <w:sz w:val="20"/>
          <w:szCs w:val="20"/>
          <w:lang w:val="en-US"/>
        </w:rPr>
        <w:t xml:space="preserve"> is 27 min (400 mL divided by 15 mL</w:t>
      </w:r>
      <w:r>
        <w:rPr>
          <w:rFonts w:asciiTheme="minorBidi" w:hAnsiTheme="minorBidi" w:cstheme="minorBidi"/>
          <w:sz w:val="20"/>
          <w:szCs w:val="20"/>
          <w:lang w:val="en-US"/>
        </w:rPr>
        <w:sym w:font="Symbol" w:char="F0D7"/>
      </w:r>
      <w:r>
        <w:rPr>
          <w:rFonts w:asciiTheme="minorBidi" w:hAnsiTheme="minorBidi" w:cstheme="minorBidi"/>
          <w:sz w:val="20"/>
          <w:szCs w:val="20"/>
          <w:lang w:val="en-US"/>
        </w:rPr>
        <w:t>min</w:t>
      </w:r>
      <w:r>
        <w:rPr>
          <w:rFonts w:asciiTheme="minorBidi" w:hAnsiTheme="minorBidi" w:cstheme="minorBidi"/>
          <w:sz w:val="20"/>
          <w:szCs w:val="20"/>
          <w:vertAlign w:val="superscript"/>
          <w:lang w:val="en-US"/>
        </w:rPr>
        <w:t>-1</w:t>
      </w:r>
      <w:r>
        <w:rPr>
          <w:rFonts w:asciiTheme="minorBidi" w:hAnsiTheme="minorBidi" w:cstheme="minorBidi"/>
          <w:sz w:val="20"/>
          <w:szCs w:val="20"/>
          <w:lang w:val="en-US"/>
        </w:rPr>
        <w:t xml:space="preserve">). </w:t>
      </w:r>
    </w:p>
    <w:p w14:paraId="0252EFD0"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360" w:lineRule="auto"/>
        <w:ind w:firstLine="720"/>
        <w:rPr>
          <w:rFonts w:asciiTheme="minorBidi" w:hAnsiTheme="minorBidi" w:cstheme="minorBidi"/>
          <w:sz w:val="20"/>
          <w:szCs w:val="20"/>
          <w:lang w:val="en-US"/>
        </w:rPr>
      </w:pPr>
      <w:r>
        <w:rPr>
          <w:rFonts w:asciiTheme="minorBidi" w:hAnsiTheme="minorBidi" w:cstheme="minorBidi"/>
          <w:sz w:val="20"/>
          <w:szCs w:val="20"/>
          <w:lang w:val="en-US"/>
        </w:rPr>
        <w:t>For scale-up calculations, to create a life cycle inventory (LCI), in batch process we assume a reactor volume of 0.002 m</w:t>
      </w:r>
      <w:r>
        <w:rPr>
          <w:rFonts w:asciiTheme="minorBidi" w:hAnsiTheme="minorBidi" w:cstheme="minorBidi"/>
          <w:sz w:val="20"/>
          <w:szCs w:val="20"/>
          <w:vertAlign w:val="superscript"/>
          <w:lang w:val="en-US"/>
        </w:rPr>
        <w:t>3</w:t>
      </w:r>
      <w:r>
        <w:rPr>
          <w:rFonts w:asciiTheme="minorBidi" w:hAnsiTheme="minorBidi" w:cstheme="minorBidi"/>
          <w:sz w:val="20"/>
          <w:szCs w:val="20"/>
          <w:lang w:val="en-US"/>
        </w:rPr>
        <w:t xml:space="preserve"> (2000 mL) </w:t>
      </w:r>
      <w:proofErr w:type="gramStart"/>
      <w:r>
        <w:rPr>
          <w:rFonts w:asciiTheme="minorBidi" w:hAnsiTheme="minorBidi" w:cstheme="minorBidi"/>
          <w:sz w:val="20"/>
          <w:szCs w:val="20"/>
          <w:lang w:val="en-US"/>
        </w:rPr>
        <w:t>for the production of</w:t>
      </w:r>
      <w:proofErr w:type="gramEnd"/>
      <w:r>
        <w:rPr>
          <w:rFonts w:asciiTheme="minorBidi" w:hAnsiTheme="minorBidi" w:cstheme="minorBidi"/>
          <w:sz w:val="20"/>
          <w:szCs w:val="20"/>
          <w:lang w:val="en-US"/>
        </w:rPr>
        <w:t xml:space="preserve"> 1 g SCNPs. For the scale-up system design, the time of reaction assumed to remain 44 min (0.7 h). In flow process, </w:t>
      </w:r>
      <w:r>
        <w:rPr>
          <w:rFonts w:asciiTheme="minorBidi" w:hAnsiTheme="minorBidi" w:cstheme="minorBidi"/>
          <w:sz w:val="20"/>
          <w:szCs w:val="20"/>
          <w:lang w:val="en-US" w:bidi="he-IL"/>
        </w:rPr>
        <w:t>with the current experimental conditions, the reaction will take a significantly long time to produce 1 g SCNPs, thereof, we first linearly scaled up the system assuming the reactor volume to be ca. 0.0002</w:t>
      </w:r>
      <w:r>
        <w:rPr>
          <w:rFonts w:asciiTheme="minorBidi" w:hAnsiTheme="minorBidi" w:cstheme="minorBidi"/>
          <w:sz w:val="20"/>
          <w:szCs w:val="20"/>
          <w:lang w:val="en-US"/>
        </w:rPr>
        <w:t xml:space="preserve"> m</w:t>
      </w:r>
      <w:r>
        <w:rPr>
          <w:rFonts w:asciiTheme="minorBidi" w:hAnsiTheme="minorBidi" w:cstheme="minorBidi"/>
          <w:sz w:val="20"/>
          <w:szCs w:val="20"/>
          <w:vertAlign w:val="superscript"/>
          <w:lang w:val="en-US"/>
        </w:rPr>
        <w:t>3</w:t>
      </w:r>
      <w:r>
        <w:rPr>
          <w:rFonts w:asciiTheme="minorBidi" w:hAnsiTheme="minorBidi" w:cstheme="minorBidi"/>
          <w:sz w:val="20"/>
          <w:szCs w:val="20"/>
          <w:lang w:val="en-US"/>
        </w:rPr>
        <w:t xml:space="preserve"> (</w:t>
      </w:r>
      <w:r>
        <w:rPr>
          <w:rFonts w:asciiTheme="minorBidi" w:hAnsiTheme="minorBidi" w:cstheme="minorBidi"/>
          <w:sz w:val="20"/>
          <w:szCs w:val="20"/>
          <w:lang w:val="en-US" w:bidi="he-IL"/>
        </w:rPr>
        <w:t xml:space="preserve">200 mL), with </w:t>
      </w:r>
      <w:r>
        <w:rPr>
          <w:rFonts w:asciiTheme="minorBidi" w:hAnsiTheme="minorBidi" w:cstheme="minorBidi"/>
          <w:sz w:val="20"/>
          <w:szCs w:val="20"/>
          <w:lang w:val="en-US"/>
        </w:rPr>
        <w:t>a longer lamp of 100 cm. To keep desired intramolecular CL density of 4.5 mol% SCNPs, the flow rate will be 30 ml</w:t>
      </w:r>
      <w:r>
        <w:rPr>
          <w:rFonts w:asciiTheme="minorBidi" w:hAnsiTheme="minorBidi" w:cstheme="minorBidi"/>
          <w:sz w:val="20"/>
          <w:szCs w:val="20"/>
          <w:lang w:val="en-US"/>
        </w:rPr>
        <w:sym w:font="Symbol" w:char="F0D7"/>
      </w:r>
      <w:r>
        <w:rPr>
          <w:rFonts w:asciiTheme="minorBidi" w:hAnsiTheme="minorBidi" w:cstheme="minorBidi"/>
          <w:sz w:val="20"/>
          <w:szCs w:val="20"/>
          <w:lang w:val="en-US"/>
        </w:rPr>
        <w:t>min</w:t>
      </w:r>
      <w:r>
        <w:rPr>
          <w:rFonts w:asciiTheme="minorBidi" w:hAnsiTheme="minorBidi" w:cstheme="minorBidi"/>
          <w:sz w:val="20"/>
          <w:szCs w:val="20"/>
          <w:vertAlign w:val="superscript"/>
          <w:lang w:val="en-US"/>
        </w:rPr>
        <w:t>-1</w:t>
      </w:r>
      <w:r>
        <w:rPr>
          <w:rFonts w:asciiTheme="minorBidi" w:hAnsiTheme="minorBidi" w:cstheme="minorBidi"/>
          <w:sz w:val="20"/>
          <w:szCs w:val="20"/>
          <w:lang w:val="en-US"/>
        </w:rPr>
        <w:t xml:space="preserve">. With this system design, the time of reaction takes 67 min (1.1 h) to produce 1 g SCNPs. </w:t>
      </w:r>
    </w:p>
    <w:p w14:paraId="42C6BDF4" w14:textId="77777777" w:rsidR="00505B24" w:rsidRPr="00E80A7A" w:rsidRDefault="00505B24" w:rsidP="00505B24">
      <w:pPr>
        <w:pStyle w:val="Heading1"/>
        <w:rPr>
          <w:rFonts w:asciiTheme="minorBidi" w:hAnsiTheme="minorBidi" w:cstheme="minorBidi"/>
          <w:b/>
          <w:bCs/>
          <w:color w:val="auto"/>
          <w:sz w:val="20"/>
          <w:szCs w:val="20"/>
          <w:u w:val="single"/>
        </w:rPr>
      </w:pPr>
      <w:bookmarkStart w:id="3" w:name="_Toc101188345"/>
      <w:r w:rsidRPr="00E80A7A">
        <w:rPr>
          <w:rFonts w:asciiTheme="minorBidi" w:hAnsiTheme="minorBidi" w:cstheme="minorBidi"/>
          <w:b/>
          <w:bCs/>
          <w:color w:val="auto"/>
          <w:sz w:val="20"/>
          <w:szCs w:val="20"/>
          <w:u w:val="single"/>
        </w:rPr>
        <w:t>Solvent separation and recovery calculations</w:t>
      </w:r>
      <w:bookmarkEnd w:id="3"/>
    </w:p>
    <w:p w14:paraId="5D7206BE" w14:textId="4AC6391E" w:rsidR="00505B24" w:rsidRPr="00B042B9" w:rsidRDefault="00505B24" w:rsidP="00505B24">
      <w:pPr>
        <w:pStyle w:val="TableCaption"/>
        <w:pBdr>
          <w:top w:val="none" w:sz="0" w:space="0" w:color="auto"/>
          <w:left w:val="none" w:sz="0" w:space="0" w:color="auto"/>
          <w:bottom w:val="none" w:sz="0" w:space="0" w:color="auto"/>
          <w:right w:val="none" w:sz="0" w:space="0" w:color="auto"/>
        </w:pBdr>
        <w:spacing w:line="360" w:lineRule="auto"/>
        <w:ind w:firstLine="720"/>
        <w:rPr>
          <w:rFonts w:asciiTheme="minorBidi" w:hAnsiTheme="minorBidi" w:cstheme="minorBidi"/>
          <w:sz w:val="20"/>
          <w:szCs w:val="20"/>
          <w:rtl/>
          <w:lang w:val="en-US" w:bidi="he-IL"/>
        </w:rPr>
      </w:pPr>
      <w:r>
        <w:rPr>
          <w:rFonts w:asciiTheme="minorBidi" w:hAnsiTheme="minorBidi" w:cstheme="minorBidi"/>
          <w:sz w:val="20"/>
          <w:szCs w:val="20"/>
          <w:lang w:val="en-US"/>
        </w:rPr>
        <w:t>For scenario 1, where solvent is not recovered, the quantity of solvent for batch and flow processes is 0.002 m</w:t>
      </w:r>
      <w:r>
        <w:rPr>
          <w:rFonts w:asciiTheme="minorBidi" w:hAnsiTheme="minorBidi" w:cstheme="minorBidi"/>
          <w:sz w:val="20"/>
          <w:szCs w:val="20"/>
          <w:vertAlign w:val="superscript"/>
          <w:lang w:val="en-US"/>
        </w:rPr>
        <w:t>3</w:t>
      </w:r>
      <w:r>
        <w:rPr>
          <w:rFonts w:asciiTheme="minorBidi" w:hAnsiTheme="minorBidi" w:cstheme="minorBidi"/>
          <w:sz w:val="20"/>
          <w:szCs w:val="20"/>
          <w:lang w:val="en-US"/>
        </w:rPr>
        <w:t xml:space="preserve"> </w:t>
      </w:r>
      <w:r>
        <w:rPr>
          <w:rFonts w:asciiTheme="minorBidi" w:hAnsiTheme="minorBidi" w:cstheme="minorBidi"/>
          <w:sz w:val="20"/>
          <w:szCs w:val="20"/>
          <w:lang w:val="en-US" w:bidi="he-IL"/>
        </w:rPr>
        <w:t>for</w:t>
      </w:r>
      <w:r>
        <w:rPr>
          <w:rFonts w:asciiTheme="minorBidi" w:hAnsiTheme="minorBidi" w:cstheme="minorBidi"/>
          <w:sz w:val="20"/>
          <w:szCs w:val="20"/>
          <w:lang w:val="en-US"/>
        </w:rPr>
        <w:t xml:space="preserve"> 1 g SCNPs. Once solvent is recovered, as considered in scenarios 2 and 3, the quantity of solvent for flow process is 0.0002 m</w:t>
      </w:r>
      <w:r>
        <w:rPr>
          <w:rFonts w:asciiTheme="minorBidi" w:hAnsiTheme="minorBidi" w:cstheme="minorBidi"/>
          <w:sz w:val="20"/>
          <w:szCs w:val="20"/>
          <w:vertAlign w:val="superscript"/>
          <w:lang w:val="en-US"/>
        </w:rPr>
        <w:t xml:space="preserve">3 </w:t>
      </w:r>
      <w:r>
        <w:rPr>
          <w:rFonts w:asciiTheme="minorBidi" w:hAnsiTheme="minorBidi" w:cstheme="minorBidi"/>
          <w:sz w:val="20"/>
          <w:szCs w:val="20"/>
          <w:lang w:val="en-US"/>
        </w:rPr>
        <w:t>as reactor system design, however we take into account an excess of 0.0002 m</w:t>
      </w:r>
      <w:r>
        <w:rPr>
          <w:rFonts w:asciiTheme="minorBidi" w:hAnsiTheme="minorBidi" w:cstheme="minorBidi"/>
          <w:sz w:val="20"/>
          <w:szCs w:val="20"/>
          <w:vertAlign w:val="superscript"/>
          <w:lang w:val="en-US"/>
        </w:rPr>
        <w:t xml:space="preserve">3 </w:t>
      </w:r>
      <w:r>
        <w:rPr>
          <w:rFonts w:asciiTheme="minorBidi" w:hAnsiTheme="minorBidi" w:cstheme="minorBidi"/>
          <w:sz w:val="20"/>
          <w:szCs w:val="20"/>
          <w:lang w:val="en-US"/>
        </w:rPr>
        <w:t>(0.0004 m</w:t>
      </w:r>
      <w:r>
        <w:rPr>
          <w:rFonts w:asciiTheme="minorBidi" w:hAnsiTheme="minorBidi" w:cstheme="minorBidi"/>
          <w:sz w:val="20"/>
          <w:szCs w:val="20"/>
          <w:vertAlign w:val="superscript"/>
          <w:lang w:val="en-US"/>
        </w:rPr>
        <w:t xml:space="preserve">3 </w:t>
      </w:r>
      <w:r>
        <w:rPr>
          <w:rFonts w:asciiTheme="minorBidi" w:hAnsiTheme="minorBidi" w:cstheme="minorBidi"/>
          <w:sz w:val="20"/>
          <w:szCs w:val="20"/>
          <w:lang w:val="en-US"/>
        </w:rPr>
        <w:t>in total)</w:t>
      </w:r>
      <w:r>
        <w:rPr>
          <w:rFonts w:asciiTheme="minorBidi" w:hAnsiTheme="minorBidi" w:cstheme="minorBidi"/>
          <w:sz w:val="20"/>
          <w:szCs w:val="20"/>
          <w:vertAlign w:val="superscript"/>
          <w:lang w:val="en-US"/>
        </w:rPr>
        <w:t xml:space="preserve"> </w:t>
      </w:r>
      <w:r>
        <w:rPr>
          <w:rFonts w:asciiTheme="minorBidi" w:hAnsiTheme="minorBidi" w:cstheme="minorBidi"/>
          <w:sz w:val="20"/>
          <w:szCs w:val="20"/>
          <w:lang w:val="en-US"/>
        </w:rPr>
        <w:t>for LCI calculations to consider a continuous flow process where reaction occurs in parallel to solvent recovery. For batch, the quantity of solvent remains 0.002 m</w:t>
      </w:r>
      <w:r>
        <w:rPr>
          <w:rFonts w:asciiTheme="minorBidi" w:hAnsiTheme="minorBidi" w:cstheme="minorBidi"/>
          <w:sz w:val="20"/>
          <w:szCs w:val="20"/>
          <w:vertAlign w:val="superscript"/>
          <w:lang w:val="en-US"/>
        </w:rPr>
        <w:t xml:space="preserve">3 </w:t>
      </w:r>
      <w:r>
        <w:rPr>
          <w:rFonts w:asciiTheme="minorBidi" w:hAnsiTheme="minorBidi" w:cstheme="minorBidi"/>
          <w:sz w:val="20"/>
          <w:szCs w:val="20"/>
          <w:lang w:val="en-US"/>
        </w:rPr>
        <w:t>due to reactor system design. Once solvent is recovered, only ‘make-up’ solvent is required to supply to the reaction due to solvent losses.</w:t>
      </w:r>
      <w:sdt>
        <w:sdtPr>
          <w:rPr>
            <w:rFonts w:asciiTheme="minorBidi" w:hAnsiTheme="minorBidi" w:cstheme="minorBidi"/>
            <w:color w:val="000000"/>
            <w:sz w:val="20"/>
            <w:szCs w:val="20"/>
            <w:lang w:val="en-US"/>
          </w:rPr>
          <w:tag w:val="MENDELEY_CITATION_v3_eyJjaXRhdGlvbklEIjoiTUVOREVMRVlfQ0lUQVRJT05fODhlNzRhYTktNmIzMy00MjZjLWJhOTEtY2ZmNmFkZmQ1OGNh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1055968031"/>
          <w:placeholder>
            <w:docPart w:val="DefaultPlaceholder_-1854013440"/>
          </w:placeholder>
        </w:sdtPr>
        <w:sdtEndPr>
          <w:rPr>
            <w:rFonts w:ascii="Arial" w:hAnsi="Arial" w:cs="Times New Roman"/>
            <w:sz w:val="14"/>
            <w:szCs w:val="14"/>
            <w:lang w:val="en-GB"/>
          </w:rPr>
        </w:sdtEndPr>
        <w:sdtContent>
          <w:r w:rsidRPr="00505B24">
            <w:rPr>
              <w:color w:val="000000"/>
            </w:rPr>
            <w:t>[2]</w:t>
          </w:r>
        </w:sdtContent>
      </w:sdt>
    </w:p>
    <w:p w14:paraId="7A799457" w14:textId="7D2531E4" w:rsidR="00505B24" w:rsidRDefault="00505B24" w:rsidP="00505B24">
      <w:pPr>
        <w:pStyle w:val="TableCaption"/>
        <w:pBdr>
          <w:top w:val="none" w:sz="0" w:space="0" w:color="auto"/>
          <w:left w:val="none" w:sz="0" w:space="0" w:color="auto"/>
          <w:bottom w:val="none" w:sz="0" w:space="0" w:color="auto"/>
          <w:right w:val="none" w:sz="0" w:space="0" w:color="auto"/>
        </w:pBdr>
        <w:spacing w:line="360" w:lineRule="auto"/>
        <w:ind w:firstLine="720"/>
        <w:rPr>
          <w:rFonts w:asciiTheme="minorBidi" w:hAnsiTheme="minorBidi" w:cstheme="minorBidi"/>
          <w:sz w:val="20"/>
          <w:szCs w:val="20"/>
          <w:lang w:val="en-US"/>
        </w:rPr>
      </w:pPr>
      <w:r>
        <w:rPr>
          <w:rFonts w:asciiTheme="minorBidi" w:hAnsiTheme="minorBidi" w:cstheme="minorBidi"/>
          <w:sz w:val="20"/>
          <w:szCs w:val="20"/>
          <w:lang w:val="en-US"/>
        </w:rPr>
        <w:t>Vacuum distillation is considered for product separation from solvent for product purification (scenario 1) or for solvent recovery (scenario). Solvent is recovered through distillation by pressure drop where solvent is heated to 40 ˚C.</w:t>
      </w:r>
      <w:sdt>
        <w:sdtPr>
          <w:rPr>
            <w:rFonts w:asciiTheme="minorBidi" w:hAnsiTheme="minorBidi" w:cstheme="minorBidi"/>
            <w:color w:val="000000"/>
            <w:sz w:val="20"/>
            <w:szCs w:val="20"/>
            <w:lang w:val="en-US"/>
          </w:rPr>
          <w:tag w:val="MENDELEY_CITATION_v3_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"/>
          <w:id w:val="-722213954"/>
          <w:placeholder>
            <w:docPart w:val="DefaultPlaceholder_-1854013440"/>
          </w:placeholder>
        </w:sdtPr>
        <w:sdtEndPr>
          <w:rPr>
            <w:rFonts w:ascii="Arial" w:hAnsi="Arial" w:cs="Times New Roman"/>
            <w:sz w:val="14"/>
            <w:szCs w:val="14"/>
            <w:lang w:val="en-GB"/>
          </w:rPr>
        </w:sdtEndPr>
        <w:sdtContent>
          <w:r w:rsidRPr="00505B24">
            <w:rPr>
              <w:color w:val="000000"/>
            </w:rPr>
            <w:t>[3]</w:t>
          </w:r>
        </w:sdtContent>
      </w:sdt>
      <w:r>
        <w:rPr>
          <w:rFonts w:asciiTheme="minorBidi" w:hAnsiTheme="minorBidi" w:cstheme="minorBidi"/>
          <w:sz w:val="20"/>
          <w:szCs w:val="20"/>
          <w:lang w:val="en-US"/>
        </w:rPr>
        <w:t xml:space="preserve"> Solvent condensation for recovery is done by using a chiller which is assumed to contain circulated cooling liquid, thereof the energy demands for condensation are taken from typical chiller specifications.</w:t>
      </w:r>
      <w:sdt>
        <w:sdtPr>
          <w:rPr>
            <w:rFonts w:asciiTheme="minorBidi" w:hAnsiTheme="minorBidi" w:cstheme="minorBidi"/>
            <w:color w:val="000000"/>
            <w:sz w:val="20"/>
            <w:szCs w:val="20"/>
            <w:lang w:val="en-US"/>
          </w:rPr>
          <w:tag w:val="MENDELEY_CITATION_v3_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"/>
          <w:id w:val="-827524673"/>
          <w:placeholder>
            <w:docPart w:val="DefaultPlaceholder_-1854013440"/>
          </w:placeholder>
        </w:sdtPr>
        <w:sdtEndPr>
          <w:rPr>
            <w:rFonts w:ascii="Arial" w:hAnsi="Arial" w:cs="Times New Roman"/>
            <w:sz w:val="14"/>
            <w:szCs w:val="14"/>
            <w:lang w:val="en-GB"/>
          </w:rPr>
        </w:sdtEndPr>
        <w:sdtContent>
          <w:r w:rsidRPr="00505B24">
            <w:rPr>
              <w:rFonts w:eastAsia="Times New Roman"/>
              <w:color w:val="000000"/>
            </w:rPr>
            <w:t>[4]</w:t>
          </w:r>
        </w:sdtContent>
      </w:sdt>
      <w:r>
        <w:rPr>
          <w:rFonts w:asciiTheme="minorBidi" w:hAnsiTheme="minorBidi" w:cstheme="minorBidi"/>
          <w:sz w:val="20"/>
          <w:szCs w:val="20"/>
          <w:lang w:val="en-US"/>
        </w:rPr>
        <w:t xml:space="preserve"> Solvent recovery through distillation for scenario 3 is calculated based on statistical analysis of empirical data from 150 waste solvent distillation.</w:t>
      </w:r>
      <w:sdt>
        <w:sdtPr>
          <w:rPr>
            <w:rFonts w:asciiTheme="minorBidi" w:hAnsiTheme="minorBidi" w:cstheme="minorBidi"/>
            <w:color w:val="000000"/>
            <w:sz w:val="20"/>
            <w:szCs w:val="20"/>
            <w:lang w:val="en-US"/>
          </w:rPr>
          <w:tag w:val="MENDELEY_CITATION_v3_eyJjaXRhdGlvbklEIjoiTUVOREVMRVlfQ0lUQVRJT05fYzVmZGU3YTctOWU3MS00MzY4LWI0YTktYjRmYTc1Y2ZmZmJl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1376929296"/>
          <w:placeholder>
            <w:docPart w:val="DefaultPlaceholder_-1854013440"/>
          </w:placeholder>
        </w:sdtPr>
        <w:sdtEndPr>
          <w:rPr>
            <w:rFonts w:ascii="Arial" w:hAnsi="Arial" w:cs="Times New Roman"/>
            <w:sz w:val="14"/>
            <w:szCs w:val="14"/>
            <w:lang w:val="en-GB"/>
          </w:rPr>
        </w:sdtEndPr>
        <w:sdtContent>
          <w:r w:rsidRPr="00505B24">
            <w:rPr>
              <w:color w:val="000000"/>
            </w:rPr>
            <w:t>[2]</w:t>
          </w:r>
        </w:sdtContent>
      </w:sdt>
      <w:r>
        <w:rPr>
          <w:rFonts w:asciiTheme="minorBidi" w:hAnsiTheme="minorBidi" w:cstheme="minorBidi"/>
          <w:sz w:val="20"/>
          <w:szCs w:val="20"/>
          <w:lang w:val="en-US"/>
        </w:rPr>
        <w:t xml:space="preserve"> </w:t>
      </w:r>
    </w:p>
    <w:p w14:paraId="253CCE56" w14:textId="77777777" w:rsidR="00505B24" w:rsidRPr="007730D7" w:rsidRDefault="00505B24" w:rsidP="00505B24">
      <w:pPr>
        <w:pStyle w:val="TableCaption"/>
        <w:pBdr>
          <w:top w:val="none" w:sz="0" w:space="0" w:color="auto"/>
          <w:left w:val="none" w:sz="0" w:space="0" w:color="auto"/>
          <w:bottom w:val="none" w:sz="0" w:space="0" w:color="auto"/>
          <w:right w:val="none" w:sz="0" w:space="0" w:color="auto"/>
        </w:pBdr>
        <w:spacing w:line="360" w:lineRule="auto"/>
        <w:ind w:firstLine="720"/>
        <w:rPr>
          <w:rFonts w:asciiTheme="minorBidi" w:hAnsiTheme="minorBidi" w:cstheme="minorBidi"/>
          <w:sz w:val="20"/>
          <w:szCs w:val="20"/>
          <w:lang w:val="en-US"/>
        </w:rPr>
      </w:pPr>
      <w:r>
        <w:rPr>
          <w:rFonts w:asciiTheme="minorBidi" w:hAnsiTheme="minorBidi" w:cstheme="minorBidi"/>
          <w:sz w:val="20"/>
          <w:szCs w:val="20"/>
          <w:lang w:val="en-US"/>
        </w:rPr>
        <w:t xml:space="preserve">Equations for energy demands and their sources are detailed in Table 1. Chemicals input and output sources are detailed in Table 2. LCI for chemicals and energy demands are summarized in Table 2 for scenario 1 (batch and flow processes with no solvent recovery) and Table 3 for scenario 2 and 3 (batch and flow with solvent recovery) where results are linearly scaled to obtain a functional unit of 1 kg SCNPs, as expected in an industrial scale. </w:t>
      </w:r>
    </w:p>
    <w:p w14:paraId="28C46F1E" w14:textId="77777777" w:rsidR="00505B24" w:rsidRPr="005C62E5" w:rsidRDefault="00505B24" w:rsidP="00505B24">
      <w:pPr>
        <w:pStyle w:val="TableCaption"/>
        <w:pBdr>
          <w:top w:val="none" w:sz="0" w:space="0" w:color="auto"/>
          <w:left w:val="none" w:sz="0" w:space="0" w:color="auto"/>
          <w:bottom w:val="none" w:sz="0" w:space="0" w:color="auto"/>
          <w:right w:val="none" w:sz="0" w:space="0" w:color="auto"/>
        </w:pBdr>
        <w:spacing w:line="360" w:lineRule="auto"/>
        <w:rPr>
          <w:rFonts w:asciiTheme="minorBidi" w:hAnsiTheme="minorBidi" w:cstheme="minorBidi"/>
          <w:sz w:val="20"/>
          <w:szCs w:val="20"/>
          <w:lang w:val="en-US"/>
        </w:rPr>
      </w:pPr>
    </w:p>
    <w:p w14:paraId="12E79C61"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left"/>
        <w:rPr>
          <w:rFonts w:asciiTheme="minorBidi" w:hAnsiTheme="minorBidi" w:cstheme="minorBidi"/>
          <w:sz w:val="20"/>
          <w:szCs w:val="20"/>
          <w:u w:val="single"/>
          <w:lang w:val="en-US"/>
        </w:rPr>
      </w:pPr>
    </w:p>
    <w:p w14:paraId="5A66FDD8" w14:textId="77777777" w:rsidR="00505B24" w:rsidRDefault="00505B24" w:rsidP="00505B24">
      <w:pPr>
        <w:pStyle w:val="Adress"/>
        <w:spacing w:line="240" w:lineRule="auto"/>
        <w:rPr>
          <w:rFonts w:asciiTheme="minorBidi" w:hAnsiTheme="minorBidi" w:cstheme="minorBidi"/>
          <w:b/>
          <w:bCs/>
          <w:sz w:val="22"/>
          <w:szCs w:val="22"/>
          <w:highlight w:val="yellow"/>
          <w:lang w:val="en-US" w:bidi="he-IL"/>
        </w:rPr>
      </w:pPr>
    </w:p>
    <w:p w14:paraId="3C2521AF" w14:textId="77777777" w:rsidR="00505B24" w:rsidRDefault="00505B24" w:rsidP="00505B24">
      <w:pPr>
        <w:pStyle w:val="Adress"/>
        <w:spacing w:line="240" w:lineRule="auto"/>
        <w:rPr>
          <w:rFonts w:asciiTheme="minorBidi" w:hAnsiTheme="minorBidi" w:cstheme="minorBidi"/>
          <w:b/>
          <w:bCs/>
          <w:sz w:val="22"/>
          <w:szCs w:val="22"/>
          <w:highlight w:val="yellow"/>
          <w:lang w:val="en-US" w:bidi="he-IL"/>
        </w:rPr>
      </w:pPr>
    </w:p>
    <w:p w14:paraId="778A04B9" w14:textId="77777777" w:rsidR="00505B24" w:rsidRDefault="00505B24" w:rsidP="00505B24">
      <w:pPr>
        <w:pStyle w:val="Adress"/>
        <w:spacing w:line="240" w:lineRule="auto"/>
        <w:rPr>
          <w:rFonts w:asciiTheme="minorBidi" w:hAnsiTheme="minorBidi" w:cstheme="minorBidi"/>
          <w:b/>
          <w:bCs/>
          <w:sz w:val="22"/>
          <w:szCs w:val="22"/>
          <w:highlight w:val="yellow"/>
          <w:lang w:val="en-US" w:bidi="he-IL"/>
        </w:rPr>
      </w:pPr>
    </w:p>
    <w:p w14:paraId="04E4185C" w14:textId="77777777" w:rsidR="00505B24" w:rsidRDefault="00505B24" w:rsidP="00505B24">
      <w:pPr>
        <w:pStyle w:val="Adress"/>
        <w:spacing w:line="240" w:lineRule="auto"/>
        <w:rPr>
          <w:rFonts w:asciiTheme="minorBidi" w:hAnsiTheme="minorBidi" w:cstheme="minorBidi"/>
          <w:b/>
          <w:bCs/>
          <w:sz w:val="22"/>
          <w:szCs w:val="22"/>
          <w:highlight w:val="yellow"/>
          <w:lang w:val="en-US" w:bidi="he-IL"/>
        </w:rPr>
      </w:pPr>
    </w:p>
    <w:p w14:paraId="3D872B4F" w14:textId="77777777" w:rsidR="00505B24" w:rsidRPr="00E80A7A" w:rsidRDefault="00505B24" w:rsidP="00505B24">
      <w:pPr>
        <w:pStyle w:val="Heading1"/>
        <w:jc w:val="center"/>
        <w:rPr>
          <w:rFonts w:asciiTheme="minorBidi" w:hAnsiTheme="minorBidi" w:cstheme="minorBidi"/>
          <w:i/>
          <w:iCs/>
          <w:color w:val="auto"/>
          <w:sz w:val="20"/>
          <w:szCs w:val="20"/>
          <w:u w:val="single"/>
        </w:rPr>
      </w:pPr>
      <w:bookmarkStart w:id="4" w:name="_Toc101188346"/>
      <w:r w:rsidRPr="00E80A7A">
        <w:rPr>
          <w:rFonts w:asciiTheme="minorBidi" w:hAnsiTheme="minorBidi" w:cstheme="minorBidi"/>
          <w:b/>
          <w:bCs/>
          <w:color w:val="auto"/>
          <w:sz w:val="20"/>
          <w:szCs w:val="20"/>
          <w:u w:val="single"/>
        </w:rPr>
        <w:t>Table S</w:t>
      </w:r>
      <w:r w:rsidRPr="00E80A7A">
        <w:rPr>
          <w:rFonts w:asciiTheme="minorBidi" w:hAnsiTheme="minorBidi" w:cstheme="minorBidi"/>
          <w:b/>
          <w:bCs/>
          <w:i/>
          <w:iCs/>
          <w:color w:val="auto"/>
          <w:sz w:val="20"/>
          <w:szCs w:val="20"/>
          <w:u w:val="single"/>
        </w:rPr>
        <w:fldChar w:fldCharType="begin"/>
      </w:r>
      <w:r w:rsidRPr="00E80A7A">
        <w:rPr>
          <w:rFonts w:asciiTheme="minorBidi" w:hAnsiTheme="minorBidi" w:cstheme="minorBidi"/>
          <w:b/>
          <w:bCs/>
          <w:color w:val="auto"/>
          <w:sz w:val="20"/>
          <w:szCs w:val="20"/>
          <w:u w:val="single"/>
        </w:rPr>
        <w:instrText xml:space="preserve"> SEQ Table \* ARABIC </w:instrText>
      </w:r>
      <w:r w:rsidRPr="00E80A7A">
        <w:rPr>
          <w:rFonts w:asciiTheme="minorBidi" w:hAnsiTheme="minorBidi" w:cstheme="minorBidi"/>
          <w:b/>
          <w:bCs/>
          <w:i/>
          <w:iCs/>
          <w:color w:val="auto"/>
          <w:sz w:val="20"/>
          <w:szCs w:val="20"/>
          <w:u w:val="single"/>
        </w:rPr>
        <w:fldChar w:fldCharType="separate"/>
      </w:r>
      <w:r>
        <w:rPr>
          <w:rFonts w:asciiTheme="minorBidi" w:hAnsiTheme="minorBidi" w:cstheme="minorBidi"/>
          <w:b/>
          <w:bCs/>
          <w:noProof/>
          <w:color w:val="auto"/>
          <w:sz w:val="20"/>
          <w:szCs w:val="20"/>
          <w:u w:val="single"/>
        </w:rPr>
        <w:t>1</w:t>
      </w:r>
      <w:r w:rsidRPr="00E80A7A">
        <w:rPr>
          <w:rFonts w:asciiTheme="minorBidi" w:hAnsiTheme="minorBidi" w:cstheme="minorBidi"/>
          <w:b/>
          <w:bCs/>
          <w:i/>
          <w:iCs/>
          <w:color w:val="auto"/>
          <w:sz w:val="20"/>
          <w:szCs w:val="20"/>
          <w:u w:val="single"/>
        </w:rPr>
        <w:fldChar w:fldCharType="end"/>
      </w:r>
      <w:r w:rsidRPr="00E80A7A">
        <w:rPr>
          <w:rFonts w:asciiTheme="minorBidi" w:hAnsiTheme="minorBidi" w:cstheme="minorBidi"/>
          <w:b/>
          <w:bCs/>
          <w:color w:val="auto"/>
          <w:sz w:val="20"/>
          <w:szCs w:val="20"/>
          <w:u w:val="single"/>
        </w:rPr>
        <w:t>.</w:t>
      </w:r>
      <w:r w:rsidRPr="00E80A7A">
        <w:rPr>
          <w:rFonts w:asciiTheme="minorBidi" w:hAnsiTheme="minorBidi" w:cstheme="minorBidi"/>
          <w:color w:val="auto"/>
          <w:sz w:val="20"/>
          <w:szCs w:val="20"/>
          <w:u w:val="single"/>
        </w:rPr>
        <w:t xml:space="preserve"> Energy demands calculations and sources for </w:t>
      </w:r>
      <w:proofErr w:type="gramStart"/>
      <w:r w:rsidRPr="00E80A7A">
        <w:rPr>
          <w:rFonts w:asciiTheme="minorBidi" w:hAnsiTheme="minorBidi" w:cstheme="minorBidi"/>
          <w:color w:val="auto"/>
          <w:sz w:val="20"/>
          <w:szCs w:val="20"/>
          <w:u w:val="single"/>
        </w:rPr>
        <w:t>LCI</w:t>
      </w:r>
      <w:bookmarkEnd w:id="4"/>
      <w:proofErr w:type="gramEnd"/>
    </w:p>
    <w:tbl>
      <w:tblPr>
        <w:tblStyle w:val="PlainTable2"/>
        <w:tblpPr w:leftFromText="180" w:rightFromText="180" w:vertAnchor="text" w:horzAnchor="margin" w:tblpX="-1080" w:tblpY="455"/>
        <w:tblW w:w="11250" w:type="dxa"/>
        <w:tblLook w:val="04A0" w:firstRow="1" w:lastRow="0" w:firstColumn="1" w:lastColumn="0" w:noHBand="0" w:noVBand="1"/>
      </w:tblPr>
      <w:tblGrid>
        <w:gridCol w:w="1504"/>
        <w:gridCol w:w="2736"/>
        <w:gridCol w:w="1708"/>
        <w:gridCol w:w="691"/>
        <w:gridCol w:w="3115"/>
        <w:gridCol w:w="1496"/>
      </w:tblGrid>
      <w:tr w:rsidR="00505B24" w:rsidRPr="00802E94" w14:paraId="6084081D" w14:textId="77777777" w:rsidTr="00052666">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91" w:type="dxa"/>
          </w:tcPr>
          <w:p w14:paraId="05953DC9" w14:textId="77777777" w:rsidR="00505B24" w:rsidRPr="00802E94" w:rsidRDefault="00505B24" w:rsidP="00052666">
            <w:pPr>
              <w:pStyle w:val="ListParagraph"/>
              <w:ind w:left="0"/>
              <w:rPr>
                <w:rFonts w:asciiTheme="minorBidi" w:hAnsiTheme="minorBidi"/>
                <w:sz w:val="16"/>
                <w:szCs w:val="16"/>
              </w:rPr>
            </w:pPr>
            <w:r w:rsidRPr="00802E94">
              <w:rPr>
                <w:rFonts w:asciiTheme="minorBidi" w:hAnsiTheme="minorBidi"/>
                <w:sz w:val="16"/>
                <w:szCs w:val="16"/>
              </w:rPr>
              <w:t>Energy requirement</w:t>
            </w:r>
          </w:p>
        </w:tc>
        <w:tc>
          <w:tcPr>
            <w:tcW w:w="2739" w:type="dxa"/>
          </w:tcPr>
          <w:p w14:paraId="496FF174" w14:textId="77777777" w:rsidR="00505B24" w:rsidRPr="00802E94" w:rsidRDefault="00505B24" w:rsidP="00052666">
            <w:pPr>
              <w:pStyle w:val="ListParagraph"/>
              <w:ind w:left="0"/>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Equation</w:t>
            </w:r>
          </w:p>
        </w:tc>
        <w:tc>
          <w:tcPr>
            <w:tcW w:w="1710" w:type="dxa"/>
          </w:tcPr>
          <w:p w14:paraId="668EDA23" w14:textId="77777777" w:rsidR="00505B24" w:rsidRPr="00802E94" w:rsidRDefault="00505B24" w:rsidP="00052666">
            <w:pPr>
              <w:pStyle w:val="ListParagraph"/>
              <w:ind w:left="0"/>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 xml:space="preserve">Parameters </w:t>
            </w:r>
          </w:p>
        </w:tc>
        <w:tc>
          <w:tcPr>
            <w:tcW w:w="691" w:type="dxa"/>
          </w:tcPr>
          <w:p w14:paraId="1153593E" w14:textId="77777777" w:rsidR="00505B24" w:rsidRPr="00802E94" w:rsidRDefault="00505B24" w:rsidP="00052666">
            <w:pPr>
              <w:pStyle w:val="ListParagraph"/>
              <w:ind w:left="0"/>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units</w:t>
            </w:r>
          </w:p>
        </w:tc>
        <w:tc>
          <w:tcPr>
            <w:tcW w:w="3121" w:type="dxa"/>
          </w:tcPr>
          <w:p w14:paraId="459361E9" w14:textId="77777777" w:rsidR="00505B24" w:rsidRPr="00802E94" w:rsidRDefault="00505B24" w:rsidP="00052666">
            <w:pPr>
              <w:pStyle w:val="ListParagraph"/>
              <w:ind w:left="0"/>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LCI data</w:t>
            </w:r>
          </w:p>
        </w:tc>
        <w:tc>
          <w:tcPr>
            <w:tcW w:w="1498" w:type="dxa"/>
          </w:tcPr>
          <w:p w14:paraId="421FFEF0" w14:textId="77777777" w:rsidR="00505B24" w:rsidRPr="00802E94" w:rsidRDefault="00505B24" w:rsidP="00052666">
            <w:pPr>
              <w:pStyle w:val="ListParagraph"/>
              <w:ind w:left="0"/>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Source</w:t>
            </w:r>
          </w:p>
        </w:tc>
      </w:tr>
      <w:tr w:rsidR="00505B24" w:rsidRPr="00802E94" w14:paraId="63DF8921" w14:textId="77777777" w:rsidTr="00052666">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491" w:type="dxa"/>
          </w:tcPr>
          <w:p w14:paraId="443832F3" w14:textId="77777777" w:rsidR="00505B24" w:rsidRPr="00802E94" w:rsidRDefault="00505B24" w:rsidP="00052666">
            <w:pPr>
              <w:pStyle w:val="ListParagraph"/>
              <w:ind w:left="0"/>
              <w:rPr>
                <w:rFonts w:asciiTheme="minorBidi" w:eastAsiaTheme="minorEastAsia"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E</m:t>
                    </m:r>
                  </m:e>
                  <m:sub>
                    <m:r>
                      <m:rPr>
                        <m:sty m:val="bi"/>
                      </m:rPr>
                      <w:rPr>
                        <w:rFonts w:ascii="Cambria Math" w:eastAsiaTheme="minorEastAsia" w:hAnsi="Cambria Math"/>
                        <w:sz w:val="16"/>
                        <w:szCs w:val="16"/>
                      </w:rPr>
                      <m:t xml:space="preserve">stir </m:t>
                    </m:r>
                  </m:sub>
                </m:sSub>
                <m:r>
                  <m:rPr>
                    <m:sty m:val="bi"/>
                  </m:rPr>
                  <w:rPr>
                    <w:rFonts w:ascii="Cambria Math" w:eastAsiaTheme="minorEastAsia" w:hAnsi="Cambria Math"/>
                    <w:sz w:val="16"/>
                    <w:szCs w:val="16"/>
                  </w:rPr>
                  <m:t xml:space="preserve"> </m:t>
                </m:r>
              </m:oMath>
            </m:oMathPara>
          </w:p>
          <w:p w14:paraId="3B077C21" w14:textId="77777777" w:rsidR="00505B24" w:rsidRPr="00802E94" w:rsidRDefault="00505B24" w:rsidP="00052666">
            <w:pPr>
              <w:pStyle w:val="ListParagraph"/>
              <w:ind w:left="0"/>
              <w:rPr>
                <w:rFonts w:asciiTheme="minorBidi" w:eastAsiaTheme="minorEastAsia" w:hAnsiTheme="minorBidi"/>
                <w:sz w:val="16"/>
                <w:szCs w:val="16"/>
              </w:rPr>
            </w:pPr>
          </w:p>
          <w:p w14:paraId="2931CE63" w14:textId="56581FA8" w:rsidR="00505B24" w:rsidRPr="00802E94" w:rsidRDefault="00505B24" w:rsidP="00052666">
            <w:pPr>
              <w:pStyle w:val="ListParagraph"/>
              <w:ind w:left="0"/>
              <w:jc w:val="center"/>
              <w:rPr>
                <w:rFonts w:asciiTheme="minorBidi" w:eastAsiaTheme="minorEastAsia" w:hAnsiTheme="minorBidi"/>
                <w:sz w:val="16"/>
                <w:szCs w:val="16"/>
              </w:rPr>
            </w:pPr>
            <w:r w:rsidRPr="00802E94">
              <w:rPr>
                <w:rFonts w:asciiTheme="minorBidi" w:eastAsiaTheme="minorEastAsia" w:hAnsiTheme="minorBidi"/>
                <w:sz w:val="16"/>
                <w:szCs w:val="16"/>
              </w:rPr>
              <w:t>stir</w:t>
            </w:r>
            <w:r w:rsidRPr="00802E94">
              <w:rPr>
                <w:rFonts w:asciiTheme="minorBidi" w:hAnsiTheme="minorBidi"/>
                <w:sz w:val="16"/>
                <w:szCs w:val="16"/>
              </w:rPr>
              <w:t>ring solution</w:t>
            </w:r>
            <w:sdt>
              <w:sdtPr>
                <w:rPr>
                  <w:rFonts w:asciiTheme="minorBidi" w:hAnsiTheme="minorBidi"/>
                  <w:b w:val="0"/>
                  <w:color w:val="000000"/>
                  <w:sz w:val="16"/>
                  <w:szCs w:val="16"/>
                </w:rPr>
                <w:tag w:val="MENDELEY_CITATION_v3_eyJjaXRhdGlvbklEIjoiTUVOREVMRVlfQ0lUQVRJT05fN2MzZDFhMTAtYWNhYS00ODA1LTk0ZmQtMTQ4YzIwZjFmZDA4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
                <w:id w:val="-935900082"/>
                <w:placeholder>
                  <w:docPart w:val="DefaultPlaceholder_-1854013440"/>
                </w:placeholder>
              </w:sdtPr>
              <w:sdtEndPr>
                <w:rPr>
                  <w:rFonts w:asciiTheme="minorHAnsi" w:hAnsiTheme="minorHAnsi"/>
                  <w:sz w:val="22"/>
                  <w:szCs w:val="22"/>
                </w:rPr>
              </w:sdtEndPr>
              <w:sdtContent>
                <w:r w:rsidRPr="00505B24">
                  <w:rPr>
                    <w:b w:val="0"/>
                    <w:color w:val="000000"/>
                  </w:rPr>
                  <w:t>[5]</w:t>
                </w:r>
              </w:sdtContent>
            </w:sdt>
          </w:p>
        </w:tc>
        <w:tc>
          <w:tcPr>
            <w:tcW w:w="2739" w:type="dxa"/>
          </w:tcPr>
          <w:p w14:paraId="76C781FB"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m:oMathPara>
              <m:oMath>
                <m:r>
                  <w:rPr>
                    <w:rFonts w:ascii="Cambria Math" w:eastAsia="Calibri" w:hAnsi="Cambria Math"/>
                    <w:sz w:val="16"/>
                    <w:szCs w:val="16"/>
                  </w:rPr>
                  <m:t>0.018∙</m:t>
                </m:r>
                <m:sSup>
                  <m:sSupPr>
                    <m:ctrlPr>
                      <w:rPr>
                        <w:rFonts w:ascii="Cambria Math" w:eastAsia="Calibri" w:hAnsi="Cambria Math"/>
                        <w:i/>
                        <w:sz w:val="16"/>
                        <w:szCs w:val="16"/>
                      </w:rPr>
                    </m:ctrlPr>
                  </m:sSupPr>
                  <m:e>
                    <m:r>
                      <w:rPr>
                        <w:rFonts w:ascii="Cambria Math" w:eastAsia="Calibri" w:hAnsi="Cambria Math"/>
                        <w:sz w:val="16"/>
                        <w:szCs w:val="16"/>
                      </w:rPr>
                      <m:t>m</m:t>
                    </m:r>
                  </m:e>
                  <m:sup>
                    <m:r>
                      <w:rPr>
                        <w:rFonts w:ascii="Cambria Math" w:eastAsia="Calibri" w:hAnsi="Cambria Math"/>
                        <w:sz w:val="16"/>
                        <w:szCs w:val="16"/>
                      </w:rPr>
                      <m:t>5</m:t>
                    </m:r>
                  </m:sup>
                </m:sSup>
                <m:r>
                  <w:rPr>
                    <w:rFonts w:ascii="Cambria Math" w:eastAsia="Calibri" w:hAnsi="Cambria Math"/>
                    <w:sz w:val="16"/>
                    <w:szCs w:val="16"/>
                  </w:rPr>
                  <m:t>∙</m:t>
                </m:r>
                <m:sSup>
                  <m:sSupPr>
                    <m:ctrlPr>
                      <w:rPr>
                        <w:rFonts w:ascii="Cambria Math" w:eastAsia="Calibri" w:hAnsi="Cambria Math"/>
                        <w:i/>
                        <w:sz w:val="16"/>
                        <w:szCs w:val="16"/>
                      </w:rPr>
                    </m:ctrlPr>
                  </m:sSupPr>
                  <m:e>
                    <m:r>
                      <w:rPr>
                        <w:rFonts w:ascii="Cambria Math" w:eastAsia="Calibri" w:hAnsi="Cambria Math"/>
                        <w:sz w:val="16"/>
                        <w:szCs w:val="16"/>
                      </w:rPr>
                      <m:t>s</m:t>
                    </m:r>
                  </m:e>
                  <m:sup>
                    <m:r>
                      <w:rPr>
                        <w:rFonts w:ascii="Cambria Math" w:eastAsia="Calibri" w:hAnsi="Cambria Math"/>
                        <w:sz w:val="16"/>
                        <w:szCs w:val="16"/>
                      </w:rPr>
                      <m:t>-3</m:t>
                    </m:r>
                  </m:sup>
                </m:sSup>
                <m:sSub>
                  <m:sSubPr>
                    <m:ctrlPr>
                      <w:rPr>
                        <w:rFonts w:ascii="Cambria Math" w:eastAsia="Calibri" w:hAnsi="Cambria Math"/>
                        <w:i/>
                        <w:sz w:val="16"/>
                        <w:szCs w:val="16"/>
                      </w:rPr>
                    </m:ctrlPr>
                  </m:sSubPr>
                  <m:e>
                    <m:r>
                      <w:rPr>
                        <w:rFonts w:ascii="Cambria Math" w:eastAsia="Calibri" w:hAnsi="Cambria Math"/>
                        <w:sz w:val="16"/>
                        <w:szCs w:val="16"/>
                      </w:rPr>
                      <m:t>ρ</m:t>
                    </m:r>
                  </m:e>
                  <m:sub>
                    <m:r>
                      <w:rPr>
                        <w:rFonts w:ascii="Cambria Math" w:eastAsia="Calibri" w:hAnsi="Cambria Math"/>
                        <w:sz w:val="16"/>
                        <w:szCs w:val="16"/>
                      </w:rPr>
                      <m:t>mix</m:t>
                    </m:r>
                  </m:sub>
                </m:sSub>
                <m:r>
                  <w:rPr>
                    <w:rFonts w:ascii="Cambria Math" w:eastAsia="Calibri" w:hAnsi="Cambria Math"/>
                    <w:sz w:val="16"/>
                    <w:szCs w:val="16"/>
                  </w:rPr>
                  <m:t>∙t</m:t>
                </m:r>
              </m:oMath>
            </m:oMathPara>
          </w:p>
        </w:tc>
        <w:tc>
          <w:tcPr>
            <w:tcW w:w="1710" w:type="dxa"/>
          </w:tcPr>
          <w:p w14:paraId="5ED2681A"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t – reaction time [s]</w:t>
            </w:r>
          </w:p>
          <w:p w14:paraId="48F09944"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r w:rsidRPr="00802E94">
              <w:rPr>
                <w:rFonts w:asciiTheme="minorBidi" w:eastAsiaTheme="minorEastAsia" w:hAnsiTheme="minorBidi"/>
                <w:sz w:val="16"/>
                <w:szCs w:val="16"/>
              </w:rPr>
              <w:sym w:font="Symbol" w:char="F072"/>
            </w:r>
            <w:r w:rsidRPr="00802E94">
              <w:rPr>
                <w:rFonts w:asciiTheme="minorBidi" w:eastAsiaTheme="minorEastAsia" w:hAnsiTheme="minorBidi"/>
                <w:sz w:val="16"/>
                <w:szCs w:val="16"/>
              </w:rPr>
              <w:t xml:space="preserve"> - density [kg</w:t>
            </w:r>
            <w:r w:rsidRPr="00802E94">
              <w:rPr>
                <w:rFonts w:asciiTheme="minorBidi" w:eastAsiaTheme="minorEastAsia" w:hAnsiTheme="minorBidi"/>
                <w:sz w:val="16"/>
                <w:szCs w:val="16"/>
              </w:rPr>
              <w:sym w:font="Symbol" w:char="F0D7"/>
            </w:r>
            <w:r w:rsidRPr="00802E94">
              <w:rPr>
                <w:rFonts w:asciiTheme="minorBidi" w:eastAsiaTheme="minorEastAsia" w:hAnsiTheme="minorBidi"/>
                <w:sz w:val="16"/>
                <w:szCs w:val="16"/>
              </w:rPr>
              <w:t>m</w:t>
            </w:r>
            <w:r w:rsidRPr="00802E94">
              <w:rPr>
                <w:rFonts w:asciiTheme="minorBidi" w:eastAsiaTheme="minorEastAsia" w:hAnsiTheme="minorBidi"/>
                <w:sz w:val="16"/>
                <w:szCs w:val="16"/>
                <w:vertAlign w:val="superscript"/>
              </w:rPr>
              <w:t>-3</w:t>
            </w:r>
            <w:r w:rsidRPr="00802E94">
              <w:rPr>
                <w:rFonts w:asciiTheme="minorBidi" w:eastAsiaTheme="minorEastAsia" w:hAnsiTheme="minorBidi"/>
                <w:sz w:val="16"/>
                <w:szCs w:val="16"/>
              </w:rPr>
              <w:t xml:space="preserve">] </w:t>
            </w:r>
          </w:p>
        </w:tc>
        <w:tc>
          <w:tcPr>
            <w:tcW w:w="691" w:type="dxa"/>
          </w:tcPr>
          <w:p w14:paraId="5134AE27"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[J]</w:t>
            </w:r>
          </w:p>
        </w:tc>
        <w:tc>
          <w:tcPr>
            <w:tcW w:w="3121" w:type="dxa"/>
          </w:tcPr>
          <w:p w14:paraId="6D09EFF2" w14:textId="77777777" w:rsidR="00505B24" w:rsidRPr="00802E94" w:rsidRDefault="00505B24" w:rsidP="00052666">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Electricity, medium voltage {IL}| market for electricity, medium voltage | APOS, U</w:t>
            </w:r>
          </w:p>
          <w:p w14:paraId="314718B1"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p>
        </w:tc>
        <w:tc>
          <w:tcPr>
            <w:tcW w:w="1498" w:type="dxa"/>
          </w:tcPr>
          <w:p w14:paraId="0F8B08DC" w14:textId="577DCED6"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NmQyMjg2YWMtOTFjZS00ZDA2LThjZGUtMmE3N2M5YWRiNzA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665470386"/>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112275B9" w14:textId="77777777" w:rsidTr="00052666">
        <w:trPr>
          <w:trHeight w:val="467"/>
        </w:trPr>
        <w:tc>
          <w:tcPr>
            <w:cnfStyle w:val="001000000000" w:firstRow="0" w:lastRow="0" w:firstColumn="1" w:lastColumn="0" w:oddVBand="0" w:evenVBand="0" w:oddHBand="0" w:evenHBand="0" w:firstRowFirstColumn="0" w:firstRowLastColumn="0" w:lastRowFirstColumn="0" w:lastRowLastColumn="0"/>
            <w:tcW w:w="1491" w:type="dxa"/>
          </w:tcPr>
          <w:p w14:paraId="119CB373" w14:textId="77777777" w:rsidR="00505B24" w:rsidRPr="00802E94" w:rsidRDefault="00505B24" w:rsidP="00052666">
            <w:pPr>
              <w:pStyle w:val="ListParagraph"/>
              <w:ind w:left="0"/>
              <w:rPr>
                <w:rFonts w:asciiTheme="minorBidi" w:eastAsiaTheme="minorEastAsia"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E</m:t>
                    </m:r>
                  </m:e>
                  <m:sub>
                    <m:r>
                      <m:rPr>
                        <m:sty m:val="bi"/>
                      </m:rPr>
                      <w:rPr>
                        <w:rFonts w:ascii="Cambria Math" w:eastAsiaTheme="minorEastAsia" w:hAnsi="Cambria Math"/>
                        <w:sz w:val="16"/>
                        <w:szCs w:val="16"/>
                      </w:rPr>
                      <m:t>UV</m:t>
                    </m:r>
                  </m:sub>
                </m:sSub>
              </m:oMath>
            </m:oMathPara>
          </w:p>
          <w:p w14:paraId="439CEAF0" w14:textId="77777777" w:rsidR="00505B24" w:rsidRPr="00802E94" w:rsidRDefault="00505B24" w:rsidP="00052666">
            <w:pPr>
              <w:pStyle w:val="ListParagraph"/>
              <w:ind w:left="0"/>
              <w:rPr>
                <w:rFonts w:asciiTheme="minorBidi" w:hAnsiTheme="minorBidi"/>
                <w:sz w:val="16"/>
                <w:szCs w:val="16"/>
              </w:rPr>
            </w:pPr>
          </w:p>
          <w:p w14:paraId="75EDE0CF" w14:textId="7EBE6904" w:rsidR="00505B24" w:rsidRPr="00802E94" w:rsidRDefault="00505B24" w:rsidP="00052666">
            <w:pPr>
              <w:pStyle w:val="ListParagraph"/>
              <w:ind w:left="0"/>
              <w:jc w:val="center"/>
              <w:rPr>
                <w:rFonts w:asciiTheme="minorBidi" w:hAnsiTheme="minorBidi"/>
                <w:sz w:val="16"/>
                <w:szCs w:val="16"/>
              </w:rPr>
            </w:pPr>
            <w:r w:rsidRPr="00802E94">
              <w:rPr>
                <w:rFonts w:asciiTheme="minorBidi" w:hAnsiTheme="minorBidi"/>
                <w:sz w:val="16"/>
                <w:szCs w:val="16"/>
              </w:rPr>
              <w:t>UV operation</w:t>
            </w:r>
            <w:sdt>
              <w:sdtPr>
                <w:rPr>
                  <w:rFonts w:asciiTheme="minorBidi" w:hAnsiTheme="minorBidi"/>
                  <w:b w:val="0"/>
                  <w:color w:val="000000"/>
                  <w:sz w:val="16"/>
                  <w:szCs w:val="16"/>
                </w:rPr>
                <w:tag w:val="MENDELEY_CITATION_v3_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"/>
                <w:id w:val="252943283"/>
                <w:placeholder>
                  <w:docPart w:val="DefaultPlaceholder_-1854013440"/>
                </w:placeholder>
              </w:sdtPr>
              <w:sdtEndPr>
                <w:rPr>
                  <w:rFonts w:asciiTheme="minorHAnsi" w:hAnsiTheme="minorHAnsi"/>
                  <w:sz w:val="22"/>
                  <w:szCs w:val="22"/>
                </w:rPr>
              </w:sdtEndPr>
              <w:sdtContent>
                <w:r w:rsidRPr="00505B24">
                  <w:rPr>
                    <w:rFonts w:eastAsia="Times New Roman"/>
                    <w:b w:val="0"/>
                    <w:color w:val="000000"/>
                  </w:rPr>
                  <w:t>[7]</w:t>
                </w:r>
              </w:sdtContent>
            </w:sdt>
          </w:p>
        </w:tc>
        <w:tc>
          <w:tcPr>
            <w:tcW w:w="2739" w:type="dxa"/>
          </w:tcPr>
          <w:p w14:paraId="41D66D6B"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m:oMathPara>
              <m:oMath>
                <m:r>
                  <w:rPr>
                    <w:rFonts w:ascii="Cambria Math" w:hAnsi="Cambria Math"/>
                    <w:sz w:val="16"/>
                    <w:szCs w:val="16"/>
                  </w:rPr>
                  <m:t>0.015kW∙t</m:t>
                </m:r>
              </m:oMath>
            </m:oMathPara>
          </w:p>
        </w:tc>
        <w:tc>
          <w:tcPr>
            <w:tcW w:w="1710" w:type="dxa"/>
          </w:tcPr>
          <w:p w14:paraId="5A308467"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eastAsiaTheme="minorEastAsia" w:hAnsiTheme="minorBidi"/>
                <w:sz w:val="16"/>
                <w:szCs w:val="16"/>
              </w:rPr>
              <w:t>t – reaction time [h]</w:t>
            </w:r>
          </w:p>
        </w:tc>
        <w:tc>
          <w:tcPr>
            <w:tcW w:w="691" w:type="dxa"/>
          </w:tcPr>
          <w:p w14:paraId="125437CA"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[kWh]</w:t>
            </w:r>
          </w:p>
        </w:tc>
        <w:tc>
          <w:tcPr>
            <w:tcW w:w="3121" w:type="dxa"/>
          </w:tcPr>
          <w:p w14:paraId="43ED0817" w14:textId="77777777" w:rsidR="00505B24" w:rsidRPr="00802E94" w:rsidRDefault="00505B24" w:rsidP="0005266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Electricity, medium voltage {IL}| market for electricity, medium voltage | APOS, U</w:t>
            </w:r>
          </w:p>
          <w:p w14:paraId="775C2DAC"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498" w:type="dxa"/>
          </w:tcPr>
          <w:p w14:paraId="26511F17" w14:textId="49D78C72"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MjU2ODhlOWEtYTliMS00ZDkxLTlmMzYtMTQ5ZDlhNjgwMzc5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801149810"/>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3049F32E" w14:textId="77777777" w:rsidTr="00052666">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1491" w:type="dxa"/>
          </w:tcPr>
          <w:p w14:paraId="720AEECE" w14:textId="77777777" w:rsidR="00505B24" w:rsidRPr="00802E94" w:rsidRDefault="00505B24" w:rsidP="00052666">
            <w:pPr>
              <w:pStyle w:val="ListParagraph"/>
              <w:ind w:left="0"/>
              <w:rPr>
                <w:rFonts w:asciiTheme="minorBidi" w:eastAsiaTheme="minorEastAsia"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E</m:t>
                    </m:r>
                  </m:e>
                  <m:sub>
                    <m:r>
                      <m:rPr>
                        <m:sty m:val="bi"/>
                      </m:rPr>
                      <w:rPr>
                        <w:rFonts w:ascii="Cambria Math" w:eastAsiaTheme="minorEastAsia" w:hAnsi="Cambria Math"/>
                        <w:sz w:val="16"/>
                        <w:szCs w:val="16"/>
                      </w:rPr>
                      <m:t>pump</m:t>
                    </m:r>
                  </m:sub>
                </m:sSub>
              </m:oMath>
            </m:oMathPara>
          </w:p>
          <w:p w14:paraId="2878424F" w14:textId="77777777" w:rsidR="00505B24" w:rsidRPr="00802E94" w:rsidRDefault="00505B24" w:rsidP="00052666">
            <w:pPr>
              <w:pStyle w:val="ListParagraph"/>
              <w:ind w:left="0"/>
              <w:rPr>
                <w:rFonts w:asciiTheme="minorBidi" w:hAnsiTheme="minorBidi"/>
                <w:sz w:val="16"/>
                <w:szCs w:val="16"/>
              </w:rPr>
            </w:pPr>
          </w:p>
          <w:p w14:paraId="289492B6" w14:textId="2EE4B5B6" w:rsidR="00505B24" w:rsidRPr="00802E94" w:rsidRDefault="00505B24" w:rsidP="00052666">
            <w:pPr>
              <w:pStyle w:val="ListParagraph"/>
              <w:ind w:left="0"/>
              <w:jc w:val="center"/>
              <w:rPr>
                <w:rFonts w:asciiTheme="minorBidi" w:hAnsiTheme="minorBidi"/>
                <w:sz w:val="16"/>
                <w:szCs w:val="16"/>
              </w:rPr>
            </w:pPr>
            <w:r w:rsidRPr="00802E94">
              <w:rPr>
                <w:rFonts w:asciiTheme="minorBidi" w:hAnsiTheme="minorBidi"/>
                <w:sz w:val="16"/>
                <w:szCs w:val="16"/>
              </w:rPr>
              <w:t>Liquid pumping</w:t>
            </w:r>
            <w:sdt>
              <w:sdtPr>
                <w:rPr>
                  <w:rFonts w:asciiTheme="minorBidi" w:hAnsiTheme="minorBidi"/>
                  <w:b w:val="0"/>
                  <w:color w:val="000000"/>
                  <w:sz w:val="16"/>
                  <w:szCs w:val="16"/>
                </w:rPr>
                <w:tag w:val="MENDELEY_CITATION_v3_eyJjaXRhdGlvbklEIjoiTUVOREVMRVlfQ0lUQVRJT05fYWFlYTM3ZDMtNGYzYy00YjE5LTg5YjYtMGNjNGVhODc1ODA0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
                <w:id w:val="-9368256"/>
                <w:placeholder>
                  <w:docPart w:val="DefaultPlaceholder_-1854013440"/>
                </w:placeholder>
              </w:sdtPr>
              <w:sdtEndPr>
                <w:rPr>
                  <w:rFonts w:asciiTheme="minorHAnsi" w:hAnsiTheme="minorHAnsi"/>
                  <w:sz w:val="22"/>
                  <w:szCs w:val="22"/>
                </w:rPr>
              </w:sdtEndPr>
              <w:sdtContent>
                <w:r w:rsidRPr="00505B24">
                  <w:rPr>
                    <w:b w:val="0"/>
                    <w:color w:val="000000"/>
                  </w:rPr>
                  <w:t>[5]</w:t>
                </w:r>
              </w:sdtContent>
            </w:sdt>
          </w:p>
        </w:tc>
        <w:tc>
          <w:tcPr>
            <w:tcW w:w="2739" w:type="dxa"/>
          </w:tcPr>
          <w:p w14:paraId="66CD2AEE"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m:oMathPara>
              <m:oMath>
                <m:r>
                  <w:rPr>
                    <w:rFonts w:ascii="Cambria Math" w:hAnsi="Cambria Math"/>
                    <w:sz w:val="16"/>
                    <w:szCs w:val="16"/>
                  </w:rPr>
                  <m:t>1.53∙</m:t>
                </m:r>
                <m:sSup>
                  <m:sSupPr>
                    <m:ctrlPr>
                      <w:rPr>
                        <w:rFonts w:ascii="Cambria Math" w:hAnsi="Cambria Math"/>
                        <w:i/>
                        <w:sz w:val="16"/>
                        <w:szCs w:val="16"/>
                      </w:rPr>
                    </m:ctrlPr>
                  </m:sSupPr>
                  <m:e>
                    <m:r>
                      <w:rPr>
                        <w:rFonts w:ascii="Cambria Math" w:hAnsi="Cambria Math"/>
                        <w:sz w:val="16"/>
                        <w:szCs w:val="16"/>
                      </w:rPr>
                      <m:t>10</m:t>
                    </m:r>
                  </m:e>
                  <m:sup>
                    <m:r>
                      <w:rPr>
                        <w:rFonts w:ascii="Cambria Math" w:hAnsi="Cambria Math"/>
                        <w:sz w:val="16"/>
                        <w:szCs w:val="16"/>
                      </w:rPr>
                      <m:t>-5</m:t>
                    </m:r>
                  </m:sup>
                </m:sSup>
                <m:f>
                  <m:fPr>
                    <m:ctrlPr>
                      <w:rPr>
                        <w:rFonts w:ascii="Cambria Math" w:hAnsi="Cambria Math"/>
                        <w:i/>
                        <w:sz w:val="16"/>
                        <w:szCs w:val="16"/>
                      </w:rPr>
                    </m:ctrlPr>
                  </m:fPr>
                  <m:num>
                    <m:r>
                      <w:rPr>
                        <w:rFonts w:ascii="Cambria Math" w:hAnsi="Cambria Math"/>
                        <w:sz w:val="16"/>
                        <w:szCs w:val="16"/>
                      </w:rPr>
                      <m:t>kWh</m:t>
                    </m:r>
                  </m:num>
                  <m:den>
                    <m:r>
                      <w:rPr>
                        <w:rFonts w:ascii="Cambria Math" w:hAnsi="Cambria Math"/>
                        <w:sz w:val="16"/>
                        <w:szCs w:val="16"/>
                      </w:rPr>
                      <m:t>kg</m:t>
                    </m:r>
                  </m:den>
                </m:f>
                <m:r>
                  <w:rPr>
                    <w:rFonts w:ascii="Cambria Math" w:hAnsi="Cambria Math"/>
                    <w:sz w:val="16"/>
                    <w:szCs w:val="16"/>
                  </w:rPr>
                  <m:t>∙m</m:t>
                </m:r>
              </m:oMath>
            </m:oMathPara>
          </w:p>
        </w:tc>
        <w:tc>
          <w:tcPr>
            <w:tcW w:w="1710" w:type="dxa"/>
          </w:tcPr>
          <w:p w14:paraId="67F4CBFE"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eastAsiaTheme="minorEastAsia" w:hAnsiTheme="minorBidi"/>
                <w:sz w:val="16"/>
                <w:szCs w:val="16"/>
              </w:rPr>
              <w:t>m – solution mass[kg]</w:t>
            </w:r>
          </w:p>
        </w:tc>
        <w:tc>
          <w:tcPr>
            <w:tcW w:w="691" w:type="dxa"/>
          </w:tcPr>
          <w:p w14:paraId="3542BFD1"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[kWh]</w:t>
            </w:r>
          </w:p>
        </w:tc>
        <w:tc>
          <w:tcPr>
            <w:tcW w:w="3121" w:type="dxa"/>
          </w:tcPr>
          <w:p w14:paraId="5CC58805" w14:textId="77777777" w:rsidR="00505B24" w:rsidRPr="00802E94" w:rsidRDefault="00505B24" w:rsidP="00052666">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Electricity, medium voltage {IL}| market for electricity, medium voltage | APOS, U</w:t>
            </w:r>
          </w:p>
          <w:p w14:paraId="21001284"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498" w:type="dxa"/>
          </w:tcPr>
          <w:p w14:paraId="1AD31E9B" w14:textId="5DF3C420"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OThhZWZiOWUtMWUxZS00M2NkLTkxYjEtMTQ0OTVjYWMyZWI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322395545"/>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5655A0ED" w14:textId="77777777" w:rsidTr="00052666">
        <w:trPr>
          <w:trHeight w:val="457"/>
        </w:trPr>
        <w:tc>
          <w:tcPr>
            <w:cnfStyle w:val="001000000000" w:firstRow="0" w:lastRow="0" w:firstColumn="1" w:lastColumn="0" w:oddVBand="0" w:evenVBand="0" w:oddHBand="0" w:evenHBand="0" w:firstRowFirstColumn="0" w:firstRowLastColumn="0" w:lastRowFirstColumn="0" w:lastRowLastColumn="0"/>
            <w:tcW w:w="1491" w:type="dxa"/>
          </w:tcPr>
          <w:p w14:paraId="20030182"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E</m:t>
                    </m:r>
                  </m:e>
                  <m:sub>
                    <m:r>
                      <m:rPr>
                        <m:sty m:val="bi"/>
                      </m:rPr>
                      <w:rPr>
                        <w:rFonts w:ascii="Cambria Math" w:eastAsiaTheme="minorEastAsia" w:hAnsi="Cambria Math"/>
                        <w:sz w:val="16"/>
                        <w:szCs w:val="16"/>
                      </w:rPr>
                      <m:t>vacuum</m:t>
                    </m:r>
                  </m:sub>
                </m:sSub>
              </m:oMath>
            </m:oMathPara>
          </w:p>
          <w:p w14:paraId="2E5D8AE1" w14:textId="77777777" w:rsidR="00505B24" w:rsidRPr="00802E94" w:rsidRDefault="00505B24" w:rsidP="00052666">
            <w:pPr>
              <w:pStyle w:val="ListParagraph"/>
              <w:ind w:left="0"/>
              <w:rPr>
                <w:rFonts w:asciiTheme="minorBidi" w:hAnsiTheme="minorBidi"/>
                <w:sz w:val="16"/>
                <w:szCs w:val="16"/>
              </w:rPr>
            </w:pPr>
          </w:p>
          <w:p w14:paraId="55A5AB7C" w14:textId="77777777" w:rsidR="00505B24" w:rsidRPr="00802E94" w:rsidRDefault="00505B24" w:rsidP="00052666">
            <w:pPr>
              <w:pStyle w:val="ListParagraph"/>
              <w:ind w:left="0"/>
              <w:jc w:val="center"/>
              <w:rPr>
                <w:rFonts w:asciiTheme="minorBidi" w:hAnsiTheme="minorBidi"/>
                <w:sz w:val="16"/>
                <w:szCs w:val="16"/>
              </w:rPr>
            </w:pPr>
            <w:r w:rsidRPr="00802E94">
              <w:rPr>
                <w:rFonts w:asciiTheme="minorBidi" w:hAnsiTheme="minorBidi"/>
                <w:sz w:val="16"/>
                <w:szCs w:val="16"/>
              </w:rPr>
              <w:t>Vacuum</w:t>
            </w:r>
          </w:p>
          <w:p w14:paraId="4FB09467" w14:textId="2AA4F155" w:rsidR="00505B24" w:rsidRPr="00802E94" w:rsidRDefault="00505B24" w:rsidP="00052666">
            <w:pPr>
              <w:pStyle w:val="ListParagraph"/>
              <w:ind w:left="0"/>
              <w:jc w:val="center"/>
              <w:rPr>
                <w:rFonts w:asciiTheme="minorBidi" w:hAnsiTheme="minorBidi"/>
                <w:sz w:val="16"/>
                <w:szCs w:val="16"/>
              </w:rPr>
            </w:pPr>
            <w:r w:rsidRPr="00802E94">
              <w:rPr>
                <w:rFonts w:asciiTheme="minorBidi" w:hAnsiTheme="minorBidi"/>
                <w:sz w:val="16"/>
                <w:szCs w:val="16"/>
              </w:rPr>
              <w:t xml:space="preserve">(drying/solvent </w:t>
            </w:r>
            <w:r>
              <w:rPr>
                <w:rFonts w:asciiTheme="minorBidi" w:hAnsiTheme="minorBidi"/>
                <w:sz w:val="16"/>
                <w:szCs w:val="16"/>
              </w:rPr>
              <w:t>separation</w:t>
            </w:r>
            <w:r w:rsidRPr="00802E94">
              <w:rPr>
                <w:rFonts w:asciiTheme="minorBidi" w:hAnsiTheme="minorBidi"/>
                <w:sz w:val="16"/>
                <w:szCs w:val="16"/>
              </w:rPr>
              <w:t>)</w:t>
            </w:r>
            <w:sdt>
              <w:sdtPr>
                <w:rPr>
                  <w:rFonts w:asciiTheme="minorBidi" w:hAnsiTheme="minorBidi"/>
                  <w:b w:val="0"/>
                  <w:color w:val="000000"/>
                  <w:sz w:val="16"/>
                  <w:szCs w:val="16"/>
                </w:rPr>
                <w:tag w:val="MENDELEY_CITATION_v3_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"/>
                <w:id w:val="-452559411"/>
                <w:placeholder>
                  <w:docPart w:val="DefaultPlaceholder_-1854013440"/>
                </w:placeholder>
              </w:sdtPr>
              <w:sdtEndPr>
                <w:rPr>
                  <w:rFonts w:asciiTheme="minorHAnsi" w:hAnsiTheme="minorHAnsi"/>
                  <w:sz w:val="22"/>
                  <w:szCs w:val="22"/>
                </w:rPr>
              </w:sdtEndPr>
              <w:sdtContent>
                <w:r w:rsidRPr="00505B24">
                  <w:rPr>
                    <w:b w:val="0"/>
                    <w:color w:val="000000"/>
                  </w:rPr>
                  <w:t>[3]</w:t>
                </w:r>
              </w:sdtContent>
            </w:sdt>
          </w:p>
        </w:tc>
        <w:tc>
          <w:tcPr>
            <w:tcW w:w="2739" w:type="dxa"/>
          </w:tcPr>
          <w:p w14:paraId="443A23E3"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m:oMathPara>
              <m:oMath>
                <m:r>
                  <w:rPr>
                    <w:rFonts w:ascii="Cambria Math" w:hAnsi="Cambria Math"/>
                    <w:sz w:val="16"/>
                    <w:szCs w:val="16"/>
                  </w:rPr>
                  <m:t>4.2kW∙t</m:t>
                </m:r>
              </m:oMath>
            </m:oMathPara>
          </w:p>
        </w:tc>
        <w:tc>
          <w:tcPr>
            <w:tcW w:w="1710" w:type="dxa"/>
          </w:tcPr>
          <w:p w14:paraId="057F8799"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t – reaction time [h]</w:t>
            </w:r>
          </w:p>
        </w:tc>
        <w:tc>
          <w:tcPr>
            <w:tcW w:w="691" w:type="dxa"/>
          </w:tcPr>
          <w:p w14:paraId="08819AAE"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[kWh]</w:t>
            </w:r>
          </w:p>
        </w:tc>
        <w:tc>
          <w:tcPr>
            <w:tcW w:w="3121" w:type="dxa"/>
          </w:tcPr>
          <w:p w14:paraId="6F17AB1F" w14:textId="77777777" w:rsidR="00505B24" w:rsidRPr="00802E94" w:rsidRDefault="00505B24" w:rsidP="0005266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Electricity, medium voltage {IL}| market for electricity, medium voltage | APOS, U</w:t>
            </w:r>
          </w:p>
        </w:tc>
        <w:tc>
          <w:tcPr>
            <w:tcW w:w="1498" w:type="dxa"/>
          </w:tcPr>
          <w:p w14:paraId="7A0CC104" w14:textId="52B8C56D"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ODJiODNlOTktZTc0Ni00Nzc5LWEwNTEtNjQ4YWIxOTYzZjQ2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481656035"/>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31748512" w14:textId="77777777" w:rsidTr="00052666">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491" w:type="dxa"/>
          </w:tcPr>
          <w:p w14:paraId="2E0B8249"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Q</m:t>
                    </m:r>
                  </m:e>
                  <m:sub>
                    <m:r>
                      <m:rPr>
                        <m:sty m:val="bi"/>
                      </m:rPr>
                      <w:rPr>
                        <w:rFonts w:ascii="Cambria Math" w:eastAsiaTheme="minorEastAsia" w:hAnsi="Cambria Math"/>
                        <w:sz w:val="16"/>
                        <w:szCs w:val="16"/>
                      </w:rPr>
                      <m:t>cond</m:t>
                    </m:r>
                  </m:sub>
                </m:sSub>
              </m:oMath>
            </m:oMathPara>
          </w:p>
          <w:p w14:paraId="0A91EA5D" w14:textId="77777777" w:rsidR="00505B24" w:rsidRPr="00802E94" w:rsidRDefault="00505B24" w:rsidP="00052666">
            <w:pPr>
              <w:pStyle w:val="ListParagraph"/>
              <w:ind w:left="0"/>
              <w:rPr>
                <w:rFonts w:asciiTheme="minorBidi" w:eastAsia="Calibri" w:hAnsiTheme="minorBidi"/>
                <w:sz w:val="16"/>
                <w:szCs w:val="16"/>
              </w:rPr>
            </w:pPr>
          </w:p>
          <w:p w14:paraId="1AD89BF9" w14:textId="13CCF84F" w:rsidR="00505B24" w:rsidRPr="00802E94" w:rsidRDefault="00505B24" w:rsidP="00052666">
            <w:pPr>
              <w:pStyle w:val="ListParagraph"/>
              <w:ind w:left="0"/>
              <w:jc w:val="center"/>
              <w:rPr>
                <w:rFonts w:ascii="Calibri" w:eastAsia="Calibri" w:hAnsi="Calibri" w:cs="Arial"/>
                <w:sz w:val="16"/>
                <w:szCs w:val="16"/>
              </w:rPr>
            </w:pPr>
            <w:r w:rsidRPr="00802E94">
              <w:rPr>
                <w:rFonts w:asciiTheme="minorBidi" w:eastAsia="Calibri" w:hAnsiTheme="minorBidi"/>
                <w:sz w:val="16"/>
                <w:szCs w:val="16"/>
              </w:rPr>
              <w:t xml:space="preserve">Electricity for </w:t>
            </w:r>
            <w:r>
              <w:rPr>
                <w:rFonts w:asciiTheme="minorBidi" w:eastAsia="Calibri" w:hAnsiTheme="minorBidi"/>
                <w:sz w:val="16"/>
                <w:szCs w:val="16"/>
              </w:rPr>
              <w:t>c</w:t>
            </w:r>
            <w:r w:rsidRPr="00802E94">
              <w:rPr>
                <w:rFonts w:asciiTheme="minorBidi" w:eastAsia="Calibri" w:hAnsiTheme="minorBidi"/>
                <w:sz w:val="16"/>
                <w:szCs w:val="16"/>
              </w:rPr>
              <w:t>ondensation</w:t>
            </w:r>
            <w:sdt>
              <w:sdtPr>
                <w:rPr>
                  <w:rFonts w:asciiTheme="minorBidi" w:eastAsia="Calibri" w:hAnsiTheme="minorBidi"/>
                  <w:b w:val="0"/>
                  <w:color w:val="000000"/>
                  <w:sz w:val="16"/>
                  <w:szCs w:val="16"/>
                </w:rPr>
                <w:tag w:val="MENDELEY_CITATION_v3_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"/>
                <w:id w:val="-1381636930"/>
                <w:placeholder>
                  <w:docPart w:val="DefaultPlaceholder_-1854013440"/>
                </w:placeholder>
              </w:sdtPr>
              <w:sdtEndPr>
                <w:rPr>
                  <w:rFonts w:asciiTheme="minorHAnsi" w:eastAsiaTheme="minorHAnsi" w:hAnsiTheme="minorHAnsi"/>
                  <w:sz w:val="22"/>
                  <w:szCs w:val="22"/>
                </w:rPr>
              </w:sdtEndPr>
              <w:sdtContent>
                <w:r w:rsidRPr="00505B24">
                  <w:rPr>
                    <w:rFonts w:eastAsia="Times New Roman"/>
                    <w:b w:val="0"/>
                    <w:color w:val="000000"/>
                  </w:rPr>
                  <w:t>[4]</w:t>
                </w:r>
              </w:sdtContent>
            </w:sdt>
          </w:p>
        </w:tc>
        <w:tc>
          <w:tcPr>
            <w:tcW w:w="2739" w:type="dxa"/>
          </w:tcPr>
          <w:p w14:paraId="02E45D0D"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m:oMathPara>
              <m:oMath>
                <m:r>
                  <w:rPr>
                    <w:rFonts w:ascii="Cambria Math" w:hAnsi="Cambria Math"/>
                    <w:sz w:val="16"/>
                    <w:szCs w:val="16"/>
                  </w:rPr>
                  <m:t>0.73kW∙t</m:t>
                </m:r>
              </m:oMath>
            </m:oMathPara>
          </w:p>
        </w:tc>
        <w:tc>
          <w:tcPr>
            <w:tcW w:w="1710" w:type="dxa"/>
          </w:tcPr>
          <w:p w14:paraId="0DD27B0A"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t – reaction time [h]</w:t>
            </w:r>
          </w:p>
        </w:tc>
        <w:tc>
          <w:tcPr>
            <w:tcW w:w="691" w:type="dxa"/>
          </w:tcPr>
          <w:p w14:paraId="5EC6F4C4"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[MJ]</w:t>
            </w:r>
          </w:p>
        </w:tc>
        <w:tc>
          <w:tcPr>
            <w:tcW w:w="3121" w:type="dxa"/>
          </w:tcPr>
          <w:p w14:paraId="11A8F4A6"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color w:val="000000"/>
                <w:sz w:val="16"/>
                <w:szCs w:val="16"/>
              </w:rPr>
              <w:t>Electricity, medium voltage {IL}| market for electricity, medium voltage | APOS, U</w:t>
            </w:r>
          </w:p>
        </w:tc>
        <w:tc>
          <w:tcPr>
            <w:tcW w:w="1498" w:type="dxa"/>
          </w:tcPr>
          <w:p w14:paraId="19BE37EF" w14:textId="7A73C9EC"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MmU2ZmE0YTktNGRmZC00MjkyLThlMTctNGI4ZTQzMTM2M2M3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825395735"/>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5FC1B5E1" w14:textId="77777777" w:rsidTr="00052666">
        <w:trPr>
          <w:trHeight w:val="624"/>
        </w:trPr>
        <w:tc>
          <w:tcPr>
            <w:cnfStyle w:val="001000000000" w:firstRow="0" w:lastRow="0" w:firstColumn="1" w:lastColumn="0" w:oddVBand="0" w:evenVBand="0" w:oddHBand="0" w:evenHBand="0" w:firstRowFirstColumn="0" w:firstRowLastColumn="0" w:lastRowFirstColumn="0" w:lastRowLastColumn="0"/>
            <w:tcW w:w="1491" w:type="dxa"/>
          </w:tcPr>
          <w:p w14:paraId="5E21D4AF"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Q</m:t>
                    </m:r>
                  </m:e>
                  <m:sub>
                    <m:r>
                      <m:rPr>
                        <m:sty m:val="bi"/>
                      </m:rPr>
                      <w:rPr>
                        <w:rFonts w:ascii="Cambria Math" w:eastAsiaTheme="minorEastAsia" w:hAnsi="Cambria Math"/>
                        <w:sz w:val="16"/>
                        <w:szCs w:val="16"/>
                      </w:rPr>
                      <m:t>solv heat</m:t>
                    </m:r>
                  </m:sub>
                </m:sSub>
              </m:oMath>
            </m:oMathPara>
          </w:p>
          <w:p w14:paraId="52E932E9" w14:textId="77777777" w:rsidR="00505B24" w:rsidRPr="00802E94" w:rsidRDefault="00505B24" w:rsidP="00052666">
            <w:pPr>
              <w:pStyle w:val="ListParagraph"/>
              <w:ind w:left="0"/>
              <w:rPr>
                <w:rFonts w:asciiTheme="minorBidi" w:eastAsia="Calibri" w:hAnsiTheme="minorBidi"/>
                <w:sz w:val="16"/>
                <w:szCs w:val="16"/>
              </w:rPr>
            </w:pPr>
          </w:p>
          <w:p w14:paraId="5752FFB7" w14:textId="602F48BF" w:rsidR="00505B24" w:rsidRPr="00802E94" w:rsidRDefault="00505B24" w:rsidP="00052666">
            <w:pPr>
              <w:pStyle w:val="ListParagraph"/>
              <w:ind w:left="0"/>
              <w:rPr>
                <w:rFonts w:ascii="Calibri" w:eastAsia="Calibri" w:hAnsi="Calibri" w:cs="Arial"/>
                <w:sz w:val="16"/>
                <w:szCs w:val="16"/>
              </w:rPr>
            </w:pPr>
            <w:r w:rsidRPr="00802E94">
              <w:rPr>
                <w:rFonts w:asciiTheme="minorBidi" w:eastAsia="Calibri" w:hAnsiTheme="minorBidi"/>
                <w:sz w:val="16"/>
                <w:szCs w:val="16"/>
              </w:rPr>
              <w:t>Solvent heating</w:t>
            </w:r>
            <w:sdt>
              <w:sdtPr>
                <w:rPr>
                  <w:rFonts w:asciiTheme="minorBidi" w:eastAsia="Calibri" w:hAnsiTheme="minorBidi"/>
                  <w:b w:val="0"/>
                  <w:color w:val="000000"/>
                  <w:sz w:val="16"/>
                  <w:szCs w:val="16"/>
                </w:rPr>
                <w:tag w:val="MENDELEY_CITATION_v3_eyJjaXRhdGlvbklEIjoiTUVOREVMRVlfQ0lUQVRJT05fZTMyZDYxZTUtMzliMS00MGMwLThmMDgtYTZiZGU4ZjVkMjFi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
                <w:id w:val="626133330"/>
                <w:placeholder>
                  <w:docPart w:val="DefaultPlaceholder_-1854013440"/>
                </w:placeholder>
              </w:sdtPr>
              <w:sdtEndPr>
                <w:rPr>
                  <w:rFonts w:asciiTheme="minorHAnsi" w:eastAsiaTheme="minorHAnsi" w:hAnsiTheme="minorHAnsi"/>
                  <w:sz w:val="22"/>
                  <w:szCs w:val="22"/>
                </w:rPr>
              </w:sdtEndPr>
              <w:sdtContent>
                <w:r w:rsidRPr="00505B24">
                  <w:rPr>
                    <w:b w:val="0"/>
                    <w:color w:val="000000"/>
                  </w:rPr>
                  <w:t>[5]</w:t>
                </w:r>
              </w:sdtContent>
            </w:sdt>
          </w:p>
        </w:tc>
        <w:tc>
          <w:tcPr>
            <w:tcW w:w="2739" w:type="dxa"/>
          </w:tcPr>
          <w:p w14:paraId="2628FEFA"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m:oMathPara>
              <m:oMath>
                <m:f>
                  <m:fPr>
                    <m:ctrlPr>
                      <w:rPr>
                        <w:rFonts w:ascii="Cambria Math" w:eastAsia="Calibri" w:hAnsi="Cambria Math"/>
                        <w:i/>
                        <w:sz w:val="16"/>
                        <w:szCs w:val="16"/>
                      </w:rPr>
                    </m:ctrlPr>
                  </m:fPr>
                  <m:num>
                    <m:sSub>
                      <m:sSubPr>
                        <m:ctrlPr>
                          <w:rPr>
                            <w:rFonts w:ascii="Cambria Math" w:eastAsia="Calibri" w:hAnsi="Cambria Math"/>
                            <w:i/>
                            <w:sz w:val="16"/>
                            <w:szCs w:val="16"/>
                          </w:rPr>
                        </m:ctrlPr>
                      </m:sSubPr>
                      <m:e>
                        <m:r>
                          <w:rPr>
                            <w:rFonts w:ascii="Cambria Math" w:eastAsia="Calibri" w:hAnsi="Cambria Math"/>
                            <w:sz w:val="16"/>
                            <w:szCs w:val="16"/>
                          </w:rPr>
                          <m:t>C</m:t>
                        </m:r>
                      </m:e>
                      <m:sub>
                        <m:r>
                          <w:rPr>
                            <w:rFonts w:ascii="Cambria Math" w:eastAsia="Calibri" w:hAnsi="Cambria Math"/>
                            <w:sz w:val="16"/>
                            <w:szCs w:val="16"/>
                          </w:rPr>
                          <m:t>p</m:t>
                        </m:r>
                      </m:sub>
                    </m:sSub>
                    <m:r>
                      <w:rPr>
                        <w:rFonts w:ascii="Cambria Math" w:eastAsia="Calibri" w:hAnsi="Cambria Math"/>
                        <w:sz w:val="16"/>
                        <w:szCs w:val="16"/>
                      </w:rPr>
                      <m:t>∙</m:t>
                    </m:r>
                    <m:d>
                      <m:dPr>
                        <m:ctrlPr>
                          <w:rPr>
                            <w:rFonts w:ascii="Cambria Math" w:eastAsia="Calibri" w:hAnsi="Cambria Math"/>
                            <w:i/>
                            <w:sz w:val="16"/>
                            <w:szCs w:val="16"/>
                          </w:rPr>
                        </m:ctrlPr>
                      </m:dPr>
                      <m:e>
                        <m:sSub>
                          <m:sSubPr>
                            <m:ctrlPr>
                              <w:rPr>
                                <w:rFonts w:ascii="Cambria Math" w:eastAsia="Calibri" w:hAnsi="Cambria Math"/>
                                <w:i/>
                                <w:sz w:val="16"/>
                                <w:szCs w:val="16"/>
                              </w:rPr>
                            </m:ctrlPr>
                          </m:sSubPr>
                          <m:e>
                            <m:r>
                              <w:rPr>
                                <w:rFonts w:ascii="Cambria Math" w:eastAsia="Calibri" w:hAnsi="Cambria Math"/>
                                <w:sz w:val="16"/>
                                <w:szCs w:val="16"/>
                              </w:rPr>
                              <m:t>T</m:t>
                            </m:r>
                          </m:e>
                          <m:sub>
                            <m:r>
                              <w:rPr>
                                <w:rFonts w:ascii="Cambria Math" w:eastAsia="Calibri" w:hAnsi="Cambria Math"/>
                                <w:sz w:val="16"/>
                                <w:szCs w:val="16"/>
                              </w:rPr>
                              <m:t>b</m:t>
                            </m:r>
                          </m:sub>
                        </m:sSub>
                        <m:r>
                          <w:rPr>
                            <w:rFonts w:ascii="Cambria Math" w:eastAsia="Calibri" w:hAnsi="Cambria Math"/>
                            <w:sz w:val="16"/>
                            <w:szCs w:val="16"/>
                          </w:rPr>
                          <m:t>-</m:t>
                        </m:r>
                        <m:sSub>
                          <m:sSubPr>
                            <m:ctrlPr>
                              <w:rPr>
                                <w:rFonts w:ascii="Cambria Math" w:eastAsia="Calibri" w:hAnsi="Cambria Math"/>
                                <w:i/>
                                <w:sz w:val="16"/>
                                <w:szCs w:val="16"/>
                              </w:rPr>
                            </m:ctrlPr>
                          </m:sSubPr>
                          <m:e>
                            <m:r>
                              <w:rPr>
                                <w:rFonts w:ascii="Cambria Math" w:eastAsia="Calibri" w:hAnsi="Cambria Math"/>
                                <w:sz w:val="16"/>
                                <w:szCs w:val="16"/>
                              </w:rPr>
                              <m:t>T</m:t>
                            </m:r>
                          </m:e>
                          <m:sub>
                            <m:r>
                              <w:rPr>
                                <w:rFonts w:ascii="Cambria Math" w:eastAsia="Calibri" w:hAnsi="Cambria Math"/>
                                <w:sz w:val="16"/>
                                <w:szCs w:val="16"/>
                              </w:rPr>
                              <m:t>0</m:t>
                            </m:r>
                          </m:sub>
                        </m:sSub>
                      </m:e>
                    </m:d>
                    <m:r>
                      <w:rPr>
                        <w:rFonts w:ascii="Cambria Math" w:eastAsia="Calibri" w:hAnsi="Cambria Math"/>
                        <w:sz w:val="16"/>
                        <w:szCs w:val="16"/>
                      </w:rPr>
                      <m:t>∙</m:t>
                    </m:r>
                    <m:sSub>
                      <m:sSubPr>
                        <m:ctrlPr>
                          <w:rPr>
                            <w:rFonts w:ascii="Cambria Math" w:eastAsia="Calibri" w:hAnsi="Cambria Math"/>
                            <w:i/>
                            <w:sz w:val="16"/>
                            <w:szCs w:val="16"/>
                          </w:rPr>
                        </m:ctrlPr>
                      </m:sSubPr>
                      <m:e>
                        <m:r>
                          <w:rPr>
                            <w:rFonts w:ascii="Cambria Math" w:eastAsia="Calibri" w:hAnsi="Cambria Math"/>
                            <w:sz w:val="16"/>
                            <w:szCs w:val="16"/>
                          </w:rPr>
                          <m:t>ρ</m:t>
                        </m:r>
                      </m:e>
                      <m:sub>
                        <m:r>
                          <w:rPr>
                            <w:rFonts w:ascii="Cambria Math" w:eastAsia="Calibri" w:hAnsi="Cambria Math"/>
                            <w:sz w:val="16"/>
                            <w:szCs w:val="16"/>
                          </w:rPr>
                          <m:t>solv</m:t>
                        </m:r>
                      </m:sub>
                    </m:sSub>
                    <m:r>
                      <w:rPr>
                        <w:rFonts w:ascii="Cambria Math" w:eastAsia="Calibri" w:hAnsi="Cambria Math"/>
                        <w:sz w:val="16"/>
                        <w:szCs w:val="16"/>
                      </w:rPr>
                      <m:t>∙V</m:t>
                    </m:r>
                  </m:num>
                  <m:den>
                    <m:r>
                      <w:rPr>
                        <w:rFonts w:ascii="Cambria Math" w:eastAsia="Calibri" w:hAnsi="Cambria Math"/>
                        <w:sz w:val="16"/>
                        <w:szCs w:val="16"/>
                      </w:rPr>
                      <m:t>1000</m:t>
                    </m:r>
                    <m:f>
                      <m:fPr>
                        <m:ctrlPr>
                          <w:rPr>
                            <w:rFonts w:ascii="Cambria Math" w:eastAsia="Calibri" w:hAnsi="Cambria Math"/>
                            <w:i/>
                            <w:sz w:val="16"/>
                            <w:szCs w:val="16"/>
                          </w:rPr>
                        </m:ctrlPr>
                      </m:fPr>
                      <m:num>
                        <m:r>
                          <w:rPr>
                            <w:rFonts w:ascii="Cambria Math" w:eastAsia="Calibri" w:hAnsi="Cambria Math"/>
                            <w:sz w:val="16"/>
                            <w:szCs w:val="16"/>
                          </w:rPr>
                          <m:t>KJ</m:t>
                        </m:r>
                      </m:num>
                      <m:den>
                        <m:r>
                          <w:rPr>
                            <w:rFonts w:ascii="Cambria Math" w:eastAsia="Calibri" w:hAnsi="Cambria Math"/>
                            <w:sz w:val="16"/>
                            <w:szCs w:val="16"/>
                          </w:rPr>
                          <m:t>MJ</m:t>
                        </m:r>
                      </m:den>
                    </m:f>
                    <m:r>
                      <w:rPr>
                        <w:rFonts w:ascii="Cambria Math" w:eastAsia="Calibri" w:hAnsi="Cambria Math"/>
                        <w:sz w:val="16"/>
                        <w:szCs w:val="16"/>
                      </w:rPr>
                      <m:t>∙</m:t>
                    </m:r>
                    <m:sSub>
                      <m:sSubPr>
                        <m:ctrlPr>
                          <w:rPr>
                            <w:rFonts w:ascii="Cambria Math" w:eastAsia="Calibri" w:hAnsi="Cambria Math"/>
                            <w:i/>
                            <w:sz w:val="16"/>
                            <w:szCs w:val="16"/>
                          </w:rPr>
                        </m:ctrlPr>
                      </m:sSubPr>
                      <m:e>
                        <m:r>
                          <w:rPr>
                            <w:rFonts w:ascii="Cambria Math" w:eastAsia="Calibri" w:hAnsi="Cambria Math"/>
                            <w:sz w:val="16"/>
                            <w:szCs w:val="16"/>
                          </w:rPr>
                          <m:t>η</m:t>
                        </m:r>
                      </m:e>
                      <m:sub>
                        <m:r>
                          <w:rPr>
                            <w:rFonts w:ascii="Cambria Math" w:eastAsia="Calibri" w:hAnsi="Cambria Math"/>
                            <w:sz w:val="16"/>
                            <w:szCs w:val="16"/>
                          </w:rPr>
                          <m:t>heat</m:t>
                        </m:r>
                      </m:sub>
                    </m:sSub>
                  </m:den>
                </m:f>
              </m:oMath>
            </m:oMathPara>
          </w:p>
        </w:tc>
        <w:tc>
          <w:tcPr>
            <w:tcW w:w="1710" w:type="dxa"/>
          </w:tcPr>
          <w:p w14:paraId="0DCA7B17"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sz w:val="16"/>
                <w:szCs w:val="16"/>
              </w:rPr>
            </w:pPr>
            <w:r w:rsidRPr="00802E94">
              <w:rPr>
                <w:rFonts w:asciiTheme="minorBidi" w:eastAsia="Calibri" w:hAnsiTheme="minorBidi"/>
                <w:sz w:val="16"/>
                <w:szCs w:val="16"/>
              </w:rPr>
              <w:t>V – solvent volume [m</w:t>
            </w:r>
            <w:r w:rsidRPr="00802E94">
              <w:rPr>
                <w:rFonts w:asciiTheme="minorBidi" w:eastAsia="Calibri" w:hAnsiTheme="minorBidi"/>
                <w:sz w:val="16"/>
                <w:szCs w:val="16"/>
                <w:vertAlign w:val="superscript"/>
              </w:rPr>
              <w:t>3</w:t>
            </w:r>
            <w:r w:rsidRPr="00802E94">
              <w:rPr>
                <w:rFonts w:asciiTheme="minorBidi" w:eastAsia="Calibri" w:hAnsiTheme="minorBidi"/>
                <w:sz w:val="16"/>
                <w:szCs w:val="16"/>
              </w:rPr>
              <w:t>]</w:t>
            </w:r>
          </w:p>
        </w:tc>
        <w:tc>
          <w:tcPr>
            <w:tcW w:w="691" w:type="dxa"/>
          </w:tcPr>
          <w:p w14:paraId="2BE0D2A9"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[MJ]</w:t>
            </w:r>
          </w:p>
        </w:tc>
        <w:tc>
          <w:tcPr>
            <w:tcW w:w="3121" w:type="dxa"/>
          </w:tcPr>
          <w:p w14:paraId="6AFE64CD" w14:textId="77777777" w:rsidR="00505B24" w:rsidRPr="00802E94" w:rsidRDefault="00505B24" w:rsidP="0005266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Heat, from steam, in chemical industry {RER}| market for heat, from steam, in chemical industry | APOS, U</w:t>
            </w:r>
          </w:p>
        </w:tc>
        <w:tc>
          <w:tcPr>
            <w:tcW w:w="1498" w:type="dxa"/>
          </w:tcPr>
          <w:p w14:paraId="3C6DEA49" w14:textId="603C5120"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YTVhNTE5MjktNGNlYy00NWNiLTk4NDYtMDA5ZGU4Njg5Nzhl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468622995"/>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0AF565A3" w14:textId="77777777" w:rsidTr="00052666">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491" w:type="dxa"/>
          </w:tcPr>
          <w:p w14:paraId="256B5DE5"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E</m:t>
                    </m:r>
                  </m:e>
                  <m:sub>
                    <m:r>
                      <m:rPr>
                        <m:sty m:val="bi"/>
                      </m:rPr>
                      <w:rPr>
                        <w:rFonts w:ascii="Cambria Math" w:eastAsiaTheme="minorEastAsia" w:hAnsi="Cambria Math"/>
                        <w:sz w:val="16"/>
                        <w:szCs w:val="16"/>
                      </w:rPr>
                      <m:t>dist</m:t>
                    </m:r>
                  </m:sub>
                </m:sSub>
              </m:oMath>
            </m:oMathPara>
          </w:p>
          <w:p w14:paraId="22FDD5E9" w14:textId="77777777" w:rsidR="00505B24" w:rsidRPr="00802E94" w:rsidRDefault="00505B24" w:rsidP="00052666">
            <w:pPr>
              <w:pStyle w:val="ListParagraph"/>
              <w:ind w:left="0"/>
              <w:rPr>
                <w:rFonts w:asciiTheme="minorBidi" w:hAnsiTheme="minorBidi"/>
                <w:sz w:val="16"/>
                <w:szCs w:val="16"/>
              </w:rPr>
            </w:pPr>
          </w:p>
          <w:p w14:paraId="7F041C90" w14:textId="777E7C4E" w:rsidR="00505B24" w:rsidRPr="00802E94" w:rsidRDefault="00505B24" w:rsidP="00052666">
            <w:pPr>
              <w:pStyle w:val="ListParagraph"/>
              <w:ind w:left="0"/>
              <w:jc w:val="center"/>
              <w:rPr>
                <w:rFonts w:asciiTheme="minorBidi" w:hAnsiTheme="minorBidi"/>
                <w:b w:val="0"/>
                <w:bCs w:val="0"/>
                <w:sz w:val="16"/>
                <w:szCs w:val="16"/>
              </w:rPr>
            </w:pPr>
            <w:r w:rsidRPr="00802E94">
              <w:rPr>
                <w:rFonts w:asciiTheme="minorBidi" w:hAnsiTheme="minorBidi"/>
                <w:sz w:val="16"/>
                <w:szCs w:val="16"/>
              </w:rPr>
              <w:t>Electricity for distillation</w:t>
            </w:r>
            <w:sdt>
              <w:sdtPr>
                <w:rPr>
                  <w:rFonts w:asciiTheme="minorBidi" w:hAnsiTheme="minorBidi"/>
                  <w:b w:val="0"/>
                  <w:color w:val="000000"/>
                  <w:sz w:val="16"/>
                  <w:szCs w:val="16"/>
                </w:rPr>
                <w:tag w:val="MENDELEY_CITATION_v3_eyJjaXRhdGlvbklEIjoiTUVOREVMRVlfQ0lUQVRJT05fMjBiNmFiMGItZDAyZC00Y2QwLWI2MzItMjRkOGE0ZGIyOGI2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874315781"/>
                <w:placeholder>
                  <w:docPart w:val="DefaultPlaceholder_-1854013440"/>
                </w:placeholder>
              </w:sdtPr>
              <w:sdtEndPr>
                <w:rPr>
                  <w:rFonts w:asciiTheme="minorHAnsi" w:hAnsiTheme="minorHAnsi"/>
                  <w:sz w:val="22"/>
                  <w:szCs w:val="22"/>
                </w:rPr>
              </w:sdtEndPr>
              <w:sdtContent>
                <w:r w:rsidRPr="00505B24">
                  <w:rPr>
                    <w:b w:val="0"/>
                    <w:color w:val="000000"/>
                  </w:rPr>
                  <w:t>[2]</w:t>
                </w:r>
              </w:sdtContent>
            </w:sdt>
          </w:p>
        </w:tc>
        <w:tc>
          <w:tcPr>
            <w:tcW w:w="2739" w:type="dxa"/>
          </w:tcPr>
          <w:p w14:paraId="5BC8C71B"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m:oMathPara>
              <m:oMath>
                <m:r>
                  <w:rPr>
                    <w:rFonts w:ascii="Cambria Math" w:eastAsia="Calibri" w:hAnsi="Cambria Math"/>
                    <w:sz w:val="16"/>
                    <w:szCs w:val="16"/>
                  </w:rPr>
                  <m:t>0.033kW∙m</m:t>
                </m:r>
              </m:oMath>
            </m:oMathPara>
          </w:p>
        </w:tc>
        <w:tc>
          <w:tcPr>
            <w:tcW w:w="1710" w:type="dxa"/>
          </w:tcPr>
          <w:p w14:paraId="408B4E52"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m – solvent [kg]</w:t>
            </w:r>
          </w:p>
        </w:tc>
        <w:tc>
          <w:tcPr>
            <w:tcW w:w="691" w:type="dxa"/>
          </w:tcPr>
          <w:p w14:paraId="3B486EC4"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[kWh]</w:t>
            </w:r>
          </w:p>
        </w:tc>
        <w:tc>
          <w:tcPr>
            <w:tcW w:w="3121" w:type="dxa"/>
          </w:tcPr>
          <w:p w14:paraId="64CE19E9"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p w14:paraId="51C4EF23" w14:textId="77777777" w:rsidR="00505B24" w:rsidRPr="00802E94" w:rsidRDefault="00505B24" w:rsidP="00052666">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Electricity, medium voltage {IL}| market for electricity, medium voltage | APOS, U</w:t>
            </w:r>
          </w:p>
        </w:tc>
        <w:tc>
          <w:tcPr>
            <w:tcW w:w="1498" w:type="dxa"/>
          </w:tcPr>
          <w:p w14:paraId="0B16F659" w14:textId="6591734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ZTU3ZjVlNDYtOGRmNS00Y2YwLWFiZDQtZGZmZTg4YTcxNmY0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153528173"/>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11D095DA" w14:textId="77777777" w:rsidTr="00052666">
        <w:trPr>
          <w:trHeight w:val="903"/>
        </w:trPr>
        <w:tc>
          <w:tcPr>
            <w:cnfStyle w:val="001000000000" w:firstRow="0" w:lastRow="0" w:firstColumn="1" w:lastColumn="0" w:oddVBand="0" w:evenVBand="0" w:oddHBand="0" w:evenHBand="0" w:firstRowFirstColumn="0" w:firstRowLastColumn="0" w:lastRowFirstColumn="0" w:lastRowLastColumn="0"/>
            <w:tcW w:w="1491" w:type="dxa"/>
          </w:tcPr>
          <w:p w14:paraId="0348E5A0"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Q</m:t>
                    </m:r>
                  </m:e>
                  <m:sub>
                    <m:r>
                      <m:rPr>
                        <m:sty m:val="bi"/>
                      </m:rPr>
                      <w:rPr>
                        <w:rFonts w:ascii="Cambria Math" w:eastAsiaTheme="minorEastAsia" w:hAnsi="Cambria Math"/>
                        <w:sz w:val="16"/>
                        <w:szCs w:val="16"/>
                      </w:rPr>
                      <m:t>dis</m:t>
                    </m:r>
                  </m:sub>
                </m:sSub>
              </m:oMath>
            </m:oMathPara>
          </w:p>
          <w:p w14:paraId="1E9DE293" w14:textId="77777777" w:rsidR="00505B24" w:rsidRPr="00802E94" w:rsidRDefault="00505B24" w:rsidP="00052666">
            <w:pPr>
              <w:pStyle w:val="ListParagraph"/>
              <w:ind w:left="0"/>
              <w:jc w:val="center"/>
              <w:rPr>
                <w:rFonts w:asciiTheme="minorBidi" w:eastAsia="Calibri" w:hAnsiTheme="minorBidi"/>
                <w:sz w:val="16"/>
                <w:szCs w:val="16"/>
              </w:rPr>
            </w:pPr>
          </w:p>
          <w:p w14:paraId="2A09E4C4" w14:textId="630E066E" w:rsidR="00505B24" w:rsidRPr="00802E94" w:rsidRDefault="00505B24" w:rsidP="00052666">
            <w:pPr>
              <w:pStyle w:val="ListParagraph"/>
              <w:ind w:left="0"/>
              <w:jc w:val="center"/>
              <w:rPr>
                <w:rFonts w:asciiTheme="minorBidi" w:eastAsia="Calibri" w:hAnsiTheme="minorBidi"/>
                <w:sz w:val="16"/>
                <w:szCs w:val="16"/>
              </w:rPr>
            </w:pPr>
            <w:r w:rsidRPr="00802E94">
              <w:rPr>
                <w:rFonts w:asciiTheme="minorBidi" w:eastAsia="Calibri" w:hAnsiTheme="minorBidi"/>
                <w:sz w:val="16"/>
                <w:szCs w:val="16"/>
              </w:rPr>
              <w:t>Energy for distillation</w:t>
            </w:r>
            <w:sdt>
              <w:sdtPr>
                <w:rPr>
                  <w:rFonts w:asciiTheme="minorBidi" w:eastAsia="Calibri" w:hAnsiTheme="minorBidi"/>
                  <w:b w:val="0"/>
                  <w:color w:val="000000"/>
                  <w:sz w:val="16"/>
                  <w:szCs w:val="16"/>
                </w:rPr>
                <w:tag w:val="MENDELEY_CITATION_v3_eyJjaXRhdGlvbklEIjoiTUVOREVMRVlfQ0lUQVRJT05fYzc2NzMxOTAtNDY2Ny00MDkwLWJkY2UtZjBjYWM2ZTJhZDM5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1554347915"/>
                <w:placeholder>
                  <w:docPart w:val="DefaultPlaceholder_-1854013440"/>
                </w:placeholder>
              </w:sdtPr>
              <w:sdtEndPr>
                <w:rPr>
                  <w:rFonts w:asciiTheme="minorHAnsi" w:eastAsiaTheme="minorHAnsi" w:hAnsiTheme="minorHAnsi"/>
                  <w:sz w:val="22"/>
                  <w:szCs w:val="22"/>
                </w:rPr>
              </w:sdtEndPr>
              <w:sdtContent>
                <w:r w:rsidRPr="00505B24">
                  <w:rPr>
                    <w:b w:val="0"/>
                    <w:color w:val="000000"/>
                  </w:rPr>
                  <w:t>[2]</w:t>
                </w:r>
              </w:sdtContent>
            </w:sdt>
          </w:p>
        </w:tc>
        <w:tc>
          <w:tcPr>
            <w:tcW w:w="2739" w:type="dxa"/>
          </w:tcPr>
          <w:p w14:paraId="589A08FF"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m:oMathPara>
              <m:oMath>
                <m:r>
                  <w:rPr>
                    <w:rFonts w:ascii="Cambria Math" w:eastAsia="Calibri" w:hAnsi="Cambria Math"/>
                    <w:sz w:val="16"/>
                    <w:szCs w:val="16"/>
                  </w:rPr>
                  <m:t>1.21</m:t>
                </m:r>
                <m:f>
                  <m:fPr>
                    <m:ctrlPr>
                      <w:rPr>
                        <w:rFonts w:ascii="Cambria Math" w:eastAsia="Calibri" w:hAnsi="Cambria Math"/>
                        <w:i/>
                        <w:sz w:val="16"/>
                        <w:szCs w:val="16"/>
                      </w:rPr>
                    </m:ctrlPr>
                  </m:fPr>
                  <m:num>
                    <m:r>
                      <w:rPr>
                        <w:rFonts w:ascii="Cambria Math" w:eastAsia="Calibri" w:hAnsi="Cambria Math"/>
                        <w:sz w:val="16"/>
                        <w:szCs w:val="16"/>
                      </w:rPr>
                      <m:t>kg steam</m:t>
                    </m:r>
                  </m:num>
                  <m:den>
                    <m:r>
                      <w:rPr>
                        <w:rFonts w:ascii="Cambria Math" w:eastAsia="Calibri" w:hAnsi="Cambria Math"/>
                        <w:sz w:val="16"/>
                        <w:szCs w:val="16"/>
                      </w:rPr>
                      <m:t>kg solvent</m:t>
                    </m:r>
                  </m:den>
                </m:f>
                <m:r>
                  <w:rPr>
                    <w:rFonts w:ascii="Cambria Math" w:eastAsia="Calibri" w:hAnsi="Cambria Math"/>
                    <w:sz w:val="16"/>
                    <w:szCs w:val="16"/>
                  </w:rPr>
                  <m:t>∙2.8∙</m:t>
                </m:r>
                <m:f>
                  <m:fPr>
                    <m:ctrlPr>
                      <w:rPr>
                        <w:rFonts w:ascii="Cambria Math" w:eastAsia="Calibri" w:hAnsi="Cambria Math"/>
                        <w:i/>
                        <w:sz w:val="16"/>
                        <w:szCs w:val="16"/>
                      </w:rPr>
                    </m:ctrlPr>
                  </m:fPr>
                  <m:num>
                    <m:r>
                      <w:rPr>
                        <w:rFonts w:ascii="Cambria Math" w:eastAsia="Calibri" w:hAnsi="Cambria Math"/>
                        <w:sz w:val="16"/>
                        <w:szCs w:val="16"/>
                      </w:rPr>
                      <m:t>MJ</m:t>
                    </m:r>
                  </m:num>
                  <m:den>
                    <m:r>
                      <w:rPr>
                        <w:rFonts w:ascii="Cambria Math" w:eastAsia="Calibri" w:hAnsi="Cambria Math"/>
                        <w:sz w:val="16"/>
                        <w:szCs w:val="16"/>
                      </w:rPr>
                      <m:t>kg steam</m:t>
                    </m:r>
                  </m:den>
                </m:f>
                <m:r>
                  <w:rPr>
                    <w:rFonts w:ascii="Cambria Math" w:eastAsia="Calibri" w:hAnsi="Cambria Math"/>
                    <w:sz w:val="16"/>
                    <w:szCs w:val="16"/>
                  </w:rPr>
                  <m:t>∙m</m:t>
                </m:r>
              </m:oMath>
            </m:oMathPara>
          </w:p>
        </w:tc>
        <w:tc>
          <w:tcPr>
            <w:tcW w:w="1710" w:type="dxa"/>
          </w:tcPr>
          <w:p w14:paraId="2857F7A7"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m – solvent [kg]</w:t>
            </w:r>
          </w:p>
        </w:tc>
        <w:tc>
          <w:tcPr>
            <w:tcW w:w="691" w:type="dxa"/>
          </w:tcPr>
          <w:p w14:paraId="51C4936A"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[MJ]</w:t>
            </w:r>
          </w:p>
        </w:tc>
        <w:tc>
          <w:tcPr>
            <w:tcW w:w="3121" w:type="dxa"/>
          </w:tcPr>
          <w:p w14:paraId="7D5829DD" w14:textId="77777777" w:rsidR="00505B24" w:rsidRPr="00802E94" w:rsidRDefault="00505B24" w:rsidP="00052666">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802E94">
              <w:rPr>
                <w:rFonts w:asciiTheme="minorBidi" w:hAnsiTheme="minorBidi"/>
                <w:color w:val="000000"/>
                <w:sz w:val="16"/>
                <w:szCs w:val="16"/>
              </w:rPr>
              <w:t>Heat, from steam, in chemical industry {RER}| market for heat, from steam, in chemical industry | APOS, U</w:t>
            </w:r>
          </w:p>
          <w:p w14:paraId="3A4AF3C1"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498" w:type="dxa"/>
          </w:tcPr>
          <w:p w14:paraId="6875FF50" w14:textId="63D48952"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802E94">
              <w:rPr>
                <w:rFonts w:asciiTheme="minorBidi" w:eastAsia="Times New Roman" w:hAnsiTheme="minorBidi"/>
                <w:color w:val="000000"/>
                <w:sz w:val="16"/>
                <w:szCs w:val="16"/>
              </w:rPr>
              <w:t>Ecoinvent</w:t>
            </w:r>
            <w:proofErr w:type="spellEnd"/>
            <w:r w:rsidRPr="00802E94">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YjM5Y2VjN2EtMTExYy00NGQ0LTg3M2YtYjlhMWI3NmQ4MjIx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309334082"/>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802E94" w14:paraId="5E45C3BA" w14:textId="77777777" w:rsidTr="00052666">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1491" w:type="dxa"/>
          </w:tcPr>
          <w:p w14:paraId="0A11945B" w14:textId="77777777" w:rsidR="00505B24" w:rsidRPr="00802E94" w:rsidRDefault="00505B24" w:rsidP="00052666">
            <w:pPr>
              <w:pStyle w:val="ListParagraph"/>
              <w:ind w:left="0"/>
              <w:jc w:val="center"/>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m</m:t>
                    </m:r>
                  </m:e>
                  <m:sub>
                    <m:r>
                      <m:rPr>
                        <m:sty m:val="bi"/>
                      </m:rPr>
                      <w:rPr>
                        <w:rFonts w:ascii="Cambria Math" w:eastAsiaTheme="minorEastAsia" w:hAnsi="Cambria Math"/>
                        <w:sz w:val="16"/>
                        <w:szCs w:val="16"/>
                      </w:rPr>
                      <m:t>solv.  rec.</m:t>
                    </m:r>
                  </m:sub>
                </m:sSub>
              </m:oMath>
            </m:oMathPara>
          </w:p>
          <w:p w14:paraId="5F751776" w14:textId="77777777" w:rsidR="00505B24" w:rsidRPr="00802E94" w:rsidRDefault="00505B24" w:rsidP="00052666">
            <w:pPr>
              <w:pStyle w:val="ListParagraph"/>
              <w:ind w:left="0"/>
              <w:jc w:val="center"/>
              <w:rPr>
                <w:rFonts w:asciiTheme="minorBidi" w:eastAsia="Calibri" w:hAnsiTheme="minorBidi"/>
                <w:b w:val="0"/>
                <w:bCs w:val="0"/>
                <w:sz w:val="16"/>
                <w:szCs w:val="16"/>
              </w:rPr>
            </w:pPr>
          </w:p>
          <w:p w14:paraId="2A11F0BF" w14:textId="02E3F231" w:rsidR="00505B24" w:rsidRPr="00802E94" w:rsidRDefault="00505B24" w:rsidP="00052666">
            <w:pPr>
              <w:pStyle w:val="ListParagraph"/>
              <w:ind w:left="0"/>
              <w:jc w:val="center"/>
              <w:rPr>
                <w:rFonts w:ascii="Calibri" w:eastAsia="Calibri" w:hAnsi="Calibri" w:cs="Arial"/>
                <w:sz w:val="16"/>
                <w:szCs w:val="16"/>
              </w:rPr>
            </w:pPr>
            <w:r w:rsidRPr="00802E94">
              <w:rPr>
                <w:rFonts w:asciiTheme="minorBidi" w:eastAsia="Calibri" w:hAnsiTheme="minorBidi"/>
                <w:sz w:val="16"/>
                <w:szCs w:val="16"/>
              </w:rPr>
              <w:t>Solvent recovery for batch process</w:t>
            </w:r>
            <w:sdt>
              <w:sdtPr>
                <w:rPr>
                  <w:rFonts w:asciiTheme="minorBidi" w:eastAsia="Calibri" w:hAnsiTheme="minorBidi"/>
                  <w:b w:val="0"/>
                  <w:color w:val="000000"/>
                  <w:sz w:val="16"/>
                  <w:szCs w:val="16"/>
                </w:rPr>
                <w:tag w:val="MENDELEY_CITATION_v3_eyJjaXRhdGlvbklEIjoiTUVOREVMRVlfQ0lUQVRJT05fZmYwNWJhYTktZmUwNC00NDg1LTliYjAtMGVkNTQ5MzVhOGMz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130866109"/>
                <w:placeholder>
                  <w:docPart w:val="DefaultPlaceholder_-1854013440"/>
                </w:placeholder>
              </w:sdtPr>
              <w:sdtEndPr>
                <w:rPr>
                  <w:rFonts w:asciiTheme="minorHAnsi" w:eastAsiaTheme="minorHAnsi" w:hAnsiTheme="minorHAnsi"/>
                  <w:sz w:val="22"/>
                  <w:szCs w:val="22"/>
                </w:rPr>
              </w:sdtEndPr>
              <w:sdtContent>
                <w:r w:rsidRPr="00505B24">
                  <w:rPr>
                    <w:b w:val="0"/>
                    <w:color w:val="000000"/>
                  </w:rPr>
                  <w:t>[2]</w:t>
                </w:r>
              </w:sdtContent>
            </w:sdt>
          </w:p>
        </w:tc>
        <w:tc>
          <w:tcPr>
            <w:tcW w:w="2739" w:type="dxa"/>
          </w:tcPr>
          <w:p w14:paraId="0D4D91ED"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m:oMathPara>
              <m:oMath>
                <m:r>
                  <w:rPr>
                    <w:rFonts w:ascii="Cambria Math" w:eastAsia="Calibri" w:hAnsi="Cambria Math"/>
                    <w:sz w:val="16"/>
                    <w:szCs w:val="16"/>
                  </w:rPr>
                  <m:t>0.68</m:t>
                </m:r>
                <m:f>
                  <m:fPr>
                    <m:ctrlPr>
                      <w:rPr>
                        <w:rFonts w:ascii="Cambria Math" w:eastAsia="Calibri" w:hAnsi="Cambria Math"/>
                        <w:i/>
                        <w:sz w:val="16"/>
                        <w:szCs w:val="16"/>
                      </w:rPr>
                    </m:ctrlPr>
                  </m:fPr>
                  <m:num>
                    <m:r>
                      <w:rPr>
                        <w:rFonts w:ascii="Cambria Math" w:eastAsia="Calibri" w:hAnsi="Cambria Math"/>
                        <w:sz w:val="16"/>
                        <w:szCs w:val="16"/>
                      </w:rPr>
                      <m:t>kg</m:t>
                    </m:r>
                  </m:num>
                  <m:den>
                    <m:r>
                      <w:rPr>
                        <w:rFonts w:ascii="Cambria Math" w:eastAsia="Calibri" w:hAnsi="Cambria Math"/>
                        <w:sz w:val="16"/>
                        <w:szCs w:val="16"/>
                      </w:rPr>
                      <m:t>kg solvent</m:t>
                    </m:r>
                  </m:den>
                </m:f>
                <m:r>
                  <w:rPr>
                    <w:rFonts w:ascii="Cambria Math" w:eastAsia="Calibri" w:hAnsi="Cambria Math"/>
                    <w:sz w:val="16"/>
                    <w:szCs w:val="16"/>
                  </w:rPr>
                  <m:t>∙m</m:t>
                </m:r>
              </m:oMath>
            </m:oMathPara>
          </w:p>
        </w:tc>
        <w:tc>
          <w:tcPr>
            <w:tcW w:w="1710" w:type="dxa"/>
          </w:tcPr>
          <w:p w14:paraId="73E3EFF6"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m – solvent [kg]</w:t>
            </w:r>
          </w:p>
        </w:tc>
        <w:tc>
          <w:tcPr>
            <w:tcW w:w="691" w:type="dxa"/>
          </w:tcPr>
          <w:p w14:paraId="0A79996C"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[kg]</w:t>
            </w:r>
          </w:p>
        </w:tc>
        <w:tc>
          <w:tcPr>
            <w:tcW w:w="3121" w:type="dxa"/>
          </w:tcPr>
          <w:p w14:paraId="75FF6AD2" w14:textId="77777777" w:rsidR="00505B24" w:rsidRPr="00802E94" w:rsidRDefault="00505B24" w:rsidP="000526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Pr>
                <w:rFonts w:asciiTheme="minorBidi" w:hAnsiTheme="minorBidi"/>
                <w:color w:val="000000"/>
                <w:sz w:val="16"/>
                <w:szCs w:val="16"/>
              </w:rPr>
              <w:t>-</w:t>
            </w:r>
          </w:p>
        </w:tc>
        <w:tc>
          <w:tcPr>
            <w:tcW w:w="1498" w:type="dxa"/>
          </w:tcPr>
          <w:p w14:paraId="62B1E908"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r>
              <w:rPr>
                <w:rFonts w:asciiTheme="minorBidi" w:eastAsia="Calibri" w:hAnsiTheme="minorBidi"/>
                <w:sz w:val="16"/>
                <w:szCs w:val="16"/>
              </w:rPr>
              <w:t>-</w:t>
            </w:r>
          </w:p>
        </w:tc>
      </w:tr>
      <w:tr w:rsidR="00505B24" w:rsidRPr="00802E94" w14:paraId="30EEE532" w14:textId="77777777" w:rsidTr="00052666">
        <w:trPr>
          <w:trHeight w:val="935"/>
        </w:trPr>
        <w:tc>
          <w:tcPr>
            <w:cnfStyle w:val="001000000000" w:firstRow="0" w:lastRow="0" w:firstColumn="1" w:lastColumn="0" w:oddVBand="0" w:evenVBand="0" w:oddHBand="0" w:evenHBand="0" w:firstRowFirstColumn="0" w:firstRowLastColumn="0" w:lastRowFirstColumn="0" w:lastRowLastColumn="0"/>
            <w:tcW w:w="1491" w:type="dxa"/>
          </w:tcPr>
          <w:p w14:paraId="35729F05" w14:textId="77777777" w:rsidR="00505B24" w:rsidRPr="00802E94" w:rsidRDefault="00505B24" w:rsidP="00052666">
            <w:pPr>
              <w:pStyle w:val="ListParagraph"/>
              <w:ind w:left="0"/>
              <w:jc w:val="center"/>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m</m:t>
                    </m:r>
                  </m:e>
                  <m:sub>
                    <m:r>
                      <m:rPr>
                        <m:sty m:val="bi"/>
                      </m:rPr>
                      <w:rPr>
                        <w:rFonts w:ascii="Cambria Math" w:eastAsiaTheme="minorEastAsia" w:hAnsi="Cambria Math"/>
                        <w:sz w:val="16"/>
                        <w:szCs w:val="16"/>
                      </w:rPr>
                      <m:t>solv.  rec.</m:t>
                    </m:r>
                  </m:sub>
                </m:sSub>
              </m:oMath>
            </m:oMathPara>
          </w:p>
          <w:p w14:paraId="094B649A" w14:textId="77777777" w:rsidR="00505B24" w:rsidRPr="00802E94" w:rsidRDefault="00505B24" w:rsidP="00052666">
            <w:pPr>
              <w:pStyle w:val="ListParagraph"/>
              <w:ind w:left="0"/>
              <w:jc w:val="center"/>
              <w:rPr>
                <w:rFonts w:asciiTheme="minorBidi" w:eastAsia="Calibri" w:hAnsiTheme="minorBidi"/>
                <w:b w:val="0"/>
                <w:bCs w:val="0"/>
                <w:sz w:val="16"/>
                <w:szCs w:val="16"/>
              </w:rPr>
            </w:pPr>
          </w:p>
          <w:p w14:paraId="2C5F1CFF" w14:textId="55C3E78D" w:rsidR="00505B24" w:rsidRPr="00802E94" w:rsidRDefault="00505B24" w:rsidP="00052666">
            <w:pPr>
              <w:pStyle w:val="ListParagraph"/>
              <w:ind w:left="0"/>
              <w:jc w:val="center"/>
              <w:rPr>
                <w:rFonts w:ascii="Calibri" w:eastAsia="Calibri" w:hAnsi="Calibri" w:cs="Arial"/>
                <w:sz w:val="16"/>
                <w:szCs w:val="16"/>
              </w:rPr>
            </w:pPr>
            <w:r w:rsidRPr="00802E94">
              <w:rPr>
                <w:rFonts w:asciiTheme="minorBidi" w:eastAsia="Calibri" w:hAnsiTheme="minorBidi"/>
                <w:sz w:val="16"/>
                <w:szCs w:val="16"/>
              </w:rPr>
              <w:t>Solvent recovery for flow process</w:t>
            </w:r>
            <w:sdt>
              <w:sdtPr>
                <w:rPr>
                  <w:rFonts w:asciiTheme="minorBidi" w:eastAsia="Calibri" w:hAnsiTheme="minorBidi"/>
                  <w:b w:val="0"/>
                  <w:color w:val="000000"/>
                  <w:sz w:val="16"/>
                  <w:szCs w:val="16"/>
                </w:rPr>
                <w:tag w:val="MENDELEY_CITATION_v3_eyJjaXRhdGlvbklEIjoiTUVOREVMRVlfQ0lUQVRJT05fYTBhMGY4NGMtYjY2NC00MzQ0LWFmMzgtOWJhMDc0MDhkYjQy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1340384954"/>
                <w:placeholder>
                  <w:docPart w:val="DefaultPlaceholder_-1854013440"/>
                </w:placeholder>
              </w:sdtPr>
              <w:sdtEndPr>
                <w:rPr>
                  <w:rFonts w:asciiTheme="minorHAnsi" w:eastAsiaTheme="minorHAnsi" w:hAnsiTheme="minorHAnsi"/>
                  <w:sz w:val="22"/>
                  <w:szCs w:val="22"/>
                </w:rPr>
              </w:sdtEndPr>
              <w:sdtContent>
                <w:r w:rsidRPr="00505B24">
                  <w:rPr>
                    <w:b w:val="0"/>
                    <w:color w:val="000000"/>
                  </w:rPr>
                  <w:t>[2]</w:t>
                </w:r>
              </w:sdtContent>
            </w:sdt>
          </w:p>
        </w:tc>
        <w:tc>
          <w:tcPr>
            <w:tcW w:w="2739" w:type="dxa"/>
          </w:tcPr>
          <w:p w14:paraId="57E82D30"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m:oMathPara>
              <m:oMath>
                <m:r>
                  <w:rPr>
                    <w:rFonts w:ascii="Cambria Math" w:eastAsia="Calibri" w:hAnsi="Cambria Math"/>
                    <w:sz w:val="16"/>
                    <w:szCs w:val="16"/>
                  </w:rPr>
                  <m:t>0.76</m:t>
                </m:r>
                <m:f>
                  <m:fPr>
                    <m:ctrlPr>
                      <w:rPr>
                        <w:rFonts w:ascii="Cambria Math" w:eastAsia="Calibri" w:hAnsi="Cambria Math"/>
                        <w:i/>
                        <w:sz w:val="16"/>
                        <w:szCs w:val="16"/>
                      </w:rPr>
                    </m:ctrlPr>
                  </m:fPr>
                  <m:num>
                    <m:r>
                      <w:rPr>
                        <w:rFonts w:ascii="Cambria Math" w:eastAsia="Calibri" w:hAnsi="Cambria Math"/>
                        <w:sz w:val="16"/>
                        <w:szCs w:val="16"/>
                      </w:rPr>
                      <m:t>kg</m:t>
                    </m:r>
                  </m:num>
                  <m:den>
                    <m:r>
                      <w:rPr>
                        <w:rFonts w:ascii="Cambria Math" w:eastAsia="Calibri" w:hAnsi="Cambria Math"/>
                        <w:sz w:val="16"/>
                        <w:szCs w:val="16"/>
                      </w:rPr>
                      <m:t>kg solvent</m:t>
                    </m:r>
                  </m:den>
                </m:f>
                <m:r>
                  <w:rPr>
                    <w:rFonts w:ascii="Cambria Math" w:eastAsia="Calibri" w:hAnsi="Cambria Math"/>
                    <w:sz w:val="16"/>
                    <w:szCs w:val="16"/>
                  </w:rPr>
                  <m:t>∙m</m:t>
                </m:r>
              </m:oMath>
            </m:oMathPara>
          </w:p>
        </w:tc>
        <w:tc>
          <w:tcPr>
            <w:tcW w:w="1710" w:type="dxa"/>
          </w:tcPr>
          <w:p w14:paraId="011A8061"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sz w:val="16"/>
                <w:szCs w:val="16"/>
              </w:rPr>
            </w:pPr>
            <w:r w:rsidRPr="00802E94">
              <w:rPr>
                <w:rFonts w:asciiTheme="minorBidi" w:eastAsiaTheme="minorEastAsia" w:hAnsiTheme="minorBidi"/>
                <w:sz w:val="16"/>
                <w:szCs w:val="16"/>
              </w:rPr>
              <w:t>m – solvent [kg]</w:t>
            </w:r>
          </w:p>
        </w:tc>
        <w:tc>
          <w:tcPr>
            <w:tcW w:w="691" w:type="dxa"/>
          </w:tcPr>
          <w:p w14:paraId="70BBB8F7"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[kg]</w:t>
            </w:r>
          </w:p>
        </w:tc>
        <w:tc>
          <w:tcPr>
            <w:tcW w:w="3121" w:type="dxa"/>
          </w:tcPr>
          <w:p w14:paraId="6CB3D09E" w14:textId="77777777" w:rsidR="00505B24" w:rsidRPr="00802E94" w:rsidRDefault="00505B24" w:rsidP="0005266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Pr>
                <w:rFonts w:asciiTheme="minorBidi" w:hAnsiTheme="minorBidi"/>
                <w:color w:val="000000"/>
                <w:sz w:val="16"/>
                <w:szCs w:val="16"/>
              </w:rPr>
              <w:t>-</w:t>
            </w:r>
          </w:p>
        </w:tc>
        <w:tc>
          <w:tcPr>
            <w:tcW w:w="1498" w:type="dxa"/>
          </w:tcPr>
          <w:p w14:paraId="49573090"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w:r>
              <w:rPr>
                <w:rFonts w:asciiTheme="minorBidi" w:eastAsia="Calibri" w:hAnsiTheme="minorBidi"/>
                <w:sz w:val="16"/>
                <w:szCs w:val="16"/>
              </w:rPr>
              <w:t>-</w:t>
            </w:r>
          </w:p>
        </w:tc>
      </w:tr>
      <w:tr w:rsidR="00505B24" w:rsidRPr="00802E94" w14:paraId="694A0A7B" w14:textId="77777777" w:rsidTr="00052666">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1491" w:type="dxa"/>
          </w:tcPr>
          <w:p w14:paraId="57DB83AF"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m</m:t>
                    </m:r>
                  </m:e>
                  <m:sub>
                    <m:r>
                      <m:rPr>
                        <m:sty m:val="bi"/>
                      </m:rPr>
                      <w:rPr>
                        <w:rFonts w:ascii="Cambria Math" w:eastAsiaTheme="minorEastAsia" w:hAnsi="Cambria Math"/>
                        <w:sz w:val="16"/>
                        <w:szCs w:val="16"/>
                      </w:rPr>
                      <m:t>solv.  res.</m:t>
                    </m:r>
                  </m:sub>
                </m:sSub>
              </m:oMath>
            </m:oMathPara>
          </w:p>
          <w:p w14:paraId="1B57A638" w14:textId="77777777" w:rsidR="00505B24" w:rsidRPr="00802E94" w:rsidRDefault="00505B24" w:rsidP="00052666">
            <w:pPr>
              <w:pStyle w:val="ListParagraph"/>
              <w:ind w:left="0"/>
              <w:jc w:val="center"/>
              <w:rPr>
                <w:rFonts w:asciiTheme="minorBidi" w:eastAsia="Calibri" w:hAnsiTheme="minorBidi"/>
                <w:b w:val="0"/>
                <w:bCs w:val="0"/>
                <w:sz w:val="16"/>
                <w:szCs w:val="16"/>
              </w:rPr>
            </w:pPr>
          </w:p>
          <w:p w14:paraId="0C907D6D" w14:textId="5A73867F" w:rsidR="00505B24" w:rsidRPr="00802E94" w:rsidRDefault="00505B24" w:rsidP="00052666">
            <w:pPr>
              <w:pStyle w:val="ListParagraph"/>
              <w:ind w:left="0"/>
              <w:jc w:val="center"/>
              <w:rPr>
                <w:rFonts w:asciiTheme="minorBidi" w:eastAsia="Calibri" w:hAnsiTheme="minorBidi"/>
                <w:sz w:val="16"/>
                <w:szCs w:val="16"/>
              </w:rPr>
            </w:pPr>
            <w:r w:rsidRPr="00802E94">
              <w:rPr>
                <w:rFonts w:asciiTheme="minorBidi" w:eastAsia="Calibri" w:hAnsiTheme="minorBidi"/>
                <w:sz w:val="16"/>
                <w:szCs w:val="16"/>
              </w:rPr>
              <w:t>Solvent residues for batch process</w:t>
            </w:r>
            <w:sdt>
              <w:sdtPr>
                <w:rPr>
                  <w:rFonts w:asciiTheme="minorBidi" w:eastAsia="Calibri" w:hAnsiTheme="minorBidi"/>
                  <w:b w:val="0"/>
                  <w:color w:val="000000"/>
                  <w:sz w:val="16"/>
                  <w:szCs w:val="16"/>
                </w:rPr>
                <w:tag w:val="MENDELEY_CITATION_v3_eyJjaXRhdGlvbklEIjoiTUVOREVMRVlfQ0lUQVRJT05fNjVlMjk1ZTktMDhhMS00YTAzLTgyODktODE3NGUxNjhkMDE2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94477769"/>
                <w:placeholder>
                  <w:docPart w:val="DefaultPlaceholder_-1854013440"/>
                </w:placeholder>
              </w:sdtPr>
              <w:sdtEndPr>
                <w:rPr>
                  <w:rFonts w:asciiTheme="minorHAnsi" w:eastAsiaTheme="minorHAnsi" w:hAnsiTheme="minorHAnsi"/>
                  <w:sz w:val="22"/>
                  <w:szCs w:val="22"/>
                </w:rPr>
              </w:sdtEndPr>
              <w:sdtContent>
                <w:r w:rsidRPr="00505B24">
                  <w:rPr>
                    <w:b w:val="0"/>
                    <w:color w:val="000000"/>
                  </w:rPr>
                  <w:t>[2]</w:t>
                </w:r>
              </w:sdtContent>
            </w:sdt>
          </w:p>
        </w:tc>
        <w:tc>
          <w:tcPr>
            <w:tcW w:w="2739" w:type="dxa"/>
          </w:tcPr>
          <w:p w14:paraId="1E28723A"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m:oMathPara>
              <m:oMath>
                <m:r>
                  <w:rPr>
                    <w:rFonts w:ascii="Cambria Math" w:eastAsia="Calibri" w:hAnsi="Cambria Math"/>
                    <w:sz w:val="16"/>
                    <w:szCs w:val="16"/>
                  </w:rPr>
                  <m:t>0.3</m:t>
                </m:r>
                <m:f>
                  <m:fPr>
                    <m:ctrlPr>
                      <w:rPr>
                        <w:rFonts w:ascii="Cambria Math" w:eastAsia="Calibri" w:hAnsi="Cambria Math"/>
                        <w:i/>
                        <w:sz w:val="16"/>
                        <w:szCs w:val="16"/>
                      </w:rPr>
                    </m:ctrlPr>
                  </m:fPr>
                  <m:num>
                    <m:r>
                      <w:rPr>
                        <w:rFonts w:ascii="Cambria Math" w:eastAsia="Calibri" w:hAnsi="Cambria Math"/>
                        <w:sz w:val="16"/>
                        <w:szCs w:val="16"/>
                      </w:rPr>
                      <m:t>kg</m:t>
                    </m:r>
                  </m:num>
                  <m:den>
                    <m:r>
                      <w:rPr>
                        <w:rFonts w:ascii="Cambria Math" w:eastAsia="Calibri" w:hAnsi="Cambria Math"/>
                        <w:sz w:val="16"/>
                        <w:szCs w:val="16"/>
                      </w:rPr>
                      <m:t>kg solvent</m:t>
                    </m:r>
                  </m:den>
                </m:f>
                <m:r>
                  <w:rPr>
                    <w:rFonts w:ascii="Cambria Math" w:eastAsia="Calibri" w:hAnsi="Cambria Math"/>
                    <w:sz w:val="16"/>
                    <w:szCs w:val="16"/>
                  </w:rPr>
                  <m:t>∙m</m:t>
                </m:r>
              </m:oMath>
            </m:oMathPara>
          </w:p>
        </w:tc>
        <w:tc>
          <w:tcPr>
            <w:tcW w:w="1710" w:type="dxa"/>
          </w:tcPr>
          <w:p w14:paraId="10B2D452"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r w:rsidRPr="00802E94">
              <w:rPr>
                <w:rFonts w:asciiTheme="minorBidi" w:eastAsiaTheme="minorEastAsia" w:hAnsiTheme="minorBidi"/>
                <w:sz w:val="16"/>
                <w:szCs w:val="16"/>
              </w:rPr>
              <w:t>m – solvent [kg]</w:t>
            </w:r>
          </w:p>
        </w:tc>
        <w:tc>
          <w:tcPr>
            <w:tcW w:w="691" w:type="dxa"/>
          </w:tcPr>
          <w:p w14:paraId="3787F893" w14:textId="77777777" w:rsidR="00505B24" w:rsidRPr="00802E94" w:rsidRDefault="00505B24" w:rsidP="00052666">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[kg]</w:t>
            </w:r>
          </w:p>
        </w:tc>
        <w:tc>
          <w:tcPr>
            <w:tcW w:w="3121" w:type="dxa"/>
          </w:tcPr>
          <w:p w14:paraId="7657EE60" w14:textId="77777777" w:rsidR="00505B24" w:rsidRPr="00802E94" w:rsidRDefault="00505B24" w:rsidP="000526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Pr>
                <w:rFonts w:asciiTheme="minorBidi" w:hAnsiTheme="minorBidi"/>
                <w:color w:val="000000"/>
                <w:sz w:val="16"/>
                <w:szCs w:val="16"/>
              </w:rPr>
              <w:t>-</w:t>
            </w:r>
          </w:p>
        </w:tc>
        <w:tc>
          <w:tcPr>
            <w:tcW w:w="1498" w:type="dxa"/>
          </w:tcPr>
          <w:p w14:paraId="2660C3F3" w14:textId="77777777" w:rsidR="00505B24" w:rsidRPr="00802E94" w:rsidRDefault="00505B24" w:rsidP="0005266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r w:rsidRPr="00802E94">
              <w:rPr>
                <w:rFonts w:asciiTheme="minorBidi" w:eastAsia="Calibri" w:hAnsiTheme="minorBidi"/>
                <w:sz w:val="16"/>
                <w:szCs w:val="16"/>
              </w:rPr>
              <w:t>-</w:t>
            </w:r>
          </w:p>
        </w:tc>
      </w:tr>
      <w:tr w:rsidR="00505B24" w:rsidRPr="00802E94" w14:paraId="2D9BD087" w14:textId="77777777" w:rsidTr="00052666">
        <w:trPr>
          <w:trHeight w:val="467"/>
        </w:trPr>
        <w:tc>
          <w:tcPr>
            <w:cnfStyle w:val="001000000000" w:firstRow="0" w:lastRow="0" w:firstColumn="1" w:lastColumn="0" w:oddVBand="0" w:evenVBand="0" w:oddHBand="0" w:evenHBand="0" w:firstRowFirstColumn="0" w:firstRowLastColumn="0" w:lastRowFirstColumn="0" w:lastRowLastColumn="0"/>
            <w:tcW w:w="1491" w:type="dxa"/>
          </w:tcPr>
          <w:p w14:paraId="5880FC48" w14:textId="77777777" w:rsidR="00505B24" w:rsidRPr="00802E94" w:rsidRDefault="00505B24" w:rsidP="00052666">
            <w:pPr>
              <w:pStyle w:val="ListParagraph"/>
              <w:ind w:left="0"/>
              <w:rPr>
                <w:rFonts w:asciiTheme="minorBidi" w:hAnsiTheme="minorBidi"/>
                <w:sz w:val="16"/>
                <w:szCs w:val="16"/>
              </w:rPr>
            </w:pPr>
            <m:oMathPara>
              <m:oMath>
                <m:sSub>
                  <m:sSubPr>
                    <m:ctrlPr>
                      <w:rPr>
                        <w:rFonts w:ascii="Cambria Math" w:eastAsiaTheme="minorEastAsia" w:hAnsi="Cambria Math"/>
                        <w:i/>
                        <w:sz w:val="16"/>
                        <w:szCs w:val="16"/>
                      </w:rPr>
                    </m:ctrlPr>
                  </m:sSubPr>
                  <m:e>
                    <m:r>
                      <m:rPr>
                        <m:sty m:val="bi"/>
                      </m:rPr>
                      <w:rPr>
                        <w:rFonts w:ascii="Cambria Math" w:eastAsiaTheme="minorEastAsia" w:hAnsi="Cambria Math"/>
                        <w:sz w:val="16"/>
                        <w:szCs w:val="16"/>
                      </w:rPr>
                      <m:t>m</m:t>
                    </m:r>
                  </m:e>
                  <m:sub>
                    <m:r>
                      <m:rPr>
                        <m:sty m:val="bi"/>
                      </m:rPr>
                      <w:rPr>
                        <w:rFonts w:ascii="Cambria Math" w:eastAsiaTheme="minorEastAsia" w:hAnsi="Cambria Math"/>
                        <w:sz w:val="16"/>
                        <w:szCs w:val="16"/>
                      </w:rPr>
                      <m:t>solv.  res.</m:t>
                    </m:r>
                  </m:sub>
                </m:sSub>
              </m:oMath>
            </m:oMathPara>
          </w:p>
          <w:p w14:paraId="675B29B3" w14:textId="77777777" w:rsidR="00505B24" w:rsidRPr="00802E94" w:rsidRDefault="00505B24" w:rsidP="00052666">
            <w:pPr>
              <w:pStyle w:val="ListParagraph"/>
              <w:ind w:left="0"/>
              <w:jc w:val="center"/>
              <w:rPr>
                <w:rFonts w:asciiTheme="minorBidi" w:eastAsia="Calibri" w:hAnsiTheme="minorBidi"/>
                <w:b w:val="0"/>
                <w:bCs w:val="0"/>
                <w:sz w:val="16"/>
                <w:szCs w:val="16"/>
              </w:rPr>
            </w:pPr>
          </w:p>
          <w:p w14:paraId="2F5BA62C" w14:textId="2AF1BA79" w:rsidR="00505B24" w:rsidRPr="00802E94" w:rsidRDefault="00505B24" w:rsidP="00052666">
            <w:pPr>
              <w:pStyle w:val="ListParagraph"/>
              <w:ind w:left="0"/>
              <w:jc w:val="center"/>
              <w:rPr>
                <w:rFonts w:asciiTheme="minorBidi" w:eastAsia="Calibri" w:hAnsiTheme="minorBidi"/>
                <w:sz w:val="16"/>
                <w:szCs w:val="16"/>
              </w:rPr>
            </w:pPr>
            <w:r w:rsidRPr="00802E94">
              <w:rPr>
                <w:rFonts w:asciiTheme="minorBidi" w:eastAsia="Calibri" w:hAnsiTheme="minorBidi"/>
                <w:sz w:val="16"/>
                <w:szCs w:val="16"/>
              </w:rPr>
              <w:t>Solvent residues for flow process</w:t>
            </w:r>
            <w:sdt>
              <w:sdtPr>
                <w:rPr>
                  <w:rFonts w:asciiTheme="minorBidi" w:eastAsia="Calibri" w:hAnsiTheme="minorBidi"/>
                  <w:b w:val="0"/>
                  <w:color w:val="000000"/>
                  <w:sz w:val="16"/>
                  <w:szCs w:val="16"/>
                </w:rPr>
                <w:tag w:val="MENDELEY_CITATION_v3_eyJjaXRhdGlvbklEIjoiTUVOREVMRVlfQ0lUQVRJT05fOTJiMDdjZDMtZjk0Zi00ZGEyLWJkOTgtNTBmMmVlZmYyYzQ3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
                <w:id w:val="706067151"/>
                <w:placeholder>
                  <w:docPart w:val="DefaultPlaceholder_-1854013440"/>
                </w:placeholder>
              </w:sdtPr>
              <w:sdtEndPr>
                <w:rPr>
                  <w:rFonts w:asciiTheme="minorHAnsi" w:eastAsiaTheme="minorHAnsi" w:hAnsiTheme="minorHAnsi"/>
                  <w:sz w:val="22"/>
                  <w:szCs w:val="22"/>
                </w:rPr>
              </w:sdtEndPr>
              <w:sdtContent>
                <w:r w:rsidRPr="00505B24">
                  <w:rPr>
                    <w:b w:val="0"/>
                    <w:color w:val="000000"/>
                  </w:rPr>
                  <w:t>[2]</w:t>
                </w:r>
              </w:sdtContent>
            </w:sdt>
          </w:p>
        </w:tc>
        <w:tc>
          <w:tcPr>
            <w:tcW w:w="2739" w:type="dxa"/>
          </w:tcPr>
          <w:p w14:paraId="6A02C045"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m:oMathPara>
              <m:oMath>
                <m:r>
                  <w:rPr>
                    <w:rFonts w:ascii="Cambria Math" w:eastAsia="Calibri" w:hAnsi="Cambria Math"/>
                    <w:sz w:val="16"/>
                    <w:szCs w:val="16"/>
                  </w:rPr>
                  <m:t>0.22</m:t>
                </m:r>
                <m:f>
                  <m:fPr>
                    <m:ctrlPr>
                      <w:rPr>
                        <w:rFonts w:ascii="Cambria Math" w:eastAsia="Calibri" w:hAnsi="Cambria Math"/>
                        <w:i/>
                        <w:sz w:val="16"/>
                        <w:szCs w:val="16"/>
                      </w:rPr>
                    </m:ctrlPr>
                  </m:fPr>
                  <m:num>
                    <m:r>
                      <w:rPr>
                        <w:rFonts w:ascii="Cambria Math" w:eastAsia="Calibri" w:hAnsi="Cambria Math"/>
                        <w:sz w:val="16"/>
                        <w:szCs w:val="16"/>
                      </w:rPr>
                      <m:t>kg</m:t>
                    </m:r>
                  </m:num>
                  <m:den>
                    <m:r>
                      <w:rPr>
                        <w:rFonts w:ascii="Cambria Math" w:eastAsia="Calibri" w:hAnsi="Cambria Math"/>
                        <w:sz w:val="16"/>
                        <w:szCs w:val="16"/>
                      </w:rPr>
                      <m:t>kg solvent</m:t>
                    </m:r>
                  </m:den>
                </m:f>
                <m:r>
                  <w:rPr>
                    <w:rFonts w:ascii="Cambria Math" w:eastAsia="Calibri" w:hAnsi="Cambria Math"/>
                    <w:sz w:val="16"/>
                    <w:szCs w:val="16"/>
                  </w:rPr>
                  <m:t>∙m</m:t>
                </m:r>
              </m:oMath>
            </m:oMathPara>
          </w:p>
        </w:tc>
        <w:tc>
          <w:tcPr>
            <w:tcW w:w="1710" w:type="dxa"/>
          </w:tcPr>
          <w:p w14:paraId="0697128D"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w:r w:rsidRPr="00802E94">
              <w:rPr>
                <w:rFonts w:asciiTheme="minorBidi" w:eastAsiaTheme="minorEastAsia" w:hAnsiTheme="minorBidi"/>
                <w:sz w:val="16"/>
                <w:szCs w:val="16"/>
              </w:rPr>
              <w:t>m – solvent [kg]</w:t>
            </w:r>
          </w:p>
        </w:tc>
        <w:tc>
          <w:tcPr>
            <w:tcW w:w="691" w:type="dxa"/>
          </w:tcPr>
          <w:p w14:paraId="6CAF6BE2" w14:textId="77777777" w:rsidR="00505B24" w:rsidRPr="00802E94" w:rsidRDefault="00505B24" w:rsidP="00052666">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802E94">
              <w:rPr>
                <w:rFonts w:asciiTheme="minorBidi" w:hAnsiTheme="minorBidi"/>
                <w:sz w:val="16"/>
                <w:szCs w:val="16"/>
              </w:rPr>
              <w:t>[kg]</w:t>
            </w:r>
          </w:p>
        </w:tc>
        <w:tc>
          <w:tcPr>
            <w:tcW w:w="3121" w:type="dxa"/>
          </w:tcPr>
          <w:p w14:paraId="20CAB3F1"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w:r>
              <w:rPr>
                <w:rFonts w:asciiTheme="minorBidi" w:hAnsiTheme="minorBidi"/>
                <w:color w:val="000000"/>
                <w:sz w:val="16"/>
                <w:szCs w:val="16"/>
              </w:rPr>
              <w:t>-</w:t>
            </w:r>
          </w:p>
        </w:tc>
        <w:tc>
          <w:tcPr>
            <w:tcW w:w="1498" w:type="dxa"/>
          </w:tcPr>
          <w:p w14:paraId="1B65DB53" w14:textId="77777777" w:rsidR="00505B24" w:rsidRPr="00802E94" w:rsidRDefault="00505B24" w:rsidP="0005266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16"/>
                <w:szCs w:val="16"/>
              </w:rPr>
            </w:pPr>
            <w:r>
              <w:rPr>
                <w:rFonts w:asciiTheme="minorBidi" w:eastAsia="Calibri" w:hAnsiTheme="minorBidi"/>
                <w:sz w:val="16"/>
                <w:szCs w:val="16"/>
              </w:rPr>
              <w:t>-</w:t>
            </w:r>
          </w:p>
        </w:tc>
      </w:tr>
    </w:tbl>
    <w:p w14:paraId="4D9B888F" w14:textId="77777777" w:rsidR="00505B24" w:rsidRDefault="00505B24" w:rsidP="00505B24"/>
    <w:p w14:paraId="62D2B4A8" w14:textId="77777777" w:rsidR="00505B24" w:rsidRDefault="00505B24" w:rsidP="00505B24"/>
    <w:p w14:paraId="486981A6" w14:textId="77777777" w:rsidR="00505B24" w:rsidRDefault="00505B24" w:rsidP="00505B24"/>
    <w:p w14:paraId="129F975F" w14:textId="77777777" w:rsidR="00505B24" w:rsidRPr="007E3661" w:rsidRDefault="00505B24" w:rsidP="00505B24"/>
    <w:tbl>
      <w:tblPr>
        <w:tblStyle w:val="PlainTable2"/>
        <w:tblpPr w:leftFromText="180" w:rightFromText="180" w:vertAnchor="text" w:horzAnchor="margin" w:tblpXSpec="center" w:tblpY="1040"/>
        <w:tblW w:w="6268" w:type="dxa"/>
        <w:tblLook w:val="04A0" w:firstRow="1" w:lastRow="0" w:firstColumn="1" w:lastColumn="0" w:noHBand="0" w:noVBand="1"/>
      </w:tblPr>
      <w:tblGrid>
        <w:gridCol w:w="1498"/>
        <w:gridCol w:w="3362"/>
        <w:gridCol w:w="1408"/>
      </w:tblGrid>
      <w:tr w:rsidR="00505B24" w:rsidRPr="007D208A" w14:paraId="0D711D04" w14:textId="77777777" w:rsidTr="00505B24">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98" w:type="dxa"/>
          </w:tcPr>
          <w:p w14:paraId="0F7ED7BB" w14:textId="77777777" w:rsidR="00505B24" w:rsidRPr="007D208A" w:rsidRDefault="00505B24" w:rsidP="00505B24">
            <w:pPr>
              <w:pStyle w:val="ListParagraph"/>
              <w:ind w:left="0"/>
              <w:jc w:val="center"/>
              <w:rPr>
                <w:rFonts w:asciiTheme="minorBidi" w:hAnsiTheme="minorBidi"/>
                <w:sz w:val="16"/>
                <w:szCs w:val="16"/>
              </w:rPr>
            </w:pPr>
            <w:r w:rsidRPr="007D208A">
              <w:rPr>
                <w:rFonts w:asciiTheme="minorBidi" w:hAnsiTheme="minorBidi"/>
                <w:sz w:val="16"/>
                <w:szCs w:val="16"/>
              </w:rPr>
              <w:t>Chemical</w:t>
            </w:r>
          </w:p>
        </w:tc>
        <w:tc>
          <w:tcPr>
            <w:tcW w:w="3362" w:type="dxa"/>
          </w:tcPr>
          <w:p w14:paraId="1026C79A" w14:textId="77777777" w:rsidR="00505B24" w:rsidRPr="007D208A" w:rsidRDefault="00505B24" w:rsidP="00505B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7D208A">
              <w:rPr>
                <w:rFonts w:asciiTheme="minorBidi" w:hAnsiTheme="minorBidi"/>
                <w:sz w:val="16"/>
                <w:szCs w:val="16"/>
              </w:rPr>
              <w:t>LCI data</w:t>
            </w:r>
          </w:p>
        </w:tc>
        <w:tc>
          <w:tcPr>
            <w:tcW w:w="1408" w:type="dxa"/>
          </w:tcPr>
          <w:p w14:paraId="3AC407EF" w14:textId="77777777" w:rsidR="00505B24" w:rsidRPr="007D208A" w:rsidRDefault="00505B24" w:rsidP="00505B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7D208A">
              <w:rPr>
                <w:rFonts w:asciiTheme="minorBidi" w:hAnsiTheme="minorBidi"/>
                <w:sz w:val="16"/>
                <w:szCs w:val="16"/>
              </w:rPr>
              <w:t>Source</w:t>
            </w:r>
          </w:p>
        </w:tc>
      </w:tr>
      <w:tr w:rsidR="00505B24" w:rsidRPr="007D208A" w14:paraId="0AB37F2C" w14:textId="77777777" w:rsidTr="00505B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498" w:type="dxa"/>
          </w:tcPr>
          <w:p w14:paraId="4772D6FA" w14:textId="77777777" w:rsidR="00505B24" w:rsidRPr="007D208A" w:rsidRDefault="00505B24" w:rsidP="00505B24">
            <w:pPr>
              <w:pStyle w:val="ListParagraph"/>
              <w:ind w:left="0"/>
              <w:jc w:val="center"/>
              <w:rPr>
                <w:rFonts w:asciiTheme="minorBidi" w:eastAsia="Calibri" w:hAnsiTheme="minorBidi"/>
                <w:sz w:val="16"/>
                <w:szCs w:val="16"/>
              </w:rPr>
            </w:pPr>
            <w:r w:rsidRPr="007D208A">
              <w:rPr>
                <w:rFonts w:asciiTheme="minorBidi" w:eastAsia="Calibri" w:hAnsiTheme="minorBidi"/>
                <w:sz w:val="16"/>
                <w:szCs w:val="16"/>
              </w:rPr>
              <w:t>PMMA</w:t>
            </w:r>
          </w:p>
        </w:tc>
        <w:tc>
          <w:tcPr>
            <w:tcW w:w="3362" w:type="dxa"/>
          </w:tcPr>
          <w:p w14:paraId="1BAE1B53"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 xml:space="preserve">DE: Polymethylmethacrylate granulate (PMMA) mix </w:t>
            </w:r>
            <w:proofErr w:type="spellStart"/>
            <w:r w:rsidRPr="007D208A">
              <w:rPr>
                <w:rFonts w:asciiTheme="minorBidi" w:hAnsiTheme="minorBidi"/>
                <w:color w:val="000000"/>
                <w:sz w:val="16"/>
                <w:szCs w:val="16"/>
              </w:rPr>
              <w:t>ts</w:t>
            </w:r>
            <w:proofErr w:type="spellEnd"/>
          </w:p>
          <w:p w14:paraId="015B0537" w14:textId="77777777"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p>
        </w:tc>
        <w:tc>
          <w:tcPr>
            <w:tcW w:w="1408" w:type="dxa"/>
          </w:tcPr>
          <w:p w14:paraId="1BE3BC17" w14:textId="4F232DD1"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proofErr w:type="spellStart"/>
            <w:r w:rsidRPr="007D208A">
              <w:rPr>
                <w:rFonts w:asciiTheme="minorBidi" w:eastAsia="Times New Roman" w:hAnsiTheme="minorBidi"/>
                <w:color w:val="000000"/>
                <w:sz w:val="16"/>
                <w:szCs w:val="16"/>
              </w:rPr>
              <w:t>GaBi</w:t>
            </w:r>
            <w:proofErr w:type="spellEnd"/>
            <w:sdt>
              <w:sdtPr>
                <w:rPr>
                  <w:rFonts w:asciiTheme="minorBidi" w:eastAsia="Times New Roman" w:hAnsiTheme="minorBidi"/>
                  <w:color w:val="000000"/>
                  <w:sz w:val="16"/>
                  <w:szCs w:val="16"/>
                </w:rPr>
                <w:tag w:val="MENDELEY_CITATION_v3_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"/>
                <w:id w:val="1950195700"/>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[8]</w:t>
                </w:r>
              </w:sdtContent>
            </w:sdt>
          </w:p>
        </w:tc>
      </w:tr>
      <w:tr w:rsidR="00505B24" w:rsidRPr="007D208A" w14:paraId="5167DBB1" w14:textId="77777777" w:rsidTr="00505B24">
        <w:trPr>
          <w:trHeight w:val="467"/>
        </w:trPr>
        <w:tc>
          <w:tcPr>
            <w:cnfStyle w:val="001000000000" w:firstRow="0" w:lastRow="0" w:firstColumn="1" w:lastColumn="0" w:oddVBand="0" w:evenVBand="0" w:oddHBand="0" w:evenHBand="0" w:firstRowFirstColumn="0" w:firstRowLastColumn="0" w:lastRowFirstColumn="0" w:lastRowLastColumn="0"/>
            <w:tcW w:w="1498" w:type="dxa"/>
          </w:tcPr>
          <w:p w14:paraId="23227E89" w14:textId="77777777" w:rsidR="00505B24" w:rsidRPr="007D208A" w:rsidRDefault="00505B24" w:rsidP="00505B24">
            <w:pPr>
              <w:pStyle w:val="ListParagraph"/>
              <w:ind w:left="0"/>
              <w:jc w:val="center"/>
              <w:rPr>
                <w:rFonts w:asciiTheme="minorBidi" w:hAnsiTheme="minorBidi"/>
                <w:sz w:val="16"/>
                <w:szCs w:val="16"/>
              </w:rPr>
            </w:pPr>
            <w:r w:rsidRPr="007D208A">
              <w:rPr>
                <w:rFonts w:asciiTheme="minorBidi" w:hAnsiTheme="minorBidi"/>
                <w:sz w:val="16"/>
                <w:szCs w:val="16"/>
              </w:rPr>
              <w:t>THF</w:t>
            </w:r>
          </w:p>
        </w:tc>
        <w:tc>
          <w:tcPr>
            <w:tcW w:w="3362" w:type="dxa"/>
          </w:tcPr>
          <w:p w14:paraId="7D5D0ACC" w14:textId="77777777" w:rsidR="00505B24" w:rsidRPr="007D208A" w:rsidRDefault="00505B24" w:rsidP="00505B24">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Tetrahydrofuran {GLO}| market for | APOS, U</w:t>
            </w:r>
          </w:p>
          <w:p w14:paraId="75741F11" w14:textId="77777777"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408" w:type="dxa"/>
          </w:tcPr>
          <w:p w14:paraId="02D8C771" w14:textId="1894CFA6"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NTU0Y2RmMTItODg4Yi00YzlhLTg1YTUtZDcyMGQ0YWY4MWM2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2108237929"/>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7D208A" w14:paraId="6B35F980" w14:textId="77777777" w:rsidTr="00505B24">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1498" w:type="dxa"/>
          </w:tcPr>
          <w:p w14:paraId="18640480" w14:textId="77777777" w:rsidR="00505B24" w:rsidRPr="007D208A" w:rsidRDefault="00505B24" w:rsidP="00505B24">
            <w:pPr>
              <w:pStyle w:val="ListParagraph"/>
              <w:ind w:left="0"/>
              <w:jc w:val="center"/>
              <w:rPr>
                <w:rFonts w:asciiTheme="minorBidi" w:hAnsiTheme="minorBidi"/>
                <w:sz w:val="16"/>
                <w:szCs w:val="16"/>
              </w:rPr>
            </w:pPr>
            <w:r w:rsidRPr="007D208A">
              <w:rPr>
                <w:rFonts w:asciiTheme="minorBidi" w:hAnsiTheme="minorBidi"/>
                <w:sz w:val="16"/>
                <w:szCs w:val="16"/>
              </w:rPr>
              <w:t>Benzene</w:t>
            </w:r>
          </w:p>
        </w:tc>
        <w:tc>
          <w:tcPr>
            <w:tcW w:w="3362" w:type="dxa"/>
          </w:tcPr>
          <w:p w14:paraId="500D5BE5"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Benzene {GLO}| market for | APOS, U</w:t>
            </w:r>
          </w:p>
          <w:p w14:paraId="2B8B3F47" w14:textId="77777777"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408" w:type="dxa"/>
          </w:tcPr>
          <w:p w14:paraId="18074D87" w14:textId="5504525F"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MzdhNWFhZmItMmI5NC00YWE3LWI4ZWEtNjhhZjhlY2Q2YTkz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443801434"/>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7D208A" w14:paraId="3C265116" w14:textId="77777777" w:rsidTr="00505B24">
        <w:trPr>
          <w:trHeight w:val="457"/>
        </w:trPr>
        <w:tc>
          <w:tcPr>
            <w:cnfStyle w:val="001000000000" w:firstRow="0" w:lastRow="0" w:firstColumn="1" w:lastColumn="0" w:oddVBand="0" w:evenVBand="0" w:oddHBand="0" w:evenHBand="0" w:firstRowFirstColumn="0" w:firstRowLastColumn="0" w:lastRowFirstColumn="0" w:lastRowLastColumn="0"/>
            <w:tcW w:w="1498" w:type="dxa"/>
          </w:tcPr>
          <w:p w14:paraId="10B18BF4" w14:textId="77777777" w:rsidR="00505B24" w:rsidRPr="007D208A" w:rsidRDefault="00505B24" w:rsidP="00505B24">
            <w:pPr>
              <w:pStyle w:val="ListParagraph"/>
              <w:ind w:left="0"/>
              <w:jc w:val="center"/>
              <w:rPr>
                <w:rFonts w:asciiTheme="minorBidi" w:hAnsiTheme="minorBidi"/>
                <w:sz w:val="16"/>
                <w:szCs w:val="16"/>
              </w:rPr>
            </w:pPr>
            <w:r w:rsidRPr="007D208A">
              <w:rPr>
                <w:rFonts w:asciiTheme="minorBidi" w:hAnsiTheme="minorBidi"/>
                <w:sz w:val="16"/>
                <w:szCs w:val="16"/>
              </w:rPr>
              <w:t>DCM</w:t>
            </w:r>
          </w:p>
        </w:tc>
        <w:tc>
          <w:tcPr>
            <w:tcW w:w="3362" w:type="dxa"/>
          </w:tcPr>
          <w:p w14:paraId="0652CB36" w14:textId="77777777" w:rsidR="00505B24" w:rsidRPr="007D208A" w:rsidRDefault="00505B24" w:rsidP="00505B24">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Dichloromethane {</w:t>
            </w:r>
            <w:proofErr w:type="spellStart"/>
            <w:r w:rsidRPr="007D208A">
              <w:rPr>
                <w:rFonts w:asciiTheme="minorBidi" w:hAnsiTheme="minorBidi"/>
                <w:color w:val="000000"/>
                <w:sz w:val="16"/>
                <w:szCs w:val="16"/>
              </w:rPr>
              <w:t>RoW</w:t>
            </w:r>
            <w:proofErr w:type="spellEnd"/>
            <w:r w:rsidRPr="007D208A">
              <w:rPr>
                <w:rFonts w:asciiTheme="minorBidi" w:hAnsiTheme="minorBidi"/>
                <w:color w:val="000000"/>
                <w:sz w:val="16"/>
                <w:szCs w:val="16"/>
              </w:rPr>
              <w:t>}| market for dichloromethane | APOS, U</w:t>
            </w:r>
          </w:p>
          <w:p w14:paraId="314A999B" w14:textId="77777777"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408" w:type="dxa"/>
          </w:tcPr>
          <w:p w14:paraId="15F3919F" w14:textId="2A49BCBB"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NmU3MjlkM2MtOTRmMS00YTJlLWFhZjgtZDA5YmIxZTE5M2I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940363284"/>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7D208A" w14:paraId="7B57BC74" w14:textId="77777777" w:rsidTr="00505B24">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498" w:type="dxa"/>
          </w:tcPr>
          <w:p w14:paraId="2501880B" w14:textId="77777777" w:rsidR="00505B24" w:rsidRPr="007D208A" w:rsidRDefault="00505B24" w:rsidP="00505B24">
            <w:pPr>
              <w:pStyle w:val="ListParagraph"/>
              <w:ind w:left="0"/>
              <w:jc w:val="center"/>
              <w:rPr>
                <w:rFonts w:asciiTheme="minorBidi" w:hAnsiTheme="minorBidi"/>
                <w:sz w:val="16"/>
                <w:szCs w:val="16"/>
              </w:rPr>
            </w:pPr>
            <w:r w:rsidRPr="007D208A">
              <w:rPr>
                <w:rFonts w:asciiTheme="minorBidi" w:hAnsiTheme="minorBidi"/>
                <w:sz w:val="16"/>
                <w:szCs w:val="16"/>
              </w:rPr>
              <w:t>TCM</w:t>
            </w:r>
          </w:p>
        </w:tc>
        <w:tc>
          <w:tcPr>
            <w:tcW w:w="3362" w:type="dxa"/>
          </w:tcPr>
          <w:p w14:paraId="46CCD9AC"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Trichloromethane {</w:t>
            </w:r>
            <w:proofErr w:type="spellStart"/>
            <w:r w:rsidRPr="007D208A">
              <w:rPr>
                <w:rFonts w:asciiTheme="minorBidi" w:hAnsiTheme="minorBidi"/>
                <w:color w:val="000000"/>
                <w:sz w:val="16"/>
                <w:szCs w:val="16"/>
              </w:rPr>
              <w:t>RoW</w:t>
            </w:r>
            <w:proofErr w:type="spellEnd"/>
            <w:r w:rsidRPr="007D208A">
              <w:rPr>
                <w:rFonts w:asciiTheme="minorBidi" w:hAnsiTheme="minorBidi"/>
                <w:color w:val="000000"/>
                <w:sz w:val="16"/>
                <w:szCs w:val="16"/>
              </w:rPr>
              <w:t>}| market for trichloromethane | APOS, U</w:t>
            </w:r>
          </w:p>
          <w:p w14:paraId="3BC786DB"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p>
        </w:tc>
        <w:tc>
          <w:tcPr>
            <w:tcW w:w="1408" w:type="dxa"/>
          </w:tcPr>
          <w:p w14:paraId="708D648F" w14:textId="31AF0693"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MGY1YTVmN2MtYjZkZi00OTlkLWFkNGEtN2U1NWFjOGVjODM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1025179821"/>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7D208A" w14:paraId="57890BAF" w14:textId="77777777" w:rsidTr="00505B24">
        <w:trPr>
          <w:trHeight w:val="1126"/>
        </w:trPr>
        <w:tc>
          <w:tcPr>
            <w:cnfStyle w:val="001000000000" w:firstRow="0" w:lastRow="0" w:firstColumn="1" w:lastColumn="0" w:oddVBand="0" w:evenVBand="0" w:oddHBand="0" w:evenHBand="0" w:firstRowFirstColumn="0" w:firstRowLastColumn="0" w:lastRowFirstColumn="0" w:lastRowLastColumn="0"/>
            <w:tcW w:w="1498" w:type="dxa"/>
          </w:tcPr>
          <w:p w14:paraId="6FE5ADBE" w14:textId="77777777" w:rsidR="00505B24" w:rsidRPr="007D208A" w:rsidRDefault="00505B24" w:rsidP="00505B24">
            <w:pPr>
              <w:pStyle w:val="ListParagraph"/>
              <w:ind w:left="0"/>
              <w:jc w:val="center"/>
              <w:rPr>
                <w:rFonts w:asciiTheme="minorBidi" w:eastAsia="Calibri" w:hAnsiTheme="minorBidi"/>
                <w:sz w:val="16"/>
                <w:szCs w:val="16"/>
              </w:rPr>
            </w:pPr>
            <w:r w:rsidRPr="007D208A">
              <w:rPr>
                <w:rFonts w:asciiTheme="minorBidi" w:eastAsia="Calibri" w:hAnsiTheme="minorBidi"/>
                <w:sz w:val="16"/>
                <w:szCs w:val="16"/>
              </w:rPr>
              <w:t>Toluene</w:t>
            </w:r>
          </w:p>
        </w:tc>
        <w:tc>
          <w:tcPr>
            <w:tcW w:w="3362" w:type="dxa"/>
          </w:tcPr>
          <w:p w14:paraId="594738C0" w14:textId="77777777" w:rsidR="00505B24" w:rsidRPr="007D208A" w:rsidRDefault="00505B24" w:rsidP="00505B24">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Toluene, liquid {GLO}| market for | APOS, S</w:t>
            </w:r>
          </w:p>
          <w:p w14:paraId="1C58F8CA" w14:textId="77777777"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408" w:type="dxa"/>
          </w:tcPr>
          <w:p w14:paraId="1C4D2B76" w14:textId="467BAF53" w:rsidR="00505B24" w:rsidRPr="007D208A" w:rsidRDefault="00505B24" w:rsidP="00505B24">
            <w:pPr>
              <w:pStyle w:val="ListParagraph"/>
              <w:ind w:left="0"/>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ZmFmMmI2YTYtOWRmZS00ZDVmLWFjNmMtNWVhYzg3OTEwNmRk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54597139"/>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r w:rsidR="00505B24" w:rsidRPr="007D208A" w14:paraId="4D1EE490" w14:textId="77777777" w:rsidTr="00505B24">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98" w:type="dxa"/>
          </w:tcPr>
          <w:p w14:paraId="3F920CCB" w14:textId="77777777" w:rsidR="00505B24" w:rsidRPr="007D208A" w:rsidRDefault="00505B24" w:rsidP="00505B24">
            <w:pPr>
              <w:pStyle w:val="ListParagraph"/>
              <w:ind w:left="0"/>
              <w:jc w:val="center"/>
              <w:rPr>
                <w:rFonts w:asciiTheme="minorBidi" w:eastAsia="Calibri" w:hAnsiTheme="minorBidi"/>
                <w:sz w:val="16"/>
                <w:szCs w:val="16"/>
              </w:rPr>
            </w:pPr>
            <w:r w:rsidRPr="007D208A">
              <w:rPr>
                <w:rFonts w:asciiTheme="minorBidi" w:eastAsia="Calibri" w:hAnsiTheme="minorBidi"/>
                <w:sz w:val="16"/>
                <w:szCs w:val="16"/>
              </w:rPr>
              <w:t>Incineration</w:t>
            </w:r>
          </w:p>
        </w:tc>
        <w:tc>
          <w:tcPr>
            <w:tcW w:w="3362" w:type="dxa"/>
          </w:tcPr>
          <w:p w14:paraId="6101A7E1"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r w:rsidRPr="007D208A">
              <w:rPr>
                <w:rFonts w:asciiTheme="minorBidi" w:hAnsiTheme="minorBidi"/>
                <w:color w:val="000000"/>
                <w:sz w:val="16"/>
                <w:szCs w:val="16"/>
              </w:rPr>
              <w:t>Spent solvent mixture {</w:t>
            </w:r>
            <w:proofErr w:type="spellStart"/>
            <w:r w:rsidRPr="007D208A">
              <w:rPr>
                <w:rFonts w:asciiTheme="minorBidi" w:hAnsiTheme="minorBidi"/>
                <w:color w:val="000000"/>
                <w:sz w:val="16"/>
                <w:szCs w:val="16"/>
              </w:rPr>
              <w:t>RoW</w:t>
            </w:r>
            <w:proofErr w:type="spellEnd"/>
            <w:r w:rsidRPr="007D208A">
              <w:rPr>
                <w:rFonts w:asciiTheme="minorBidi" w:hAnsiTheme="minorBidi"/>
                <w:color w:val="000000"/>
                <w:sz w:val="16"/>
                <w:szCs w:val="16"/>
              </w:rPr>
              <w:t>}| treatment of hazardous waste incineration | APOS, U</w:t>
            </w:r>
          </w:p>
          <w:p w14:paraId="17923E4E" w14:textId="77777777" w:rsidR="00505B24" w:rsidRPr="007D208A" w:rsidRDefault="00505B24" w:rsidP="00505B24">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6"/>
                <w:szCs w:val="16"/>
              </w:rPr>
            </w:pPr>
          </w:p>
        </w:tc>
        <w:tc>
          <w:tcPr>
            <w:tcW w:w="1408" w:type="dxa"/>
          </w:tcPr>
          <w:p w14:paraId="606CE876" w14:textId="248715EF" w:rsidR="00505B24" w:rsidRPr="007D208A" w:rsidRDefault="00505B24" w:rsidP="00505B24">
            <w:pPr>
              <w:pStyle w:val="ListParagraph"/>
              <w:ind w:left="0"/>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16"/>
                <w:szCs w:val="16"/>
              </w:rPr>
            </w:pPr>
            <w:proofErr w:type="spellStart"/>
            <w:r w:rsidRPr="007D208A">
              <w:rPr>
                <w:rFonts w:asciiTheme="minorBidi" w:eastAsia="Times New Roman" w:hAnsiTheme="minorBidi"/>
                <w:color w:val="000000"/>
                <w:sz w:val="16"/>
                <w:szCs w:val="16"/>
              </w:rPr>
              <w:t>Ecoinvent</w:t>
            </w:r>
            <w:proofErr w:type="spellEnd"/>
            <w:r w:rsidRPr="007D208A">
              <w:rPr>
                <w:rFonts w:asciiTheme="minorBidi" w:eastAsia="Times New Roman" w:hAnsiTheme="minorBidi"/>
                <w:color w:val="000000"/>
                <w:sz w:val="16"/>
                <w:szCs w:val="16"/>
              </w:rPr>
              <w:t xml:space="preserve"> 3.0</w:t>
            </w:r>
            <w:sdt>
              <w:sdtPr>
                <w:rPr>
                  <w:rFonts w:asciiTheme="minorBidi" w:eastAsia="Times New Roman" w:hAnsiTheme="minorBidi"/>
                  <w:color w:val="000000"/>
                  <w:sz w:val="16"/>
                  <w:szCs w:val="16"/>
                </w:rPr>
                <w:tag w:val="MENDELEY_CITATION_v3_eyJjaXRhdGlvbklEIjoiTUVOREVMRVlfQ0lUQVRJT05fNTVmMWFhMWYtMTk2OC00ZTQ5LTlmMTItMjA4NzczMmJkNDFl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
                <w:id w:val="304363602"/>
                <w:placeholder>
                  <w:docPart w:val="DefaultPlaceholder_-1854013440"/>
                </w:placeholder>
              </w:sdtPr>
              <w:sdtEndPr>
                <w:rPr>
                  <w:rFonts w:asciiTheme="minorHAnsi" w:eastAsiaTheme="minorHAnsi" w:hAnsiTheme="minorHAnsi"/>
                  <w:sz w:val="22"/>
                  <w:szCs w:val="22"/>
                </w:rPr>
              </w:sdtEndPr>
              <w:sdtContent>
                <w:r w:rsidRPr="00505B24">
                  <w:rPr>
                    <w:rFonts w:eastAsia="Times New Roman"/>
                    <w:color w:val="000000"/>
                  </w:rPr>
                  <w:t>[6]</w:t>
                </w:r>
              </w:sdtContent>
            </w:sdt>
          </w:p>
        </w:tc>
      </w:tr>
    </w:tbl>
    <w:p w14:paraId="5602BCDE" w14:textId="29443DD2" w:rsidR="00505B24" w:rsidRPr="00505B24" w:rsidRDefault="00505B24" w:rsidP="00505B24">
      <w:pPr>
        <w:pStyle w:val="Heading1"/>
        <w:jc w:val="center"/>
        <w:rPr>
          <w:rFonts w:asciiTheme="minorBidi" w:hAnsiTheme="minorBidi" w:cstheme="minorBidi"/>
          <w:color w:val="auto"/>
          <w:sz w:val="20"/>
          <w:szCs w:val="20"/>
          <w:u w:val="single"/>
        </w:rPr>
      </w:pPr>
      <w:bookmarkStart w:id="5" w:name="_Toc101188347"/>
      <w:r w:rsidRPr="00E80A7A">
        <w:rPr>
          <w:rFonts w:asciiTheme="minorBidi" w:hAnsiTheme="minorBidi" w:cstheme="minorBidi"/>
          <w:b/>
          <w:bCs/>
          <w:color w:val="auto"/>
          <w:sz w:val="20"/>
          <w:szCs w:val="20"/>
          <w:u w:val="single"/>
        </w:rPr>
        <w:t>Table S</w:t>
      </w:r>
      <w:r w:rsidRPr="00E80A7A">
        <w:rPr>
          <w:rFonts w:asciiTheme="minorBidi" w:hAnsiTheme="minorBidi" w:cstheme="minorBidi"/>
          <w:b/>
          <w:bCs/>
          <w:i/>
          <w:iCs/>
          <w:color w:val="auto"/>
          <w:sz w:val="20"/>
          <w:szCs w:val="20"/>
          <w:u w:val="single"/>
        </w:rPr>
        <w:fldChar w:fldCharType="begin"/>
      </w:r>
      <w:r w:rsidRPr="00E80A7A">
        <w:rPr>
          <w:rFonts w:asciiTheme="minorBidi" w:hAnsiTheme="minorBidi" w:cstheme="minorBidi"/>
          <w:b/>
          <w:bCs/>
          <w:color w:val="auto"/>
          <w:sz w:val="20"/>
          <w:szCs w:val="20"/>
          <w:u w:val="single"/>
        </w:rPr>
        <w:instrText xml:space="preserve"> SEQ Table \* ARABIC </w:instrText>
      </w:r>
      <w:r w:rsidRPr="00E80A7A">
        <w:rPr>
          <w:rFonts w:asciiTheme="minorBidi" w:hAnsiTheme="minorBidi" w:cstheme="minorBidi"/>
          <w:b/>
          <w:bCs/>
          <w:i/>
          <w:iCs/>
          <w:color w:val="auto"/>
          <w:sz w:val="20"/>
          <w:szCs w:val="20"/>
          <w:u w:val="single"/>
        </w:rPr>
        <w:fldChar w:fldCharType="separate"/>
      </w:r>
      <w:r>
        <w:rPr>
          <w:rFonts w:asciiTheme="minorBidi" w:hAnsiTheme="minorBidi" w:cstheme="minorBidi"/>
          <w:b/>
          <w:bCs/>
          <w:noProof/>
          <w:color w:val="auto"/>
          <w:sz w:val="20"/>
          <w:szCs w:val="20"/>
          <w:u w:val="single"/>
        </w:rPr>
        <w:t>2</w:t>
      </w:r>
      <w:r w:rsidRPr="00E80A7A">
        <w:rPr>
          <w:rFonts w:asciiTheme="minorBidi" w:hAnsiTheme="minorBidi" w:cstheme="minorBidi"/>
          <w:b/>
          <w:bCs/>
          <w:i/>
          <w:iCs/>
          <w:color w:val="auto"/>
          <w:sz w:val="20"/>
          <w:szCs w:val="20"/>
          <w:u w:val="single"/>
        </w:rPr>
        <w:fldChar w:fldCharType="end"/>
      </w:r>
      <w:r w:rsidRPr="00E80A7A">
        <w:rPr>
          <w:rFonts w:asciiTheme="minorBidi" w:hAnsiTheme="minorBidi" w:cstheme="minorBidi"/>
          <w:color w:val="auto"/>
          <w:sz w:val="20"/>
          <w:szCs w:val="20"/>
          <w:u w:val="single"/>
        </w:rPr>
        <w:t xml:space="preserve">. Chemicals input and output </w:t>
      </w:r>
      <w:proofErr w:type="gramStart"/>
      <w:r w:rsidRPr="00E80A7A">
        <w:rPr>
          <w:rFonts w:asciiTheme="minorBidi" w:hAnsiTheme="minorBidi" w:cstheme="minorBidi"/>
          <w:color w:val="auto"/>
          <w:sz w:val="20"/>
          <w:szCs w:val="20"/>
          <w:u w:val="single"/>
        </w:rPr>
        <w:t>sources</w:t>
      </w:r>
      <w:bookmarkEnd w:id="5"/>
      <w:proofErr w:type="gramEnd"/>
    </w:p>
    <w:p w14:paraId="42147640"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6095AC8"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4FEC62DA"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3A9927E0"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09B9EAF"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0D235F0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101D6B4"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E968996"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029234C"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53BF259"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77CD3511"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1679CD3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9C3143E"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BEC7720"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9A2CFF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611A35A"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4DB4A55C"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638A951"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6C45BA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15FDA7C2"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3F1981E3"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098B516"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0D67DBBF"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465DE30"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3309D34C"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1AFBC7C1"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482AF2F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32B8660B"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72F8C2F"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621DF43" w14:textId="77777777" w:rsidR="00505B24" w:rsidRPr="009E1352"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7C7ECE4D"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7BD4C52"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425B271"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53B6BEC"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3A81287"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41DB9E0F"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214B7733"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7289985"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1B9673C9"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75E4B225"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1932442"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64E2EAB1"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705265A9" w14:textId="77777777" w:rsidR="00505B24" w:rsidRDefault="00505B24" w:rsidP="00505B24">
      <w:pPr>
        <w:pStyle w:val="TableCaption"/>
        <w:pBdr>
          <w:top w:val="none" w:sz="0" w:space="0" w:color="auto"/>
          <w:left w:val="none" w:sz="0" w:space="0" w:color="auto"/>
          <w:bottom w:val="none" w:sz="0" w:space="0" w:color="auto"/>
          <w:right w:val="none" w:sz="0" w:space="0" w:color="auto"/>
        </w:pBdr>
        <w:spacing w:line="276" w:lineRule="auto"/>
        <w:jc w:val="center"/>
        <w:rPr>
          <w:rFonts w:asciiTheme="minorBidi" w:hAnsiTheme="minorBidi" w:cstheme="minorBidi"/>
          <w:b/>
          <w:bCs/>
          <w:sz w:val="20"/>
          <w:szCs w:val="20"/>
          <w:u w:val="single"/>
        </w:rPr>
      </w:pPr>
    </w:p>
    <w:p w14:paraId="5560DE52" w14:textId="77777777" w:rsidR="00505B24" w:rsidRPr="00D92CB3" w:rsidRDefault="00505B24" w:rsidP="00505B24">
      <w:pPr>
        <w:pStyle w:val="Heading1"/>
        <w:jc w:val="center"/>
        <w:rPr>
          <w:rFonts w:asciiTheme="minorBidi" w:hAnsiTheme="minorBidi" w:cstheme="minorBidi"/>
          <w:color w:val="auto"/>
          <w:sz w:val="20"/>
          <w:szCs w:val="20"/>
          <w:u w:val="single"/>
        </w:rPr>
      </w:pPr>
      <w:bookmarkStart w:id="6" w:name="_Toc101188348"/>
      <w:r w:rsidRPr="00D92CB3">
        <w:rPr>
          <w:rFonts w:asciiTheme="minorBidi" w:hAnsiTheme="minorBidi" w:cstheme="minorBidi"/>
          <w:b/>
          <w:bCs/>
          <w:color w:val="auto"/>
          <w:sz w:val="20"/>
          <w:szCs w:val="20"/>
          <w:u w:val="single"/>
        </w:rPr>
        <w:lastRenderedPageBreak/>
        <w:t>Table S</w:t>
      </w:r>
      <w:r w:rsidRPr="00D92CB3">
        <w:rPr>
          <w:rFonts w:asciiTheme="minorBidi" w:hAnsiTheme="minorBidi" w:cstheme="minorBidi"/>
          <w:b/>
          <w:bCs/>
          <w:color w:val="auto"/>
          <w:sz w:val="20"/>
          <w:szCs w:val="20"/>
          <w:u w:val="single"/>
        </w:rPr>
        <w:fldChar w:fldCharType="begin"/>
      </w:r>
      <w:r w:rsidRPr="00D92CB3">
        <w:rPr>
          <w:rFonts w:asciiTheme="minorBidi" w:hAnsiTheme="minorBidi" w:cstheme="minorBidi"/>
          <w:b/>
          <w:bCs/>
          <w:color w:val="auto"/>
          <w:sz w:val="20"/>
          <w:szCs w:val="20"/>
          <w:u w:val="single"/>
        </w:rPr>
        <w:instrText xml:space="preserve"> SEQ Table \* ARABIC </w:instrText>
      </w:r>
      <w:r w:rsidRPr="00D92CB3">
        <w:rPr>
          <w:rFonts w:asciiTheme="minorBidi" w:hAnsiTheme="minorBidi" w:cstheme="minorBidi"/>
          <w:b/>
          <w:bCs/>
          <w:color w:val="auto"/>
          <w:sz w:val="20"/>
          <w:szCs w:val="20"/>
          <w:u w:val="single"/>
        </w:rPr>
        <w:fldChar w:fldCharType="separate"/>
      </w:r>
      <w:r>
        <w:rPr>
          <w:rFonts w:asciiTheme="minorBidi" w:hAnsiTheme="minorBidi" w:cstheme="minorBidi"/>
          <w:b/>
          <w:bCs/>
          <w:noProof/>
          <w:color w:val="auto"/>
          <w:sz w:val="20"/>
          <w:szCs w:val="20"/>
          <w:u w:val="single"/>
        </w:rPr>
        <w:t>3</w:t>
      </w:r>
      <w:r w:rsidRPr="00D92CB3">
        <w:rPr>
          <w:rFonts w:asciiTheme="minorBidi" w:hAnsiTheme="minorBidi" w:cstheme="minorBidi"/>
          <w:b/>
          <w:bCs/>
          <w:color w:val="auto"/>
          <w:sz w:val="20"/>
          <w:szCs w:val="20"/>
          <w:u w:val="single"/>
        </w:rPr>
        <w:fldChar w:fldCharType="end"/>
      </w:r>
      <w:r w:rsidRPr="00D92CB3">
        <w:rPr>
          <w:rFonts w:asciiTheme="minorBidi" w:hAnsiTheme="minorBidi" w:cstheme="minorBidi"/>
          <w:b/>
          <w:bCs/>
          <w:color w:val="auto"/>
          <w:sz w:val="20"/>
          <w:szCs w:val="20"/>
          <w:u w:val="single"/>
        </w:rPr>
        <w:t>.</w:t>
      </w:r>
      <w:r w:rsidRPr="00D92CB3">
        <w:rPr>
          <w:rFonts w:asciiTheme="minorBidi" w:hAnsiTheme="minorBidi" w:cstheme="minorBidi"/>
          <w:color w:val="auto"/>
          <w:sz w:val="20"/>
          <w:szCs w:val="20"/>
          <w:u w:val="single"/>
        </w:rPr>
        <w:t xml:space="preserve"> LCI for scenario 1</w:t>
      </w:r>
      <w:bookmarkEnd w:id="6"/>
    </w:p>
    <w:tbl>
      <w:tblPr>
        <w:tblpPr w:leftFromText="180" w:rightFromText="180" w:vertAnchor="text" w:tblpXSpec="center" w:tblpY="1"/>
        <w:tblOverlap w:val="never"/>
        <w:tblW w:w="9760" w:type="dxa"/>
        <w:tblBorders>
          <w:top w:val="single" w:sz="4" w:space="0" w:color="7F7F7F"/>
          <w:bottom w:val="single" w:sz="4" w:space="0" w:color="7F7F7F"/>
        </w:tblBorders>
        <w:tblLayout w:type="fixed"/>
        <w:tblLook w:val="04A0" w:firstRow="1" w:lastRow="0" w:firstColumn="1" w:lastColumn="0" w:noHBand="0" w:noVBand="1"/>
      </w:tblPr>
      <w:tblGrid>
        <w:gridCol w:w="1710"/>
        <w:gridCol w:w="2340"/>
        <w:gridCol w:w="919"/>
        <w:gridCol w:w="11"/>
        <w:gridCol w:w="34"/>
        <w:gridCol w:w="896"/>
        <w:gridCol w:w="52"/>
        <w:gridCol w:w="878"/>
        <w:gridCol w:w="973"/>
        <w:gridCol w:w="48"/>
        <w:gridCol w:w="925"/>
        <w:gridCol w:w="24"/>
        <w:gridCol w:w="950"/>
      </w:tblGrid>
      <w:tr w:rsidR="00505B24" w:rsidRPr="00522A92" w14:paraId="29BBBEB1" w14:textId="77777777" w:rsidTr="00052666">
        <w:trPr>
          <w:trHeight w:val="279"/>
        </w:trPr>
        <w:tc>
          <w:tcPr>
            <w:tcW w:w="1710" w:type="dxa"/>
            <w:tcBorders>
              <w:bottom w:val="single" w:sz="4" w:space="0" w:color="7F7F7F"/>
            </w:tcBorders>
            <w:shd w:val="clear" w:color="auto" w:fill="auto"/>
            <w:noWrap/>
            <w:vAlign w:val="center"/>
          </w:tcPr>
          <w:p w14:paraId="003DD924" w14:textId="77777777" w:rsidR="00505B24" w:rsidRPr="00522A92" w:rsidRDefault="00505B24" w:rsidP="00052666">
            <w:pPr>
              <w:jc w:val="center"/>
              <w:rPr>
                <w:rFonts w:asciiTheme="minorBidi" w:eastAsia="Times New Roman" w:hAnsiTheme="minorBidi"/>
                <w:b/>
                <w:bCs/>
                <w:i/>
                <w:i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tcPr>
          <w:p w14:paraId="5FBFFC63" w14:textId="77777777" w:rsidR="00505B24" w:rsidRPr="00522A92" w:rsidRDefault="00505B24" w:rsidP="00052666">
            <w:pPr>
              <w:jc w:val="center"/>
              <w:rPr>
                <w:rFonts w:asciiTheme="minorBidi" w:eastAsia="Times New Roman" w:hAnsiTheme="minorBidi"/>
                <w:color w:val="000000"/>
                <w:sz w:val="16"/>
                <w:szCs w:val="16"/>
                <w:rtl/>
              </w:rPr>
            </w:pPr>
          </w:p>
        </w:tc>
        <w:tc>
          <w:tcPr>
            <w:tcW w:w="2790" w:type="dxa"/>
            <w:gridSpan w:val="6"/>
            <w:tcBorders>
              <w:top w:val="single" w:sz="4" w:space="0" w:color="7F7F7F"/>
              <w:left w:val="single" w:sz="4" w:space="0" w:color="7F7F7F"/>
              <w:bottom w:val="single" w:sz="4" w:space="0" w:color="7F7F7F"/>
              <w:right w:val="single" w:sz="4" w:space="0" w:color="7F7F7F"/>
            </w:tcBorders>
            <w:shd w:val="clear" w:color="auto" w:fill="auto"/>
            <w:noWrap/>
            <w:vAlign w:val="center"/>
          </w:tcPr>
          <w:p w14:paraId="634258A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Flow process</w:t>
            </w:r>
          </w:p>
        </w:tc>
        <w:tc>
          <w:tcPr>
            <w:tcW w:w="2920" w:type="dxa"/>
            <w:gridSpan w:val="5"/>
            <w:tcBorders>
              <w:left w:val="single" w:sz="4" w:space="0" w:color="7F7F7F"/>
              <w:bottom w:val="single" w:sz="4" w:space="0" w:color="7F7F7F"/>
            </w:tcBorders>
            <w:vAlign w:val="center"/>
          </w:tcPr>
          <w:p w14:paraId="034FDC1C"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Batch process</w:t>
            </w:r>
          </w:p>
        </w:tc>
      </w:tr>
      <w:tr w:rsidR="00505B24" w:rsidRPr="00522A92" w14:paraId="5A967D8C" w14:textId="77777777" w:rsidTr="00052666">
        <w:trPr>
          <w:trHeight w:val="238"/>
        </w:trPr>
        <w:tc>
          <w:tcPr>
            <w:tcW w:w="1710" w:type="dxa"/>
            <w:tcBorders>
              <w:bottom w:val="single" w:sz="4" w:space="0" w:color="7F7F7F"/>
            </w:tcBorders>
            <w:shd w:val="clear" w:color="auto" w:fill="auto"/>
            <w:noWrap/>
            <w:vAlign w:val="center"/>
          </w:tcPr>
          <w:p w14:paraId="228F5FB3" w14:textId="77777777" w:rsidR="00505B24" w:rsidRPr="00522A92" w:rsidRDefault="00505B24" w:rsidP="00052666">
            <w:pPr>
              <w:jc w:val="center"/>
              <w:rPr>
                <w:rFonts w:asciiTheme="minorBidi" w:eastAsia="Times New Roman" w:hAnsiTheme="minorBidi"/>
                <w:b/>
                <w:bCs/>
                <w:i/>
                <w:i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tcPr>
          <w:p w14:paraId="715726DF" w14:textId="77777777" w:rsidR="00505B24" w:rsidRPr="00522A92" w:rsidRDefault="00505B24" w:rsidP="00052666">
            <w:pPr>
              <w:jc w:val="center"/>
              <w:rPr>
                <w:rFonts w:asciiTheme="minorBidi" w:eastAsia="Times New Roman" w:hAnsiTheme="minorBidi"/>
                <w:color w:val="000000"/>
                <w:sz w:val="16"/>
                <w:szCs w:val="16"/>
              </w:rPr>
            </w:pPr>
          </w:p>
        </w:tc>
        <w:tc>
          <w:tcPr>
            <w:tcW w:w="919" w:type="dxa"/>
            <w:tcBorders>
              <w:left w:val="single" w:sz="4" w:space="0" w:color="7F7F7F"/>
              <w:bottom w:val="single" w:sz="4" w:space="0" w:color="7F7F7F"/>
            </w:tcBorders>
            <w:shd w:val="clear" w:color="auto" w:fill="auto"/>
            <w:noWrap/>
            <w:vAlign w:val="center"/>
          </w:tcPr>
          <w:p w14:paraId="377B38D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THF</w:t>
            </w:r>
          </w:p>
        </w:tc>
        <w:tc>
          <w:tcPr>
            <w:tcW w:w="993" w:type="dxa"/>
            <w:gridSpan w:val="4"/>
            <w:tcBorders>
              <w:bottom w:val="single" w:sz="4" w:space="0" w:color="7F7F7F"/>
            </w:tcBorders>
            <w:vAlign w:val="center"/>
          </w:tcPr>
          <w:p w14:paraId="0D40657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Benzene</w:t>
            </w:r>
          </w:p>
        </w:tc>
        <w:tc>
          <w:tcPr>
            <w:tcW w:w="878" w:type="dxa"/>
            <w:tcBorders>
              <w:bottom w:val="single" w:sz="4" w:space="0" w:color="7F7F7F"/>
              <w:right w:val="single" w:sz="4" w:space="0" w:color="7F7F7F"/>
            </w:tcBorders>
            <w:vAlign w:val="center"/>
          </w:tcPr>
          <w:p w14:paraId="7A80C25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Toluene</w:t>
            </w:r>
          </w:p>
        </w:tc>
        <w:tc>
          <w:tcPr>
            <w:tcW w:w="1021" w:type="dxa"/>
            <w:gridSpan w:val="2"/>
            <w:tcBorders>
              <w:left w:val="single" w:sz="4" w:space="0" w:color="7F7F7F"/>
              <w:bottom w:val="single" w:sz="4" w:space="0" w:color="7F7F7F"/>
            </w:tcBorders>
            <w:vAlign w:val="center"/>
          </w:tcPr>
          <w:p w14:paraId="38AC9471"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THF</w:t>
            </w:r>
          </w:p>
        </w:tc>
        <w:tc>
          <w:tcPr>
            <w:tcW w:w="949" w:type="dxa"/>
            <w:gridSpan w:val="2"/>
            <w:tcBorders>
              <w:bottom w:val="single" w:sz="4" w:space="0" w:color="7F7F7F"/>
            </w:tcBorders>
            <w:vAlign w:val="center"/>
          </w:tcPr>
          <w:p w14:paraId="4FC7913C"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Benzene</w:t>
            </w:r>
          </w:p>
        </w:tc>
        <w:tc>
          <w:tcPr>
            <w:tcW w:w="950" w:type="dxa"/>
            <w:tcBorders>
              <w:bottom w:val="single" w:sz="4" w:space="0" w:color="7F7F7F"/>
            </w:tcBorders>
            <w:vAlign w:val="center"/>
          </w:tcPr>
          <w:p w14:paraId="361B910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Toluene</w:t>
            </w:r>
          </w:p>
        </w:tc>
      </w:tr>
      <w:tr w:rsidR="00505B24" w:rsidRPr="00522A92" w14:paraId="715645A5" w14:textId="77777777" w:rsidTr="00052666">
        <w:trPr>
          <w:trHeight w:val="279"/>
        </w:trPr>
        <w:tc>
          <w:tcPr>
            <w:tcW w:w="1710" w:type="dxa"/>
            <w:tcBorders>
              <w:top w:val="single" w:sz="4" w:space="0" w:color="7F7F7F"/>
              <w:bottom w:val="single" w:sz="4" w:space="0" w:color="7F7F7F"/>
              <w:right w:val="nil"/>
            </w:tcBorders>
            <w:shd w:val="clear" w:color="auto" w:fill="auto"/>
            <w:noWrap/>
            <w:vAlign w:val="center"/>
          </w:tcPr>
          <w:p w14:paraId="5A5B47D0" w14:textId="77777777" w:rsidR="00505B24" w:rsidRPr="00522A92" w:rsidRDefault="00505B24" w:rsidP="00052666">
            <w:pPr>
              <w:jc w:val="center"/>
              <w:rPr>
                <w:rFonts w:asciiTheme="minorBidi" w:eastAsia="Times New Roman" w:hAnsiTheme="minorBidi"/>
                <w:b/>
                <w:bCs/>
                <w:i/>
                <w:iCs/>
                <w:color w:val="000000"/>
                <w:sz w:val="16"/>
                <w:szCs w:val="16"/>
              </w:rPr>
            </w:pPr>
            <w:r w:rsidRPr="00522A92">
              <w:rPr>
                <w:rFonts w:asciiTheme="minorBidi" w:eastAsia="Times New Roman" w:hAnsiTheme="minorBidi"/>
                <w:b/>
                <w:bCs/>
                <w:i/>
                <w:iCs/>
                <w:color w:val="000000"/>
                <w:sz w:val="16"/>
                <w:szCs w:val="16"/>
              </w:rPr>
              <w:t>Conditions</w:t>
            </w:r>
          </w:p>
        </w:tc>
        <w:tc>
          <w:tcPr>
            <w:tcW w:w="2340" w:type="dxa"/>
            <w:tcBorders>
              <w:top w:val="single" w:sz="4" w:space="0" w:color="7F7F7F"/>
              <w:left w:val="nil"/>
              <w:bottom w:val="single" w:sz="4" w:space="0" w:color="7F7F7F"/>
              <w:right w:val="nil"/>
            </w:tcBorders>
            <w:shd w:val="clear" w:color="auto" w:fill="auto"/>
            <w:noWrap/>
            <w:vAlign w:val="center"/>
          </w:tcPr>
          <w:p w14:paraId="7ADEDC3D" w14:textId="77777777" w:rsidR="00505B24" w:rsidRPr="00522A92" w:rsidRDefault="00505B24" w:rsidP="00052666">
            <w:pPr>
              <w:jc w:val="center"/>
              <w:rPr>
                <w:rFonts w:asciiTheme="minorBidi" w:eastAsia="Times New Roman" w:hAnsiTheme="minorBidi"/>
                <w:color w:val="000000"/>
                <w:sz w:val="16"/>
                <w:szCs w:val="16"/>
              </w:rPr>
            </w:pPr>
          </w:p>
        </w:tc>
        <w:tc>
          <w:tcPr>
            <w:tcW w:w="2790" w:type="dxa"/>
            <w:gridSpan w:val="6"/>
            <w:tcBorders>
              <w:top w:val="single" w:sz="4" w:space="0" w:color="7F7F7F"/>
              <w:left w:val="nil"/>
              <w:bottom w:val="single" w:sz="4" w:space="0" w:color="7F7F7F"/>
              <w:right w:val="nil"/>
            </w:tcBorders>
            <w:shd w:val="clear" w:color="auto" w:fill="auto"/>
            <w:noWrap/>
            <w:vAlign w:val="center"/>
          </w:tcPr>
          <w:p w14:paraId="52B3FCA8" w14:textId="77777777" w:rsidR="00505B24" w:rsidRPr="00522A92" w:rsidRDefault="00505B24" w:rsidP="00052666">
            <w:pPr>
              <w:jc w:val="center"/>
              <w:rPr>
                <w:rFonts w:asciiTheme="minorBidi" w:eastAsia="Times New Roman" w:hAnsiTheme="minorBidi"/>
                <w:color w:val="000000"/>
                <w:sz w:val="16"/>
                <w:szCs w:val="16"/>
              </w:rPr>
            </w:pPr>
          </w:p>
        </w:tc>
        <w:tc>
          <w:tcPr>
            <w:tcW w:w="2920" w:type="dxa"/>
            <w:gridSpan w:val="5"/>
            <w:tcBorders>
              <w:top w:val="single" w:sz="4" w:space="0" w:color="7F7F7F"/>
              <w:left w:val="nil"/>
              <w:bottom w:val="single" w:sz="4" w:space="0" w:color="7F7F7F"/>
            </w:tcBorders>
            <w:vAlign w:val="center"/>
          </w:tcPr>
          <w:p w14:paraId="5DF09378" w14:textId="77777777" w:rsidR="00505B24" w:rsidRPr="00522A92" w:rsidRDefault="00505B24" w:rsidP="00052666">
            <w:pPr>
              <w:jc w:val="center"/>
              <w:rPr>
                <w:rFonts w:asciiTheme="minorBidi" w:eastAsia="Times New Roman" w:hAnsiTheme="minorBidi"/>
                <w:color w:val="000000"/>
                <w:sz w:val="16"/>
                <w:szCs w:val="16"/>
              </w:rPr>
            </w:pPr>
          </w:p>
        </w:tc>
      </w:tr>
      <w:tr w:rsidR="00505B24" w:rsidRPr="00522A92" w14:paraId="61CBAA46" w14:textId="77777777" w:rsidTr="00052666">
        <w:trPr>
          <w:trHeight w:val="279"/>
        </w:trPr>
        <w:tc>
          <w:tcPr>
            <w:tcW w:w="1710" w:type="dxa"/>
            <w:tcBorders>
              <w:top w:val="single" w:sz="4" w:space="0" w:color="7F7F7F"/>
              <w:bottom w:val="single" w:sz="4" w:space="0" w:color="7F7F7F"/>
            </w:tcBorders>
            <w:shd w:val="clear" w:color="auto" w:fill="auto"/>
            <w:noWrap/>
            <w:vAlign w:val="center"/>
            <w:hideMark/>
          </w:tcPr>
          <w:p w14:paraId="15BAD018" w14:textId="77777777" w:rsidR="00505B24" w:rsidRPr="00522A92" w:rsidRDefault="00505B24" w:rsidP="00052666">
            <w:pPr>
              <w:jc w:val="center"/>
              <w:rPr>
                <w:rFonts w:asciiTheme="minorBidi" w:eastAsia="Times New Roman" w:hAnsiTheme="minorBidi"/>
                <w:b/>
                <w:bCs/>
                <w:i/>
                <w:iCs/>
                <w:color w:val="000000"/>
                <w:sz w:val="16"/>
                <w:szCs w:val="16"/>
                <w:rtl/>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3ACDD3A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SC</w:t>
            </w:r>
            <w:r>
              <w:rPr>
                <w:rFonts w:asciiTheme="minorBidi" w:eastAsia="Times New Roman" w:hAnsiTheme="minorBidi"/>
                <w:color w:val="000000"/>
                <w:sz w:val="16"/>
                <w:szCs w:val="16"/>
              </w:rPr>
              <w:t>NP</w:t>
            </w:r>
            <w:r w:rsidRPr="00522A92">
              <w:rPr>
                <w:rFonts w:asciiTheme="minorBidi" w:eastAsia="Times New Roman" w:hAnsiTheme="minorBidi"/>
                <w:color w:val="000000"/>
                <w:sz w:val="16"/>
                <w:szCs w:val="16"/>
              </w:rPr>
              <w:t>s [%mol CL]</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bottom"/>
            <w:hideMark/>
          </w:tcPr>
          <w:p w14:paraId="053D8A9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4.5</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24FA3299" w14:textId="77777777" w:rsidR="00505B24" w:rsidRPr="00522A92" w:rsidRDefault="00505B24" w:rsidP="00052666">
            <w:pPr>
              <w:jc w:val="center"/>
              <w:rPr>
                <w:rFonts w:asciiTheme="minorBidi" w:eastAsia="Times New Roman" w:hAnsiTheme="minorBidi"/>
                <w:color w:val="000000"/>
                <w:sz w:val="16"/>
                <w:szCs w:val="16"/>
              </w:rPr>
            </w:pPr>
            <w:r w:rsidRPr="00473041">
              <w:rPr>
                <w:rFonts w:asciiTheme="minorBidi" w:eastAsia="Times New Roman" w:hAnsiTheme="minorBidi"/>
                <w:color w:val="000000"/>
                <w:sz w:val="16"/>
                <w:szCs w:val="16"/>
              </w:rPr>
              <w:t>4.5</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tcPr>
          <w:p w14:paraId="2D73E176" w14:textId="77777777" w:rsidR="00505B24" w:rsidRPr="00522A92" w:rsidRDefault="00505B24" w:rsidP="00052666">
            <w:pPr>
              <w:jc w:val="center"/>
              <w:rPr>
                <w:rFonts w:asciiTheme="minorBidi" w:eastAsia="Times New Roman" w:hAnsiTheme="minorBidi"/>
                <w:color w:val="000000"/>
                <w:sz w:val="16"/>
                <w:szCs w:val="16"/>
              </w:rPr>
            </w:pPr>
            <w:r w:rsidRPr="00473041">
              <w:rPr>
                <w:rFonts w:asciiTheme="minorBidi" w:eastAsia="Times New Roman" w:hAnsiTheme="minorBidi"/>
                <w:color w:val="000000"/>
                <w:sz w:val="16"/>
                <w:szCs w:val="16"/>
              </w:rPr>
              <w:t>4.5</w:t>
            </w:r>
          </w:p>
        </w:tc>
        <w:tc>
          <w:tcPr>
            <w:tcW w:w="973" w:type="dxa"/>
            <w:tcBorders>
              <w:top w:val="single" w:sz="4" w:space="0" w:color="7F7F7F"/>
              <w:left w:val="single" w:sz="4" w:space="0" w:color="7F7F7F"/>
              <w:bottom w:val="single" w:sz="4" w:space="0" w:color="7F7F7F"/>
              <w:right w:val="single" w:sz="4" w:space="0" w:color="FFFFFF" w:themeColor="background1"/>
            </w:tcBorders>
            <w:vAlign w:val="center"/>
          </w:tcPr>
          <w:p w14:paraId="519D497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w:t>
            </w:r>
            <w:r>
              <w:rPr>
                <w:rFonts w:asciiTheme="minorBidi" w:eastAsia="Times New Roman" w:hAnsiTheme="minorBidi"/>
                <w:color w:val="000000"/>
                <w:sz w:val="16"/>
                <w:szCs w:val="16"/>
              </w:rPr>
              <w:t>5</w:t>
            </w:r>
          </w:p>
        </w:tc>
        <w:tc>
          <w:tcPr>
            <w:tcW w:w="973" w:type="dxa"/>
            <w:gridSpan w:val="2"/>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1A17BBF6"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w:t>
            </w:r>
            <w:r>
              <w:rPr>
                <w:rFonts w:asciiTheme="minorBidi" w:eastAsia="Times New Roman" w:hAnsiTheme="minorBidi"/>
                <w:color w:val="000000"/>
                <w:sz w:val="16"/>
                <w:szCs w:val="16"/>
              </w:rPr>
              <w:t>5</w:t>
            </w:r>
          </w:p>
        </w:tc>
        <w:tc>
          <w:tcPr>
            <w:tcW w:w="974" w:type="dxa"/>
            <w:gridSpan w:val="2"/>
            <w:tcBorders>
              <w:top w:val="single" w:sz="4" w:space="0" w:color="7F7F7F"/>
              <w:left w:val="single" w:sz="4" w:space="0" w:color="FFFFFF" w:themeColor="background1"/>
              <w:bottom w:val="single" w:sz="4" w:space="0" w:color="7F7F7F"/>
            </w:tcBorders>
            <w:vAlign w:val="center"/>
          </w:tcPr>
          <w:p w14:paraId="1B929786"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w:t>
            </w:r>
            <w:r>
              <w:rPr>
                <w:rFonts w:asciiTheme="minorBidi" w:eastAsia="Times New Roman" w:hAnsiTheme="minorBidi"/>
                <w:color w:val="000000"/>
                <w:sz w:val="16"/>
                <w:szCs w:val="16"/>
              </w:rPr>
              <w:t>5</w:t>
            </w:r>
          </w:p>
        </w:tc>
      </w:tr>
      <w:tr w:rsidR="00505B24" w:rsidRPr="00522A92" w14:paraId="6EB8803D" w14:textId="77777777" w:rsidTr="00052666">
        <w:trPr>
          <w:trHeight w:val="279"/>
        </w:trPr>
        <w:tc>
          <w:tcPr>
            <w:tcW w:w="1710" w:type="dxa"/>
            <w:tcBorders>
              <w:top w:val="single" w:sz="4" w:space="0" w:color="7F7F7F"/>
              <w:bottom w:val="single" w:sz="4" w:space="0" w:color="7F7F7F"/>
            </w:tcBorders>
            <w:shd w:val="clear" w:color="auto" w:fill="auto"/>
            <w:noWrap/>
            <w:vAlign w:val="center"/>
            <w:hideMark/>
          </w:tcPr>
          <w:p w14:paraId="5D501AEA"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65257AE4"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C80B43">
              <w:rPr>
                <w:rFonts w:asciiTheme="minorBidi" w:eastAsia="Times New Roman" w:hAnsiTheme="minorBidi"/>
                <w:color w:val="000000"/>
                <w:sz w:val="16"/>
                <w:szCs w:val="16"/>
              </w:rPr>
              <w:t xml:space="preserve">Solvent for reaction </w:t>
            </w:r>
            <w:r w:rsidRPr="00522A92">
              <w:rPr>
                <w:rFonts w:asciiTheme="minorBidi" w:eastAsia="Times New Roman" w:hAnsiTheme="minorBidi"/>
                <w:color w:val="000000"/>
                <w:sz w:val="16"/>
                <w:szCs w:val="16"/>
              </w:rPr>
              <w:t>[m</w:t>
            </w:r>
            <w:r w:rsidRPr="00522A92">
              <w:rPr>
                <w:rFonts w:asciiTheme="minorBidi" w:eastAsia="Times New Roman" w:hAnsiTheme="minorBidi"/>
                <w:color w:val="000000"/>
                <w:sz w:val="16"/>
                <w:szCs w:val="16"/>
                <w:vertAlign w:val="superscript"/>
              </w:rPr>
              <w:t>3</w:t>
            </w:r>
            <w:r w:rsidRPr="00522A92">
              <w:rPr>
                <w:rFonts w:asciiTheme="minorBidi" w:eastAsia="Times New Roman" w:hAnsiTheme="minorBidi"/>
                <w:color w:val="000000"/>
                <w:sz w:val="16"/>
                <w:szCs w:val="16"/>
              </w:rPr>
              <w:t>]</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69E86EA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w:t>
            </w:r>
            <w:r>
              <w:rPr>
                <w:rFonts w:asciiTheme="minorBidi" w:eastAsia="Times New Roman" w:hAnsiTheme="minorBidi"/>
                <w:color w:val="000000"/>
                <w:sz w:val="16"/>
                <w:szCs w:val="16"/>
              </w:rPr>
              <w:t>4</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14E9866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w:t>
            </w:r>
            <w:r>
              <w:rPr>
                <w:rFonts w:asciiTheme="minorBidi" w:eastAsia="Times New Roman" w:hAnsiTheme="minorBidi"/>
                <w:color w:val="000000"/>
                <w:sz w:val="16"/>
                <w:szCs w:val="16"/>
              </w:rPr>
              <w:t>4</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5DD6352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w:t>
            </w:r>
            <w:r>
              <w:rPr>
                <w:rFonts w:asciiTheme="minorBidi" w:eastAsia="Times New Roman" w:hAnsiTheme="minorBidi"/>
                <w:color w:val="000000"/>
                <w:sz w:val="16"/>
                <w:szCs w:val="16"/>
              </w:rPr>
              <w:t>4</w:t>
            </w:r>
          </w:p>
        </w:tc>
        <w:tc>
          <w:tcPr>
            <w:tcW w:w="973" w:type="dxa"/>
            <w:tcBorders>
              <w:top w:val="single" w:sz="4" w:space="0" w:color="7F7F7F"/>
              <w:left w:val="single" w:sz="4" w:space="0" w:color="7F7F7F"/>
              <w:bottom w:val="single" w:sz="4" w:space="0" w:color="7F7F7F"/>
              <w:right w:val="single" w:sz="4" w:space="0" w:color="FFFFFF" w:themeColor="background1"/>
            </w:tcBorders>
            <w:vAlign w:val="center"/>
          </w:tcPr>
          <w:p w14:paraId="7DC1C5D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w:t>
            </w:r>
          </w:p>
        </w:tc>
        <w:tc>
          <w:tcPr>
            <w:tcW w:w="973" w:type="dxa"/>
            <w:gridSpan w:val="2"/>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0DCF136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w:t>
            </w:r>
          </w:p>
        </w:tc>
        <w:tc>
          <w:tcPr>
            <w:tcW w:w="974" w:type="dxa"/>
            <w:gridSpan w:val="2"/>
            <w:tcBorders>
              <w:top w:val="single" w:sz="4" w:space="0" w:color="7F7F7F"/>
              <w:left w:val="single" w:sz="4" w:space="0" w:color="FFFFFF" w:themeColor="background1"/>
              <w:bottom w:val="single" w:sz="4" w:space="0" w:color="7F7F7F"/>
            </w:tcBorders>
            <w:vAlign w:val="center"/>
          </w:tcPr>
          <w:p w14:paraId="5C27677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w:t>
            </w:r>
          </w:p>
        </w:tc>
      </w:tr>
      <w:tr w:rsidR="00505B24" w:rsidRPr="00522A92" w14:paraId="70CF4B85" w14:textId="77777777" w:rsidTr="00052666">
        <w:trPr>
          <w:trHeight w:val="279"/>
        </w:trPr>
        <w:tc>
          <w:tcPr>
            <w:tcW w:w="1710" w:type="dxa"/>
            <w:shd w:val="clear" w:color="auto" w:fill="auto"/>
            <w:noWrap/>
            <w:vAlign w:val="center"/>
            <w:hideMark/>
          </w:tcPr>
          <w:p w14:paraId="371C9FB8"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60281D8C"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Flow rate [mLmin</w:t>
            </w:r>
            <w:r w:rsidRPr="00522A92">
              <w:rPr>
                <w:rFonts w:asciiTheme="minorBidi" w:eastAsia="Times New Roman" w:hAnsiTheme="minorBidi"/>
                <w:color w:val="000000"/>
                <w:sz w:val="16"/>
                <w:szCs w:val="16"/>
                <w:vertAlign w:val="superscript"/>
              </w:rPr>
              <w:t>-1</w:t>
            </w:r>
            <w:r w:rsidRPr="00522A92">
              <w:rPr>
                <w:rFonts w:asciiTheme="minorBidi" w:eastAsia="Times New Roman" w:hAnsiTheme="minorBidi"/>
                <w:color w:val="000000"/>
                <w:sz w:val="16"/>
                <w:szCs w:val="16"/>
              </w:rPr>
              <w:t>]</w:t>
            </w:r>
          </w:p>
        </w:tc>
        <w:tc>
          <w:tcPr>
            <w:tcW w:w="930" w:type="dxa"/>
            <w:gridSpan w:val="2"/>
            <w:tcBorders>
              <w:left w:val="single" w:sz="4" w:space="0" w:color="7F7F7F"/>
              <w:right w:val="single" w:sz="4" w:space="0" w:color="FFFFFF" w:themeColor="background1"/>
            </w:tcBorders>
            <w:shd w:val="clear" w:color="auto" w:fill="auto"/>
            <w:noWrap/>
            <w:vAlign w:val="center"/>
            <w:hideMark/>
          </w:tcPr>
          <w:p w14:paraId="7E027D8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30</w:t>
            </w:r>
          </w:p>
        </w:tc>
        <w:tc>
          <w:tcPr>
            <w:tcW w:w="930" w:type="dxa"/>
            <w:gridSpan w:val="2"/>
            <w:tcBorders>
              <w:left w:val="single" w:sz="4" w:space="0" w:color="FFFFFF" w:themeColor="background1"/>
              <w:right w:val="single" w:sz="4" w:space="0" w:color="FFFFFF" w:themeColor="background1"/>
            </w:tcBorders>
            <w:shd w:val="clear" w:color="auto" w:fill="auto"/>
          </w:tcPr>
          <w:p w14:paraId="409716BC" w14:textId="77777777" w:rsidR="00505B24" w:rsidRPr="00522A92" w:rsidRDefault="00505B24" w:rsidP="00052666">
            <w:pPr>
              <w:jc w:val="center"/>
              <w:rPr>
                <w:rFonts w:asciiTheme="minorBidi" w:eastAsia="Times New Roman" w:hAnsiTheme="minorBidi"/>
                <w:color w:val="000000"/>
                <w:sz w:val="16"/>
                <w:szCs w:val="16"/>
              </w:rPr>
            </w:pPr>
            <w:r w:rsidRPr="00E40C28">
              <w:rPr>
                <w:rFonts w:asciiTheme="minorBidi" w:eastAsia="Times New Roman" w:hAnsiTheme="minorBidi"/>
                <w:color w:val="000000"/>
                <w:sz w:val="16"/>
                <w:szCs w:val="16"/>
              </w:rPr>
              <w:t>30</w:t>
            </w:r>
          </w:p>
        </w:tc>
        <w:tc>
          <w:tcPr>
            <w:tcW w:w="930" w:type="dxa"/>
            <w:gridSpan w:val="2"/>
            <w:tcBorders>
              <w:left w:val="single" w:sz="4" w:space="0" w:color="FFFFFF" w:themeColor="background1"/>
              <w:right w:val="single" w:sz="4" w:space="0" w:color="7F7F7F"/>
            </w:tcBorders>
            <w:shd w:val="clear" w:color="auto" w:fill="auto"/>
          </w:tcPr>
          <w:p w14:paraId="7F501105" w14:textId="77777777" w:rsidR="00505B24" w:rsidRPr="00522A92" w:rsidRDefault="00505B24" w:rsidP="00052666">
            <w:pPr>
              <w:jc w:val="center"/>
              <w:rPr>
                <w:rFonts w:asciiTheme="minorBidi" w:eastAsia="Times New Roman" w:hAnsiTheme="minorBidi"/>
                <w:color w:val="000000"/>
                <w:sz w:val="16"/>
                <w:szCs w:val="16"/>
              </w:rPr>
            </w:pPr>
            <w:r w:rsidRPr="00E40C28">
              <w:rPr>
                <w:rFonts w:asciiTheme="minorBidi" w:eastAsia="Times New Roman" w:hAnsiTheme="minorBidi"/>
                <w:color w:val="000000"/>
                <w:sz w:val="16"/>
                <w:szCs w:val="16"/>
              </w:rPr>
              <w:t>30</w:t>
            </w:r>
          </w:p>
        </w:tc>
        <w:tc>
          <w:tcPr>
            <w:tcW w:w="973" w:type="dxa"/>
            <w:tcBorders>
              <w:left w:val="single" w:sz="4" w:space="0" w:color="7F7F7F"/>
              <w:right w:val="single" w:sz="4" w:space="0" w:color="FFFFFF" w:themeColor="background1"/>
            </w:tcBorders>
            <w:vAlign w:val="center"/>
          </w:tcPr>
          <w:p w14:paraId="3DA9EE2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73" w:type="dxa"/>
            <w:gridSpan w:val="2"/>
            <w:tcBorders>
              <w:left w:val="single" w:sz="4" w:space="0" w:color="FFFFFF" w:themeColor="background1"/>
              <w:right w:val="single" w:sz="4" w:space="0" w:color="FFFFFF" w:themeColor="background1"/>
            </w:tcBorders>
            <w:vAlign w:val="center"/>
          </w:tcPr>
          <w:p w14:paraId="3B21C8B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74" w:type="dxa"/>
            <w:gridSpan w:val="2"/>
            <w:tcBorders>
              <w:left w:val="single" w:sz="4" w:space="0" w:color="FFFFFF" w:themeColor="background1"/>
            </w:tcBorders>
            <w:vAlign w:val="center"/>
          </w:tcPr>
          <w:p w14:paraId="1A1D4AE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r>
      <w:tr w:rsidR="00505B24" w:rsidRPr="00522A92" w14:paraId="225C9614" w14:textId="77777777" w:rsidTr="00052666">
        <w:trPr>
          <w:trHeight w:val="279"/>
        </w:trPr>
        <w:tc>
          <w:tcPr>
            <w:tcW w:w="1710" w:type="dxa"/>
            <w:tcBorders>
              <w:top w:val="single" w:sz="4" w:space="0" w:color="7F7F7F"/>
              <w:bottom w:val="single" w:sz="4" w:space="0" w:color="7F7F7F"/>
            </w:tcBorders>
            <w:shd w:val="clear" w:color="auto" w:fill="auto"/>
            <w:noWrap/>
            <w:vAlign w:val="center"/>
            <w:hideMark/>
          </w:tcPr>
          <w:p w14:paraId="5B9111B8"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6761A8F7"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Time of reaction [h]</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289C05DE"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0499CBF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1B32DD6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c>
          <w:tcPr>
            <w:tcW w:w="973" w:type="dxa"/>
            <w:tcBorders>
              <w:top w:val="single" w:sz="4" w:space="0" w:color="7F7F7F"/>
              <w:left w:val="single" w:sz="4" w:space="0" w:color="7F7F7F"/>
              <w:bottom w:val="single" w:sz="4" w:space="0" w:color="7F7F7F"/>
              <w:right w:val="single" w:sz="4" w:space="0" w:color="FFFFFF" w:themeColor="background1"/>
            </w:tcBorders>
            <w:vAlign w:val="center"/>
          </w:tcPr>
          <w:p w14:paraId="0963CED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0.7</w:t>
            </w:r>
          </w:p>
        </w:tc>
        <w:tc>
          <w:tcPr>
            <w:tcW w:w="973" w:type="dxa"/>
            <w:gridSpan w:val="2"/>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550310EE"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0.7</w:t>
            </w:r>
          </w:p>
        </w:tc>
        <w:tc>
          <w:tcPr>
            <w:tcW w:w="974" w:type="dxa"/>
            <w:gridSpan w:val="2"/>
            <w:tcBorders>
              <w:top w:val="single" w:sz="4" w:space="0" w:color="7F7F7F"/>
              <w:left w:val="single" w:sz="4" w:space="0" w:color="FFFFFF" w:themeColor="background1"/>
              <w:bottom w:val="single" w:sz="4" w:space="0" w:color="7F7F7F"/>
            </w:tcBorders>
            <w:vAlign w:val="center"/>
          </w:tcPr>
          <w:p w14:paraId="71AD59D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0.7</w:t>
            </w:r>
          </w:p>
        </w:tc>
      </w:tr>
      <w:tr w:rsidR="00505B24" w:rsidRPr="00522A92" w14:paraId="714FAFDF" w14:textId="77777777" w:rsidTr="00052666">
        <w:trPr>
          <w:trHeight w:val="279"/>
        </w:trPr>
        <w:tc>
          <w:tcPr>
            <w:tcW w:w="1710" w:type="dxa"/>
            <w:tcBorders>
              <w:top w:val="single" w:sz="4" w:space="0" w:color="7F7F7F"/>
              <w:bottom w:val="single" w:sz="4" w:space="0" w:color="7F7F7F"/>
              <w:right w:val="nil"/>
            </w:tcBorders>
            <w:shd w:val="clear" w:color="auto" w:fill="auto"/>
            <w:noWrap/>
            <w:vAlign w:val="center"/>
            <w:hideMark/>
          </w:tcPr>
          <w:p w14:paraId="54F6323D" w14:textId="77777777" w:rsidR="00505B24" w:rsidRPr="00522A92" w:rsidRDefault="00505B24" w:rsidP="00052666">
            <w:pPr>
              <w:jc w:val="center"/>
              <w:rPr>
                <w:rFonts w:asciiTheme="minorBidi" w:eastAsia="Times New Roman" w:hAnsiTheme="minorBidi"/>
                <w:b/>
                <w:bCs/>
                <w:i/>
                <w:iCs/>
                <w:color w:val="000000"/>
                <w:sz w:val="16"/>
                <w:szCs w:val="16"/>
              </w:rPr>
            </w:pPr>
            <w:r w:rsidRPr="00522A92">
              <w:rPr>
                <w:rFonts w:asciiTheme="minorBidi" w:eastAsia="Times New Roman" w:hAnsiTheme="minorBidi"/>
                <w:b/>
                <w:bCs/>
                <w:i/>
                <w:iCs/>
                <w:color w:val="000000"/>
                <w:sz w:val="16"/>
                <w:szCs w:val="16"/>
              </w:rPr>
              <w:t>Materials</w:t>
            </w:r>
          </w:p>
        </w:tc>
        <w:tc>
          <w:tcPr>
            <w:tcW w:w="2340" w:type="dxa"/>
            <w:tcBorders>
              <w:top w:val="single" w:sz="4" w:space="0" w:color="7F7F7F"/>
              <w:left w:val="nil"/>
              <w:bottom w:val="single" w:sz="4" w:space="0" w:color="7F7F7F"/>
              <w:right w:val="nil"/>
            </w:tcBorders>
            <w:shd w:val="clear" w:color="auto" w:fill="auto"/>
            <w:noWrap/>
            <w:vAlign w:val="center"/>
            <w:hideMark/>
          </w:tcPr>
          <w:p w14:paraId="03F2381D" w14:textId="77777777" w:rsidR="00505B24" w:rsidRPr="00522A92" w:rsidRDefault="00505B24" w:rsidP="00052666">
            <w:pPr>
              <w:jc w:val="center"/>
              <w:rPr>
                <w:rFonts w:asciiTheme="minorBidi" w:eastAsia="Times New Roman" w:hAnsiTheme="minorBidi"/>
                <w:color w:val="000000"/>
                <w:sz w:val="16"/>
                <w:szCs w:val="16"/>
              </w:rPr>
            </w:pPr>
          </w:p>
        </w:tc>
        <w:tc>
          <w:tcPr>
            <w:tcW w:w="919" w:type="dxa"/>
            <w:tcBorders>
              <w:top w:val="single" w:sz="4" w:space="0" w:color="7F7F7F"/>
              <w:left w:val="nil"/>
              <w:bottom w:val="single" w:sz="4" w:space="0" w:color="7F7F7F"/>
              <w:right w:val="nil"/>
            </w:tcBorders>
            <w:shd w:val="clear" w:color="auto" w:fill="auto"/>
            <w:noWrap/>
            <w:vAlign w:val="center"/>
            <w:hideMark/>
          </w:tcPr>
          <w:p w14:paraId="7E5F5DDD" w14:textId="77777777" w:rsidR="00505B24" w:rsidRPr="00522A92" w:rsidRDefault="00505B24" w:rsidP="00052666">
            <w:pPr>
              <w:jc w:val="center"/>
              <w:rPr>
                <w:rFonts w:asciiTheme="minorBidi" w:eastAsia="Times New Roman" w:hAnsiTheme="minorBidi"/>
                <w:sz w:val="16"/>
                <w:szCs w:val="16"/>
              </w:rPr>
            </w:pPr>
          </w:p>
        </w:tc>
        <w:tc>
          <w:tcPr>
            <w:tcW w:w="993" w:type="dxa"/>
            <w:gridSpan w:val="4"/>
            <w:tcBorders>
              <w:top w:val="single" w:sz="4" w:space="0" w:color="7F7F7F"/>
              <w:left w:val="nil"/>
              <w:bottom w:val="single" w:sz="4" w:space="0" w:color="7F7F7F"/>
              <w:right w:val="nil"/>
            </w:tcBorders>
            <w:vAlign w:val="center"/>
          </w:tcPr>
          <w:p w14:paraId="2BA0E35E" w14:textId="77777777" w:rsidR="00505B24" w:rsidRPr="00522A92" w:rsidRDefault="00505B24" w:rsidP="00052666">
            <w:pPr>
              <w:jc w:val="center"/>
              <w:rPr>
                <w:rFonts w:asciiTheme="minorBidi" w:eastAsia="Times New Roman" w:hAnsiTheme="minorBidi"/>
                <w:sz w:val="16"/>
                <w:szCs w:val="16"/>
              </w:rPr>
            </w:pPr>
          </w:p>
        </w:tc>
        <w:tc>
          <w:tcPr>
            <w:tcW w:w="878" w:type="dxa"/>
            <w:tcBorders>
              <w:top w:val="single" w:sz="4" w:space="0" w:color="7F7F7F"/>
              <w:left w:val="nil"/>
              <w:bottom w:val="single" w:sz="4" w:space="0" w:color="7F7F7F"/>
              <w:right w:val="nil"/>
            </w:tcBorders>
            <w:vAlign w:val="center"/>
          </w:tcPr>
          <w:p w14:paraId="563F5F32" w14:textId="77777777" w:rsidR="00505B24" w:rsidRPr="00522A92" w:rsidRDefault="00505B24" w:rsidP="00052666">
            <w:pPr>
              <w:jc w:val="center"/>
              <w:rPr>
                <w:rFonts w:asciiTheme="minorBidi" w:eastAsia="Times New Roman" w:hAnsiTheme="minorBidi"/>
                <w:sz w:val="16"/>
                <w:szCs w:val="16"/>
              </w:rPr>
            </w:pPr>
          </w:p>
        </w:tc>
        <w:tc>
          <w:tcPr>
            <w:tcW w:w="1021" w:type="dxa"/>
            <w:gridSpan w:val="2"/>
            <w:tcBorders>
              <w:top w:val="single" w:sz="4" w:space="0" w:color="7F7F7F"/>
              <w:left w:val="nil"/>
              <w:bottom w:val="single" w:sz="4" w:space="0" w:color="7F7F7F"/>
              <w:right w:val="nil"/>
            </w:tcBorders>
            <w:vAlign w:val="center"/>
          </w:tcPr>
          <w:p w14:paraId="5833D708" w14:textId="77777777" w:rsidR="00505B24" w:rsidRPr="00522A92" w:rsidRDefault="00505B24" w:rsidP="00052666">
            <w:pPr>
              <w:jc w:val="center"/>
              <w:rPr>
                <w:rFonts w:asciiTheme="minorBidi" w:eastAsia="Times New Roman" w:hAnsiTheme="minorBidi"/>
                <w:sz w:val="16"/>
                <w:szCs w:val="16"/>
              </w:rPr>
            </w:pPr>
          </w:p>
        </w:tc>
        <w:tc>
          <w:tcPr>
            <w:tcW w:w="949" w:type="dxa"/>
            <w:gridSpan w:val="2"/>
            <w:tcBorders>
              <w:top w:val="single" w:sz="4" w:space="0" w:color="7F7F7F"/>
              <w:left w:val="nil"/>
              <w:bottom w:val="single" w:sz="4" w:space="0" w:color="7F7F7F"/>
              <w:right w:val="nil"/>
            </w:tcBorders>
            <w:vAlign w:val="center"/>
          </w:tcPr>
          <w:p w14:paraId="57CD2DE3" w14:textId="77777777" w:rsidR="00505B24" w:rsidRPr="00522A92" w:rsidRDefault="00505B24" w:rsidP="00052666">
            <w:pPr>
              <w:jc w:val="center"/>
              <w:rPr>
                <w:rFonts w:asciiTheme="minorBidi" w:eastAsia="Times New Roman" w:hAnsiTheme="minorBidi"/>
                <w:sz w:val="16"/>
                <w:szCs w:val="16"/>
              </w:rPr>
            </w:pPr>
          </w:p>
        </w:tc>
        <w:tc>
          <w:tcPr>
            <w:tcW w:w="950" w:type="dxa"/>
            <w:tcBorders>
              <w:top w:val="single" w:sz="4" w:space="0" w:color="7F7F7F"/>
              <w:left w:val="nil"/>
              <w:bottom w:val="single" w:sz="4" w:space="0" w:color="7F7F7F"/>
            </w:tcBorders>
            <w:vAlign w:val="center"/>
          </w:tcPr>
          <w:p w14:paraId="75665173" w14:textId="77777777" w:rsidR="00505B24" w:rsidRPr="00522A92" w:rsidRDefault="00505B24" w:rsidP="00052666">
            <w:pPr>
              <w:jc w:val="center"/>
              <w:rPr>
                <w:rFonts w:asciiTheme="minorBidi" w:eastAsia="Times New Roman" w:hAnsiTheme="minorBidi"/>
                <w:sz w:val="16"/>
                <w:szCs w:val="16"/>
              </w:rPr>
            </w:pPr>
          </w:p>
        </w:tc>
      </w:tr>
      <w:tr w:rsidR="00505B24" w:rsidRPr="00522A92" w14:paraId="7D6CC50F" w14:textId="77777777" w:rsidTr="00052666">
        <w:trPr>
          <w:trHeight w:val="308"/>
        </w:trPr>
        <w:tc>
          <w:tcPr>
            <w:tcW w:w="1710" w:type="dxa"/>
            <w:tcBorders>
              <w:top w:val="single" w:sz="4" w:space="0" w:color="7F7F7F"/>
              <w:bottom w:val="single" w:sz="4" w:space="0" w:color="7F7F7F"/>
            </w:tcBorders>
            <w:shd w:val="clear" w:color="auto" w:fill="auto"/>
            <w:noWrap/>
            <w:vAlign w:val="center"/>
          </w:tcPr>
          <w:p w14:paraId="191AEB09"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color w:val="000000"/>
                <w:sz w:val="16"/>
                <w:szCs w:val="16"/>
              </w:rPr>
              <w:t>Physical properties</w:t>
            </w:r>
          </w:p>
        </w:tc>
        <w:tc>
          <w:tcPr>
            <w:tcW w:w="2340" w:type="dxa"/>
            <w:tcBorders>
              <w:top w:val="single" w:sz="4" w:space="0" w:color="7F7F7F"/>
              <w:bottom w:val="single" w:sz="4" w:space="0" w:color="7F7F7F"/>
              <w:right w:val="single" w:sz="4" w:space="0" w:color="7F7F7F"/>
            </w:tcBorders>
            <w:shd w:val="clear" w:color="auto" w:fill="auto"/>
            <w:noWrap/>
            <w:vAlign w:val="center"/>
          </w:tcPr>
          <w:p w14:paraId="38B776D6"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Density @ 25 ⁰C [kg·m</w:t>
            </w:r>
            <w:r w:rsidRPr="00522A92">
              <w:rPr>
                <w:rFonts w:asciiTheme="minorBidi" w:eastAsia="Times New Roman" w:hAnsiTheme="minorBidi"/>
                <w:color w:val="000000"/>
                <w:sz w:val="16"/>
                <w:szCs w:val="16"/>
                <w:vertAlign w:val="superscript"/>
              </w:rPr>
              <w:t>3</w:t>
            </w:r>
            <w:r w:rsidRPr="00522A92">
              <w:rPr>
                <w:rFonts w:asciiTheme="minorBidi" w:eastAsia="Times New Roman" w:hAnsiTheme="minorBidi"/>
                <w:color w:val="000000"/>
                <w:sz w:val="16"/>
                <w:szCs w:val="16"/>
              </w:rPr>
              <w:t>]</w:t>
            </w:r>
          </w:p>
        </w:tc>
        <w:tc>
          <w:tcPr>
            <w:tcW w:w="919" w:type="dxa"/>
            <w:tcBorders>
              <w:top w:val="single" w:sz="4" w:space="0" w:color="7F7F7F"/>
              <w:left w:val="single" w:sz="4" w:space="0" w:color="7F7F7F"/>
              <w:bottom w:val="single" w:sz="4" w:space="0" w:color="7F7F7F"/>
            </w:tcBorders>
            <w:shd w:val="clear" w:color="auto" w:fill="auto"/>
            <w:noWrap/>
            <w:vAlign w:val="center"/>
          </w:tcPr>
          <w:p w14:paraId="7156BCE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889</w:t>
            </w:r>
          </w:p>
        </w:tc>
        <w:tc>
          <w:tcPr>
            <w:tcW w:w="993" w:type="dxa"/>
            <w:gridSpan w:val="4"/>
            <w:tcBorders>
              <w:top w:val="single" w:sz="4" w:space="0" w:color="7F7F7F"/>
              <w:bottom w:val="single" w:sz="4" w:space="0" w:color="7F7F7F"/>
            </w:tcBorders>
            <w:vAlign w:val="center"/>
          </w:tcPr>
          <w:p w14:paraId="279A60A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876</w:t>
            </w:r>
          </w:p>
        </w:tc>
        <w:tc>
          <w:tcPr>
            <w:tcW w:w="878" w:type="dxa"/>
            <w:tcBorders>
              <w:top w:val="single" w:sz="4" w:space="0" w:color="7F7F7F"/>
              <w:bottom w:val="single" w:sz="4" w:space="0" w:color="7F7F7F"/>
              <w:right w:val="single" w:sz="4" w:space="0" w:color="7F7F7F"/>
            </w:tcBorders>
            <w:vAlign w:val="center"/>
          </w:tcPr>
          <w:p w14:paraId="687AEC6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867</w:t>
            </w:r>
          </w:p>
        </w:tc>
        <w:tc>
          <w:tcPr>
            <w:tcW w:w="1021" w:type="dxa"/>
            <w:gridSpan w:val="2"/>
            <w:tcBorders>
              <w:top w:val="single" w:sz="4" w:space="0" w:color="7F7F7F"/>
              <w:left w:val="single" w:sz="4" w:space="0" w:color="7F7F7F"/>
              <w:bottom w:val="single" w:sz="4" w:space="0" w:color="7F7F7F"/>
            </w:tcBorders>
            <w:vAlign w:val="center"/>
          </w:tcPr>
          <w:p w14:paraId="4ECC811D"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889</w:t>
            </w:r>
          </w:p>
        </w:tc>
        <w:tc>
          <w:tcPr>
            <w:tcW w:w="949" w:type="dxa"/>
            <w:gridSpan w:val="2"/>
            <w:tcBorders>
              <w:top w:val="single" w:sz="4" w:space="0" w:color="7F7F7F"/>
              <w:bottom w:val="single" w:sz="4" w:space="0" w:color="7F7F7F"/>
            </w:tcBorders>
            <w:vAlign w:val="center"/>
          </w:tcPr>
          <w:p w14:paraId="168210E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876</w:t>
            </w:r>
          </w:p>
        </w:tc>
        <w:tc>
          <w:tcPr>
            <w:tcW w:w="950" w:type="dxa"/>
            <w:tcBorders>
              <w:top w:val="single" w:sz="4" w:space="0" w:color="7F7F7F"/>
              <w:bottom w:val="single" w:sz="4" w:space="0" w:color="7F7F7F"/>
            </w:tcBorders>
            <w:vAlign w:val="center"/>
          </w:tcPr>
          <w:p w14:paraId="16CE24F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867</w:t>
            </w:r>
          </w:p>
        </w:tc>
      </w:tr>
      <w:tr w:rsidR="00505B24" w:rsidRPr="00522A92" w14:paraId="09510C63" w14:textId="77777777" w:rsidTr="00052666">
        <w:trPr>
          <w:trHeight w:val="308"/>
        </w:trPr>
        <w:tc>
          <w:tcPr>
            <w:tcW w:w="1710" w:type="dxa"/>
            <w:tcBorders>
              <w:top w:val="single" w:sz="4" w:space="0" w:color="7F7F7F"/>
              <w:bottom w:val="single" w:sz="4" w:space="0" w:color="7F7F7F"/>
            </w:tcBorders>
            <w:shd w:val="clear" w:color="auto" w:fill="auto"/>
            <w:noWrap/>
            <w:vAlign w:val="center"/>
          </w:tcPr>
          <w:p w14:paraId="50D0CC88"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tcPr>
          <w:p w14:paraId="75434F7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Cp @ 25 ⁰C [kJ/</w:t>
            </w:r>
            <w:proofErr w:type="spellStart"/>
            <w:r w:rsidRPr="00522A92">
              <w:rPr>
                <w:rFonts w:asciiTheme="minorBidi" w:eastAsia="Times New Roman" w:hAnsiTheme="minorBidi"/>
                <w:color w:val="000000"/>
                <w:sz w:val="16"/>
                <w:szCs w:val="16"/>
              </w:rPr>
              <w:t>kg·K</w:t>
            </w:r>
            <w:proofErr w:type="spellEnd"/>
            <w:r w:rsidRPr="00522A92">
              <w:rPr>
                <w:rFonts w:asciiTheme="minorBidi" w:eastAsia="Times New Roman" w:hAnsiTheme="minorBidi"/>
                <w:color w:val="000000"/>
                <w:sz w:val="16"/>
                <w:szCs w:val="16"/>
              </w:rPr>
              <w:t>]</w:t>
            </w:r>
          </w:p>
        </w:tc>
        <w:tc>
          <w:tcPr>
            <w:tcW w:w="919" w:type="dxa"/>
            <w:tcBorders>
              <w:top w:val="single" w:sz="4" w:space="0" w:color="7F7F7F"/>
              <w:left w:val="single" w:sz="4" w:space="0" w:color="7F7F7F"/>
              <w:bottom w:val="single" w:sz="4" w:space="0" w:color="7F7F7F"/>
            </w:tcBorders>
            <w:shd w:val="clear" w:color="auto" w:fill="auto"/>
            <w:noWrap/>
            <w:vAlign w:val="center"/>
          </w:tcPr>
          <w:p w14:paraId="324BEB0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993" w:type="dxa"/>
            <w:gridSpan w:val="4"/>
            <w:tcBorders>
              <w:top w:val="single" w:sz="4" w:space="0" w:color="7F7F7F"/>
              <w:bottom w:val="single" w:sz="4" w:space="0" w:color="7F7F7F"/>
            </w:tcBorders>
            <w:vAlign w:val="center"/>
          </w:tcPr>
          <w:p w14:paraId="25838BDD"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1.8</w:t>
            </w:r>
          </w:p>
        </w:tc>
        <w:tc>
          <w:tcPr>
            <w:tcW w:w="878" w:type="dxa"/>
            <w:tcBorders>
              <w:top w:val="single" w:sz="4" w:space="0" w:color="7F7F7F"/>
              <w:bottom w:val="single" w:sz="4" w:space="0" w:color="7F7F7F"/>
              <w:right w:val="single" w:sz="4" w:space="0" w:color="7F7F7F"/>
            </w:tcBorders>
            <w:vAlign w:val="center"/>
          </w:tcPr>
          <w:p w14:paraId="4299527C"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1021" w:type="dxa"/>
            <w:gridSpan w:val="2"/>
            <w:tcBorders>
              <w:top w:val="single" w:sz="4" w:space="0" w:color="7F7F7F"/>
              <w:left w:val="single" w:sz="4" w:space="0" w:color="7F7F7F"/>
              <w:bottom w:val="single" w:sz="4" w:space="0" w:color="7F7F7F"/>
            </w:tcBorders>
            <w:vAlign w:val="center"/>
          </w:tcPr>
          <w:p w14:paraId="0EFE378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949" w:type="dxa"/>
            <w:gridSpan w:val="2"/>
            <w:tcBorders>
              <w:top w:val="single" w:sz="4" w:space="0" w:color="7F7F7F"/>
              <w:bottom w:val="single" w:sz="4" w:space="0" w:color="7F7F7F"/>
            </w:tcBorders>
            <w:vAlign w:val="center"/>
          </w:tcPr>
          <w:p w14:paraId="49A5707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1.8</w:t>
            </w:r>
          </w:p>
        </w:tc>
        <w:tc>
          <w:tcPr>
            <w:tcW w:w="950" w:type="dxa"/>
            <w:tcBorders>
              <w:top w:val="single" w:sz="4" w:space="0" w:color="7F7F7F"/>
              <w:bottom w:val="single" w:sz="4" w:space="0" w:color="7F7F7F"/>
            </w:tcBorders>
            <w:vAlign w:val="center"/>
          </w:tcPr>
          <w:p w14:paraId="6AD85C1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r>
      <w:tr w:rsidR="00505B24" w:rsidRPr="00522A92" w14:paraId="4F91165A" w14:textId="77777777" w:rsidTr="00052666">
        <w:trPr>
          <w:trHeight w:val="308"/>
        </w:trPr>
        <w:tc>
          <w:tcPr>
            <w:tcW w:w="1710" w:type="dxa"/>
            <w:tcBorders>
              <w:top w:val="single" w:sz="4" w:space="0" w:color="7F7F7F"/>
              <w:bottom w:val="single" w:sz="4" w:space="0" w:color="7F7F7F"/>
            </w:tcBorders>
            <w:shd w:val="clear" w:color="auto" w:fill="auto"/>
            <w:noWrap/>
            <w:vAlign w:val="center"/>
            <w:hideMark/>
          </w:tcPr>
          <w:p w14:paraId="0554F089"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color w:val="000000"/>
                <w:sz w:val="16"/>
                <w:szCs w:val="16"/>
              </w:rPr>
              <w:t>Materials inputs</w:t>
            </w: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269C5E96"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Polymer precursor [kg]</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57E5576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14575CD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7690998F"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c>
          <w:tcPr>
            <w:tcW w:w="1021" w:type="dxa"/>
            <w:gridSpan w:val="2"/>
            <w:tcBorders>
              <w:top w:val="single" w:sz="4" w:space="0" w:color="7F7F7F"/>
              <w:left w:val="single" w:sz="4" w:space="0" w:color="7F7F7F"/>
              <w:bottom w:val="single" w:sz="4" w:space="0" w:color="7F7F7F"/>
            </w:tcBorders>
            <w:vAlign w:val="center"/>
          </w:tcPr>
          <w:p w14:paraId="246008C6"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c>
          <w:tcPr>
            <w:tcW w:w="949" w:type="dxa"/>
            <w:gridSpan w:val="2"/>
            <w:tcBorders>
              <w:top w:val="single" w:sz="4" w:space="0" w:color="7F7F7F"/>
              <w:bottom w:val="single" w:sz="4" w:space="0" w:color="7F7F7F"/>
            </w:tcBorders>
            <w:vAlign w:val="center"/>
          </w:tcPr>
          <w:p w14:paraId="133D574B"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c>
          <w:tcPr>
            <w:tcW w:w="950" w:type="dxa"/>
            <w:tcBorders>
              <w:top w:val="single" w:sz="4" w:space="0" w:color="7F7F7F"/>
              <w:bottom w:val="single" w:sz="4" w:space="0" w:color="7F7F7F"/>
            </w:tcBorders>
            <w:vAlign w:val="center"/>
          </w:tcPr>
          <w:p w14:paraId="334A970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p>
        </w:tc>
      </w:tr>
      <w:tr w:rsidR="00505B24" w:rsidRPr="00522A92" w14:paraId="7CF8B4B7" w14:textId="77777777" w:rsidTr="00052666">
        <w:trPr>
          <w:trHeight w:val="279"/>
        </w:trPr>
        <w:tc>
          <w:tcPr>
            <w:tcW w:w="1710" w:type="dxa"/>
            <w:tcBorders>
              <w:top w:val="single" w:sz="4" w:space="0" w:color="7F7F7F"/>
              <w:bottom w:val="single" w:sz="4" w:space="0" w:color="7F7F7F"/>
            </w:tcBorders>
            <w:shd w:val="clear" w:color="auto" w:fill="auto"/>
            <w:noWrap/>
            <w:vAlign w:val="center"/>
            <w:hideMark/>
          </w:tcPr>
          <w:p w14:paraId="0C134B9F"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5B48CCD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Solvent [m</w:t>
            </w:r>
            <w:r w:rsidRPr="00522A92">
              <w:rPr>
                <w:rFonts w:asciiTheme="minorBidi" w:eastAsia="Times New Roman" w:hAnsiTheme="minorBidi"/>
                <w:color w:val="000000"/>
                <w:sz w:val="16"/>
                <w:szCs w:val="16"/>
                <w:vertAlign w:val="superscript"/>
              </w:rPr>
              <w:t>3</w:t>
            </w:r>
            <w:r w:rsidRPr="00522A92">
              <w:rPr>
                <w:rFonts w:asciiTheme="minorBidi" w:eastAsia="Times New Roman" w:hAnsiTheme="minorBidi"/>
                <w:color w:val="000000"/>
                <w:sz w:val="16"/>
                <w:szCs w:val="16"/>
              </w:rPr>
              <w:t>]</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12E6D874"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3D0AA226"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5BFB54A2"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1021" w:type="dxa"/>
            <w:gridSpan w:val="2"/>
            <w:tcBorders>
              <w:top w:val="single" w:sz="4" w:space="0" w:color="7F7F7F"/>
              <w:left w:val="single" w:sz="4" w:space="0" w:color="7F7F7F"/>
              <w:bottom w:val="single" w:sz="4" w:space="0" w:color="7F7F7F"/>
            </w:tcBorders>
            <w:vAlign w:val="center"/>
          </w:tcPr>
          <w:p w14:paraId="53EAB9F8"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49" w:type="dxa"/>
            <w:gridSpan w:val="2"/>
            <w:tcBorders>
              <w:top w:val="single" w:sz="4" w:space="0" w:color="7F7F7F"/>
              <w:bottom w:val="single" w:sz="4" w:space="0" w:color="7F7F7F"/>
            </w:tcBorders>
            <w:vAlign w:val="center"/>
          </w:tcPr>
          <w:p w14:paraId="6EED473E"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50" w:type="dxa"/>
            <w:tcBorders>
              <w:top w:val="single" w:sz="4" w:space="0" w:color="7F7F7F"/>
              <w:bottom w:val="single" w:sz="4" w:space="0" w:color="7F7F7F"/>
            </w:tcBorders>
            <w:vAlign w:val="center"/>
          </w:tcPr>
          <w:p w14:paraId="1FD301CC"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r>
      <w:tr w:rsidR="00505B24" w:rsidRPr="00522A92" w14:paraId="50431607" w14:textId="77777777" w:rsidTr="00052666">
        <w:trPr>
          <w:trHeight w:val="433"/>
        </w:trPr>
        <w:tc>
          <w:tcPr>
            <w:tcW w:w="1710" w:type="dxa"/>
            <w:tcBorders>
              <w:bottom w:val="single" w:sz="4" w:space="0" w:color="7F7F7F"/>
            </w:tcBorders>
            <w:shd w:val="clear" w:color="auto" w:fill="auto"/>
            <w:noWrap/>
            <w:vAlign w:val="center"/>
          </w:tcPr>
          <w:p w14:paraId="6C39C6DD"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color w:val="000000"/>
                <w:sz w:val="16"/>
                <w:szCs w:val="16"/>
              </w:rPr>
              <w:t>Materials outputs</w:t>
            </w:r>
          </w:p>
        </w:tc>
        <w:tc>
          <w:tcPr>
            <w:tcW w:w="2340" w:type="dxa"/>
            <w:tcBorders>
              <w:top w:val="single" w:sz="4" w:space="0" w:color="7F7F7F"/>
              <w:bottom w:val="single" w:sz="4" w:space="0" w:color="7F7F7F"/>
              <w:right w:val="single" w:sz="4" w:space="0" w:color="7F7F7F"/>
            </w:tcBorders>
            <w:shd w:val="clear" w:color="auto" w:fill="auto"/>
            <w:noWrap/>
            <w:vAlign w:val="center"/>
          </w:tcPr>
          <w:p w14:paraId="7F8F0C2F"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 xml:space="preserve">Solvent waste for </w:t>
            </w:r>
            <w:proofErr w:type="spellStart"/>
            <w:proofErr w:type="gramStart"/>
            <w:r w:rsidRPr="00522A92">
              <w:rPr>
                <w:rFonts w:asciiTheme="minorBidi" w:eastAsia="Times New Roman" w:hAnsiTheme="minorBidi"/>
                <w:color w:val="000000"/>
                <w:sz w:val="16"/>
                <w:szCs w:val="16"/>
              </w:rPr>
              <w:t>incineration</w:t>
            </w:r>
            <w:r w:rsidRPr="00522A92">
              <w:rPr>
                <w:rFonts w:asciiTheme="minorBidi" w:eastAsia="Times New Roman" w:hAnsiTheme="minorBidi"/>
                <w:color w:val="000000"/>
                <w:sz w:val="16"/>
                <w:szCs w:val="16"/>
                <w:vertAlign w:val="superscript"/>
              </w:rPr>
              <w:t>e,g</w:t>
            </w:r>
            <w:proofErr w:type="spellEnd"/>
            <w:proofErr w:type="gramEnd"/>
            <w:r w:rsidRPr="00522A92">
              <w:rPr>
                <w:rFonts w:asciiTheme="minorBidi" w:eastAsia="Times New Roman" w:hAnsiTheme="minorBidi"/>
                <w:color w:val="000000"/>
                <w:sz w:val="16"/>
                <w:szCs w:val="16"/>
                <w:vertAlign w:val="superscript"/>
              </w:rPr>
              <w:t xml:space="preserve"> </w:t>
            </w:r>
            <w:r w:rsidRPr="00522A92">
              <w:rPr>
                <w:rFonts w:asciiTheme="minorBidi" w:eastAsia="Times New Roman" w:hAnsiTheme="minorBidi"/>
                <w:color w:val="000000"/>
                <w:sz w:val="16"/>
                <w:szCs w:val="16"/>
              </w:rPr>
              <w:t>[m</w:t>
            </w:r>
            <w:r w:rsidRPr="00522A92">
              <w:rPr>
                <w:rFonts w:asciiTheme="minorBidi" w:eastAsia="Times New Roman" w:hAnsiTheme="minorBidi"/>
                <w:color w:val="000000"/>
                <w:sz w:val="16"/>
                <w:szCs w:val="16"/>
                <w:vertAlign w:val="superscript"/>
              </w:rPr>
              <w:t>3</w:t>
            </w:r>
            <w:r w:rsidRPr="00522A92">
              <w:rPr>
                <w:rFonts w:asciiTheme="minorBidi" w:eastAsia="Times New Roman" w:hAnsiTheme="minorBidi"/>
                <w:color w:val="000000"/>
                <w:sz w:val="16"/>
                <w:szCs w:val="16"/>
              </w:rPr>
              <w:t>]</w:t>
            </w:r>
          </w:p>
        </w:tc>
        <w:tc>
          <w:tcPr>
            <w:tcW w:w="930" w:type="dxa"/>
            <w:gridSpan w:val="2"/>
            <w:tcBorders>
              <w:left w:val="single" w:sz="4" w:space="0" w:color="7F7F7F"/>
              <w:bottom w:val="single" w:sz="4" w:space="0" w:color="7F7F7F"/>
              <w:right w:val="single" w:sz="4" w:space="0" w:color="FFFFFF" w:themeColor="background1"/>
            </w:tcBorders>
            <w:shd w:val="clear" w:color="auto" w:fill="auto"/>
            <w:noWrap/>
            <w:vAlign w:val="center"/>
          </w:tcPr>
          <w:p w14:paraId="2DD369AD"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30" w:type="dxa"/>
            <w:gridSpan w:val="2"/>
            <w:tcBorders>
              <w:left w:val="single" w:sz="4" w:space="0" w:color="FFFFFF" w:themeColor="background1"/>
              <w:bottom w:val="single" w:sz="4" w:space="0" w:color="7F7F7F"/>
              <w:right w:val="single" w:sz="4" w:space="0" w:color="FFFFFF" w:themeColor="background1"/>
            </w:tcBorders>
            <w:shd w:val="clear" w:color="auto" w:fill="auto"/>
            <w:vAlign w:val="center"/>
          </w:tcPr>
          <w:p w14:paraId="2289DC67"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30" w:type="dxa"/>
            <w:gridSpan w:val="2"/>
            <w:tcBorders>
              <w:left w:val="single" w:sz="4" w:space="0" w:color="FFFFFF" w:themeColor="background1"/>
              <w:bottom w:val="single" w:sz="4" w:space="0" w:color="7F7F7F"/>
              <w:right w:val="single" w:sz="4" w:space="0" w:color="7F7F7F"/>
            </w:tcBorders>
            <w:shd w:val="clear" w:color="auto" w:fill="auto"/>
            <w:vAlign w:val="center"/>
          </w:tcPr>
          <w:p w14:paraId="1DD92AFF"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1021" w:type="dxa"/>
            <w:gridSpan w:val="2"/>
            <w:tcBorders>
              <w:left w:val="single" w:sz="4" w:space="0" w:color="7F7F7F"/>
              <w:bottom w:val="single" w:sz="4" w:space="0" w:color="7F7F7F"/>
            </w:tcBorders>
            <w:vAlign w:val="center"/>
          </w:tcPr>
          <w:p w14:paraId="2F53285E"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49" w:type="dxa"/>
            <w:gridSpan w:val="2"/>
            <w:tcBorders>
              <w:bottom w:val="single" w:sz="4" w:space="0" w:color="7F7F7F"/>
            </w:tcBorders>
            <w:vAlign w:val="center"/>
          </w:tcPr>
          <w:p w14:paraId="24406CAD"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c>
          <w:tcPr>
            <w:tcW w:w="950" w:type="dxa"/>
            <w:tcBorders>
              <w:bottom w:val="single" w:sz="4" w:space="0" w:color="7F7F7F"/>
            </w:tcBorders>
            <w:vAlign w:val="center"/>
          </w:tcPr>
          <w:p w14:paraId="5695EA1C"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2</w:t>
            </w:r>
          </w:p>
        </w:tc>
      </w:tr>
      <w:tr w:rsidR="00505B24" w:rsidRPr="00522A92" w14:paraId="30B2B837" w14:textId="77777777" w:rsidTr="00052666">
        <w:trPr>
          <w:trHeight w:val="321"/>
        </w:trPr>
        <w:tc>
          <w:tcPr>
            <w:tcW w:w="1710" w:type="dxa"/>
            <w:tcBorders>
              <w:top w:val="single" w:sz="4" w:space="0" w:color="7F7F7F"/>
              <w:bottom w:val="single" w:sz="4" w:space="0" w:color="7F7F7F"/>
              <w:right w:val="nil"/>
            </w:tcBorders>
            <w:shd w:val="clear" w:color="auto" w:fill="auto"/>
            <w:noWrap/>
            <w:vAlign w:val="center"/>
            <w:hideMark/>
          </w:tcPr>
          <w:p w14:paraId="38B0ECED" w14:textId="77777777" w:rsidR="00505B24" w:rsidRPr="00522A92" w:rsidRDefault="00505B24" w:rsidP="00052666">
            <w:pPr>
              <w:jc w:val="center"/>
              <w:rPr>
                <w:rFonts w:asciiTheme="minorBidi" w:eastAsia="Times New Roman" w:hAnsiTheme="minorBidi"/>
                <w:b/>
                <w:bCs/>
                <w:i/>
                <w:iCs/>
                <w:color w:val="000000"/>
                <w:sz w:val="16"/>
                <w:szCs w:val="16"/>
              </w:rPr>
            </w:pPr>
            <w:r w:rsidRPr="00522A92">
              <w:rPr>
                <w:rFonts w:asciiTheme="minorBidi" w:eastAsia="Times New Roman" w:hAnsiTheme="minorBidi"/>
                <w:b/>
                <w:bCs/>
                <w:i/>
                <w:iCs/>
                <w:color w:val="000000"/>
                <w:sz w:val="16"/>
                <w:szCs w:val="16"/>
              </w:rPr>
              <w:t>Steps/Energy demands</w:t>
            </w:r>
          </w:p>
        </w:tc>
        <w:tc>
          <w:tcPr>
            <w:tcW w:w="2340" w:type="dxa"/>
            <w:tcBorders>
              <w:top w:val="single" w:sz="4" w:space="0" w:color="7F7F7F"/>
              <w:left w:val="nil"/>
              <w:bottom w:val="single" w:sz="4" w:space="0" w:color="7F7F7F"/>
              <w:right w:val="nil"/>
            </w:tcBorders>
            <w:shd w:val="clear" w:color="auto" w:fill="auto"/>
            <w:noWrap/>
            <w:vAlign w:val="center"/>
            <w:hideMark/>
          </w:tcPr>
          <w:p w14:paraId="767E0687" w14:textId="77777777" w:rsidR="00505B24" w:rsidRPr="00522A92" w:rsidRDefault="00505B24" w:rsidP="00052666">
            <w:pPr>
              <w:jc w:val="center"/>
              <w:rPr>
                <w:rFonts w:asciiTheme="minorBidi" w:eastAsia="Times New Roman" w:hAnsiTheme="minorBidi"/>
                <w:color w:val="000000"/>
                <w:sz w:val="16"/>
                <w:szCs w:val="16"/>
              </w:rPr>
            </w:pPr>
          </w:p>
        </w:tc>
        <w:tc>
          <w:tcPr>
            <w:tcW w:w="919" w:type="dxa"/>
            <w:tcBorders>
              <w:top w:val="single" w:sz="4" w:space="0" w:color="7F7F7F"/>
              <w:left w:val="nil"/>
              <w:bottom w:val="single" w:sz="4" w:space="0" w:color="auto"/>
              <w:right w:val="nil"/>
            </w:tcBorders>
            <w:shd w:val="clear" w:color="auto" w:fill="auto"/>
            <w:noWrap/>
            <w:vAlign w:val="center"/>
            <w:hideMark/>
          </w:tcPr>
          <w:p w14:paraId="5BCD5F5A" w14:textId="77777777" w:rsidR="00505B24" w:rsidRPr="00522A92" w:rsidRDefault="00505B24" w:rsidP="00052666">
            <w:pPr>
              <w:jc w:val="center"/>
              <w:rPr>
                <w:rFonts w:asciiTheme="minorBidi" w:eastAsia="Times New Roman" w:hAnsiTheme="minorBidi"/>
                <w:sz w:val="16"/>
                <w:szCs w:val="16"/>
              </w:rPr>
            </w:pPr>
          </w:p>
        </w:tc>
        <w:tc>
          <w:tcPr>
            <w:tcW w:w="993" w:type="dxa"/>
            <w:gridSpan w:val="4"/>
            <w:tcBorders>
              <w:top w:val="single" w:sz="4" w:space="0" w:color="7F7F7F"/>
              <w:left w:val="nil"/>
              <w:bottom w:val="single" w:sz="4" w:space="0" w:color="auto"/>
              <w:right w:val="nil"/>
            </w:tcBorders>
            <w:vAlign w:val="center"/>
          </w:tcPr>
          <w:p w14:paraId="70CFF8B4" w14:textId="77777777" w:rsidR="00505B24" w:rsidRPr="00522A92" w:rsidRDefault="00505B24" w:rsidP="00052666">
            <w:pPr>
              <w:jc w:val="center"/>
              <w:rPr>
                <w:rFonts w:asciiTheme="minorBidi" w:eastAsia="Times New Roman" w:hAnsiTheme="minorBidi"/>
                <w:sz w:val="16"/>
                <w:szCs w:val="16"/>
              </w:rPr>
            </w:pPr>
          </w:p>
        </w:tc>
        <w:tc>
          <w:tcPr>
            <w:tcW w:w="878" w:type="dxa"/>
            <w:tcBorders>
              <w:top w:val="single" w:sz="4" w:space="0" w:color="7F7F7F"/>
              <w:left w:val="nil"/>
              <w:bottom w:val="single" w:sz="4" w:space="0" w:color="auto"/>
              <w:right w:val="nil"/>
            </w:tcBorders>
            <w:vAlign w:val="center"/>
          </w:tcPr>
          <w:p w14:paraId="7584F8A4" w14:textId="77777777" w:rsidR="00505B24" w:rsidRPr="00522A92" w:rsidRDefault="00505B24" w:rsidP="00052666">
            <w:pPr>
              <w:jc w:val="center"/>
              <w:rPr>
                <w:rFonts w:asciiTheme="minorBidi" w:eastAsia="Times New Roman" w:hAnsiTheme="minorBidi"/>
                <w:sz w:val="16"/>
                <w:szCs w:val="16"/>
              </w:rPr>
            </w:pPr>
          </w:p>
        </w:tc>
        <w:tc>
          <w:tcPr>
            <w:tcW w:w="1021" w:type="dxa"/>
            <w:gridSpan w:val="2"/>
            <w:tcBorders>
              <w:top w:val="single" w:sz="4" w:space="0" w:color="7F7F7F"/>
              <w:left w:val="nil"/>
              <w:bottom w:val="single" w:sz="4" w:space="0" w:color="7F7F7F"/>
              <w:right w:val="nil"/>
            </w:tcBorders>
            <w:vAlign w:val="center"/>
          </w:tcPr>
          <w:p w14:paraId="0943911C" w14:textId="77777777" w:rsidR="00505B24" w:rsidRPr="00522A92" w:rsidRDefault="00505B24" w:rsidP="00052666">
            <w:pPr>
              <w:jc w:val="center"/>
              <w:rPr>
                <w:rFonts w:asciiTheme="minorBidi" w:eastAsia="Times New Roman" w:hAnsiTheme="minorBidi"/>
                <w:sz w:val="16"/>
                <w:szCs w:val="16"/>
              </w:rPr>
            </w:pPr>
          </w:p>
        </w:tc>
        <w:tc>
          <w:tcPr>
            <w:tcW w:w="949" w:type="dxa"/>
            <w:gridSpan w:val="2"/>
            <w:tcBorders>
              <w:top w:val="single" w:sz="4" w:space="0" w:color="7F7F7F"/>
              <w:left w:val="nil"/>
              <w:bottom w:val="single" w:sz="4" w:space="0" w:color="7F7F7F"/>
              <w:right w:val="nil"/>
            </w:tcBorders>
            <w:vAlign w:val="center"/>
          </w:tcPr>
          <w:p w14:paraId="00229772" w14:textId="77777777" w:rsidR="00505B24" w:rsidRPr="00522A92" w:rsidRDefault="00505B24" w:rsidP="00052666">
            <w:pPr>
              <w:jc w:val="center"/>
              <w:rPr>
                <w:rFonts w:asciiTheme="minorBidi" w:eastAsia="Times New Roman" w:hAnsiTheme="minorBidi"/>
                <w:sz w:val="16"/>
                <w:szCs w:val="16"/>
              </w:rPr>
            </w:pPr>
          </w:p>
        </w:tc>
        <w:tc>
          <w:tcPr>
            <w:tcW w:w="950" w:type="dxa"/>
            <w:tcBorders>
              <w:top w:val="single" w:sz="4" w:space="0" w:color="7F7F7F"/>
              <w:left w:val="nil"/>
              <w:bottom w:val="single" w:sz="4" w:space="0" w:color="7F7F7F"/>
            </w:tcBorders>
            <w:vAlign w:val="center"/>
          </w:tcPr>
          <w:p w14:paraId="4A18B3B3" w14:textId="77777777" w:rsidR="00505B24" w:rsidRPr="00522A92" w:rsidRDefault="00505B24" w:rsidP="00052666">
            <w:pPr>
              <w:jc w:val="center"/>
              <w:rPr>
                <w:rFonts w:asciiTheme="minorBidi" w:eastAsia="Times New Roman" w:hAnsiTheme="minorBidi"/>
                <w:sz w:val="16"/>
                <w:szCs w:val="16"/>
              </w:rPr>
            </w:pPr>
          </w:p>
        </w:tc>
      </w:tr>
      <w:tr w:rsidR="00505B24" w:rsidRPr="00522A92" w14:paraId="7C7F2348" w14:textId="77777777" w:rsidTr="00052666">
        <w:trPr>
          <w:trHeight w:val="279"/>
        </w:trPr>
        <w:tc>
          <w:tcPr>
            <w:tcW w:w="1710" w:type="dxa"/>
            <w:vMerge w:val="restart"/>
            <w:tcBorders>
              <w:top w:val="single" w:sz="4" w:space="0" w:color="7F7F7F"/>
            </w:tcBorders>
            <w:shd w:val="clear" w:color="auto" w:fill="auto"/>
            <w:noWrap/>
            <w:vAlign w:val="center"/>
            <w:hideMark/>
          </w:tcPr>
          <w:p w14:paraId="5351E434"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color w:val="000000"/>
                <w:sz w:val="16"/>
                <w:szCs w:val="16"/>
              </w:rPr>
              <w:t>Electricity [kWh]</w:t>
            </w:r>
          </w:p>
        </w:tc>
        <w:tc>
          <w:tcPr>
            <w:tcW w:w="2340" w:type="dxa"/>
            <w:tcBorders>
              <w:top w:val="single" w:sz="4" w:space="0" w:color="7F7F7F"/>
              <w:bottom w:val="single" w:sz="4" w:space="0" w:color="7F7F7F"/>
              <w:right w:val="single" w:sz="4" w:space="0" w:color="auto"/>
            </w:tcBorders>
            <w:shd w:val="clear" w:color="auto" w:fill="auto"/>
            <w:noWrap/>
            <w:vAlign w:val="center"/>
            <w:hideMark/>
          </w:tcPr>
          <w:p w14:paraId="07AC9103" w14:textId="77777777" w:rsidR="00505B24" w:rsidRPr="00522A92" w:rsidRDefault="00505B24" w:rsidP="00052666">
            <w:pPr>
              <w:jc w:val="center"/>
              <w:rPr>
                <w:rFonts w:asciiTheme="minorBidi" w:eastAsia="Times New Roman" w:hAnsiTheme="minorBidi"/>
                <w:color w:val="000000"/>
                <w:sz w:val="16"/>
                <w:szCs w:val="16"/>
                <w:vertAlign w:val="superscript"/>
              </w:rPr>
            </w:pPr>
            <w:proofErr w:type="spellStart"/>
            <w:r w:rsidRPr="00522A92">
              <w:rPr>
                <w:rFonts w:asciiTheme="minorBidi" w:eastAsia="Times New Roman" w:hAnsiTheme="minorBidi"/>
                <w:color w:val="000000"/>
                <w:sz w:val="16"/>
                <w:szCs w:val="16"/>
              </w:rPr>
              <w:t>Stirring</w:t>
            </w:r>
            <w:r w:rsidRPr="00522A92">
              <w:rPr>
                <w:rFonts w:asciiTheme="minorBidi" w:eastAsia="Times New Roman" w:hAnsiTheme="minorBidi"/>
                <w:color w:val="000000"/>
                <w:sz w:val="16"/>
                <w:szCs w:val="16"/>
                <w:vertAlign w:val="superscript"/>
              </w:rPr>
              <w:t>h</w:t>
            </w:r>
            <w:proofErr w:type="spellEnd"/>
          </w:p>
        </w:tc>
        <w:tc>
          <w:tcPr>
            <w:tcW w:w="964" w:type="dxa"/>
            <w:gridSpan w:val="3"/>
            <w:tcBorders>
              <w:top w:val="single" w:sz="4" w:space="0" w:color="auto"/>
              <w:left w:val="single" w:sz="4" w:space="0" w:color="auto"/>
              <w:bottom w:val="single" w:sz="4" w:space="0" w:color="auto"/>
              <w:right w:val="nil"/>
            </w:tcBorders>
            <w:shd w:val="clear" w:color="auto" w:fill="auto"/>
            <w:noWrap/>
            <w:vAlign w:val="center"/>
            <w:hideMark/>
          </w:tcPr>
          <w:p w14:paraId="0243C5B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tl/>
              </w:rPr>
              <w:t>18</w:t>
            </w:r>
          </w:p>
        </w:tc>
        <w:tc>
          <w:tcPr>
            <w:tcW w:w="948" w:type="dxa"/>
            <w:gridSpan w:val="2"/>
            <w:tcBorders>
              <w:top w:val="single" w:sz="4" w:space="0" w:color="auto"/>
              <w:left w:val="nil"/>
              <w:bottom w:val="single" w:sz="4" w:space="0" w:color="auto"/>
              <w:right w:val="nil"/>
            </w:tcBorders>
            <w:shd w:val="clear" w:color="auto" w:fill="auto"/>
            <w:vAlign w:val="center"/>
          </w:tcPr>
          <w:p w14:paraId="7D046B4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tl/>
              </w:rPr>
              <w:t>18</w:t>
            </w:r>
          </w:p>
        </w:tc>
        <w:tc>
          <w:tcPr>
            <w:tcW w:w="878" w:type="dxa"/>
            <w:tcBorders>
              <w:top w:val="single" w:sz="4" w:space="0" w:color="auto"/>
              <w:left w:val="nil"/>
              <w:bottom w:val="single" w:sz="4" w:space="0" w:color="auto"/>
              <w:right w:val="single" w:sz="4" w:space="0" w:color="auto"/>
            </w:tcBorders>
            <w:shd w:val="clear" w:color="auto" w:fill="auto"/>
            <w:vAlign w:val="center"/>
          </w:tcPr>
          <w:p w14:paraId="2D9430F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tl/>
              </w:rPr>
              <w:t>17</w:t>
            </w:r>
          </w:p>
        </w:tc>
        <w:tc>
          <w:tcPr>
            <w:tcW w:w="1021" w:type="dxa"/>
            <w:gridSpan w:val="2"/>
            <w:tcBorders>
              <w:top w:val="single" w:sz="4" w:space="0" w:color="7F7F7F"/>
              <w:left w:val="single" w:sz="4" w:space="0" w:color="auto"/>
            </w:tcBorders>
            <w:vAlign w:val="center"/>
          </w:tcPr>
          <w:p w14:paraId="2926C70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tl/>
              </w:rPr>
              <w:t>12</w:t>
            </w:r>
          </w:p>
        </w:tc>
        <w:tc>
          <w:tcPr>
            <w:tcW w:w="949" w:type="dxa"/>
            <w:gridSpan w:val="2"/>
            <w:tcBorders>
              <w:top w:val="single" w:sz="4" w:space="0" w:color="7F7F7F"/>
            </w:tcBorders>
            <w:vAlign w:val="center"/>
          </w:tcPr>
          <w:p w14:paraId="4FAD13FB"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w:t>
            </w:r>
            <w:r w:rsidRPr="00522A92">
              <w:rPr>
                <w:rFonts w:asciiTheme="minorBidi" w:eastAsia="Times New Roman" w:hAnsiTheme="minorBidi"/>
                <w:color w:val="000000"/>
                <w:sz w:val="16"/>
                <w:szCs w:val="16"/>
                <w:rtl/>
              </w:rPr>
              <w:t>2</w:t>
            </w:r>
          </w:p>
        </w:tc>
        <w:tc>
          <w:tcPr>
            <w:tcW w:w="950" w:type="dxa"/>
            <w:tcBorders>
              <w:top w:val="single" w:sz="4" w:space="0" w:color="7F7F7F"/>
            </w:tcBorders>
            <w:vAlign w:val="center"/>
          </w:tcPr>
          <w:p w14:paraId="3DE45AE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tl/>
              </w:rPr>
              <w:t>11</w:t>
            </w:r>
          </w:p>
        </w:tc>
      </w:tr>
      <w:tr w:rsidR="00505B24" w:rsidRPr="00522A92" w14:paraId="7EC09FF6" w14:textId="77777777" w:rsidTr="00052666">
        <w:trPr>
          <w:trHeight w:val="279"/>
        </w:trPr>
        <w:tc>
          <w:tcPr>
            <w:tcW w:w="1710" w:type="dxa"/>
            <w:vMerge/>
            <w:tcBorders>
              <w:top w:val="single" w:sz="4" w:space="0" w:color="7F7F7F"/>
              <w:bottom w:val="single" w:sz="4" w:space="0" w:color="7F7F7F"/>
            </w:tcBorders>
            <w:shd w:val="clear" w:color="auto" w:fill="auto"/>
            <w:vAlign w:val="center"/>
            <w:hideMark/>
          </w:tcPr>
          <w:p w14:paraId="34796E2E"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31849947"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 xml:space="preserve">UV </w:t>
            </w:r>
            <w:proofErr w:type="spellStart"/>
            <w:r w:rsidRPr="00522A92">
              <w:rPr>
                <w:rFonts w:asciiTheme="minorBidi" w:eastAsia="Times New Roman" w:hAnsiTheme="minorBidi"/>
                <w:color w:val="000000"/>
                <w:sz w:val="16"/>
                <w:szCs w:val="16"/>
              </w:rPr>
              <w:t>lamp</w:t>
            </w:r>
            <w:r w:rsidRPr="00522A92">
              <w:rPr>
                <w:rFonts w:asciiTheme="minorBidi" w:eastAsia="Times New Roman" w:hAnsiTheme="minorBidi"/>
                <w:color w:val="000000"/>
                <w:sz w:val="16"/>
                <w:szCs w:val="16"/>
                <w:vertAlign w:val="superscript"/>
              </w:rPr>
              <w:t>i</w:t>
            </w:r>
            <w:proofErr w:type="spellEnd"/>
          </w:p>
        </w:tc>
        <w:tc>
          <w:tcPr>
            <w:tcW w:w="930" w:type="dxa"/>
            <w:gridSpan w:val="2"/>
            <w:tcBorders>
              <w:top w:val="single" w:sz="4" w:space="0" w:color="auto"/>
              <w:left w:val="single" w:sz="4" w:space="0" w:color="7F7F7F"/>
              <w:bottom w:val="single" w:sz="4" w:space="0" w:color="7F7F7F"/>
              <w:right w:val="single" w:sz="4" w:space="0" w:color="FFFFFF" w:themeColor="background1"/>
            </w:tcBorders>
            <w:shd w:val="clear" w:color="auto" w:fill="auto"/>
            <w:noWrap/>
            <w:vAlign w:val="center"/>
            <w:hideMark/>
          </w:tcPr>
          <w:p w14:paraId="46F905F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930" w:type="dxa"/>
            <w:gridSpan w:val="2"/>
            <w:tcBorders>
              <w:top w:val="single" w:sz="4" w:space="0" w:color="auto"/>
              <w:left w:val="single" w:sz="4" w:space="0" w:color="FFFFFF" w:themeColor="background1"/>
              <w:bottom w:val="single" w:sz="4" w:space="0" w:color="7F7F7F"/>
              <w:right w:val="single" w:sz="4" w:space="0" w:color="FFFFFF" w:themeColor="background1"/>
            </w:tcBorders>
            <w:shd w:val="clear" w:color="auto" w:fill="auto"/>
            <w:vAlign w:val="center"/>
          </w:tcPr>
          <w:p w14:paraId="5A66D861"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930" w:type="dxa"/>
            <w:gridSpan w:val="2"/>
            <w:tcBorders>
              <w:top w:val="single" w:sz="4" w:space="0" w:color="auto"/>
              <w:left w:val="single" w:sz="4" w:space="0" w:color="FFFFFF" w:themeColor="background1"/>
              <w:bottom w:val="single" w:sz="4" w:space="0" w:color="7F7F7F"/>
              <w:right w:val="single" w:sz="4" w:space="0" w:color="7F7F7F"/>
            </w:tcBorders>
            <w:shd w:val="clear" w:color="auto" w:fill="auto"/>
            <w:vAlign w:val="center"/>
          </w:tcPr>
          <w:p w14:paraId="3687E08C"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17</w:t>
            </w:r>
          </w:p>
        </w:tc>
        <w:tc>
          <w:tcPr>
            <w:tcW w:w="1021" w:type="dxa"/>
            <w:gridSpan w:val="2"/>
            <w:tcBorders>
              <w:top w:val="single" w:sz="4" w:space="0" w:color="7F7F7F"/>
              <w:left w:val="single" w:sz="4" w:space="0" w:color="7F7F7F"/>
              <w:bottom w:val="single" w:sz="4" w:space="0" w:color="7F7F7F"/>
            </w:tcBorders>
            <w:vAlign w:val="center"/>
          </w:tcPr>
          <w:p w14:paraId="15BE368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c>
          <w:tcPr>
            <w:tcW w:w="949" w:type="dxa"/>
            <w:gridSpan w:val="2"/>
            <w:tcBorders>
              <w:top w:val="single" w:sz="4" w:space="0" w:color="7F7F7F"/>
              <w:bottom w:val="single" w:sz="4" w:space="0" w:color="7F7F7F"/>
            </w:tcBorders>
            <w:vAlign w:val="center"/>
          </w:tcPr>
          <w:p w14:paraId="3D3D859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c>
          <w:tcPr>
            <w:tcW w:w="950" w:type="dxa"/>
            <w:tcBorders>
              <w:top w:val="single" w:sz="4" w:space="0" w:color="7F7F7F"/>
              <w:bottom w:val="single" w:sz="4" w:space="0" w:color="7F7F7F"/>
            </w:tcBorders>
            <w:vAlign w:val="center"/>
          </w:tcPr>
          <w:p w14:paraId="7C3B01C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11</w:t>
            </w:r>
          </w:p>
        </w:tc>
      </w:tr>
      <w:tr w:rsidR="00505B24" w:rsidRPr="00522A92" w14:paraId="29AB8034" w14:textId="77777777" w:rsidTr="00052666">
        <w:trPr>
          <w:trHeight w:val="279"/>
        </w:trPr>
        <w:tc>
          <w:tcPr>
            <w:tcW w:w="1710" w:type="dxa"/>
            <w:vMerge/>
            <w:shd w:val="clear" w:color="auto" w:fill="auto"/>
            <w:vAlign w:val="center"/>
            <w:hideMark/>
          </w:tcPr>
          <w:p w14:paraId="3EC58AB1"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vAlign w:val="center"/>
            <w:hideMark/>
          </w:tcPr>
          <w:p w14:paraId="3B66788D"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 xml:space="preserve">Solvent pumping to </w:t>
            </w:r>
            <w:r>
              <w:rPr>
                <w:rFonts w:asciiTheme="minorBidi" w:eastAsia="Times New Roman" w:hAnsiTheme="minorBidi"/>
                <w:color w:val="000000"/>
                <w:sz w:val="16"/>
                <w:szCs w:val="16"/>
              </w:rPr>
              <w:t>reactor</w:t>
            </w:r>
          </w:p>
        </w:tc>
        <w:tc>
          <w:tcPr>
            <w:tcW w:w="930" w:type="dxa"/>
            <w:gridSpan w:val="2"/>
            <w:tcBorders>
              <w:left w:val="single" w:sz="4" w:space="0" w:color="7F7F7F"/>
              <w:right w:val="single" w:sz="4" w:space="0" w:color="FFFFFF" w:themeColor="background1"/>
            </w:tcBorders>
            <w:shd w:val="clear" w:color="auto" w:fill="auto"/>
            <w:noWrap/>
            <w:vAlign w:val="center"/>
            <w:hideMark/>
          </w:tcPr>
          <w:p w14:paraId="652B814D"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2.7E-03</w:t>
            </w:r>
          </w:p>
        </w:tc>
        <w:tc>
          <w:tcPr>
            <w:tcW w:w="930" w:type="dxa"/>
            <w:gridSpan w:val="2"/>
            <w:tcBorders>
              <w:left w:val="single" w:sz="4" w:space="0" w:color="FFFFFF" w:themeColor="background1"/>
              <w:right w:val="single" w:sz="4" w:space="0" w:color="FFFFFF" w:themeColor="background1"/>
            </w:tcBorders>
            <w:shd w:val="clear" w:color="auto" w:fill="auto"/>
            <w:vAlign w:val="center"/>
          </w:tcPr>
          <w:p w14:paraId="510C5D2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2.7E-03</w:t>
            </w:r>
          </w:p>
        </w:tc>
        <w:tc>
          <w:tcPr>
            <w:tcW w:w="930" w:type="dxa"/>
            <w:gridSpan w:val="2"/>
            <w:tcBorders>
              <w:left w:val="single" w:sz="4" w:space="0" w:color="FFFFFF" w:themeColor="background1"/>
              <w:right w:val="single" w:sz="4" w:space="0" w:color="7F7F7F"/>
            </w:tcBorders>
            <w:shd w:val="clear" w:color="auto" w:fill="auto"/>
            <w:vAlign w:val="center"/>
          </w:tcPr>
          <w:p w14:paraId="625DCC5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2.7E-03</w:t>
            </w:r>
          </w:p>
        </w:tc>
        <w:tc>
          <w:tcPr>
            <w:tcW w:w="1021" w:type="dxa"/>
            <w:gridSpan w:val="2"/>
            <w:tcBorders>
              <w:left w:val="single" w:sz="4" w:space="0" w:color="7F7F7F"/>
            </w:tcBorders>
            <w:vAlign w:val="center"/>
          </w:tcPr>
          <w:p w14:paraId="43755ADB"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49" w:type="dxa"/>
            <w:gridSpan w:val="2"/>
            <w:vAlign w:val="center"/>
          </w:tcPr>
          <w:p w14:paraId="082B6C5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50" w:type="dxa"/>
            <w:vAlign w:val="center"/>
          </w:tcPr>
          <w:p w14:paraId="04E6E9FF"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r>
      <w:tr w:rsidR="00505B24" w:rsidRPr="00522A92" w14:paraId="75025B19" w14:textId="77777777" w:rsidTr="00052666">
        <w:trPr>
          <w:trHeight w:val="279"/>
        </w:trPr>
        <w:tc>
          <w:tcPr>
            <w:tcW w:w="1710" w:type="dxa"/>
            <w:vMerge/>
            <w:tcBorders>
              <w:top w:val="single" w:sz="4" w:space="0" w:color="7F7F7F"/>
              <w:bottom w:val="single" w:sz="4" w:space="0" w:color="7F7F7F"/>
            </w:tcBorders>
            <w:shd w:val="clear" w:color="auto" w:fill="auto"/>
            <w:vAlign w:val="center"/>
            <w:hideMark/>
          </w:tcPr>
          <w:p w14:paraId="336216F2"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vAlign w:val="center"/>
            <w:hideMark/>
          </w:tcPr>
          <w:p w14:paraId="55170367" w14:textId="77777777" w:rsidR="00505B24" w:rsidRPr="00522A92" w:rsidRDefault="00505B24" w:rsidP="00052666">
            <w:pPr>
              <w:jc w:val="center"/>
              <w:rPr>
                <w:rFonts w:asciiTheme="minorBidi" w:eastAsia="Times New Roman" w:hAnsiTheme="minorBidi"/>
                <w:color w:val="000000"/>
                <w:sz w:val="16"/>
                <w:szCs w:val="16"/>
                <w:vertAlign w:val="superscript"/>
              </w:rPr>
            </w:pPr>
            <w:r w:rsidRPr="00522A92">
              <w:rPr>
                <w:rFonts w:asciiTheme="minorBidi" w:eastAsia="Times New Roman" w:hAnsiTheme="minorBidi"/>
                <w:color w:val="000000"/>
                <w:sz w:val="16"/>
                <w:szCs w:val="16"/>
              </w:rPr>
              <w:t xml:space="preserve">Concentrated </w:t>
            </w:r>
            <w:proofErr w:type="gramStart"/>
            <w:r>
              <w:rPr>
                <w:rFonts w:asciiTheme="minorBidi" w:eastAsia="Times New Roman" w:hAnsiTheme="minorBidi"/>
                <w:color w:val="000000"/>
                <w:sz w:val="16"/>
                <w:szCs w:val="16"/>
              </w:rPr>
              <w:t>p</w:t>
            </w:r>
            <w:r w:rsidRPr="00522A92">
              <w:rPr>
                <w:rFonts w:asciiTheme="minorBidi" w:eastAsia="Times New Roman" w:hAnsiTheme="minorBidi"/>
                <w:color w:val="000000"/>
                <w:sz w:val="16"/>
                <w:szCs w:val="16"/>
              </w:rPr>
              <w:t>olymer</w:t>
            </w:r>
            <w:proofErr w:type="gramEnd"/>
            <w:r w:rsidRPr="00522A92">
              <w:rPr>
                <w:rFonts w:asciiTheme="minorBidi" w:eastAsia="Times New Roman" w:hAnsiTheme="minorBidi"/>
                <w:color w:val="000000"/>
                <w:sz w:val="16"/>
                <w:szCs w:val="16"/>
              </w:rPr>
              <w:t xml:space="preserve"> inject</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6EEA56D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1.5E-05</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2F1165F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1.5E-05</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4980BC7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1.5E-05</w:t>
            </w:r>
          </w:p>
        </w:tc>
        <w:tc>
          <w:tcPr>
            <w:tcW w:w="1021" w:type="dxa"/>
            <w:gridSpan w:val="2"/>
            <w:tcBorders>
              <w:top w:val="single" w:sz="4" w:space="0" w:color="7F7F7F"/>
              <w:left w:val="single" w:sz="4" w:space="0" w:color="7F7F7F"/>
              <w:bottom w:val="single" w:sz="4" w:space="0" w:color="7F7F7F"/>
            </w:tcBorders>
            <w:vAlign w:val="center"/>
          </w:tcPr>
          <w:p w14:paraId="6ACB335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49" w:type="dxa"/>
            <w:gridSpan w:val="2"/>
            <w:tcBorders>
              <w:top w:val="single" w:sz="4" w:space="0" w:color="7F7F7F"/>
              <w:bottom w:val="single" w:sz="4" w:space="0" w:color="7F7F7F"/>
            </w:tcBorders>
            <w:vAlign w:val="center"/>
          </w:tcPr>
          <w:p w14:paraId="107D721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c>
          <w:tcPr>
            <w:tcW w:w="950" w:type="dxa"/>
            <w:tcBorders>
              <w:top w:val="single" w:sz="4" w:space="0" w:color="7F7F7F"/>
              <w:bottom w:val="single" w:sz="4" w:space="0" w:color="7F7F7F"/>
            </w:tcBorders>
            <w:vAlign w:val="center"/>
          </w:tcPr>
          <w:p w14:paraId="378E9BF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w:t>
            </w:r>
          </w:p>
        </w:tc>
      </w:tr>
      <w:tr w:rsidR="00505B24" w:rsidRPr="00522A92" w14:paraId="7F247B2D" w14:textId="77777777" w:rsidTr="00052666">
        <w:trPr>
          <w:trHeight w:val="279"/>
        </w:trPr>
        <w:tc>
          <w:tcPr>
            <w:tcW w:w="1710" w:type="dxa"/>
            <w:vMerge/>
            <w:shd w:val="clear" w:color="auto" w:fill="auto"/>
            <w:vAlign w:val="center"/>
            <w:hideMark/>
          </w:tcPr>
          <w:p w14:paraId="766DBE66"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hideMark/>
          </w:tcPr>
          <w:p w14:paraId="6B2E33AE" w14:textId="77777777" w:rsidR="00505B24" w:rsidRPr="00522A92" w:rsidRDefault="00505B24" w:rsidP="00052666">
            <w:pPr>
              <w:jc w:val="center"/>
              <w:rPr>
                <w:rFonts w:asciiTheme="minorBidi" w:eastAsia="Times New Roman" w:hAnsiTheme="minorBidi"/>
                <w:color w:val="000000"/>
                <w:sz w:val="16"/>
                <w:szCs w:val="16"/>
                <w:vertAlign w:val="superscript"/>
              </w:rPr>
            </w:pPr>
            <w:r>
              <w:rPr>
                <w:rFonts w:asciiTheme="minorBidi" w:eastAsia="Times New Roman" w:hAnsiTheme="minorBidi"/>
                <w:color w:val="000000"/>
                <w:sz w:val="16"/>
                <w:szCs w:val="16"/>
              </w:rPr>
              <w:t>Water cooling</w:t>
            </w:r>
            <w:r w:rsidRPr="00522A92">
              <w:rPr>
                <w:rFonts w:asciiTheme="minorBidi" w:eastAsia="Times New Roman" w:hAnsiTheme="minorBidi"/>
                <w:color w:val="000000"/>
                <w:sz w:val="16"/>
                <w:szCs w:val="16"/>
              </w:rPr>
              <w:t xml:space="preserve"> pumping</w:t>
            </w:r>
            <w:r>
              <w:rPr>
                <w:rFonts w:asciiTheme="minorBidi" w:eastAsia="Times New Roman" w:hAnsiTheme="minorBidi"/>
                <w:color w:val="000000"/>
                <w:sz w:val="16"/>
                <w:szCs w:val="16"/>
              </w:rPr>
              <w:t xml:space="preserve"> to UV lamp</w:t>
            </w:r>
          </w:p>
        </w:tc>
        <w:tc>
          <w:tcPr>
            <w:tcW w:w="930" w:type="dxa"/>
            <w:gridSpan w:val="2"/>
            <w:tcBorders>
              <w:left w:val="single" w:sz="4" w:space="0" w:color="7F7F7F"/>
              <w:right w:val="single" w:sz="4" w:space="0" w:color="FFFFFF" w:themeColor="background1"/>
            </w:tcBorders>
            <w:shd w:val="clear" w:color="auto" w:fill="auto"/>
            <w:noWrap/>
            <w:vAlign w:val="center"/>
            <w:hideMark/>
          </w:tcPr>
          <w:p w14:paraId="6681985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1.0E-03</w:t>
            </w:r>
          </w:p>
        </w:tc>
        <w:tc>
          <w:tcPr>
            <w:tcW w:w="930" w:type="dxa"/>
            <w:gridSpan w:val="2"/>
            <w:tcBorders>
              <w:left w:val="single" w:sz="4" w:space="0" w:color="FFFFFF" w:themeColor="background1"/>
              <w:right w:val="single" w:sz="4" w:space="0" w:color="FFFFFF" w:themeColor="background1"/>
            </w:tcBorders>
            <w:shd w:val="clear" w:color="auto" w:fill="auto"/>
            <w:vAlign w:val="center"/>
          </w:tcPr>
          <w:p w14:paraId="14BD29E1"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1.0E-03</w:t>
            </w:r>
          </w:p>
        </w:tc>
        <w:tc>
          <w:tcPr>
            <w:tcW w:w="930" w:type="dxa"/>
            <w:gridSpan w:val="2"/>
            <w:tcBorders>
              <w:left w:val="single" w:sz="4" w:space="0" w:color="FFFFFF" w:themeColor="background1"/>
              <w:right w:val="single" w:sz="4" w:space="0" w:color="7F7F7F"/>
            </w:tcBorders>
            <w:shd w:val="clear" w:color="auto" w:fill="auto"/>
            <w:vAlign w:val="center"/>
          </w:tcPr>
          <w:p w14:paraId="37FC570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1.0E-03</w:t>
            </w:r>
          </w:p>
        </w:tc>
        <w:tc>
          <w:tcPr>
            <w:tcW w:w="1021" w:type="dxa"/>
            <w:gridSpan w:val="2"/>
            <w:tcBorders>
              <w:left w:val="single" w:sz="4" w:space="0" w:color="7F7F7F"/>
            </w:tcBorders>
            <w:vAlign w:val="center"/>
          </w:tcPr>
          <w:p w14:paraId="66A3B3E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6.7E-04</w:t>
            </w:r>
          </w:p>
        </w:tc>
        <w:tc>
          <w:tcPr>
            <w:tcW w:w="949" w:type="dxa"/>
            <w:gridSpan w:val="2"/>
            <w:vAlign w:val="center"/>
          </w:tcPr>
          <w:p w14:paraId="3138C71C"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6.7E-04</w:t>
            </w:r>
          </w:p>
        </w:tc>
        <w:tc>
          <w:tcPr>
            <w:tcW w:w="950" w:type="dxa"/>
            <w:vAlign w:val="center"/>
          </w:tcPr>
          <w:p w14:paraId="6A3B4720"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6.7E-04</w:t>
            </w:r>
          </w:p>
        </w:tc>
      </w:tr>
      <w:tr w:rsidR="00505B24" w:rsidRPr="00522A92" w14:paraId="542A3594" w14:textId="77777777" w:rsidTr="00052666">
        <w:trPr>
          <w:trHeight w:val="209"/>
        </w:trPr>
        <w:tc>
          <w:tcPr>
            <w:tcW w:w="1710" w:type="dxa"/>
            <w:vMerge/>
            <w:tcBorders>
              <w:top w:val="single" w:sz="4" w:space="0" w:color="7F7F7F"/>
              <w:bottom w:val="single" w:sz="4" w:space="0" w:color="7F7F7F"/>
            </w:tcBorders>
            <w:shd w:val="clear" w:color="auto" w:fill="auto"/>
            <w:vAlign w:val="center"/>
          </w:tcPr>
          <w:p w14:paraId="35966469"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tcPr>
          <w:p w14:paraId="6596DBBF"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Vacuum distillation</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tcPr>
          <w:p w14:paraId="677912CA"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2AD2B88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70FD26FE"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c>
          <w:tcPr>
            <w:tcW w:w="973" w:type="dxa"/>
            <w:tcBorders>
              <w:top w:val="single" w:sz="4" w:space="0" w:color="7F7F7F"/>
              <w:left w:val="single" w:sz="4" w:space="0" w:color="7F7F7F"/>
              <w:bottom w:val="single" w:sz="4" w:space="0" w:color="7F7F7F"/>
              <w:right w:val="single" w:sz="4" w:space="0" w:color="FFFFFF" w:themeColor="background1"/>
            </w:tcBorders>
            <w:vAlign w:val="center"/>
          </w:tcPr>
          <w:p w14:paraId="3ACDE15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c>
          <w:tcPr>
            <w:tcW w:w="973" w:type="dxa"/>
            <w:gridSpan w:val="2"/>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0749FB2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c>
          <w:tcPr>
            <w:tcW w:w="974" w:type="dxa"/>
            <w:gridSpan w:val="2"/>
            <w:tcBorders>
              <w:top w:val="single" w:sz="4" w:space="0" w:color="7F7F7F"/>
              <w:left w:val="single" w:sz="4" w:space="0" w:color="FFFFFF" w:themeColor="background1"/>
              <w:bottom w:val="single" w:sz="4" w:space="0" w:color="7F7F7F"/>
            </w:tcBorders>
            <w:vAlign w:val="center"/>
          </w:tcPr>
          <w:p w14:paraId="3C34E461"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2100</w:t>
            </w:r>
          </w:p>
        </w:tc>
      </w:tr>
      <w:tr w:rsidR="00505B24" w:rsidRPr="00522A92" w14:paraId="6E9A22FE" w14:textId="77777777" w:rsidTr="00052666">
        <w:trPr>
          <w:trHeight w:val="209"/>
        </w:trPr>
        <w:tc>
          <w:tcPr>
            <w:tcW w:w="1710" w:type="dxa"/>
            <w:vMerge/>
            <w:tcBorders>
              <w:top w:val="single" w:sz="4" w:space="0" w:color="7F7F7F"/>
              <w:bottom w:val="single" w:sz="4" w:space="0" w:color="7F7F7F"/>
            </w:tcBorders>
            <w:shd w:val="clear" w:color="auto" w:fill="auto"/>
            <w:vAlign w:val="center"/>
          </w:tcPr>
          <w:p w14:paraId="72564E85" w14:textId="77777777" w:rsidR="00505B24" w:rsidRPr="00522A92" w:rsidRDefault="00505B24" w:rsidP="00052666">
            <w:pPr>
              <w:jc w:val="center"/>
              <w:rPr>
                <w:rFonts w:asciiTheme="minorBidi" w:eastAsia="Times New Roman" w:hAnsiTheme="minorBidi"/>
                <w:b/>
                <w:bCs/>
                <w:color w:val="000000"/>
                <w:sz w:val="16"/>
                <w:szCs w:val="16"/>
              </w:rPr>
            </w:pPr>
          </w:p>
        </w:tc>
        <w:tc>
          <w:tcPr>
            <w:tcW w:w="2340" w:type="dxa"/>
            <w:tcBorders>
              <w:top w:val="single" w:sz="4" w:space="0" w:color="7F7F7F"/>
              <w:bottom w:val="single" w:sz="4" w:space="0" w:color="7F7F7F"/>
              <w:right w:val="single" w:sz="4" w:space="0" w:color="7F7F7F"/>
            </w:tcBorders>
            <w:shd w:val="clear" w:color="auto" w:fill="auto"/>
            <w:noWrap/>
            <w:vAlign w:val="center"/>
          </w:tcPr>
          <w:p w14:paraId="740F49C3" w14:textId="77777777" w:rsidR="00505B24" w:rsidRPr="00522A92"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Solvent c</w:t>
            </w:r>
            <w:r w:rsidRPr="00522A92">
              <w:rPr>
                <w:rFonts w:asciiTheme="minorBidi" w:eastAsia="Times New Roman" w:hAnsiTheme="minorBidi"/>
                <w:color w:val="000000"/>
                <w:sz w:val="16"/>
                <w:szCs w:val="16"/>
              </w:rPr>
              <w:t>ondensation</w:t>
            </w:r>
          </w:p>
        </w:tc>
        <w:tc>
          <w:tcPr>
            <w:tcW w:w="930"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tcPr>
          <w:p w14:paraId="098DAB04"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c>
          <w:tcPr>
            <w:tcW w:w="930" w:type="dxa"/>
            <w:gridSpan w:val="2"/>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1AE65E9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c>
          <w:tcPr>
            <w:tcW w:w="930" w:type="dxa"/>
            <w:gridSpan w:val="2"/>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12C7B22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c>
          <w:tcPr>
            <w:tcW w:w="973" w:type="dxa"/>
            <w:tcBorders>
              <w:top w:val="single" w:sz="4" w:space="0" w:color="7F7F7F"/>
              <w:left w:val="single" w:sz="4" w:space="0" w:color="7F7F7F"/>
              <w:bottom w:val="single" w:sz="4" w:space="0" w:color="7F7F7F"/>
              <w:right w:val="single" w:sz="4" w:space="0" w:color="FFFFFF" w:themeColor="background1"/>
            </w:tcBorders>
            <w:vAlign w:val="center"/>
          </w:tcPr>
          <w:p w14:paraId="120A603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c>
          <w:tcPr>
            <w:tcW w:w="973" w:type="dxa"/>
            <w:gridSpan w:val="2"/>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3319832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c>
          <w:tcPr>
            <w:tcW w:w="974" w:type="dxa"/>
            <w:gridSpan w:val="2"/>
            <w:tcBorders>
              <w:top w:val="single" w:sz="4" w:space="0" w:color="7F7F7F"/>
              <w:left w:val="single" w:sz="4" w:space="0" w:color="FFFFFF" w:themeColor="background1"/>
              <w:bottom w:val="single" w:sz="4" w:space="0" w:color="7F7F7F"/>
            </w:tcBorders>
            <w:vAlign w:val="center"/>
          </w:tcPr>
          <w:p w14:paraId="74C96E52"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365</w:t>
            </w:r>
          </w:p>
        </w:tc>
      </w:tr>
      <w:tr w:rsidR="00505B24" w:rsidRPr="00522A92" w14:paraId="27A1F4A5" w14:textId="77777777" w:rsidTr="00052666">
        <w:trPr>
          <w:trHeight w:val="279"/>
        </w:trPr>
        <w:tc>
          <w:tcPr>
            <w:tcW w:w="1710" w:type="dxa"/>
            <w:shd w:val="clear" w:color="auto" w:fill="auto"/>
            <w:noWrap/>
            <w:vAlign w:val="center"/>
          </w:tcPr>
          <w:p w14:paraId="2A3D56FF"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color w:val="000000"/>
                <w:sz w:val="16"/>
                <w:szCs w:val="16"/>
              </w:rPr>
              <w:t>Heat [MJ]</w:t>
            </w:r>
          </w:p>
        </w:tc>
        <w:tc>
          <w:tcPr>
            <w:tcW w:w="2340" w:type="dxa"/>
            <w:tcBorders>
              <w:top w:val="single" w:sz="4" w:space="0" w:color="7F7F7F"/>
              <w:bottom w:val="single" w:sz="4" w:space="0" w:color="7F7F7F"/>
              <w:right w:val="single" w:sz="4" w:space="0" w:color="7F7F7F"/>
            </w:tcBorders>
            <w:shd w:val="clear" w:color="auto" w:fill="auto"/>
            <w:noWrap/>
            <w:vAlign w:val="center"/>
          </w:tcPr>
          <w:p w14:paraId="0E3F3DB2"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 xml:space="preserve">Solvent heating to 40 ⁰C </w:t>
            </w:r>
          </w:p>
        </w:tc>
        <w:tc>
          <w:tcPr>
            <w:tcW w:w="919" w:type="dxa"/>
            <w:tcBorders>
              <w:left w:val="single" w:sz="4" w:space="0" w:color="7F7F7F"/>
              <w:bottom w:val="single" w:sz="4" w:space="0" w:color="7F7F7F"/>
            </w:tcBorders>
            <w:shd w:val="clear" w:color="auto" w:fill="auto"/>
            <w:noWrap/>
            <w:vAlign w:val="center"/>
          </w:tcPr>
          <w:p w14:paraId="2B2E8CF6" w14:textId="77777777" w:rsidR="00505B24" w:rsidRPr="00522A92" w:rsidRDefault="00505B24" w:rsidP="00052666">
            <w:pPr>
              <w:jc w:val="center"/>
              <w:rPr>
                <w:rFonts w:asciiTheme="minorBidi" w:eastAsia="Times New Roman" w:hAnsiTheme="minorBidi"/>
                <w:sz w:val="16"/>
                <w:szCs w:val="16"/>
                <w:rtl/>
              </w:rPr>
            </w:pPr>
            <w:r w:rsidRPr="00522A92">
              <w:rPr>
                <w:rFonts w:asciiTheme="minorBidi" w:eastAsia="Times New Roman" w:hAnsiTheme="minorBidi"/>
                <w:sz w:val="16"/>
                <w:szCs w:val="16"/>
              </w:rPr>
              <w:t>46</w:t>
            </w:r>
          </w:p>
        </w:tc>
        <w:tc>
          <w:tcPr>
            <w:tcW w:w="993" w:type="dxa"/>
            <w:gridSpan w:val="4"/>
            <w:tcBorders>
              <w:bottom w:val="single" w:sz="4" w:space="0" w:color="7F7F7F"/>
            </w:tcBorders>
            <w:vAlign w:val="center"/>
          </w:tcPr>
          <w:p w14:paraId="33E29528"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49</w:t>
            </w:r>
          </w:p>
        </w:tc>
        <w:tc>
          <w:tcPr>
            <w:tcW w:w="878" w:type="dxa"/>
            <w:tcBorders>
              <w:bottom w:val="single" w:sz="4" w:space="0" w:color="7F7F7F"/>
              <w:right w:val="single" w:sz="4" w:space="0" w:color="7F7F7F"/>
            </w:tcBorders>
            <w:vAlign w:val="center"/>
          </w:tcPr>
          <w:p w14:paraId="1680E691"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44</w:t>
            </w:r>
          </w:p>
        </w:tc>
        <w:tc>
          <w:tcPr>
            <w:tcW w:w="1021" w:type="dxa"/>
            <w:gridSpan w:val="2"/>
            <w:tcBorders>
              <w:left w:val="single" w:sz="4" w:space="0" w:color="7F7F7F"/>
              <w:bottom w:val="single" w:sz="4" w:space="0" w:color="7F7F7F"/>
            </w:tcBorders>
            <w:vAlign w:val="center"/>
          </w:tcPr>
          <w:p w14:paraId="6A1A03A4"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46</w:t>
            </w:r>
          </w:p>
        </w:tc>
        <w:tc>
          <w:tcPr>
            <w:tcW w:w="949" w:type="dxa"/>
            <w:gridSpan w:val="2"/>
            <w:tcBorders>
              <w:bottom w:val="single" w:sz="4" w:space="0" w:color="7F7F7F"/>
            </w:tcBorders>
            <w:vAlign w:val="center"/>
          </w:tcPr>
          <w:p w14:paraId="030AA8E9"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49</w:t>
            </w:r>
          </w:p>
        </w:tc>
        <w:tc>
          <w:tcPr>
            <w:tcW w:w="950" w:type="dxa"/>
            <w:tcBorders>
              <w:bottom w:val="single" w:sz="4" w:space="0" w:color="7F7F7F"/>
            </w:tcBorders>
            <w:vAlign w:val="center"/>
          </w:tcPr>
          <w:p w14:paraId="4AFEAF90" w14:textId="77777777" w:rsidR="00505B24" w:rsidRPr="00522A92" w:rsidRDefault="00505B24" w:rsidP="00052666">
            <w:pPr>
              <w:jc w:val="center"/>
              <w:rPr>
                <w:rFonts w:asciiTheme="minorBidi" w:eastAsia="Times New Roman" w:hAnsiTheme="minorBidi"/>
                <w:sz w:val="16"/>
                <w:szCs w:val="16"/>
              </w:rPr>
            </w:pPr>
            <w:r w:rsidRPr="00522A92">
              <w:rPr>
                <w:rFonts w:asciiTheme="minorBidi" w:eastAsia="Times New Roman" w:hAnsiTheme="minorBidi"/>
                <w:sz w:val="16"/>
                <w:szCs w:val="16"/>
              </w:rPr>
              <w:t>44</w:t>
            </w:r>
          </w:p>
        </w:tc>
      </w:tr>
      <w:tr w:rsidR="00505B24" w:rsidRPr="00522A92" w14:paraId="1320A727" w14:textId="77777777" w:rsidTr="00052666">
        <w:trPr>
          <w:trHeight w:val="279"/>
        </w:trPr>
        <w:tc>
          <w:tcPr>
            <w:tcW w:w="1710" w:type="dxa"/>
            <w:tcBorders>
              <w:top w:val="single" w:sz="4" w:space="0" w:color="7F7F7F"/>
              <w:bottom w:val="single" w:sz="4" w:space="0" w:color="7F7F7F"/>
              <w:right w:val="nil"/>
            </w:tcBorders>
            <w:shd w:val="clear" w:color="auto" w:fill="auto"/>
            <w:vAlign w:val="center"/>
            <w:hideMark/>
          </w:tcPr>
          <w:p w14:paraId="0B331372" w14:textId="77777777" w:rsidR="00505B24" w:rsidRPr="00522A92" w:rsidRDefault="00505B24" w:rsidP="00052666">
            <w:pPr>
              <w:jc w:val="center"/>
              <w:rPr>
                <w:rFonts w:asciiTheme="minorBidi" w:eastAsia="Times New Roman" w:hAnsiTheme="minorBidi"/>
                <w:b/>
                <w:bCs/>
                <w:color w:val="000000"/>
                <w:sz w:val="16"/>
                <w:szCs w:val="16"/>
              </w:rPr>
            </w:pPr>
            <w:r w:rsidRPr="00522A92">
              <w:rPr>
                <w:rFonts w:asciiTheme="minorBidi" w:eastAsia="Times New Roman" w:hAnsiTheme="minorBidi"/>
                <w:b/>
                <w:bCs/>
                <w:i/>
                <w:iCs/>
                <w:color w:val="000000"/>
                <w:sz w:val="16"/>
                <w:szCs w:val="16"/>
              </w:rPr>
              <w:t>Total</w:t>
            </w:r>
          </w:p>
        </w:tc>
        <w:tc>
          <w:tcPr>
            <w:tcW w:w="2340" w:type="dxa"/>
            <w:tcBorders>
              <w:top w:val="single" w:sz="4" w:space="0" w:color="7F7F7F"/>
              <w:left w:val="nil"/>
              <w:bottom w:val="single" w:sz="4" w:space="0" w:color="7F7F7F"/>
              <w:right w:val="nil"/>
            </w:tcBorders>
            <w:shd w:val="clear" w:color="auto" w:fill="auto"/>
            <w:noWrap/>
            <w:vAlign w:val="center"/>
          </w:tcPr>
          <w:p w14:paraId="417DA40D" w14:textId="77777777" w:rsidR="00505B24" w:rsidRPr="00522A92" w:rsidRDefault="00505B24" w:rsidP="00052666">
            <w:pPr>
              <w:jc w:val="center"/>
              <w:rPr>
                <w:rFonts w:asciiTheme="minorBidi" w:eastAsia="Times New Roman" w:hAnsiTheme="minorBidi"/>
                <w:sz w:val="16"/>
                <w:szCs w:val="16"/>
              </w:rPr>
            </w:pPr>
          </w:p>
        </w:tc>
        <w:tc>
          <w:tcPr>
            <w:tcW w:w="919" w:type="dxa"/>
            <w:tcBorders>
              <w:top w:val="single" w:sz="4" w:space="0" w:color="7F7F7F"/>
              <w:left w:val="nil"/>
              <w:bottom w:val="single" w:sz="4" w:space="0" w:color="7F7F7F"/>
              <w:right w:val="nil"/>
            </w:tcBorders>
            <w:shd w:val="clear" w:color="auto" w:fill="auto"/>
            <w:noWrap/>
            <w:vAlign w:val="center"/>
          </w:tcPr>
          <w:p w14:paraId="0C0B63F0" w14:textId="77777777" w:rsidR="00505B24" w:rsidRPr="00522A92" w:rsidRDefault="00505B24" w:rsidP="00052666">
            <w:pPr>
              <w:jc w:val="center"/>
              <w:rPr>
                <w:rFonts w:asciiTheme="minorBidi" w:eastAsia="Times New Roman" w:hAnsiTheme="minorBidi"/>
                <w:sz w:val="16"/>
                <w:szCs w:val="16"/>
              </w:rPr>
            </w:pPr>
          </w:p>
        </w:tc>
        <w:tc>
          <w:tcPr>
            <w:tcW w:w="993" w:type="dxa"/>
            <w:gridSpan w:val="4"/>
            <w:tcBorders>
              <w:top w:val="single" w:sz="4" w:space="0" w:color="7F7F7F"/>
              <w:left w:val="nil"/>
              <w:bottom w:val="single" w:sz="4" w:space="0" w:color="7F7F7F"/>
              <w:right w:val="nil"/>
            </w:tcBorders>
            <w:vAlign w:val="center"/>
          </w:tcPr>
          <w:p w14:paraId="2C05A02B" w14:textId="77777777" w:rsidR="00505B24" w:rsidRPr="00522A92" w:rsidRDefault="00505B24" w:rsidP="00052666">
            <w:pPr>
              <w:jc w:val="center"/>
              <w:rPr>
                <w:rFonts w:asciiTheme="minorBidi" w:eastAsia="Times New Roman" w:hAnsiTheme="minorBidi"/>
                <w:sz w:val="16"/>
                <w:szCs w:val="16"/>
              </w:rPr>
            </w:pPr>
          </w:p>
        </w:tc>
        <w:tc>
          <w:tcPr>
            <w:tcW w:w="878" w:type="dxa"/>
            <w:tcBorders>
              <w:top w:val="single" w:sz="4" w:space="0" w:color="7F7F7F"/>
              <w:left w:val="nil"/>
              <w:bottom w:val="single" w:sz="4" w:space="0" w:color="7F7F7F"/>
              <w:right w:val="nil"/>
            </w:tcBorders>
            <w:vAlign w:val="center"/>
          </w:tcPr>
          <w:p w14:paraId="6EDE4B03" w14:textId="77777777" w:rsidR="00505B24" w:rsidRPr="00522A92" w:rsidRDefault="00505B24" w:rsidP="00052666">
            <w:pPr>
              <w:jc w:val="center"/>
              <w:rPr>
                <w:rFonts w:asciiTheme="minorBidi" w:eastAsia="Times New Roman" w:hAnsiTheme="minorBidi"/>
                <w:sz w:val="16"/>
                <w:szCs w:val="16"/>
              </w:rPr>
            </w:pPr>
          </w:p>
        </w:tc>
        <w:tc>
          <w:tcPr>
            <w:tcW w:w="1021" w:type="dxa"/>
            <w:gridSpan w:val="2"/>
            <w:tcBorders>
              <w:top w:val="single" w:sz="4" w:space="0" w:color="7F7F7F"/>
              <w:left w:val="nil"/>
              <w:bottom w:val="single" w:sz="4" w:space="0" w:color="7F7F7F"/>
              <w:right w:val="nil"/>
            </w:tcBorders>
            <w:vAlign w:val="center"/>
          </w:tcPr>
          <w:p w14:paraId="60F0B789" w14:textId="77777777" w:rsidR="00505B24" w:rsidRPr="00522A92" w:rsidRDefault="00505B24" w:rsidP="00052666">
            <w:pPr>
              <w:jc w:val="center"/>
              <w:rPr>
                <w:rFonts w:asciiTheme="minorBidi" w:eastAsia="Times New Roman" w:hAnsiTheme="minorBidi"/>
                <w:sz w:val="16"/>
                <w:szCs w:val="16"/>
              </w:rPr>
            </w:pPr>
          </w:p>
        </w:tc>
        <w:tc>
          <w:tcPr>
            <w:tcW w:w="949" w:type="dxa"/>
            <w:gridSpan w:val="2"/>
            <w:tcBorders>
              <w:top w:val="single" w:sz="4" w:space="0" w:color="7F7F7F"/>
              <w:left w:val="nil"/>
              <w:bottom w:val="single" w:sz="4" w:space="0" w:color="7F7F7F"/>
              <w:right w:val="nil"/>
            </w:tcBorders>
            <w:vAlign w:val="center"/>
          </w:tcPr>
          <w:p w14:paraId="0DBDEFF2" w14:textId="77777777" w:rsidR="00505B24" w:rsidRPr="00522A92" w:rsidRDefault="00505B24" w:rsidP="00052666">
            <w:pPr>
              <w:jc w:val="center"/>
              <w:rPr>
                <w:rFonts w:asciiTheme="minorBidi" w:eastAsia="Times New Roman" w:hAnsiTheme="minorBidi"/>
                <w:sz w:val="16"/>
                <w:szCs w:val="16"/>
              </w:rPr>
            </w:pPr>
          </w:p>
        </w:tc>
        <w:tc>
          <w:tcPr>
            <w:tcW w:w="950" w:type="dxa"/>
            <w:tcBorders>
              <w:top w:val="single" w:sz="4" w:space="0" w:color="7F7F7F"/>
              <w:left w:val="nil"/>
              <w:bottom w:val="single" w:sz="4" w:space="0" w:color="7F7F7F"/>
            </w:tcBorders>
            <w:vAlign w:val="center"/>
          </w:tcPr>
          <w:p w14:paraId="4AAABCFA" w14:textId="77777777" w:rsidR="00505B24" w:rsidRPr="00522A92" w:rsidRDefault="00505B24" w:rsidP="00052666">
            <w:pPr>
              <w:jc w:val="center"/>
              <w:rPr>
                <w:rFonts w:asciiTheme="minorBidi" w:eastAsia="Times New Roman" w:hAnsiTheme="minorBidi"/>
                <w:sz w:val="16"/>
                <w:szCs w:val="16"/>
              </w:rPr>
            </w:pPr>
          </w:p>
        </w:tc>
      </w:tr>
      <w:tr w:rsidR="00505B24" w:rsidRPr="00522A92" w14:paraId="3A4A99DF" w14:textId="77777777" w:rsidTr="00052666">
        <w:trPr>
          <w:trHeight w:val="279"/>
        </w:trPr>
        <w:tc>
          <w:tcPr>
            <w:tcW w:w="4050" w:type="dxa"/>
            <w:gridSpan w:val="2"/>
            <w:tcBorders>
              <w:top w:val="single" w:sz="4" w:space="0" w:color="7F7F7F"/>
              <w:right w:val="single" w:sz="4" w:space="0" w:color="7F7F7F"/>
            </w:tcBorders>
            <w:shd w:val="clear" w:color="auto" w:fill="auto"/>
            <w:noWrap/>
            <w:vAlign w:val="center"/>
          </w:tcPr>
          <w:p w14:paraId="66B93EF5"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b/>
                <w:bCs/>
                <w:color w:val="000000"/>
                <w:sz w:val="16"/>
                <w:szCs w:val="16"/>
              </w:rPr>
              <w:t xml:space="preserve">Total </w:t>
            </w:r>
            <w:r>
              <w:rPr>
                <w:rFonts w:asciiTheme="minorBidi" w:eastAsia="Times New Roman" w:hAnsiTheme="minorBidi"/>
                <w:b/>
                <w:bCs/>
                <w:color w:val="000000"/>
                <w:sz w:val="16"/>
                <w:szCs w:val="16"/>
              </w:rPr>
              <w:t>e</w:t>
            </w:r>
            <w:r w:rsidRPr="00522A92">
              <w:rPr>
                <w:rFonts w:asciiTheme="minorBidi" w:eastAsia="Times New Roman" w:hAnsiTheme="minorBidi"/>
                <w:b/>
                <w:bCs/>
                <w:color w:val="000000"/>
                <w:sz w:val="16"/>
                <w:szCs w:val="16"/>
              </w:rPr>
              <w:t>lectricity [kWh]</w:t>
            </w:r>
          </w:p>
        </w:tc>
        <w:tc>
          <w:tcPr>
            <w:tcW w:w="930" w:type="dxa"/>
            <w:gridSpan w:val="2"/>
            <w:tcBorders>
              <w:top w:val="single" w:sz="4" w:space="0" w:color="7F7F7F"/>
              <w:left w:val="single" w:sz="4" w:space="0" w:color="7F7F7F"/>
              <w:right w:val="single" w:sz="4" w:space="0" w:color="FFFFFF" w:themeColor="background1"/>
            </w:tcBorders>
            <w:shd w:val="clear" w:color="auto" w:fill="auto"/>
            <w:noWrap/>
            <w:vAlign w:val="center"/>
          </w:tcPr>
          <w:p w14:paraId="6BB13B41"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w:t>
            </w:r>
            <w:r w:rsidRPr="00522A92">
              <w:rPr>
                <w:rFonts w:asciiTheme="minorBidi" w:eastAsia="Times New Roman" w:hAnsiTheme="minorBidi"/>
                <w:color w:val="000000"/>
                <w:sz w:val="16"/>
                <w:szCs w:val="16"/>
                <w:rtl/>
              </w:rPr>
              <w:t>500</w:t>
            </w:r>
          </w:p>
        </w:tc>
        <w:tc>
          <w:tcPr>
            <w:tcW w:w="930" w:type="dxa"/>
            <w:gridSpan w:val="2"/>
            <w:tcBorders>
              <w:top w:val="single" w:sz="4" w:space="0" w:color="7F7F7F"/>
              <w:left w:val="single" w:sz="4" w:space="0" w:color="FFFFFF" w:themeColor="background1"/>
              <w:right w:val="single" w:sz="4" w:space="0" w:color="FFFFFF" w:themeColor="background1"/>
            </w:tcBorders>
            <w:shd w:val="clear" w:color="auto" w:fill="auto"/>
          </w:tcPr>
          <w:p w14:paraId="093B2F4B" w14:textId="77777777" w:rsidR="00505B24" w:rsidRPr="00522A92" w:rsidRDefault="00505B24" w:rsidP="00052666">
            <w:pPr>
              <w:jc w:val="center"/>
              <w:rPr>
                <w:rFonts w:asciiTheme="minorBidi" w:eastAsia="Times New Roman" w:hAnsiTheme="minorBidi"/>
                <w:color w:val="000000"/>
                <w:sz w:val="16"/>
                <w:szCs w:val="16"/>
              </w:rPr>
            </w:pPr>
            <w:r w:rsidRPr="00DF7AAA">
              <w:rPr>
                <w:rFonts w:asciiTheme="minorBidi" w:eastAsia="Times New Roman" w:hAnsiTheme="minorBidi"/>
                <w:color w:val="000000"/>
                <w:sz w:val="16"/>
                <w:szCs w:val="16"/>
              </w:rPr>
              <w:t>2</w:t>
            </w:r>
            <w:r w:rsidRPr="00DF7AAA">
              <w:rPr>
                <w:rFonts w:asciiTheme="minorBidi" w:eastAsia="Times New Roman" w:hAnsiTheme="minorBidi"/>
                <w:color w:val="000000"/>
                <w:sz w:val="16"/>
                <w:szCs w:val="16"/>
                <w:rtl/>
              </w:rPr>
              <w:t>500</w:t>
            </w:r>
          </w:p>
        </w:tc>
        <w:tc>
          <w:tcPr>
            <w:tcW w:w="930" w:type="dxa"/>
            <w:gridSpan w:val="2"/>
            <w:tcBorders>
              <w:top w:val="single" w:sz="4" w:space="0" w:color="7F7F7F"/>
              <w:left w:val="single" w:sz="4" w:space="0" w:color="FFFFFF" w:themeColor="background1"/>
              <w:right w:val="single" w:sz="4" w:space="0" w:color="7F7F7F"/>
            </w:tcBorders>
            <w:shd w:val="clear" w:color="auto" w:fill="auto"/>
          </w:tcPr>
          <w:p w14:paraId="3E91FB55" w14:textId="77777777" w:rsidR="00505B24" w:rsidRPr="00522A92" w:rsidRDefault="00505B24" w:rsidP="00052666">
            <w:pPr>
              <w:jc w:val="center"/>
              <w:rPr>
                <w:rFonts w:asciiTheme="minorBidi" w:eastAsia="Times New Roman" w:hAnsiTheme="minorBidi"/>
                <w:color w:val="000000"/>
                <w:sz w:val="16"/>
                <w:szCs w:val="16"/>
              </w:rPr>
            </w:pPr>
            <w:r w:rsidRPr="00DF7AAA">
              <w:rPr>
                <w:rFonts w:asciiTheme="minorBidi" w:eastAsia="Times New Roman" w:hAnsiTheme="minorBidi"/>
                <w:color w:val="000000"/>
                <w:sz w:val="16"/>
                <w:szCs w:val="16"/>
              </w:rPr>
              <w:t>2</w:t>
            </w:r>
            <w:r w:rsidRPr="00DF7AAA">
              <w:rPr>
                <w:rFonts w:asciiTheme="minorBidi" w:eastAsia="Times New Roman" w:hAnsiTheme="minorBidi"/>
                <w:color w:val="000000"/>
                <w:sz w:val="16"/>
                <w:szCs w:val="16"/>
                <w:rtl/>
              </w:rPr>
              <w:t>500</w:t>
            </w:r>
          </w:p>
        </w:tc>
        <w:tc>
          <w:tcPr>
            <w:tcW w:w="973" w:type="dxa"/>
            <w:tcBorders>
              <w:top w:val="single" w:sz="4" w:space="0" w:color="7F7F7F"/>
              <w:left w:val="single" w:sz="4" w:space="0" w:color="7F7F7F"/>
              <w:right w:val="single" w:sz="4" w:space="0" w:color="FFFFFF" w:themeColor="background1"/>
            </w:tcBorders>
            <w:vAlign w:val="center"/>
          </w:tcPr>
          <w:p w14:paraId="0163B05E"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24</w:t>
            </w:r>
            <w:r w:rsidRPr="00522A92">
              <w:rPr>
                <w:rFonts w:asciiTheme="minorBidi" w:eastAsia="Times New Roman" w:hAnsiTheme="minorBidi"/>
                <w:color w:val="000000"/>
                <w:sz w:val="16"/>
                <w:szCs w:val="16"/>
                <w:rtl/>
              </w:rPr>
              <w:t>90</w:t>
            </w:r>
          </w:p>
        </w:tc>
        <w:tc>
          <w:tcPr>
            <w:tcW w:w="973" w:type="dxa"/>
            <w:gridSpan w:val="2"/>
            <w:tcBorders>
              <w:top w:val="single" w:sz="4" w:space="0" w:color="7F7F7F"/>
              <w:left w:val="single" w:sz="4" w:space="0" w:color="FFFFFF" w:themeColor="background1"/>
              <w:right w:val="single" w:sz="4" w:space="0" w:color="FFFFFF" w:themeColor="background1"/>
            </w:tcBorders>
          </w:tcPr>
          <w:p w14:paraId="6871BA5F" w14:textId="77777777" w:rsidR="00505B24" w:rsidRPr="00522A92" w:rsidRDefault="00505B24" w:rsidP="00052666">
            <w:pPr>
              <w:jc w:val="center"/>
              <w:rPr>
                <w:rFonts w:asciiTheme="minorBidi" w:eastAsia="Times New Roman" w:hAnsiTheme="minorBidi"/>
                <w:color w:val="000000"/>
                <w:sz w:val="16"/>
                <w:szCs w:val="16"/>
              </w:rPr>
            </w:pPr>
            <w:r w:rsidRPr="00F234C0">
              <w:rPr>
                <w:rFonts w:asciiTheme="minorBidi" w:eastAsia="Times New Roman" w:hAnsiTheme="minorBidi"/>
                <w:color w:val="000000"/>
                <w:sz w:val="16"/>
                <w:szCs w:val="16"/>
              </w:rPr>
              <w:t>24</w:t>
            </w:r>
            <w:r w:rsidRPr="00F234C0">
              <w:rPr>
                <w:rFonts w:asciiTheme="minorBidi" w:eastAsia="Times New Roman" w:hAnsiTheme="minorBidi"/>
                <w:color w:val="000000"/>
                <w:sz w:val="16"/>
                <w:szCs w:val="16"/>
                <w:rtl/>
              </w:rPr>
              <w:t>90</w:t>
            </w:r>
          </w:p>
        </w:tc>
        <w:tc>
          <w:tcPr>
            <w:tcW w:w="974" w:type="dxa"/>
            <w:gridSpan w:val="2"/>
            <w:tcBorders>
              <w:top w:val="single" w:sz="4" w:space="0" w:color="7F7F7F"/>
              <w:left w:val="single" w:sz="4" w:space="0" w:color="FFFFFF" w:themeColor="background1"/>
            </w:tcBorders>
          </w:tcPr>
          <w:p w14:paraId="6E07BF81" w14:textId="77777777" w:rsidR="00505B24" w:rsidRPr="00522A92" w:rsidRDefault="00505B24" w:rsidP="00052666">
            <w:pPr>
              <w:jc w:val="center"/>
              <w:rPr>
                <w:rFonts w:asciiTheme="minorBidi" w:eastAsia="Times New Roman" w:hAnsiTheme="minorBidi"/>
                <w:color w:val="000000"/>
                <w:sz w:val="16"/>
                <w:szCs w:val="16"/>
              </w:rPr>
            </w:pPr>
            <w:r w:rsidRPr="00F234C0">
              <w:rPr>
                <w:rFonts w:asciiTheme="minorBidi" w:eastAsia="Times New Roman" w:hAnsiTheme="minorBidi"/>
                <w:color w:val="000000"/>
                <w:sz w:val="16"/>
                <w:szCs w:val="16"/>
              </w:rPr>
              <w:t>24</w:t>
            </w:r>
            <w:r w:rsidRPr="00F234C0">
              <w:rPr>
                <w:rFonts w:asciiTheme="minorBidi" w:eastAsia="Times New Roman" w:hAnsiTheme="minorBidi"/>
                <w:color w:val="000000"/>
                <w:sz w:val="16"/>
                <w:szCs w:val="16"/>
                <w:rtl/>
              </w:rPr>
              <w:t>90</w:t>
            </w:r>
          </w:p>
        </w:tc>
      </w:tr>
      <w:tr w:rsidR="00505B24" w:rsidRPr="00522A92" w14:paraId="434888A2" w14:textId="77777777" w:rsidTr="00052666">
        <w:trPr>
          <w:trHeight w:val="279"/>
        </w:trPr>
        <w:tc>
          <w:tcPr>
            <w:tcW w:w="4050" w:type="dxa"/>
            <w:gridSpan w:val="2"/>
            <w:tcBorders>
              <w:top w:val="single" w:sz="4" w:space="0" w:color="7F7F7F"/>
              <w:right w:val="single" w:sz="4" w:space="0" w:color="7F7F7F"/>
            </w:tcBorders>
            <w:shd w:val="clear" w:color="auto" w:fill="auto"/>
            <w:noWrap/>
            <w:vAlign w:val="center"/>
          </w:tcPr>
          <w:p w14:paraId="5AFDC9F7"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b/>
                <w:bCs/>
                <w:color w:val="000000"/>
                <w:sz w:val="16"/>
                <w:szCs w:val="16"/>
              </w:rPr>
              <w:t xml:space="preserve">Total </w:t>
            </w:r>
            <w:r>
              <w:rPr>
                <w:rFonts w:asciiTheme="minorBidi" w:eastAsia="Times New Roman" w:hAnsiTheme="minorBidi"/>
                <w:b/>
                <w:bCs/>
                <w:color w:val="000000"/>
                <w:sz w:val="16"/>
                <w:szCs w:val="16"/>
              </w:rPr>
              <w:t>h</w:t>
            </w:r>
            <w:r w:rsidRPr="00522A92">
              <w:rPr>
                <w:rFonts w:asciiTheme="minorBidi" w:eastAsia="Times New Roman" w:hAnsiTheme="minorBidi"/>
                <w:b/>
                <w:bCs/>
                <w:color w:val="000000"/>
                <w:sz w:val="16"/>
                <w:szCs w:val="16"/>
              </w:rPr>
              <w:t>eat [MJ]</w:t>
            </w:r>
          </w:p>
        </w:tc>
        <w:tc>
          <w:tcPr>
            <w:tcW w:w="919" w:type="dxa"/>
            <w:tcBorders>
              <w:top w:val="single" w:sz="4" w:space="0" w:color="7F7F7F"/>
              <w:left w:val="single" w:sz="4" w:space="0" w:color="7F7F7F"/>
              <w:bottom w:val="single" w:sz="4" w:space="0" w:color="7F7F7F"/>
            </w:tcBorders>
            <w:shd w:val="clear" w:color="auto" w:fill="auto"/>
            <w:noWrap/>
            <w:vAlign w:val="center"/>
          </w:tcPr>
          <w:p w14:paraId="5539ED4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sz w:val="16"/>
                <w:szCs w:val="16"/>
              </w:rPr>
              <w:t>46</w:t>
            </w:r>
          </w:p>
        </w:tc>
        <w:tc>
          <w:tcPr>
            <w:tcW w:w="993" w:type="dxa"/>
            <w:gridSpan w:val="4"/>
            <w:tcBorders>
              <w:top w:val="single" w:sz="4" w:space="0" w:color="7F7F7F"/>
              <w:bottom w:val="single" w:sz="4" w:space="0" w:color="7F7F7F"/>
            </w:tcBorders>
            <w:vAlign w:val="center"/>
          </w:tcPr>
          <w:p w14:paraId="2A50DA38"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sz w:val="16"/>
                <w:szCs w:val="16"/>
              </w:rPr>
              <w:t>49</w:t>
            </w:r>
          </w:p>
        </w:tc>
        <w:tc>
          <w:tcPr>
            <w:tcW w:w="878" w:type="dxa"/>
            <w:tcBorders>
              <w:top w:val="single" w:sz="4" w:space="0" w:color="7F7F7F"/>
              <w:bottom w:val="single" w:sz="4" w:space="0" w:color="7F7F7F"/>
              <w:right w:val="single" w:sz="4" w:space="0" w:color="7F7F7F"/>
            </w:tcBorders>
            <w:vAlign w:val="center"/>
          </w:tcPr>
          <w:p w14:paraId="7AD061DE"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sz w:val="16"/>
                <w:szCs w:val="16"/>
              </w:rPr>
              <w:t>44</w:t>
            </w:r>
          </w:p>
        </w:tc>
        <w:tc>
          <w:tcPr>
            <w:tcW w:w="1021" w:type="dxa"/>
            <w:gridSpan w:val="2"/>
            <w:tcBorders>
              <w:top w:val="single" w:sz="4" w:space="0" w:color="7F7F7F"/>
              <w:left w:val="single" w:sz="4" w:space="0" w:color="7F7F7F"/>
              <w:bottom w:val="single" w:sz="4" w:space="0" w:color="7F7F7F"/>
            </w:tcBorders>
            <w:vAlign w:val="center"/>
          </w:tcPr>
          <w:p w14:paraId="27478573"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46</w:t>
            </w:r>
          </w:p>
        </w:tc>
        <w:tc>
          <w:tcPr>
            <w:tcW w:w="949" w:type="dxa"/>
            <w:gridSpan w:val="2"/>
            <w:tcBorders>
              <w:top w:val="single" w:sz="4" w:space="0" w:color="7F7F7F"/>
              <w:bottom w:val="single" w:sz="4" w:space="0" w:color="7F7F7F"/>
            </w:tcBorders>
            <w:vAlign w:val="center"/>
          </w:tcPr>
          <w:p w14:paraId="7DD753BB"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49</w:t>
            </w:r>
          </w:p>
        </w:tc>
        <w:tc>
          <w:tcPr>
            <w:tcW w:w="950" w:type="dxa"/>
            <w:tcBorders>
              <w:top w:val="single" w:sz="4" w:space="0" w:color="7F7F7F"/>
              <w:bottom w:val="single" w:sz="4" w:space="0" w:color="7F7F7F"/>
            </w:tcBorders>
            <w:vAlign w:val="center"/>
          </w:tcPr>
          <w:p w14:paraId="48B42DA9" w14:textId="77777777" w:rsidR="00505B24" w:rsidRPr="00522A92" w:rsidRDefault="00505B24" w:rsidP="00052666">
            <w:pPr>
              <w:jc w:val="center"/>
              <w:rPr>
                <w:rFonts w:asciiTheme="minorBidi" w:eastAsia="Times New Roman" w:hAnsiTheme="minorBidi"/>
                <w:color w:val="000000"/>
                <w:sz w:val="16"/>
                <w:szCs w:val="16"/>
              </w:rPr>
            </w:pPr>
            <w:r w:rsidRPr="00522A92">
              <w:rPr>
                <w:rFonts w:asciiTheme="minorBidi" w:eastAsia="Times New Roman" w:hAnsiTheme="minorBidi"/>
                <w:color w:val="000000"/>
                <w:sz w:val="16"/>
                <w:szCs w:val="16"/>
              </w:rPr>
              <w:t>44</w:t>
            </w:r>
          </w:p>
        </w:tc>
      </w:tr>
    </w:tbl>
    <w:p w14:paraId="50AE7954" w14:textId="77777777" w:rsidR="00505B24" w:rsidRPr="00D92CB3" w:rsidRDefault="00505B24" w:rsidP="00505B24">
      <w:pPr>
        <w:pStyle w:val="Heading1"/>
        <w:jc w:val="center"/>
        <w:rPr>
          <w:rFonts w:asciiTheme="minorBidi" w:hAnsiTheme="minorBidi" w:cstheme="minorBidi"/>
          <w:color w:val="auto"/>
          <w:sz w:val="20"/>
          <w:szCs w:val="20"/>
          <w:u w:val="single"/>
          <w:rtl/>
        </w:rPr>
      </w:pPr>
      <w:r w:rsidRPr="009E1352">
        <w:rPr>
          <w:sz w:val="22"/>
          <w:szCs w:val="22"/>
        </w:rPr>
        <w:br w:type="page"/>
      </w:r>
      <w:bookmarkStart w:id="7" w:name="_Toc101188349"/>
      <w:r w:rsidRPr="00D92CB3">
        <w:rPr>
          <w:rFonts w:asciiTheme="minorBidi" w:hAnsiTheme="minorBidi" w:cstheme="minorBidi"/>
          <w:b/>
          <w:bCs/>
          <w:color w:val="auto"/>
          <w:sz w:val="20"/>
          <w:szCs w:val="20"/>
          <w:u w:val="single"/>
        </w:rPr>
        <w:lastRenderedPageBreak/>
        <w:t>Table S</w:t>
      </w:r>
      <w:r w:rsidRPr="00D92CB3">
        <w:rPr>
          <w:rFonts w:asciiTheme="minorBidi" w:hAnsiTheme="minorBidi" w:cstheme="minorBidi"/>
          <w:b/>
          <w:bCs/>
          <w:color w:val="auto"/>
          <w:sz w:val="20"/>
          <w:szCs w:val="20"/>
          <w:u w:val="single"/>
        </w:rPr>
        <w:fldChar w:fldCharType="begin"/>
      </w:r>
      <w:r w:rsidRPr="00D92CB3">
        <w:rPr>
          <w:rFonts w:asciiTheme="minorBidi" w:hAnsiTheme="minorBidi" w:cstheme="minorBidi"/>
          <w:b/>
          <w:bCs/>
          <w:color w:val="auto"/>
          <w:sz w:val="20"/>
          <w:szCs w:val="20"/>
          <w:u w:val="single"/>
        </w:rPr>
        <w:instrText xml:space="preserve"> SEQ Table \* ARABIC </w:instrText>
      </w:r>
      <w:r w:rsidRPr="00D92CB3">
        <w:rPr>
          <w:rFonts w:asciiTheme="minorBidi" w:hAnsiTheme="minorBidi" w:cstheme="minorBidi"/>
          <w:b/>
          <w:bCs/>
          <w:color w:val="auto"/>
          <w:sz w:val="20"/>
          <w:szCs w:val="20"/>
          <w:u w:val="single"/>
        </w:rPr>
        <w:fldChar w:fldCharType="separate"/>
      </w:r>
      <w:r>
        <w:rPr>
          <w:rFonts w:asciiTheme="minorBidi" w:hAnsiTheme="minorBidi" w:cstheme="minorBidi"/>
          <w:b/>
          <w:bCs/>
          <w:noProof/>
          <w:color w:val="auto"/>
          <w:sz w:val="20"/>
          <w:szCs w:val="20"/>
          <w:u w:val="single"/>
        </w:rPr>
        <w:t>4</w:t>
      </w:r>
      <w:r w:rsidRPr="00D92CB3">
        <w:rPr>
          <w:rFonts w:asciiTheme="minorBidi" w:hAnsiTheme="minorBidi" w:cstheme="minorBidi"/>
          <w:b/>
          <w:bCs/>
          <w:color w:val="auto"/>
          <w:sz w:val="20"/>
          <w:szCs w:val="20"/>
          <w:u w:val="single"/>
        </w:rPr>
        <w:fldChar w:fldCharType="end"/>
      </w:r>
      <w:r w:rsidRPr="00D92CB3">
        <w:rPr>
          <w:rFonts w:asciiTheme="minorBidi" w:hAnsiTheme="minorBidi" w:cstheme="minorBidi"/>
          <w:b/>
          <w:bCs/>
          <w:color w:val="auto"/>
          <w:sz w:val="20"/>
          <w:szCs w:val="20"/>
          <w:u w:val="single"/>
        </w:rPr>
        <w:t>.</w:t>
      </w:r>
      <w:r w:rsidRPr="00D92CB3">
        <w:rPr>
          <w:rFonts w:asciiTheme="minorBidi" w:hAnsiTheme="minorBidi" w:cstheme="minorBidi"/>
          <w:color w:val="auto"/>
          <w:sz w:val="20"/>
          <w:szCs w:val="20"/>
          <w:u w:val="single"/>
        </w:rPr>
        <w:t xml:space="preserve"> LCI for scenario 2 and 3</w:t>
      </w:r>
      <w:bookmarkEnd w:id="7"/>
    </w:p>
    <w:tbl>
      <w:tblPr>
        <w:tblpPr w:leftFromText="180" w:rightFromText="180" w:vertAnchor="text" w:tblpXSpec="center" w:tblpY="1"/>
        <w:tblOverlap w:val="never"/>
        <w:tblW w:w="9814" w:type="dxa"/>
        <w:tblBorders>
          <w:top w:val="single" w:sz="4" w:space="0" w:color="7F7F7F"/>
          <w:bottom w:val="single" w:sz="4" w:space="0" w:color="7F7F7F"/>
        </w:tblBorders>
        <w:tblLayout w:type="fixed"/>
        <w:tblLook w:val="04A0" w:firstRow="1" w:lastRow="0" w:firstColumn="1" w:lastColumn="0" w:noHBand="0" w:noVBand="1"/>
      </w:tblPr>
      <w:tblGrid>
        <w:gridCol w:w="1620"/>
        <w:gridCol w:w="2520"/>
        <w:gridCol w:w="900"/>
        <w:gridCol w:w="45"/>
        <w:gridCol w:w="945"/>
        <w:gridCol w:w="946"/>
        <w:gridCol w:w="946"/>
        <w:gridCol w:w="268"/>
        <w:gridCol w:w="436"/>
        <w:gridCol w:w="242"/>
        <w:gridCol w:w="946"/>
      </w:tblGrid>
      <w:tr w:rsidR="00505B24" w:rsidRPr="00802E94" w14:paraId="1ABCE90D" w14:textId="77777777" w:rsidTr="00052666">
        <w:trPr>
          <w:trHeight w:val="300"/>
        </w:trPr>
        <w:tc>
          <w:tcPr>
            <w:tcW w:w="1620" w:type="dxa"/>
            <w:tcBorders>
              <w:bottom w:val="single" w:sz="4" w:space="0" w:color="7F7F7F"/>
            </w:tcBorders>
            <w:shd w:val="clear" w:color="auto" w:fill="auto"/>
            <w:noWrap/>
          </w:tcPr>
          <w:p w14:paraId="50717A7C" w14:textId="77777777" w:rsidR="00505B24" w:rsidRPr="00802E94" w:rsidRDefault="00505B24" w:rsidP="00052666">
            <w:pPr>
              <w:rPr>
                <w:rFonts w:asciiTheme="minorBidi" w:eastAsia="Times New Roman" w:hAnsiTheme="minorBidi"/>
                <w:b/>
                <w:bCs/>
                <w:i/>
                <w:i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2C74C143" w14:textId="77777777" w:rsidR="00505B24" w:rsidRPr="00802E94" w:rsidRDefault="00505B24" w:rsidP="00052666">
            <w:pPr>
              <w:rPr>
                <w:rFonts w:asciiTheme="minorBidi" w:eastAsia="Times New Roman" w:hAnsiTheme="minorBidi"/>
                <w:color w:val="000000"/>
                <w:sz w:val="16"/>
                <w:szCs w:val="16"/>
              </w:rPr>
            </w:pPr>
          </w:p>
        </w:tc>
        <w:tc>
          <w:tcPr>
            <w:tcW w:w="2836" w:type="dxa"/>
            <w:gridSpan w:val="4"/>
            <w:tcBorders>
              <w:top w:val="single" w:sz="4" w:space="0" w:color="7F7F7F"/>
              <w:left w:val="single" w:sz="4" w:space="0" w:color="7F7F7F"/>
              <w:bottom w:val="single" w:sz="4" w:space="0" w:color="7F7F7F"/>
              <w:right w:val="single" w:sz="4" w:space="0" w:color="7F7F7F"/>
            </w:tcBorders>
            <w:shd w:val="clear" w:color="auto" w:fill="auto"/>
            <w:noWrap/>
          </w:tcPr>
          <w:p w14:paraId="1626F57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Flow process</w:t>
            </w:r>
          </w:p>
        </w:tc>
        <w:tc>
          <w:tcPr>
            <w:tcW w:w="2838" w:type="dxa"/>
            <w:gridSpan w:val="5"/>
            <w:tcBorders>
              <w:left w:val="single" w:sz="4" w:space="0" w:color="7F7F7F"/>
              <w:bottom w:val="single" w:sz="4" w:space="0" w:color="7F7F7F"/>
            </w:tcBorders>
          </w:tcPr>
          <w:p w14:paraId="6FA4A78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Batch process</w:t>
            </w:r>
          </w:p>
        </w:tc>
      </w:tr>
      <w:tr w:rsidR="00505B24" w:rsidRPr="00802E94" w14:paraId="4F75E174" w14:textId="77777777" w:rsidTr="00052666">
        <w:trPr>
          <w:trHeight w:val="300"/>
        </w:trPr>
        <w:tc>
          <w:tcPr>
            <w:tcW w:w="1620" w:type="dxa"/>
            <w:tcBorders>
              <w:bottom w:val="single" w:sz="4" w:space="0" w:color="7F7F7F"/>
            </w:tcBorders>
            <w:shd w:val="clear" w:color="auto" w:fill="auto"/>
            <w:noWrap/>
          </w:tcPr>
          <w:p w14:paraId="5C4551F1" w14:textId="77777777" w:rsidR="00505B24" w:rsidRPr="00802E94" w:rsidRDefault="00505B24" w:rsidP="00052666">
            <w:pPr>
              <w:rPr>
                <w:rFonts w:asciiTheme="minorBidi" w:eastAsia="Times New Roman" w:hAnsiTheme="minorBidi"/>
                <w:b/>
                <w:bCs/>
                <w:i/>
                <w:i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6A65698F" w14:textId="77777777" w:rsidR="00505B24" w:rsidRPr="00802E94" w:rsidRDefault="00505B24" w:rsidP="00052666">
            <w:pPr>
              <w:rPr>
                <w:rFonts w:asciiTheme="minorBidi" w:eastAsia="Times New Roman" w:hAnsiTheme="minorBidi"/>
                <w:color w:val="000000"/>
                <w:sz w:val="16"/>
                <w:szCs w:val="16"/>
              </w:rPr>
            </w:pPr>
          </w:p>
        </w:tc>
        <w:tc>
          <w:tcPr>
            <w:tcW w:w="900" w:type="dxa"/>
            <w:tcBorders>
              <w:left w:val="single" w:sz="4" w:space="0" w:color="7F7F7F"/>
              <w:bottom w:val="single" w:sz="4" w:space="0" w:color="7F7F7F"/>
            </w:tcBorders>
            <w:shd w:val="clear" w:color="auto" w:fill="auto"/>
            <w:noWrap/>
          </w:tcPr>
          <w:p w14:paraId="4F8F791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THF</w:t>
            </w:r>
          </w:p>
        </w:tc>
        <w:tc>
          <w:tcPr>
            <w:tcW w:w="990" w:type="dxa"/>
            <w:gridSpan w:val="2"/>
            <w:tcBorders>
              <w:bottom w:val="single" w:sz="4" w:space="0" w:color="7F7F7F"/>
            </w:tcBorders>
          </w:tcPr>
          <w:p w14:paraId="4E24BDD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Benzene</w:t>
            </w:r>
          </w:p>
        </w:tc>
        <w:tc>
          <w:tcPr>
            <w:tcW w:w="946" w:type="dxa"/>
            <w:tcBorders>
              <w:bottom w:val="single" w:sz="4" w:space="0" w:color="7F7F7F"/>
              <w:right w:val="single" w:sz="4" w:space="0" w:color="7F7F7F"/>
            </w:tcBorders>
          </w:tcPr>
          <w:p w14:paraId="7293EF8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Toluene</w:t>
            </w:r>
          </w:p>
        </w:tc>
        <w:tc>
          <w:tcPr>
            <w:tcW w:w="946" w:type="dxa"/>
            <w:tcBorders>
              <w:left w:val="single" w:sz="4" w:space="0" w:color="7F7F7F"/>
              <w:bottom w:val="single" w:sz="4" w:space="0" w:color="7F7F7F"/>
            </w:tcBorders>
          </w:tcPr>
          <w:p w14:paraId="30598CC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THF</w:t>
            </w:r>
          </w:p>
        </w:tc>
        <w:tc>
          <w:tcPr>
            <w:tcW w:w="946" w:type="dxa"/>
            <w:gridSpan w:val="3"/>
            <w:tcBorders>
              <w:bottom w:val="single" w:sz="4" w:space="0" w:color="7F7F7F"/>
            </w:tcBorders>
          </w:tcPr>
          <w:p w14:paraId="767B5E2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Benzene</w:t>
            </w:r>
          </w:p>
        </w:tc>
        <w:tc>
          <w:tcPr>
            <w:tcW w:w="946" w:type="dxa"/>
            <w:tcBorders>
              <w:bottom w:val="single" w:sz="4" w:space="0" w:color="7F7F7F"/>
            </w:tcBorders>
          </w:tcPr>
          <w:p w14:paraId="75D6E0A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Toluene</w:t>
            </w:r>
          </w:p>
        </w:tc>
      </w:tr>
      <w:tr w:rsidR="00505B24" w:rsidRPr="00802E94" w14:paraId="3FDB338B" w14:textId="77777777" w:rsidTr="00052666">
        <w:trPr>
          <w:trHeight w:val="247"/>
        </w:trPr>
        <w:tc>
          <w:tcPr>
            <w:tcW w:w="1620" w:type="dxa"/>
            <w:tcBorders>
              <w:top w:val="single" w:sz="4" w:space="0" w:color="7F7F7F"/>
              <w:bottom w:val="single" w:sz="4" w:space="0" w:color="7F7F7F"/>
              <w:right w:val="nil"/>
            </w:tcBorders>
            <w:shd w:val="clear" w:color="auto" w:fill="auto"/>
            <w:noWrap/>
          </w:tcPr>
          <w:p w14:paraId="7856F72E" w14:textId="77777777" w:rsidR="00505B24" w:rsidRPr="00802E94" w:rsidRDefault="00505B24" w:rsidP="00052666">
            <w:pPr>
              <w:rPr>
                <w:rFonts w:asciiTheme="minorBidi" w:eastAsia="Times New Roman" w:hAnsiTheme="minorBidi"/>
                <w:b/>
                <w:bCs/>
                <w:i/>
                <w:iCs/>
                <w:color w:val="000000"/>
                <w:sz w:val="16"/>
                <w:szCs w:val="16"/>
              </w:rPr>
            </w:pPr>
            <w:r w:rsidRPr="00802E94">
              <w:rPr>
                <w:rFonts w:asciiTheme="minorBidi" w:eastAsia="Times New Roman" w:hAnsiTheme="minorBidi"/>
                <w:b/>
                <w:bCs/>
                <w:i/>
                <w:iCs/>
                <w:color w:val="000000"/>
                <w:sz w:val="16"/>
                <w:szCs w:val="16"/>
              </w:rPr>
              <w:t>Conditions</w:t>
            </w:r>
          </w:p>
        </w:tc>
        <w:tc>
          <w:tcPr>
            <w:tcW w:w="2520" w:type="dxa"/>
            <w:tcBorders>
              <w:top w:val="single" w:sz="4" w:space="0" w:color="7F7F7F"/>
              <w:left w:val="nil"/>
              <w:bottom w:val="single" w:sz="4" w:space="0" w:color="7F7F7F"/>
              <w:right w:val="nil"/>
            </w:tcBorders>
            <w:shd w:val="clear" w:color="auto" w:fill="auto"/>
            <w:noWrap/>
          </w:tcPr>
          <w:p w14:paraId="3B5589F6" w14:textId="77777777" w:rsidR="00505B24" w:rsidRPr="00802E94" w:rsidRDefault="00505B24" w:rsidP="00052666">
            <w:pPr>
              <w:rPr>
                <w:rFonts w:asciiTheme="minorBidi" w:eastAsia="Times New Roman" w:hAnsiTheme="minorBidi"/>
                <w:color w:val="000000"/>
                <w:sz w:val="16"/>
                <w:szCs w:val="16"/>
              </w:rPr>
            </w:pPr>
          </w:p>
        </w:tc>
        <w:tc>
          <w:tcPr>
            <w:tcW w:w="2836" w:type="dxa"/>
            <w:gridSpan w:val="4"/>
            <w:tcBorders>
              <w:top w:val="single" w:sz="4" w:space="0" w:color="7F7F7F"/>
              <w:left w:val="nil"/>
              <w:bottom w:val="single" w:sz="4" w:space="0" w:color="7F7F7F"/>
              <w:right w:val="nil"/>
            </w:tcBorders>
            <w:shd w:val="clear" w:color="auto" w:fill="auto"/>
            <w:noWrap/>
          </w:tcPr>
          <w:p w14:paraId="5B9A6BB8" w14:textId="77777777" w:rsidR="00505B24" w:rsidRPr="00802E94" w:rsidRDefault="00505B24" w:rsidP="00052666">
            <w:pPr>
              <w:jc w:val="center"/>
              <w:rPr>
                <w:rFonts w:asciiTheme="minorBidi" w:eastAsia="Times New Roman" w:hAnsiTheme="minorBidi"/>
                <w:color w:val="000000"/>
                <w:sz w:val="16"/>
                <w:szCs w:val="16"/>
              </w:rPr>
            </w:pPr>
          </w:p>
        </w:tc>
        <w:tc>
          <w:tcPr>
            <w:tcW w:w="2838" w:type="dxa"/>
            <w:gridSpan w:val="5"/>
            <w:tcBorders>
              <w:top w:val="single" w:sz="4" w:space="0" w:color="7F7F7F"/>
              <w:left w:val="nil"/>
              <w:bottom w:val="single" w:sz="4" w:space="0" w:color="7F7F7F"/>
            </w:tcBorders>
          </w:tcPr>
          <w:p w14:paraId="4E236B60" w14:textId="77777777" w:rsidR="00505B24" w:rsidRPr="00802E94" w:rsidRDefault="00505B24" w:rsidP="00052666">
            <w:pPr>
              <w:jc w:val="center"/>
              <w:rPr>
                <w:rFonts w:asciiTheme="minorBidi" w:eastAsia="Times New Roman" w:hAnsiTheme="minorBidi"/>
                <w:color w:val="000000"/>
                <w:sz w:val="16"/>
                <w:szCs w:val="16"/>
              </w:rPr>
            </w:pPr>
          </w:p>
        </w:tc>
      </w:tr>
      <w:tr w:rsidR="00505B24" w:rsidRPr="00802E94" w14:paraId="49810A06" w14:textId="77777777" w:rsidTr="00052666">
        <w:trPr>
          <w:trHeight w:val="238"/>
        </w:trPr>
        <w:tc>
          <w:tcPr>
            <w:tcW w:w="1620" w:type="dxa"/>
            <w:tcBorders>
              <w:top w:val="single" w:sz="4" w:space="0" w:color="7F7F7F"/>
              <w:bottom w:val="single" w:sz="4" w:space="0" w:color="7F7F7F"/>
            </w:tcBorders>
            <w:shd w:val="clear" w:color="auto" w:fill="auto"/>
            <w:noWrap/>
            <w:hideMark/>
          </w:tcPr>
          <w:p w14:paraId="57552407" w14:textId="77777777" w:rsidR="00505B24" w:rsidRPr="00802E94" w:rsidRDefault="00505B24" w:rsidP="00052666">
            <w:pPr>
              <w:rPr>
                <w:rFonts w:asciiTheme="minorBidi" w:eastAsia="Times New Roman" w:hAnsiTheme="minorBidi"/>
                <w:b/>
                <w:bCs/>
                <w:i/>
                <w:iCs/>
                <w:color w:val="000000"/>
                <w:sz w:val="16"/>
                <w:szCs w:val="16"/>
                <w:rtl/>
              </w:rPr>
            </w:pPr>
          </w:p>
        </w:tc>
        <w:tc>
          <w:tcPr>
            <w:tcW w:w="2520" w:type="dxa"/>
            <w:tcBorders>
              <w:top w:val="single" w:sz="4" w:space="0" w:color="7F7F7F"/>
              <w:bottom w:val="single" w:sz="4" w:space="0" w:color="7F7F7F"/>
              <w:right w:val="single" w:sz="4" w:space="0" w:color="7F7F7F"/>
            </w:tcBorders>
            <w:shd w:val="clear" w:color="auto" w:fill="auto"/>
            <w:noWrap/>
            <w:hideMark/>
          </w:tcPr>
          <w:p w14:paraId="7853F3C9"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SCNPs [%mol CL]</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hideMark/>
          </w:tcPr>
          <w:p w14:paraId="47BC5EA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4.5</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2088179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4.5</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tcPr>
          <w:p w14:paraId="1FFDDD6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4.5</w:t>
            </w:r>
          </w:p>
        </w:tc>
        <w:tc>
          <w:tcPr>
            <w:tcW w:w="946" w:type="dxa"/>
            <w:tcBorders>
              <w:top w:val="single" w:sz="4" w:space="0" w:color="7F7F7F"/>
              <w:left w:val="single" w:sz="4" w:space="0" w:color="7F7F7F"/>
              <w:bottom w:val="single" w:sz="4" w:space="0" w:color="7F7F7F"/>
              <w:right w:val="single" w:sz="4" w:space="0" w:color="FFFFFF" w:themeColor="background1"/>
            </w:tcBorders>
          </w:tcPr>
          <w:p w14:paraId="6923F20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4.4</w:t>
            </w:r>
          </w:p>
        </w:tc>
        <w:tc>
          <w:tcPr>
            <w:tcW w:w="946" w:type="dxa"/>
            <w:gridSpan w:val="3"/>
            <w:tcBorders>
              <w:top w:val="single" w:sz="4" w:space="0" w:color="7F7F7F"/>
              <w:left w:val="single" w:sz="4" w:space="0" w:color="FFFFFF" w:themeColor="background1"/>
              <w:bottom w:val="single" w:sz="4" w:space="0" w:color="7F7F7F"/>
              <w:right w:val="single" w:sz="4" w:space="0" w:color="FFFFFF" w:themeColor="background1"/>
            </w:tcBorders>
          </w:tcPr>
          <w:p w14:paraId="23085A5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4.4</w:t>
            </w:r>
          </w:p>
        </w:tc>
        <w:tc>
          <w:tcPr>
            <w:tcW w:w="946" w:type="dxa"/>
            <w:tcBorders>
              <w:top w:val="single" w:sz="4" w:space="0" w:color="7F7F7F"/>
              <w:left w:val="single" w:sz="4" w:space="0" w:color="FFFFFF" w:themeColor="background1"/>
              <w:bottom w:val="single" w:sz="4" w:space="0" w:color="7F7F7F"/>
            </w:tcBorders>
          </w:tcPr>
          <w:p w14:paraId="127FBCF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4.4</w:t>
            </w:r>
          </w:p>
        </w:tc>
      </w:tr>
      <w:tr w:rsidR="00505B24" w:rsidRPr="00802E94" w14:paraId="0B934FCD" w14:textId="77777777" w:rsidTr="00052666">
        <w:trPr>
          <w:trHeight w:val="300"/>
        </w:trPr>
        <w:tc>
          <w:tcPr>
            <w:tcW w:w="1620" w:type="dxa"/>
            <w:tcBorders>
              <w:top w:val="single" w:sz="4" w:space="0" w:color="7F7F7F"/>
              <w:bottom w:val="single" w:sz="4" w:space="0" w:color="7F7F7F"/>
            </w:tcBorders>
            <w:shd w:val="clear" w:color="auto" w:fill="auto"/>
            <w:noWrap/>
            <w:hideMark/>
          </w:tcPr>
          <w:p w14:paraId="766A6E27"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 </w:t>
            </w:r>
          </w:p>
        </w:tc>
        <w:tc>
          <w:tcPr>
            <w:tcW w:w="2520" w:type="dxa"/>
            <w:tcBorders>
              <w:top w:val="single" w:sz="4" w:space="0" w:color="7F7F7F"/>
              <w:bottom w:val="single" w:sz="4" w:space="0" w:color="7F7F7F"/>
              <w:right w:val="single" w:sz="4" w:space="0" w:color="7F7F7F"/>
            </w:tcBorders>
            <w:shd w:val="clear" w:color="auto" w:fill="auto"/>
            <w:noWrap/>
            <w:hideMark/>
          </w:tcPr>
          <w:p w14:paraId="6C10D689" w14:textId="77777777" w:rsidR="00505B24" w:rsidRPr="00802E94" w:rsidRDefault="00505B24" w:rsidP="00052666">
            <w:pPr>
              <w:rPr>
                <w:rFonts w:asciiTheme="minorBidi" w:eastAsia="Times New Roman" w:hAnsiTheme="minorBidi"/>
                <w:color w:val="000000"/>
                <w:sz w:val="16"/>
                <w:szCs w:val="16"/>
                <w:vertAlign w:val="superscript"/>
              </w:rPr>
            </w:pPr>
            <w:r w:rsidRPr="00C80B43">
              <w:rPr>
                <w:rFonts w:asciiTheme="minorBidi" w:eastAsia="Times New Roman" w:hAnsiTheme="minorBidi"/>
                <w:color w:val="000000"/>
                <w:sz w:val="16"/>
                <w:szCs w:val="16"/>
              </w:rPr>
              <w:t xml:space="preserve">Solvent for </w:t>
            </w:r>
            <w:proofErr w:type="gramStart"/>
            <w:r w:rsidRPr="00C80B43">
              <w:rPr>
                <w:rFonts w:asciiTheme="minorBidi" w:eastAsia="Times New Roman" w:hAnsiTheme="minorBidi"/>
                <w:color w:val="000000"/>
                <w:sz w:val="16"/>
                <w:szCs w:val="16"/>
              </w:rPr>
              <w:t xml:space="preserve">reaction </w:t>
            </w:r>
            <w:r w:rsidRPr="00802E94">
              <w:rPr>
                <w:rFonts w:asciiTheme="minorBidi" w:eastAsia="Times New Roman" w:hAnsiTheme="minorBidi"/>
                <w:color w:val="000000"/>
                <w:sz w:val="16"/>
                <w:szCs w:val="16"/>
              </w:rPr>
              <w:t xml:space="preserve"> [</w:t>
            </w:r>
            <w:proofErr w:type="gramEnd"/>
            <w:r w:rsidRPr="00802E94">
              <w:rPr>
                <w:rFonts w:asciiTheme="minorBidi" w:eastAsia="Times New Roman" w:hAnsiTheme="minorBidi"/>
                <w:color w:val="000000"/>
                <w:sz w:val="16"/>
                <w:szCs w:val="16"/>
              </w:rPr>
              <w:t>m</w:t>
            </w:r>
            <w:r w:rsidRPr="00802E94">
              <w:rPr>
                <w:rFonts w:asciiTheme="minorBidi" w:eastAsia="Times New Roman" w:hAnsiTheme="minorBidi"/>
                <w:color w:val="000000"/>
                <w:sz w:val="16"/>
                <w:szCs w:val="16"/>
                <w:vertAlign w:val="superscript"/>
              </w:rPr>
              <w:t>3</w:t>
            </w:r>
            <w:r w:rsidRPr="00802E94">
              <w:rPr>
                <w:rFonts w:asciiTheme="minorBidi" w:eastAsia="Times New Roman" w:hAnsiTheme="minorBidi"/>
                <w:color w:val="000000"/>
                <w:sz w:val="16"/>
                <w:szCs w:val="16"/>
              </w:rPr>
              <w:t>]</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hideMark/>
          </w:tcPr>
          <w:p w14:paraId="5D033616"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0.4</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5F3ECE9F"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0.4</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tcPr>
          <w:p w14:paraId="0789816E"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0.4</w:t>
            </w:r>
          </w:p>
        </w:tc>
        <w:tc>
          <w:tcPr>
            <w:tcW w:w="946" w:type="dxa"/>
            <w:tcBorders>
              <w:top w:val="single" w:sz="4" w:space="0" w:color="7F7F7F"/>
              <w:left w:val="single" w:sz="4" w:space="0" w:color="7F7F7F"/>
              <w:bottom w:val="single" w:sz="4" w:space="0" w:color="7F7F7F"/>
              <w:right w:val="single" w:sz="4" w:space="0" w:color="FFFFFF" w:themeColor="background1"/>
            </w:tcBorders>
          </w:tcPr>
          <w:p w14:paraId="4137205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w:t>
            </w:r>
          </w:p>
        </w:tc>
        <w:tc>
          <w:tcPr>
            <w:tcW w:w="946" w:type="dxa"/>
            <w:gridSpan w:val="3"/>
            <w:tcBorders>
              <w:top w:val="single" w:sz="4" w:space="0" w:color="7F7F7F"/>
              <w:left w:val="single" w:sz="4" w:space="0" w:color="FFFFFF" w:themeColor="background1"/>
              <w:bottom w:val="single" w:sz="4" w:space="0" w:color="7F7F7F"/>
              <w:right w:val="single" w:sz="4" w:space="0" w:color="FFFFFF" w:themeColor="background1"/>
            </w:tcBorders>
          </w:tcPr>
          <w:p w14:paraId="7AE193F5"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w:t>
            </w:r>
          </w:p>
        </w:tc>
        <w:tc>
          <w:tcPr>
            <w:tcW w:w="946" w:type="dxa"/>
            <w:tcBorders>
              <w:top w:val="single" w:sz="4" w:space="0" w:color="7F7F7F"/>
              <w:left w:val="single" w:sz="4" w:space="0" w:color="FFFFFF" w:themeColor="background1"/>
              <w:bottom w:val="single" w:sz="4" w:space="0" w:color="7F7F7F"/>
            </w:tcBorders>
          </w:tcPr>
          <w:p w14:paraId="3AF607B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w:t>
            </w:r>
          </w:p>
        </w:tc>
      </w:tr>
      <w:tr w:rsidR="00505B24" w:rsidRPr="00802E94" w14:paraId="30697C36" w14:textId="77777777" w:rsidTr="00052666">
        <w:trPr>
          <w:trHeight w:val="300"/>
        </w:trPr>
        <w:tc>
          <w:tcPr>
            <w:tcW w:w="1620" w:type="dxa"/>
            <w:tcBorders>
              <w:top w:val="single" w:sz="4" w:space="0" w:color="7F7F7F"/>
              <w:bottom w:val="single" w:sz="4" w:space="0" w:color="808080" w:themeColor="background1" w:themeShade="80"/>
            </w:tcBorders>
            <w:shd w:val="clear" w:color="auto" w:fill="auto"/>
            <w:noWrap/>
          </w:tcPr>
          <w:p w14:paraId="2D692E29" w14:textId="77777777" w:rsidR="00505B24" w:rsidRPr="00FC1327" w:rsidRDefault="00505B24" w:rsidP="00052666">
            <w:pPr>
              <w:rPr>
                <w:rFonts w:asciiTheme="minorBidi" w:eastAsia="Times New Roman" w:hAnsiTheme="minorBidi"/>
                <w:color w:val="000000"/>
                <w:sz w:val="16"/>
                <w:szCs w:val="16"/>
              </w:rPr>
            </w:pPr>
            <w:r w:rsidRPr="00802E94">
              <w:rPr>
                <w:rFonts w:asciiTheme="minorBidi" w:eastAsia="Times New Roman" w:hAnsiTheme="minorBidi"/>
                <w:b/>
                <w:bCs/>
                <w:color w:val="000000"/>
                <w:sz w:val="16"/>
                <w:szCs w:val="16"/>
              </w:rPr>
              <w:t> </w:t>
            </w:r>
          </w:p>
        </w:tc>
        <w:tc>
          <w:tcPr>
            <w:tcW w:w="2520" w:type="dxa"/>
            <w:tcBorders>
              <w:top w:val="single" w:sz="4" w:space="0" w:color="7F7F7F"/>
              <w:bottom w:val="single" w:sz="4" w:space="0" w:color="7F7F7F"/>
              <w:right w:val="single" w:sz="4" w:space="0" w:color="7F7F7F"/>
            </w:tcBorders>
            <w:shd w:val="clear" w:color="auto" w:fill="auto"/>
            <w:noWrap/>
          </w:tcPr>
          <w:p w14:paraId="371CA7B2"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 xml:space="preserve">Solvent </w:t>
            </w:r>
            <w:proofErr w:type="spellStart"/>
            <w:proofErr w:type="gramStart"/>
            <w:r w:rsidRPr="00802E94">
              <w:rPr>
                <w:rFonts w:asciiTheme="minorBidi" w:eastAsia="Times New Roman" w:hAnsiTheme="minorBidi"/>
                <w:color w:val="000000"/>
                <w:sz w:val="16"/>
                <w:szCs w:val="16"/>
              </w:rPr>
              <w:t>recovered</w:t>
            </w:r>
            <w:r w:rsidRPr="00802E94">
              <w:rPr>
                <w:rFonts w:asciiTheme="minorBidi" w:eastAsia="Times New Roman" w:hAnsiTheme="minorBidi"/>
                <w:color w:val="000000"/>
                <w:sz w:val="16"/>
                <w:szCs w:val="16"/>
                <w:vertAlign w:val="superscript"/>
              </w:rPr>
              <w:t>d,e</w:t>
            </w:r>
            <w:proofErr w:type="spellEnd"/>
            <w:proofErr w:type="gramEnd"/>
            <w:r w:rsidRPr="00802E94">
              <w:rPr>
                <w:rFonts w:asciiTheme="minorBidi" w:eastAsia="Times New Roman" w:hAnsiTheme="minorBidi"/>
                <w:color w:val="000000"/>
                <w:sz w:val="16"/>
                <w:szCs w:val="16"/>
                <w:vertAlign w:val="superscript"/>
              </w:rPr>
              <w:t xml:space="preserve"> </w:t>
            </w:r>
            <w:r w:rsidRPr="00802E94">
              <w:rPr>
                <w:rFonts w:asciiTheme="minorBidi" w:eastAsia="Times New Roman" w:hAnsiTheme="minorBidi"/>
                <w:color w:val="000000"/>
                <w:sz w:val="16"/>
                <w:szCs w:val="16"/>
              </w:rPr>
              <w:t>[m</w:t>
            </w:r>
            <w:r w:rsidRPr="00802E94">
              <w:rPr>
                <w:rFonts w:asciiTheme="minorBidi" w:eastAsia="Times New Roman" w:hAnsiTheme="minorBidi"/>
                <w:color w:val="000000"/>
                <w:sz w:val="16"/>
                <w:szCs w:val="16"/>
                <w:vertAlign w:val="superscript"/>
              </w:rPr>
              <w:t>3</w:t>
            </w:r>
            <w:r w:rsidRPr="00802E94">
              <w:rPr>
                <w:rFonts w:asciiTheme="minorBidi" w:eastAsia="Times New Roman" w:hAnsiTheme="minorBidi"/>
                <w:color w:val="000000"/>
                <w:sz w:val="16"/>
                <w:szCs w:val="16"/>
              </w:rPr>
              <w:t>]</w:t>
            </w:r>
          </w:p>
        </w:tc>
        <w:tc>
          <w:tcPr>
            <w:tcW w:w="945" w:type="dxa"/>
            <w:gridSpan w:val="2"/>
            <w:tcBorders>
              <w:left w:val="single" w:sz="4" w:space="0" w:color="7F7F7F"/>
              <w:bottom w:val="single" w:sz="4" w:space="0" w:color="808080" w:themeColor="background1" w:themeShade="80"/>
              <w:right w:val="single" w:sz="4" w:space="0" w:color="FFFFFF" w:themeColor="background1"/>
            </w:tcBorders>
            <w:shd w:val="clear" w:color="auto" w:fill="auto"/>
            <w:noWrap/>
          </w:tcPr>
          <w:p w14:paraId="615A387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0.3</w:t>
            </w:r>
          </w:p>
        </w:tc>
        <w:tc>
          <w:tcPr>
            <w:tcW w:w="945" w:type="dxa"/>
            <w:tcBorders>
              <w:left w:val="single" w:sz="4" w:space="0" w:color="FFFFFF" w:themeColor="background1"/>
              <w:bottom w:val="single" w:sz="4" w:space="0" w:color="808080" w:themeColor="background1" w:themeShade="80"/>
              <w:right w:val="single" w:sz="4" w:space="0" w:color="FFFFFF" w:themeColor="background1"/>
            </w:tcBorders>
            <w:shd w:val="clear" w:color="auto" w:fill="auto"/>
          </w:tcPr>
          <w:p w14:paraId="5D35478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0.3</w:t>
            </w:r>
          </w:p>
        </w:tc>
        <w:tc>
          <w:tcPr>
            <w:tcW w:w="946" w:type="dxa"/>
            <w:tcBorders>
              <w:left w:val="single" w:sz="4" w:space="0" w:color="FFFFFF" w:themeColor="background1"/>
              <w:bottom w:val="single" w:sz="4" w:space="0" w:color="808080" w:themeColor="background1" w:themeShade="80"/>
              <w:right w:val="single" w:sz="4" w:space="0" w:color="7F7F7F"/>
            </w:tcBorders>
            <w:shd w:val="clear" w:color="auto" w:fill="auto"/>
          </w:tcPr>
          <w:p w14:paraId="60051FF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0.3</w:t>
            </w:r>
          </w:p>
        </w:tc>
        <w:tc>
          <w:tcPr>
            <w:tcW w:w="946" w:type="dxa"/>
            <w:tcBorders>
              <w:left w:val="single" w:sz="4" w:space="0" w:color="7F7F7F"/>
              <w:bottom w:val="single" w:sz="4" w:space="0" w:color="808080" w:themeColor="background1" w:themeShade="80"/>
            </w:tcBorders>
          </w:tcPr>
          <w:p w14:paraId="3FA91DF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r>
              <w:rPr>
                <w:rFonts w:asciiTheme="minorBidi" w:eastAsia="Times New Roman" w:hAnsiTheme="minorBidi"/>
                <w:color w:val="000000"/>
                <w:sz w:val="16"/>
                <w:szCs w:val="16"/>
              </w:rPr>
              <w:t>4</w:t>
            </w:r>
          </w:p>
        </w:tc>
        <w:tc>
          <w:tcPr>
            <w:tcW w:w="946" w:type="dxa"/>
            <w:gridSpan w:val="3"/>
            <w:tcBorders>
              <w:bottom w:val="single" w:sz="4" w:space="0" w:color="808080" w:themeColor="background1" w:themeShade="80"/>
            </w:tcBorders>
          </w:tcPr>
          <w:p w14:paraId="55EFDD5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r>
              <w:rPr>
                <w:rFonts w:asciiTheme="minorBidi" w:eastAsia="Times New Roman" w:hAnsiTheme="minorBidi"/>
                <w:color w:val="000000"/>
                <w:sz w:val="16"/>
                <w:szCs w:val="16"/>
              </w:rPr>
              <w:t>4</w:t>
            </w:r>
          </w:p>
        </w:tc>
        <w:tc>
          <w:tcPr>
            <w:tcW w:w="946" w:type="dxa"/>
            <w:tcBorders>
              <w:bottom w:val="single" w:sz="4" w:space="0" w:color="808080" w:themeColor="background1" w:themeShade="80"/>
            </w:tcBorders>
          </w:tcPr>
          <w:p w14:paraId="6E0AD3B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r>
              <w:rPr>
                <w:rFonts w:asciiTheme="minorBidi" w:eastAsia="Times New Roman" w:hAnsiTheme="minorBidi"/>
                <w:color w:val="000000"/>
                <w:sz w:val="16"/>
                <w:szCs w:val="16"/>
              </w:rPr>
              <w:t>4</w:t>
            </w:r>
          </w:p>
        </w:tc>
      </w:tr>
      <w:tr w:rsidR="00505B24" w:rsidRPr="00802E94" w14:paraId="27BD22D4" w14:textId="77777777" w:rsidTr="00052666">
        <w:trPr>
          <w:trHeight w:val="300"/>
        </w:trPr>
        <w:tc>
          <w:tcPr>
            <w:tcW w:w="1620" w:type="dxa"/>
            <w:tcBorders>
              <w:top w:val="single" w:sz="4" w:space="0" w:color="7F7F7F"/>
              <w:bottom w:val="single" w:sz="4" w:space="0" w:color="808080" w:themeColor="background1" w:themeShade="80"/>
            </w:tcBorders>
            <w:shd w:val="clear" w:color="auto" w:fill="auto"/>
            <w:noWrap/>
            <w:hideMark/>
          </w:tcPr>
          <w:p w14:paraId="59CEDDFC" w14:textId="77777777" w:rsidR="00505B24" w:rsidRPr="00FC1327" w:rsidRDefault="00505B24" w:rsidP="00052666">
            <w:pPr>
              <w:rPr>
                <w:rFonts w:asciiTheme="minorBidi" w:eastAsia="Times New Roman" w:hAnsiTheme="minorBidi"/>
                <w:color w:val="000000"/>
                <w:sz w:val="16"/>
                <w:szCs w:val="16"/>
              </w:rPr>
            </w:pPr>
            <w:r w:rsidRPr="00FC1327">
              <w:rPr>
                <w:rFonts w:asciiTheme="minorBidi" w:eastAsia="Times New Roman" w:hAnsiTheme="minorBidi"/>
                <w:color w:val="000000"/>
                <w:sz w:val="16"/>
                <w:szCs w:val="16"/>
              </w:rPr>
              <w:t> </w:t>
            </w:r>
          </w:p>
        </w:tc>
        <w:tc>
          <w:tcPr>
            <w:tcW w:w="2520" w:type="dxa"/>
            <w:tcBorders>
              <w:top w:val="single" w:sz="4" w:space="0" w:color="7F7F7F"/>
              <w:bottom w:val="single" w:sz="4" w:space="0" w:color="7F7F7F"/>
              <w:right w:val="single" w:sz="4" w:space="0" w:color="7F7F7F"/>
            </w:tcBorders>
            <w:shd w:val="clear" w:color="auto" w:fill="auto"/>
            <w:noWrap/>
            <w:hideMark/>
          </w:tcPr>
          <w:p w14:paraId="7026F97D"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Flow rate [mLmin</w:t>
            </w:r>
            <w:r w:rsidRPr="00802E94">
              <w:rPr>
                <w:rFonts w:asciiTheme="minorBidi" w:eastAsia="Times New Roman" w:hAnsiTheme="minorBidi"/>
                <w:color w:val="000000"/>
                <w:sz w:val="16"/>
                <w:szCs w:val="16"/>
                <w:vertAlign w:val="superscript"/>
              </w:rPr>
              <w:t>-1</w:t>
            </w:r>
            <w:r w:rsidRPr="00802E94">
              <w:rPr>
                <w:rFonts w:asciiTheme="minorBidi" w:eastAsia="Times New Roman" w:hAnsiTheme="minorBidi"/>
                <w:color w:val="000000"/>
                <w:sz w:val="16"/>
                <w:szCs w:val="16"/>
              </w:rPr>
              <w:t>]</w:t>
            </w:r>
          </w:p>
        </w:tc>
        <w:tc>
          <w:tcPr>
            <w:tcW w:w="945" w:type="dxa"/>
            <w:gridSpan w:val="2"/>
            <w:tcBorders>
              <w:left w:val="single" w:sz="4" w:space="0" w:color="7F7F7F"/>
              <w:bottom w:val="single" w:sz="4" w:space="0" w:color="808080" w:themeColor="background1" w:themeShade="80"/>
              <w:right w:val="single" w:sz="4" w:space="0" w:color="FFFFFF" w:themeColor="background1"/>
            </w:tcBorders>
            <w:shd w:val="clear" w:color="auto" w:fill="auto"/>
            <w:noWrap/>
            <w:hideMark/>
          </w:tcPr>
          <w:p w14:paraId="223E34A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w:t>
            </w:r>
          </w:p>
        </w:tc>
        <w:tc>
          <w:tcPr>
            <w:tcW w:w="945" w:type="dxa"/>
            <w:tcBorders>
              <w:left w:val="single" w:sz="4" w:space="0" w:color="FFFFFF" w:themeColor="background1"/>
              <w:bottom w:val="single" w:sz="4" w:space="0" w:color="808080" w:themeColor="background1" w:themeShade="80"/>
              <w:right w:val="single" w:sz="4" w:space="0" w:color="FFFFFF" w:themeColor="background1"/>
            </w:tcBorders>
            <w:shd w:val="clear" w:color="auto" w:fill="auto"/>
          </w:tcPr>
          <w:p w14:paraId="477701C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w:t>
            </w:r>
          </w:p>
        </w:tc>
        <w:tc>
          <w:tcPr>
            <w:tcW w:w="946" w:type="dxa"/>
            <w:tcBorders>
              <w:left w:val="single" w:sz="4" w:space="0" w:color="FFFFFF" w:themeColor="background1"/>
              <w:bottom w:val="single" w:sz="4" w:space="0" w:color="808080" w:themeColor="background1" w:themeShade="80"/>
              <w:right w:val="single" w:sz="4" w:space="0" w:color="7F7F7F"/>
            </w:tcBorders>
            <w:shd w:val="clear" w:color="auto" w:fill="auto"/>
          </w:tcPr>
          <w:p w14:paraId="3B8CD71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w:t>
            </w:r>
          </w:p>
        </w:tc>
        <w:tc>
          <w:tcPr>
            <w:tcW w:w="946" w:type="dxa"/>
            <w:tcBorders>
              <w:left w:val="single" w:sz="4" w:space="0" w:color="7F7F7F"/>
              <w:bottom w:val="single" w:sz="4" w:space="0" w:color="808080" w:themeColor="background1" w:themeShade="80"/>
            </w:tcBorders>
          </w:tcPr>
          <w:p w14:paraId="25252B8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gridSpan w:val="3"/>
            <w:tcBorders>
              <w:bottom w:val="single" w:sz="4" w:space="0" w:color="808080" w:themeColor="background1" w:themeShade="80"/>
            </w:tcBorders>
          </w:tcPr>
          <w:p w14:paraId="1E02E801"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tcBorders>
              <w:bottom w:val="single" w:sz="4" w:space="0" w:color="808080" w:themeColor="background1" w:themeShade="80"/>
            </w:tcBorders>
          </w:tcPr>
          <w:p w14:paraId="708B36A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r>
      <w:tr w:rsidR="00505B24" w:rsidRPr="00802E94" w14:paraId="748A38ED" w14:textId="77777777" w:rsidTr="00052666">
        <w:trPr>
          <w:trHeight w:val="300"/>
        </w:trPr>
        <w:tc>
          <w:tcPr>
            <w:tcW w:w="1620" w:type="dxa"/>
            <w:tcBorders>
              <w:top w:val="single" w:sz="4" w:space="0" w:color="7F7F7F"/>
              <w:bottom w:val="single" w:sz="4" w:space="0" w:color="7F7F7F"/>
            </w:tcBorders>
            <w:shd w:val="clear" w:color="auto" w:fill="auto"/>
            <w:noWrap/>
            <w:hideMark/>
          </w:tcPr>
          <w:p w14:paraId="1DEDD74A"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 </w:t>
            </w:r>
          </w:p>
        </w:tc>
        <w:tc>
          <w:tcPr>
            <w:tcW w:w="2520" w:type="dxa"/>
            <w:tcBorders>
              <w:top w:val="single" w:sz="4" w:space="0" w:color="7F7F7F"/>
              <w:bottom w:val="single" w:sz="4" w:space="0" w:color="7F7F7F"/>
              <w:right w:val="single" w:sz="4" w:space="0" w:color="7F7F7F"/>
            </w:tcBorders>
            <w:shd w:val="clear" w:color="auto" w:fill="auto"/>
            <w:noWrap/>
            <w:hideMark/>
          </w:tcPr>
          <w:p w14:paraId="4868F52B"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Time of reaction [h]</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hideMark/>
          </w:tcPr>
          <w:p w14:paraId="7D9250C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7132D50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tcPr>
          <w:p w14:paraId="4623B12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c>
          <w:tcPr>
            <w:tcW w:w="946" w:type="dxa"/>
            <w:tcBorders>
              <w:top w:val="single" w:sz="4" w:space="0" w:color="7F7F7F"/>
              <w:left w:val="single" w:sz="4" w:space="0" w:color="7F7F7F"/>
              <w:bottom w:val="single" w:sz="4" w:space="0" w:color="7F7F7F"/>
            </w:tcBorders>
          </w:tcPr>
          <w:p w14:paraId="625115B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0.7</w:t>
            </w:r>
          </w:p>
        </w:tc>
        <w:tc>
          <w:tcPr>
            <w:tcW w:w="946" w:type="dxa"/>
            <w:gridSpan w:val="3"/>
            <w:tcBorders>
              <w:top w:val="single" w:sz="4" w:space="0" w:color="7F7F7F"/>
              <w:bottom w:val="single" w:sz="4" w:space="0" w:color="7F7F7F"/>
            </w:tcBorders>
          </w:tcPr>
          <w:p w14:paraId="5BBBE04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0.7</w:t>
            </w:r>
          </w:p>
        </w:tc>
        <w:tc>
          <w:tcPr>
            <w:tcW w:w="946" w:type="dxa"/>
            <w:tcBorders>
              <w:top w:val="single" w:sz="4" w:space="0" w:color="7F7F7F"/>
              <w:bottom w:val="single" w:sz="4" w:space="0" w:color="7F7F7F"/>
            </w:tcBorders>
          </w:tcPr>
          <w:p w14:paraId="5198F8B6"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0.7</w:t>
            </w:r>
          </w:p>
        </w:tc>
      </w:tr>
      <w:tr w:rsidR="00505B24" w:rsidRPr="00802E94" w14:paraId="2B6CCE6F" w14:textId="77777777" w:rsidTr="00052666">
        <w:trPr>
          <w:trHeight w:val="300"/>
        </w:trPr>
        <w:tc>
          <w:tcPr>
            <w:tcW w:w="1620" w:type="dxa"/>
            <w:tcBorders>
              <w:top w:val="single" w:sz="4" w:space="0" w:color="7F7F7F"/>
              <w:bottom w:val="single" w:sz="4" w:space="0" w:color="7F7F7F"/>
              <w:right w:val="nil"/>
            </w:tcBorders>
            <w:shd w:val="clear" w:color="auto" w:fill="auto"/>
            <w:noWrap/>
            <w:hideMark/>
          </w:tcPr>
          <w:p w14:paraId="75B6E1FE" w14:textId="77777777" w:rsidR="00505B24" w:rsidRPr="00802E94" w:rsidRDefault="00505B24" w:rsidP="00052666">
            <w:pPr>
              <w:rPr>
                <w:rFonts w:asciiTheme="minorBidi" w:eastAsia="Times New Roman" w:hAnsiTheme="minorBidi"/>
                <w:b/>
                <w:bCs/>
                <w:i/>
                <w:iCs/>
                <w:color w:val="000000"/>
                <w:sz w:val="16"/>
                <w:szCs w:val="16"/>
              </w:rPr>
            </w:pPr>
            <w:r w:rsidRPr="00802E94">
              <w:rPr>
                <w:rFonts w:asciiTheme="minorBidi" w:eastAsia="Times New Roman" w:hAnsiTheme="minorBidi"/>
                <w:b/>
                <w:bCs/>
                <w:i/>
                <w:iCs/>
                <w:color w:val="000000"/>
                <w:sz w:val="16"/>
                <w:szCs w:val="16"/>
              </w:rPr>
              <w:t>Materials</w:t>
            </w:r>
          </w:p>
        </w:tc>
        <w:tc>
          <w:tcPr>
            <w:tcW w:w="2520" w:type="dxa"/>
            <w:tcBorders>
              <w:top w:val="single" w:sz="4" w:space="0" w:color="7F7F7F"/>
              <w:left w:val="nil"/>
              <w:bottom w:val="single" w:sz="4" w:space="0" w:color="7F7F7F"/>
              <w:right w:val="nil"/>
            </w:tcBorders>
            <w:shd w:val="clear" w:color="auto" w:fill="auto"/>
            <w:noWrap/>
            <w:hideMark/>
          </w:tcPr>
          <w:p w14:paraId="0408BDE5" w14:textId="77777777" w:rsidR="00505B24" w:rsidRPr="00802E94" w:rsidRDefault="00505B24" w:rsidP="00052666">
            <w:pPr>
              <w:rPr>
                <w:rFonts w:asciiTheme="minorBidi" w:eastAsia="Times New Roman" w:hAnsiTheme="minorBidi"/>
                <w:color w:val="000000"/>
                <w:sz w:val="16"/>
                <w:szCs w:val="16"/>
              </w:rPr>
            </w:pPr>
          </w:p>
        </w:tc>
        <w:tc>
          <w:tcPr>
            <w:tcW w:w="900" w:type="dxa"/>
            <w:tcBorders>
              <w:top w:val="single" w:sz="4" w:space="0" w:color="7F7F7F"/>
              <w:left w:val="nil"/>
              <w:bottom w:val="single" w:sz="4" w:space="0" w:color="7F7F7F"/>
              <w:right w:val="nil"/>
            </w:tcBorders>
            <w:shd w:val="clear" w:color="auto" w:fill="auto"/>
            <w:noWrap/>
            <w:hideMark/>
          </w:tcPr>
          <w:p w14:paraId="5E69ADF7" w14:textId="77777777" w:rsidR="00505B24" w:rsidRPr="00802E94" w:rsidRDefault="00505B24" w:rsidP="00052666">
            <w:pPr>
              <w:jc w:val="center"/>
              <w:rPr>
                <w:rFonts w:asciiTheme="minorBidi" w:eastAsia="Times New Roman" w:hAnsiTheme="minorBidi"/>
                <w:sz w:val="16"/>
                <w:szCs w:val="16"/>
              </w:rPr>
            </w:pPr>
          </w:p>
        </w:tc>
        <w:tc>
          <w:tcPr>
            <w:tcW w:w="990" w:type="dxa"/>
            <w:gridSpan w:val="2"/>
            <w:tcBorders>
              <w:top w:val="single" w:sz="4" w:space="0" w:color="7F7F7F"/>
              <w:left w:val="nil"/>
              <w:bottom w:val="single" w:sz="4" w:space="0" w:color="7F7F7F"/>
              <w:right w:val="nil"/>
            </w:tcBorders>
          </w:tcPr>
          <w:p w14:paraId="1743CA47"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right w:val="nil"/>
            </w:tcBorders>
          </w:tcPr>
          <w:p w14:paraId="1EB3CEB3"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right w:val="nil"/>
            </w:tcBorders>
          </w:tcPr>
          <w:p w14:paraId="730D78C0" w14:textId="77777777" w:rsidR="00505B24" w:rsidRPr="00802E94" w:rsidRDefault="00505B24" w:rsidP="00052666">
            <w:pPr>
              <w:jc w:val="center"/>
              <w:rPr>
                <w:rFonts w:asciiTheme="minorBidi" w:eastAsia="Times New Roman" w:hAnsiTheme="minorBidi"/>
                <w:sz w:val="16"/>
                <w:szCs w:val="16"/>
              </w:rPr>
            </w:pPr>
          </w:p>
        </w:tc>
        <w:tc>
          <w:tcPr>
            <w:tcW w:w="946" w:type="dxa"/>
            <w:gridSpan w:val="3"/>
            <w:tcBorders>
              <w:top w:val="single" w:sz="4" w:space="0" w:color="7F7F7F"/>
              <w:left w:val="nil"/>
              <w:bottom w:val="single" w:sz="4" w:space="0" w:color="7F7F7F"/>
              <w:right w:val="nil"/>
            </w:tcBorders>
          </w:tcPr>
          <w:p w14:paraId="66DE41C7"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tcBorders>
          </w:tcPr>
          <w:p w14:paraId="778E5C03" w14:textId="77777777" w:rsidR="00505B24" w:rsidRPr="00802E94" w:rsidRDefault="00505B24" w:rsidP="00052666">
            <w:pPr>
              <w:jc w:val="center"/>
              <w:rPr>
                <w:rFonts w:asciiTheme="minorBidi" w:eastAsia="Times New Roman" w:hAnsiTheme="minorBidi"/>
                <w:sz w:val="16"/>
                <w:szCs w:val="16"/>
              </w:rPr>
            </w:pPr>
          </w:p>
        </w:tc>
      </w:tr>
      <w:tr w:rsidR="00505B24" w:rsidRPr="00802E94" w14:paraId="3F4BFB93" w14:textId="77777777" w:rsidTr="00052666">
        <w:trPr>
          <w:trHeight w:val="331"/>
        </w:trPr>
        <w:tc>
          <w:tcPr>
            <w:tcW w:w="1620" w:type="dxa"/>
            <w:tcBorders>
              <w:top w:val="single" w:sz="4" w:space="0" w:color="7F7F7F"/>
              <w:bottom w:val="single" w:sz="4" w:space="0" w:color="7F7F7F"/>
            </w:tcBorders>
            <w:shd w:val="clear" w:color="auto" w:fill="auto"/>
            <w:noWrap/>
          </w:tcPr>
          <w:p w14:paraId="08384F2B"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Physical properties</w:t>
            </w:r>
          </w:p>
        </w:tc>
        <w:tc>
          <w:tcPr>
            <w:tcW w:w="2520" w:type="dxa"/>
            <w:tcBorders>
              <w:top w:val="single" w:sz="4" w:space="0" w:color="7F7F7F"/>
              <w:bottom w:val="single" w:sz="4" w:space="0" w:color="7F7F7F"/>
              <w:right w:val="single" w:sz="4" w:space="0" w:color="7F7F7F"/>
            </w:tcBorders>
            <w:shd w:val="clear" w:color="auto" w:fill="auto"/>
            <w:noWrap/>
          </w:tcPr>
          <w:p w14:paraId="7341EC1A"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Density @ 25 ⁰C [kg·m</w:t>
            </w:r>
            <w:r w:rsidRPr="00802E94">
              <w:rPr>
                <w:rFonts w:asciiTheme="minorBidi" w:eastAsia="Times New Roman" w:hAnsiTheme="minorBidi"/>
                <w:color w:val="000000"/>
                <w:sz w:val="16"/>
                <w:szCs w:val="16"/>
                <w:vertAlign w:val="superscript"/>
              </w:rPr>
              <w:t>3</w:t>
            </w:r>
            <w:r w:rsidRPr="00802E94">
              <w:rPr>
                <w:rFonts w:asciiTheme="minorBidi" w:eastAsia="Times New Roman" w:hAnsiTheme="minorBidi"/>
                <w:color w:val="000000"/>
                <w:sz w:val="16"/>
                <w:szCs w:val="16"/>
              </w:rPr>
              <w:t>]</w:t>
            </w:r>
          </w:p>
        </w:tc>
        <w:tc>
          <w:tcPr>
            <w:tcW w:w="900" w:type="dxa"/>
            <w:tcBorders>
              <w:top w:val="single" w:sz="4" w:space="0" w:color="7F7F7F"/>
              <w:left w:val="single" w:sz="4" w:space="0" w:color="7F7F7F"/>
              <w:bottom w:val="single" w:sz="4" w:space="0" w:color="7F7F7F"/>
            </w:tcBorders>
            <w:shd w:val="clear" w:color="auto" w:fill="auto"/>
            <w:noWrap/>
          </w:tcPr>
          <w:p w14:paraId="430B863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889</w:t>
            </w:r>
          </w:p>
        </w:tc>
        <w:tc>
          <w:tcPr>
            <w:tcW w:w="990" w:type="dxa"/>
            <w:gridSpan w:val="2"/>
            <w:tcBorders>
              <w:top w:val="single" w:sz="4" w:space="0" w:color="7F7F7F"/>
              <w:bottom w:val="single" w:sz="4" w:space="0" w:color="7F7F7F"/>
            </w:tcBorders>
          </w:tcPr>
          <w:p w14:paraId="2C291E6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876</w:t>
            </w:r>
          </w:p>
        </w:tc>
        <w:tc>
          <w:tcPr>
            <w:tcW w:w="946" w:type="dxa"/>
            <w:tcBorders>
              <w:top w:val="single" w:sz="4" w:space="0" w:color="7F7F7F"/>
              <w:bottom w:val="single" w:sz="4" w:space="0" w:color="7F7F7F"/>
              <w:right w:val="single" w:sz="4" w:space="0" w:color="7F7F7F"/>
            </w:tcBorders>
          </w:tcPr>
          <w:p w14:paraId="407F821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867</w:t>
            </w:r>
          </w:p>
        </w:tc>
        <w:tc>
          <w:tcPr>
            <w:tcW w:w="946" w:type="dxa"/>
            <w:tcBorders>
              <w:top w:val="single" w:sz="4" w:space="0" w:color="7F7F7F"/>
              <w:left w:val="single" w:sz="4" w:space="0" w:color="7F7F7F"/>
              <w:bottom w:val="single" w:sz="4" w:space="0" w:color="7F7F7F"/>
            </w:tcBorders>
          </w:tcPr>
          <w:p w14:paraId="76AED38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889</w:t>
            </w:r>
          </w:p>
        </w:tc>
        <w:tc>
          <w:tcPr>
            <w:tcW w:w="946" w:type="dxa"/>
            <w:gridSpan w:val="3"/>
            <w:tcBorders>
              <w:top w:val="single" w:sz="4" w:space="0" w:color="7F7F7F"/>
              <w:bottom w:val="single" w:sz="4" w:space="0" w:color="7F7F7F"/>
            </w:tcBorders>
          </w:tcPr>
          <w:p w14:paraId="2BF5786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876</w:t>
            </w:r>
          </w:p>
        </w:tc>
        <w:tc>
          <w:tcPr>
            <w:tcW w:w="946" w:type="dxa"/>
            <w:tcBorders>
              <w:top w:val="single" w:sz="4" w:space="0" w:color="7F7F7F"/>
              <w:bottom w:val="single" w:sz="4" w:space="0" w:color="7F7F7F"/>
            </w:tcBorders>
          </w:tcPr>
          <w:p w14:paraId="0317B37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867</w:t>
            </w:r>
          </w:p>
        </w:tc>
      </w:tr>
      <w:tr w:rsidR="00505B24" w:rsidRPr="00802E94" w14:paraId="64B93F8F" w14:textId="77777777" w:rsidTr="00052666">
        <w:trPr>
          <w:trHeight w:val="331"/>
        </w:trPr>
        <w:tc>
          <w:tcPr>
            <w:tcW w:w="1620" w:type="dxa"/>
            <w:tcBorders>
              <w:top w:val="single" w:sz="4" w:space="0" w:color="7F7F7F"/>
              <w:bottom w:val="single" w:sz="4" w:space="0" w:color="7F7F7F"/>
            </w:tcBorders>
            <w:shd w:val="clear" w:color="auto" w:fill="auto"/>
            <w:noWrap/>
          </w:tcPr>
          <w:p w14:paraId="60FF041B"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324D5826"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Cp @ 25 ⁰C [kJ/</w:t>
            </w:r>
            <w:proofErr w:type="spellStart"/>
            <w:r w:rsidRPr="00802E94">
              <w:rPr>
                <w:rFonts w:asciiTheme="minorBidi" w:eastAsia="Times New Roman" w:hAnsiTheme="minorBidi"/>
                <w:color w:val="000000"/>
                <w:sz w:val="16"/>
                <w:szCs w:val="16"/>
              </w:rPr>
              <w:t>kg·K</w:t>
            </w:r>
            <w:proofErr w:type="spellEnd"/>
            <w:r w:rsidRPr="00802E94">
              <w:rPr>
                <w:rFonts w:asciiTheme="minorBidi" w:eastAsia="Times New Roman" w:hAnsiTheme="minorBidi"/>
                <w:color w:val="000000"/>
                <w:sz w:val="16"/>
                <w:szCs w:val="16"/>
              </w:rPr>
              <w:t>]</w:t>
            </w:r>
          </w:p>
        </w:tc>
        <w:tc>
          <w:tcPr>
            <w:tcW w:w="900" w:type="dxa"/>
            <w:tcBorders>
              <w:top w:val="single" w:sz="4" w:space="0" w:color="7F7F7F"/>
              <w:left w:val="single" w:sz="4" w:space="0" w:color="7F7F7F"/>
              <w:bottom w:val="single" w:sz="4" w:space="0" w:color="7F7F7F"/>
            </w:tcBorders>
            <w:shd w:val="clear" w:color="auto" w:fill="auto"/>
            <w:noWrap/>
          </w:tcPr>
          <w:p w14:paraId="5C3B899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90" w:type="dxa"/>
            <w:gridSpan w:val="2"/>
            <w:tcBorders>
              <w:top w:val="single" w:sz="4" w:space="0" w:color="7F7F7F"/>
              <w:bottom w:val="single" w:sz="4" w:space="0" w:color="7F7F7F"/>
            </w:tcBorders>
          </w:tcPr>
          <w:p w14:paraId="73193865"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1.8</w:t>
            </w:r>
          </w:p>
        </w:tc>
        <w:tc>
          <w:tcPr>
            <w:tcW w:w="946" w:type="dxa"/>
            <w:tcBorders>
              <w:top w:val="single" w:sz="4" w:space="0" w:color="7F7F7F"/>
              <w:bottom w:val="single" w:sz="4" w:space="0" w:color="7F7F7F"/>
              <w:right w:val="single" w:sz="4" w:space="0" w:color="7F7F7F"/>
            </w:tcBorders>
          </w:tcPr>
          <w:p w14:paraId="299567C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46" w:type="dxa"/>
            <w:tcBorders>
              <w:top w:val="single" w:sz="4" w:space="0" w:color="7F7F7F"/>
              <w:left w:val="single" w:sz="4" w:space="0" w:color="7F7F7F"/>
              <w:bottom w:val="single" w:sz="4" w:space="0" w:color="7F7F7F"/>
            </w:tcBorders>
          </w:tcPr>
          <w:p w14:paraId="63BB75D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46" w:type="dxa"/>
            <w:gridSpan w:val="3"/>
            <w:tcBorders>
              <w:top w:val="single" w:sz="4" w:space="0" w:color="7F7F7F"/>
              <w:bottom w:val="single" w:sz="4" w:space="0" w:color="7F7F7F"/>
            </w:tcBorders>
          </w:tcPr>
          <w:p w14:paraId="29A4A18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1.8</w:t>
            </w:r>
          </w:p>
        </w:tc>
        <w:tc>
          <w:tcPr>
            <w:tcW w:w="946" w:type="dxa"/>
            <w:tcBorders>
              <w:top w:val="single" w:sz="4" w:space="0" w:color="7F7F7F"/>
              <w:bottom w:val="single" w:sz="4" w:space="0" w:color="7F7F7F"/>
            </w:tcBorders>
          </w:tcPr>
          <w:p w14:paraId="2BD6A65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r>
      <w:tr w:rsidR="00505B24" w:rsidRPr="00802E94" w14:paraId="23964AEC" w14:textId="77777777" w:rsidTr="00052666">
        <w:trPr>
          <w:trHeight w:val="331"/>
        </w:trPr>
        <w:tc>
          <w:tcPr>
            <w:tcW w:w="1620" w:type="dxa"/>
            <w:tcBorders>
              <w:top w:val="single" w:sz="4" w:space="0" w:color="7F7F7F"/>
              <w:bottom w:val="single" w:sz="4" w:space="0" w:color="7F7F7F"/>
            </w:tcBorders>
            <w:shd w:val="clear" w:color="auto" w:fill="auto"/>
            <w:noWrap/>
            <w:hideMark/>
          </w:tcPr>
          <w:p w14:paraId="31C841DE"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Materials inputs</w:t>
            </w:r>
          </w:p>
        </w:tc>
        <w:tc>
          <w:tcPr>
            <w:tcW w:w="2520" w:type="dxa"/>
            <w:tcBorders>
              <w:top w:val="single" w:sz="4" w:space="0" w:color="7F7F7F"/>
              <w:bottom w:val="single" w:sz="4" w:space="0" w:color="7F7F7F"/>
              <w:right w:val="single" w:sz="4" w:space="0" w:color="7F7F7F"/>
            </w:tcBorders>
            <w:shd w:val="clear" w:color="auto" w:fill="auto"/>
            <w:noWrap/>
            <w:hideMark/>
          </w:tcPr>
          <w:p w14:paraId="6A93B138"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Polymer precursor [kg]</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hideMark/>
          </w:tcPr>
          <w:p w14:paraId="3F02ADC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64D25FF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tcPr>
          <w:p w14:paraId="75B9A14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c>
          <w:tcPr>
            <w:tcW w:w="946" w:type="dxa"/>
            <w:tcBorders>
              <w:top w:val="single" w:sz="4" w:space="0" w:color="7F7F7F"/>
              <w:left w:val="single" w:sz="4" w:space="0" w:color="7F7F7F"/>
              <w:bottom w:val="single" w:sz="4" w:space="0" w:color="7F7F7F"/>
            </w:tcBorders>
          </w:tcPr>
          <w:p w14:paraId="6D6C693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c>
          <w:tcPr>
            <w:tcW w:w="946" w:type="dxa"/>
            <w:gridSpan w:val="3"/>
            <w:tcBorders>
              <w:top w:val="single" w:sz="4" w:space="0" w:color="7F7F7F"/>
              <w:bottom w:val="single" w:sz="4" w:space="0" w:color="7F7F7F"/>
            </w:tcBorders>
          </w:tcPr>
          <w:p w14:paraId="730C85B1"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c>
          <w:tcPr>
            <w:tcW w:w="946" w:type="dxa"/>
            <w:tcBorders>
              <w:top w:val="single" w:sz="4" w:space="0" w:color="7F7F7F"/>
              <w:bottom w:val="single" w:sz="4" w:space="0" w:color="7F7F7F"/>
            </w:tcBorders>
          </w:tcPr>
          <w:p w14:paraId="4271D21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w:t>
            </w:r>
          </w:p>
        </w:tc>
      </w:tr>
      <w:tr w:rsidR="00505B24" w:rsidRPr="00802E94" w14:paraId="75E6E5C7" w14:textId="77777777" w:rsidTr="00052666">
        <w:trPr>
          <w:trHeight w:val="313"/>
        </w:trPr>
        <w:tc>
          <w:tcPr>
            <w:tcW w:w="1620" w:type="dxa"/>
            <w:tcBorders>
              <w:top w:val="single" w:sz="4" w:space="0" w:color="7F7F7F"/>
              <w:bottom w:val="single" w:sz="4" w:space="0" w:color="7F7F7F"/>
            </w:tcBorders>
            <w:shd w:val="clear" w:color="auto" w:fill="auto"/>
            <w:noWrap/>
            <w:hideMark/>
          </w:tcPr>
          <w:p w14:paraId="57C515E7"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 </w:t>
            </w:r>
          </w:p>
        </w:tc>
        <w:tc>
          <w:tcPr>
            <w:tcW w:w="2520" w:type="dxa"/>
            <w:tcBorders>
              <w:top w:val="single" w:sz="4" w:space="0" w:color="7F7F7F"/>
              <w:bottom w:val="single" w:sz="4" w:space="0" w:color="7F7F7F"/>
              <w:right w:val="single" w:sz="4" w:space="0" w:color="7F7F7F"/>
            </w:tcBorders>
            <w:shd w:val="clear" w:color="auto" w:fill="auto"/>
            <w:noWrap/>
            <w:hideMark/>
          </w:tcPr>
          <w:p w14:paraId="3EE61469"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 xml:space="preserve">‘Make up’ </w:t>
            </w:r>
            <w:proofErr w:type="spellStart"/>
            <w:proofErr w:type="gramStart"/>
            <w:r w:rsidRPr="00802E94">
              <w:rPr>
                <w:rFonts w:asciiTheme="minorBidi" w:eastAsia="Times New Roman" w:hAnsiTheme="minorBidi"/>
                <w:color w:val="000000"/>
                <w:sz w:val="16"/>
                <w:szCs w:val="16"/>
              </w:rPr>
              <w:t>Solvent</w:t>
            </w:r>
            <w:r w:rsidRPr="00802E94">
              <w:rPr>
                <w:rFonts w:asciiTheme="minorBidi" w:eastAsia="Times New Roman" w:hAnsiTheme="minorBidi"/>
                <w:color w:val="000000"/>
                <w:sz w:val="16"/>
                <w:szCs w:val="16"/>
                <w:vertAlign w:val="superscript"/>
              </w:rPr>
              <w:t>e,f</w:t>
            </w:r>
            <w:proofErr w:type="spellEnd"/>
            <w:proofErr w:type="gramEnd"/>
            <w:r w:rsidRPr="00802E94">
              <w:rPr>
                <w:rFonts w:asciiTheme="minorBidi" w:eastAsia="Times New Roman" w:hAnsiTheme="minorBidi"/>
                <w:color w:val="000000"/>
                <w:sz w:val="16"/>
                <w:szCs w:val="16"/>
              </w:rPr>
              <w:t xml:space="preserve"> [m</w:t>
            </w:r>
            <w:r w:rsidRPr="00802E94">
              <w:rPr>
                <w:rFonts w:asciiTheme="minorBidi" w:eastAsia="Times New Roman" w:hAnsiTheme="minorBidi"/>
                <w:color w:val="000000"/>
                <w:sz w:val="16"/>
                <w:szCs w:val="16"/>
                <w:vertAlign w:val="superscript"/>
              </w:rPr>
              <w:t>3</w:t>
            </w:r>
            <w:r w:rsidRPr="00802E94">
              <w:rPr>
                <w:rFonts w:asciiTheme="minorBidi" w:eastAsia="Times New Roman" w:hAnsiTheme="minorBidi"/>
                <w:color w:val="000000"/>
                <w:sz w:val="16"/>
                <w:szCs w:val="16"/>
              </w:rPr>
              <w:t>]</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hideMark/>
          </w:tcPr>
          <w:p w14:paraId="1BA9E3A7"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tcPr>
          <w:p w14:paraId="5F8F3989"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tcPr>
          <w:p w14:paraId="149F1BA2"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6" w:type="dxa"/>
            <w:tcBorders>
              <w:top w:val="single" w:sz="4" w:space="0" w:color="7F7F7F"/>
              <w:left w:val="single" w:sz="4" w:space="0" w:color="7F7F7F"/>
              <w:bottom w:val="single" w:sz="4" w:space="0" w:color="7F7F7F"/>
            </w:tcBorders>
          </w:tcPr>
          <w:p w14:paraId="36F3C7A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c>
          <w:tcPr>
            <w:tcW w:w="946" w:type="dxa"/>
            <w:gridSpan w:val="3"/>
            <w:tcBorders>
              <w:top w:val="single" w:sz="4" w:space="0" w:color="7F7F7F"/>
              <w:bottom w:val="single" w:sz="4" w:space="0" w:color="7F7F7F"/>
            </w:tcBorders>
          </w:tcPr>
          <w:p w14:paraId="4140300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c>
          <w:tcPr>
            <w:tcW w:w="946" w:type="dxa"/>
            <w:tcBorders>
              <w:top w:val="single" w:sz="4" w:space="0" w:color="7F7F7F"/>
              <w:bottom w:val="single" w:sz="4" w:space="0" w:color="7F7F7F"/>
            </w:tcBorders>
          </w:tcPr>
          <w:p w14:paraId="567F8A3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r>
      <w:tr w:rsidR="00505B24" w:rsidRPr="00802E94" w14:paraId="4FE90434" w14:textId="77777777" w:rsidTr="00052666">
        <w:trPr>
          <w:trHeight w:val="465"/>
        </w:trPr>
        <w:tc>
          <w:tcPr>
            <w:tcW w:w="1620" w:type="dxa"/>
            <w:tcBorders>
              <w:bottom w:val="single" w:sz="4" w:space="0" w:color="7F7F7F"/>
            </w:tcBorders>
            <w:shd w:val="clear" w:color="auto" w:fill="auto"/>
            <w:noWrap/>
          </w:tcPr>
          <w:p w14:paraId="3609F629"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Materials outputs</w:t>
            </w:r>
          </w:p>
        </w:tc>
        <w:tc>
          <w:tcPr>
            <w:tcW w:w="2520" w:type="dxa"/>
            <w:tcBorders>
              <w:top w:val="single" w:sz="4" w:space="0" w:color="7F7F7F"/>
              <w:bottom w:val="single" w:sz="4" w:space="0" w:color="7F7F7F"/>
              <w:right w:val="single" w:sz="4" w:space="0" w:color="7F7F7F"/>
            </w:tcBorders>
            <w:shd w:val="clear" w:color="auto" w:fill="auto"/>
            <w:noWrap/>
          </w:tcPr>
          <w:p w14:paraId="373547E8"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 xml:space="preserve">Solvent waste for </w:t>
            </w:r>
            <w:proofErr w:type="spellStart"/>
            <w:proofErr w:type="gramStart"/>
            <w:r w:rsidRPr="00802E94">
              <w:rPr>
                <w:rFonts w:asciiTheme="minorBidi" w:eastAsia="Times New Roman" w:hAnsiTheme="minorBidi"/>
                <w:color w:val="000000"/>
                <w:sz w:val="16"/>
                <w:szCs w:val="16"/>
              </w:rPr>
              <w:t>incineration</w:t>
            </w:r>
            <w:r w:rsidRPr="00802E94">
              <w:rPr>
                <w:rFonts w:asciiTheme="minorBidi" w:eastAsia="Times New Roman" w:hAnsiTheme="minorBidi"/>
                <w:color w:val="000000"/>
                <w:sz w:val="16"/>
                <w:szCs w:val="16"/>
                <w:vertAlign w:val="superscript"/>
              </w:rPr>
              <w:t>e,g</w:t>
            </w:r>
            <w:proofErr w:type="spellEnd"/>
            <w:proofErr w:type="gramEnd"/>
            <w:r w:rsidRPr="00802E94">
              <w:rPr>
                <w:rFonts w:asciiTheme="minorBidi" w:eastAsia="Times New Roman" w:hAnsiTheme="minorBidi"/>
                <w:color w:val="000000"/>
                <w:sz w:val="16"/>
                <w:szCs w:val="16"/>
                <w:vertAlign w:val="superscript"/>
              </w:rPr>
              <w:t xml:space="preserve"> </w:t>
            </w:r>
            <w:r w:rsidRPr="00802E94">
              <w:rPr>
                <w:rFonts w:asciiTheme="minorBidi" w:eastAsia="Times New Roman" w:hAnsiTheme="minorBidi"/>
                <w:color w:val="000000"/>
                <w:sz w:val="16"/>
                <w:szCs w:val="16"/>
              </w:rPr>
              <w:t>[m</w:t>
            </w:r>
            <w:r w:rsidRPr="00802E94">
              <w:rPr>
                <w:rFonts w:asciiTheme="minorBidi" w:eastAsia="Times New Roman" w:hAnsiTheme="minorBidi"/>
                <w:color w:val="000000"/>
                <w:sz w:val="16"/>
                <w:szCs w:val="16"/>
                <w:vertAlign w:val="superscript"/>
              </w:rPr>
              <w:t>3</w:t>
            </w:r>
            <w:r w:rsidRPr="00802E94">
              <w:rPr>
                <w:rFonts w:asciiTheme="minorBidi" w:eastAsia="Times New Roman" w:hAnsiTheme="minorBidi"/>
                <w:color w:val="000000"/>
                <w:sz w:val="16"/>
                <w:szCs w:val="16"/>
              </w:rPr>
              <w:t>]</w:t>
            </w:r>
          </w:p>
        </w:tc>
        <w:tc>
          <w:tcPr>
            <w:tcW w:w="945" w:type="dxa"/>
            <w:gridSpan w:val="2"/>
            <w:tcBorders>
              <w:left w:val="single" w:sz="4" w:space="0" w:color="7F7F7F"/>
              <w:bottom w:val="single" w:sz="4" w:space="0" w:color="7F7F7F"/>
              <w:right w:val="single" w:sz="4" w:space="0" w:color="FFFFFF" w:themeColor="background1"/>
            </w:tcBorders>
            <w:shd w:val="clear" w:color="auto" w:fill="auto"/>
            <w:noWrap/>
          </w:tcPr>
          <w:p w14:paraId="12144DED"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5" w:type="dxa"/>
            <w:tcBorders>
              <w:left w:val="single" w:sz="4" w:space="0" w:color="FFFFFF" w:themeColor="background1"/>
              <w:bottom w:val="single" w:sz="4" w:space="0" w:color="7F7F7F"/>
              <w:right w:val="single" w:sz="4" w:space="0" w:color="FFFFFF" w:themeColor="background1"/>
            </w:tcBorders>
            <w:shd w:val="clear" w:color="auto" w:fill="auto"/>
          </w:tcPr>
          <w:p w14:paraId="2FFE2AE1"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6" w:type="dxa"/>
            <w:tcBorders>
              <w:left w:val="single" w:sz="4" w:space="0" w:color="FFFFFF" w:themeColor="background1"/>
              <w:bottom w:val="single" w:sz="4" w:space="0" w:color="7F7F7F"/>
              <w:right w:val="single" w:sz="4" w:space="0" w:color="7F7F7F"/>
            </w:tcBorders>
            <w:shd w:val="clear" w:color="auto" w:fill="auto"/>
          </w:tcPr>
          <w:p w14:paraId="44BFD2E7" w14:textId="77777777" w:rsidR="00505B24" w:rsidRPr="00802E94" w:rsidRDefault="00505B24" w:rsidP="00052666">
            <w:pPr>
              <w:jc w:val="center"/>
              <w:rPr>
                <w:rFonts w:asciiTheme="minorBidi" w:eastAsia="Times New Roman" w:hAnsiTheme="minorBidi"/>
                <w:color w:val="000000"/>
                <w:sz w:val="16"/>
                <w:szCs w:val="16"/>
              </w:rPr>
            </w:pPr>
            <w:r>
              <w:rPr>
                <w:rFonts w:asciiTheme="minorBidi" w:eastAsia="Times New Roman" w:hAnsiTheme="minorBidi"/>
                <w:color w:val="000000"/>
                <w:sz w:val="16"/>
                <w:szCs w:val="16"/>
              </w:rPr>
              <w:t>0.1</w:t>
            </w:r>
          </w:p>
        </w:tc>
        <w:tc>
          <w:tcPr>
            <w:tcW w:w="946" w:type="dxa"/>
            <w:tcBorders>
              <w:left w:val="single" w:sz="4" w:space="0" w:color="7F7F7F"/>
              <w:bottom w:val="single" w:sz="4" w:space="0" w:color="7F7F7F"/>
            </w:tcBorders>
          </w:tcPr>
          <w:p w14:paraId="0E0AC79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c>
          <w:tcPr>
            <w:tcW w:w="946" w:type="dxa"/>
            <w:gridSpan w:val="3"/>
            <w:tcBorders>
              <w:bottom w:val="single" w:sz="4" w:space="0" w:color="7F7F7F"/>
            </w:tcBorders>
          </w:tcPr>
          <w:p w14:paraId="4E98370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c>
          <w:tcPr>
            <w:tcW w:w="946" w:type="dxa"/>
            <w:tcBorders>
              <w:bottom w:val="single" w:sz="4" w:space="0" w:color="7F7F7F"/>
            </w:tcBorders>
          </w:tcPr>
          <w:p w14:paraId="40852BA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0.6</w:t>
            </w:r>
          </w:p>
        </w:tc>
      </w:tr>
      <w:tr w:rsidR="00505B24" w:rsidRPr="00802E94" w14:paraId="5DFF5541" w14:textId="77777777" w:rsidTr="00052666">
        <w:trPr>
          <w:trHeight w:val="345"/>
        </w:trPr>
        <w:tc>
          <w:tcPr>
            <w:tcW w:w="1620" w:type="dxa"/>
            <w:tcBorders>
              <w:top w:val="single" w:sz="4" w:space="0" w:color="7F7F7F"/>
              <w:bottom w:val="single" w:sz="4" w:space="0" w:color="7F7F7F"/>
              <w:right w:val="nil"/>
            </w:tcBorders>
            <w:shd w:val="clear" w:color="auto" w:fill="auto"/>
            <w:noWrap/>
            <w:hideMark/>
          </w:tcPr>
          <w:p w14:paraId="39532ADD" w14:textId="77777777" w:rsidR="00505B24" w:rsidRPr="00802E94" w:rsidRDefault="00505B24" w:rsidP="00052666">
            <w:pPr>
              <w:jc w:val="center"/>
              <w:rPr>
                <w:rFonts w:asciiTheme="minorBidi" w:eastAsia="Times New Roman" w:hAnsiTheme="minorBidi"/>
                <w:b/>
                <w:bCs/>
                <w:i/>
                <w:iCs/>
                <w:color w:val="000000"/>
                <w:sz w:val="16"/>
                <w:szCs w:val="16"/>
              </w:rPr>
            </w:pPr>
            <w:r w:rsidRPr="00802E94">
              <w:rPr>
                <w:rFonts w:asciiTheme="minorBidi" w:eastAsia="Times New Roman" w:hAnsiTheme="minorBidi"/>
                <w:b/>
                <w:bCs/>
                <w:i/>
                <w:iCs/>
                <w:color w:val="000000"/>
                <w:sz w:val="16"/>
                <w:szCs w:val="16"/>
              </w:rPr>
              <w:t>Steps/Energy demands</w:t>
            </w:r>
          </w:p>
        </w:tc>
        <w:tc>
          <w:tcPr>
            <w:tcW w:w="2520" w:type="dxa"/>
            <w:tcBorders>
              <w:top w:val="single" w:sz="4" w:space="0" w:color="7F7F7F"/>
              <w:left w:val="nil"/>
              <w:bottom w:val="single" w:sz="4" w:space="0" w:color="7F7F7F"/>
              <w:right w:val="nil"/>
            </w:tcBorders>
            <w:shd w:val="clear" w:color="auto" w:fill="auto"/>
            <w:noWrap/>
            <w:hideMark/>
          </w:tcPr>
          <w:p w14:paraId="46A0304F" w14:textId="77777777" w:rsidR="00505B24" w:rsidRPr="00802E94" w:rsidRDefault="00505B24" w:rsidP="00052666">
            <w:pPr>
              <w:rPr>
                <w:rFonts w:asciiTheme="minorBidi" w:eastAsia="Times New Roman" w:hAnsiTheme="minorBidi"/>
                <w:color w:val="000000"/>
                <w:sz w:val="16"/>
                <w:szCs w:val="16"/>
              </w:rPr>
            </w:pPr>
          </w:p>
        </w:tc>
        <w:tc>
          <w:tcPr>
            <w:tcW w:w="900" w:type="dxa"/>
            <w:tcBorders>
              <w:top w:val="single" w:sz="4" w:space="0" w:color="7F7F7F"/>
              <w:left w:val="nil"/>
              <w:bottom w:val="single" w:sz="4" w:space="0" w:color="auto"/>
              <w:right w:val="nil"/>
            </w:tcBorders>
            <w:shd w:val="clear" w:color="auto" w:fill="auto"/>
            <w:noWrap/>
            <w:hideMark/>
          </w:tcPr>
          <w:p w14:paraId="0A6A203E" w14:textId="77777777" w:rsidR="00505B24" w:rsidRPr="00802E94" w:rsidRDefault="00505B24" w:rsidP="00052666">
            <w:pPr>
              <w:rPr>
                <w:rFonts w:asciiTheme="minorBidi" w:eastAsia="Times New Roman" w:hAnsiTheme="minorBidi"/>
                <w:sz w:val="16"/>
                <w:szCs w:val="16"/>
              </w:rPr>
            </w:pPr>
          </w:p>
        </w:tc>
        <w:tc>
          <w:tcPr>
            <w:tcW w:w="990" w:type="dxa"/>
            <w:gridSpan w:val="2"/>
            <w:tcBorders>
              <w:top w:val="single" w:sz="4" w:space="0" w:color="7F7F7F"/>
              <w:left w:val="nil"/>
              <w:bottom w:val="single" w:sz="4" w:space="0" w:color="auto"/>
              <w:right w:val="nil"/>
            </w:tcBorders>
          </w:tcPr>
          <w:p w14:paraId="2463A053" w14:textId="77777777" w:rsidR="00505B24" w:rsidRPr="00802E94" w:rsidRDefault="00505B24" w:rsidP="00052666">
            <w:pPr>
              <w:rPr>
                <w:rFonts w:asciiTheme="minorBidi" w:eastAsia="Times New Roman" w:hAnsiTheme="minorBidi"/>
                <w:sz w:val="16"/>
                <w:szCs w:val="16"/>
              </w:rPr>
            </w:pPr>
          </w:p>
        </w:tc>
        <w:tc>
          <w:tcPr>
            <w:tcW w:w="946" w:type="dxa"/>
            <w:tcBorders>
              <w:top w:val="single" w:sz="4" w:space="0" w:color="7F7F7F"/>
              <w:left w:val="nil"/>
              <w:bottom w:val="single" w:sz="4" w:space="0" w:color="auto"/>
              <w:right w:val="nil"/>
            </w:tcBorders>
          </w:tcPr>
          <w:p w14:paraId="1D0A53AA" w14:textId="77777777" w:rsidR="00505B24" w:rsidRPr="00802E94" w:rsidRDefault="00505B24" w:rsidP="00052666">
            <w:pPr>
              <w:rPr>
                <w:rFonts w:asciiTheme="minorBidi" w:eastAsia="Times New Roman" w:hAnsiTheme="minorBidi"/>
                <w:sz w:val="16"/>
                <w:szCs w:val="16"/>
              </w:rPr>
            </w:pPr>
          </w:p>
        </w:tc>
        <w:tc>
          <w:tcPr>
            <w:tcW w:w="946" w:type="dxa"/>
            <w:tcBorders>
              <w:top w:val="single" w:sz="4" w:space="0" w:color="7F7F7F"/>
              <w:left w:val="nil"/>
              <w:bottom w:val="single" w:sz="4" w:space="0" w:color="7F7F7F"/>
              <w:right w:val="nil"/>
            </w:tcBorders>
          </w:tcPr>
          <w:p w14:paraId="30386D7C" w14:textId="77777777" w:rsidR="00505B24" w:rsidRPr="00802E94" w:rsidRDefault="00505B24" w:rsidP="00052666">
            <w:pPr>
              <w:rPr>
                <w:rFonts w:asciiTheme="minorBidi" w:eastAsia="Times New Roman" w:hAnsiTheme="minorBidi"/>
                <w:sz w:val="16"/>
                <w:szCs w:val="16"/>
              </w:rPr>
            </w:pPr>
          </w:p>
        </w:tc>
        <w:tc>
          <w:tcPr>
            <w:tcW w:w="946" w:type="dxa"/>
            <w:gridSpan w:val="3"/>
            <w:tcBorders>
              <w:top w:val="single" w:sz="4" w:space="0" w:color="7F7F7F"/>
              <w:left w:val="nil"/>
              <w:bottom w:val="single" w:sz="4" w:space="0" w:color="7F7F7F"/>
              <w:right w:val="nil"/>
            </w:tcBorders>
          </w:tcPr>
          <w:p w14:paraId="7FCD07E2" w14:textId="77777777" w:rsidR="00505B24" w:rsidRPr="00802E94" w:rsidRDefault="00505B24" w:rsidP="00052666">
            <w:pPr>
              <w:rPr>
                <w:rFonts w:asciiTheme="minorBidi" w:eastAsia="Times New Roman" w:hAnsiTheme="minorBidi"/>
                <w:sz w:val="16"/>
                <w:szCs w:val="16"/>
              </w:rPr>
            </w:pPr>
          </w:p>
        </w:tc>
        <w:tc>
          <w:tcPr>
            <w:tcW w:w="946" w:type="dxa"/>
            <w:tcBorders>
              <w:top w:val="single" w:sz="4" w:space="0" w:color="7F7F7F"/>
              <w:left w:val="nil"/>
              <w:bottom w:val="single" w:sz="4" w:space="0" w:color="7F7F7F"/>
            </w:tcBorders>
          </w:tcPr>
          <w:p w14:paraId="77B46122" w14:textId="77777777" w:rsidR="00505B24" w:rsidRPr="00802E94" w:rsidRDefault="00505B24" w:rsidP="00052666">
            <w:pPr>
              <w:rPr>
                <w:rFonts w:asciiTheme="minorBidi" w:eastAsia="Times New Roman" w:hAnsiTheme="minorBidi"/>
                <w:sz w:val="16"/>
                <w:szCs w:val="16"/>
              </w:rPr>
            </w:pPr>
          </w:p>
        </w:tc>
      </w:tr>
      <w:tr w:rsidR="00505B24" w:rsidRPr="00802E94" w14:paraId="651D9D59" w14:textId="77777777" w:rsidTr="00052666">
        <w:trPr>
          <w:trHeight w:val="300"/>
        </w:trPr>
        <w:tc>
          <w:tcPr>
            <w:tcW w:w="1620" w:type="dxa"/>
            <w:vMerge w:val="restart"/>
            <w:tcBorders>
              <w:top w:val="single" w:sz="4" w:space="0" w:color="7F7F7F"/>
            </w:tcBorders>
            <w:shd w:val="clear" w:color="auto" w:fill="auto"/>
            <w:noWrap/>
            <w:hideMark/>
          </w:tcPr>
          <w:p w14:paraId="27767ADA"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Electricity [kWh]</w:t>
            </w:r>
          </w:p>
        </w:tc>
        <w:tc>
          <w:tcPr>
            <w:tcW w:w="2520" w:type="dxa"/>
            <w:tcBorders>
              <w:top w:val="single" w:sz="4" w:space="0" w:color="7F7F7F"/>
              <w:bottom w:val="single" w:sz="4" w:space="0" w:color="7F7F7F"/>
              <w:right w:val="single" w:sz="4" w:space="0" w:color="auto"/>
            </w:tcBorders>
            <w:shd w:val="clear" w:color="auto" w:fill="auto"/>
            <w:noWrap/>
            <w:hideMark/>
          </w:tcPr>
          <w:p w14:paraId="0753C7AE"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Stirring</w:t>
            </w:r>
          </w:p>
        </w:tc>
        <w:tc>
          <w:tcPr>
            <w:tcW w:w="94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420007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18</w:t>
            </w:r>
          </w:p>
        </w:tc>
        <w:tc>
          <w:tcPr>
            <w:tcW w:w="945" w:type="dxa"/>
            <w:tcBorders>
              <w:top w:val="single" w:sz="4" w:space="0" w:color="auto"/>
              <w:left w:val="nil"/>
              <w:bottom w:val="single" w:sz="4" w:space="0" w:color="auto"/>
              <w:right w:val="nil"/>
            </w:tcBorders>
            <w:shd w:val="clear" w:color="auto" w:fill="auto"/>
            <w:vAlign w:val="center"/>
          </w:tcPr>
          <w:p w14:paraId="4ABE3C5B"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18</w:t>
            </w:r>
          </w:p>
        </w:tc>
        <w:tc>
          <w:tcPr>
            <w:tcW w:w="946" w:type="dxa"/>
            <w:tcBorders>
              <w:top w:val="single" w:sz="4" w:space="0" w:color="auto"/>
              <w:left w:val="nil"/>
              <w:bottom w:val="single" w:sz="4" w:space="0" w:color="auto"/>
              <w:right w:val="single" w:sz="4" w:space="0" w:color="auto"/>
            </w:tcBorders>
            <w:shd w:val="clear" w:color="auto" w:fill="auto"/>
            <w:vAlign w:val="center"/>
          </w:tcPr>
          <w:p w14:paraId="7F1E3D35"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17</w:t>
            </w:r>
          </w:p>
        </w:tc>
        <w:tc>
          <w:tcPr>
            <w:tcW w:w="946" w:type="dxa"/>
            <w:tcBorders>
              <w:top w:val="single" w:sz="4" w:space="0" w:color="7F7F7F"/>
              <w:left w:val="single" w:sz="4" w:space="0" w:color="auto"/>
            </w:tcBorders>
            <w:vAlign w:val="center"/>
          </w:tcPr>
          <w:p w14:paraId="461F056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12</w:t>
            </w:r>
          </w:p>
        </w:tc>
        <w:tc>
          <w:tcPr>
            <w:tcW w:w="268" w:type="dxa"/>
            <w:tcBorders>
              <w:top w:val="single" w:sz="4" w:space="0" w:color="7F7F7F"/>
            </w:tcBorders>
            <w:vAlign w:val="center"/>
          </w:tcPr>
          <w:p w14:paraId="2F1F10AB" w14:textId="77777777" w:rsidR="00505B24" w:rsidRPr="00802E94" w:rsidRDefault="00505B24" w:rsidP="00052666">
            <w:pPr>
              <w:jc w:val="center"/>
              <w:rPr>
                <w:rFonts w:asciiTheme="minorBidi" w:eastAsia="Times New Roman" w:hAnsiTheme="minorBidi"/>
                <w:color w:val="000000"/>
                <w:sz w:val="16"/>
                <w:szCs w:val="16"/>
              </w:rPr>
            </w:pPr>
          </w:p>
        </w:tc>
        <w:tc>
          <w:tcPr>
            <w:tcW w:w="436" w:type="dxa"/>
            <w:tcBorders>
              <w:top w:val="single" w:sz="4" w:space="0" w:color="7F7F7F"/>
            </w:tcBorders>
            <w:vAlign w:val="center"/>
          </w:tcPr>
          <w:p w14:paraId="55CF383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12</w:t>
            </w:r>
          </w:p>
        </w:tc>
        <w:tc>
          <w:tcPr>
            <w:tcW w:w="242" w:type="dxa"/>
            <w:tcBorders>
              <w:top w:val="single" w:sz="4" w:space="0" w:color="7F7F7F"/>
            </w:tcBorders>
            <w:vAlign w:val="center"/>
          </w:tcPr>
          <w:p w14:paraId="09ABF2B1" w14:textId="77777777" w:rsidR="00505B24" w:rsidRPr="00802E94" w:rsidRDefault="00505B24" w:rsidP="00052666">
            <w:pPr>
              <w:jc w:val="center"/>
              <w:rPr>
                <w:rFonts w:asciiTheme="minorBidi" w:eastAsia="Times New Roman" w:hAnsiTheme="minorBidi"/>
                <w:color w:val="000000"/>
                <w:sz w:val="16"/>
                <w:szCs w:val="16"/>
              </w:rPr>
            </w:pPr>
          </w:p>
        </w:tc>
        <w:tc>
          <w:tcPr>
            <w:tcW w:w="946" w:type="dxa"/>
            <w:tcBorders>
              <w:top w:val="single" w:sz="4" w:space="0" w:color="7F7F7F"/>
            </w:tcBorders>
            <w:vAlign w:val="center"/>
          </w:tcPr>
          <w:p w14:paraId="248A34F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11</w:t>
            </w:r>
          </w:p>
        </w:tc>
      </w:tr>
      <w:tr w:rsidR="00505B24" w:rsidRPr="00802E94" w14:paraId="0FF9523C" w14:textId="77777777" w:rsidTr="00052666">
        <w:trPr>
          <w:trHeight w:val="300"/>
        </w:trPr>
        <w:tc>
          <w:tcPr>
            <w:tcW w:w="1620" w:type="dxa"/>
            <w:vMerge/>
            <w:tcBorders>
              <w:top w:val="single" w:sz="4" w:space="0" w:color="7F7F7F"/>
              <w:bottom w:val="single" w:sz="4" w:space="0" w:color="7F7F7F"/>
            </w:tcBorders>
            <w:shd w:val="clear" w:color="auto" w:fill="auto"/>
            <w:hideMark/>
          </w:tcPr>
          <w:p w14:paraId="3C2A4815"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hideMark/>
          </w:tcPr>
          <w:p w14:paraId="3D1C24EC"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UV lamp</w:t>
            </w:r>
          </w:p>
        </w:tc>
        <w:tc>
          <w:tcPr>
            <w:tcW w:w="945" w:type="dxa"/>
            <w:gridSpan w:val="2"/>
            <w:tcBorders>
              <w:top w:val="single" w:sz="4" w:space="0" w:color="auto"/>
              <w:left w:val="single" w:sz="4" w:space="0" w:color="7F7F7F"/>
              <w:bottom w:val="single" w:sz="4" w:space="0" w:color="7F7F7F"/>
              <w:right w:val="single" w:sz="4" w:space="0" w:color="FFFFFF" w:themeColor="background1"/>
            </w:tcBorders>
            <w:shd w:val="clear" w:color="auto" w:fill="auto"/>
            <w:noWrap/>
            <w:vAlign w:val="center"/>
            <w:hideMark/>
          </w:tcPr>
          <w:p w14:paraId="7BC13CA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45" w:type="dxa"/>
            <w:tcBorders>
              <w:top w:val="single" w:sz="4" w:space="0" w:color="auto"/>
              <w:left w:val="single" w:sz="4" w:space="0" w:color="FFFFFF" w:themeColor="background1"/>
              <w:bottom w:val="single" w:sz="4" w:space="0" w:color="7F7F7F"/>
              <w:right w:val="single" w:sz="4" w:space="0" w:color="FFFFFF" w:themeColor="background1"/>
            </w:tcBorders>
            <w:shd w:val="clear" w:color="auto" w:fill="auto"/>
            <w:vAlign w:val="center"/>
          </w:tcPr>
          <w:p w14:paraId="3F4111C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46" w:type="dxa"/>
            <w:tcBorders>
              <w:top w:val="single" w:sz="4" w:space="0" w:color="auto"/>
              <w:left w:val="single" w:sz="4" w:space="0" w:color="FFFFFF" w:themeColor="background1"/>
              <w:bottom w:val="single" w:sz="4" w:space="0" w:color="7F7F7F"/>
              <w:right w:val="single" w:sz="4" w:space="0" w:color="7F7F7F"/>
            </w:tcBorders>
            <w:shd w:val="clear" w:color="auto" w:fill="auto"/>
            <w:vAlign w:val="center"/>
          </w:tcPr>
          <w:p w14:paraId="3E551A2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17</w:t>
            </w:r>
          </w:p>
        </w:tc>
        <w:tc>
          <w:tcPr>
            <w:tcW w:w="946" w:type="dxa"/>
            <w:tcBorders>
              <w:top w:val="single" w:sz="4" w:space="0" w:color="7F7F7F"/>
              <w:left w:val="single" w:sz="4" w:space="0" w:color="7F7F7F"/>
              <w:bottom w:val="single" w:sz="4" w:space="0" w:color="7F7F7F"/>
            </w:tcBorders>
            <w:vAlign w:val="center"/>
          </w:tcPr>
          <w:p w14:paraId="61D814F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c>
          <w:tcPr>
            <w:tcW w:w="946" w:type="dxa"/>
            <w:gridSpan w:val="3"/>
            <w:tcBorders>
              <w:top w:val="single" w:sz="4" w:space="0" w:color="7F7F7F"/>
              <w:bottom w:val="single" w:sz="4" w:space="0" w:color="7F7F7F"/>
            </w:tcBorders>
            <w:vAlign w:val="center"/>
          </w:tcPr>
          <w:p w14:paraId="39AA262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c>
          <w:tcPr>
            <w:tcW w:w="946" w:type="dxa"/>
            <w:tcBorders>
              <w:top w:val="single" w:sz="4" w:space="0" w:color="7F7F7F"/>
              <w:bottom w:val="single" w:sz="4" w:space="0" w:color="7F7F7F"/>
            </w:tcBorders>
            <w:vAlign w:val="center"/>
          </w:tcPr>
          <w:p w14:paraId="4F872DE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11</w:t>
            </w:r>
          </w:p>
        </w:tc>
      </w:tr>
      <w:tr w:rsidR="00505B24" w:rsidRPr="00802E94" w14:paraId="48258357" w14:textId="77777777" w:rsidTr="00052666">
        <w:trPr>
          <w:trHeight w:val="300"/>
        </w:trPr>
        <w:tc>
          <w:tcPr>
            <w:tcW w:w="1620" w:type="dxa"/>
            <w:vMerge/>
            <w:shd w:val="clear" w:color="auto" w:fill="auto"/>
            <w:hideMark/>
          </w:tcPr>
          <w:p w14:paraId="6AD494AC"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hideMark/>
          </w:tcPr>
          <w:p w14:paraId="78587242"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 xml:space="preserve">Solvent pumping to </w:t>
            </w:r>
            <w:r>
              <w:rPr>
                <w:rFonts w:asciiTheme="minorBidi" w:eastAsia="Times New Roman" w:hAnsiTheme="minorBidi"/>
                <w:color w:val="000000"/>
                <w:sz w:val="16"/>
                <w:szCs w:val="16"/>
              </w:rPr>
              <w:t>reactor</w:t>
            </w:r>
          </w:p>
        </w:tc>
        <w:tc>
          <w:tcPr>
            <w:tcW w:w="945" w:type="dxa"/>
            <w:gridSpan w:val="2"/>
            <w:tcBorders>
              <w:left w:val="single" w:sz="4" w:space="0" w:color="7F7F7F"/>
              <w:right w:val="single" w:sz="4" w:space="0" w:color="FFFFFF" w:themeColor="background1"/>
            </w:tcBorders>
            <w:shd w:val="clear" w:color="auto" w:fill="auto"/>
            <w:noWrap/>
            <w:vAlign w:val="center"/>
            <w:hideMark/>
          </w:tcPr>
          <w:p w14:paraId="74243DD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2.7E-03</w:t>
            </w:r>
          </w:p>
        </w:tc>
        <w:tc>
          <w:tcPr>
            <w:tcW w:w="945" w:type="dxa"/>
            <w:tcBorders>
              <w:left w:val="single" w:sz="4" w:space="0" w:color="FFFFFF" w:themeColor="background1"/>
              <w:right w:val="single" w:sz="4" w:space="0" w:color="FFFFFF" w:themeColor="background1"/>
            </w:tcBorders>
            <w:shd w:val="clear" w:color="auto" w:fill="auto"/>
            <w:vAlign w:val="center"/>
          </w:tcPr>
          <w:p w14:paraId="2D6568A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2.7E-03</w:t>
            </w:r>
          </w:p>
        </w:tc>
        <w:tc>
          <w:tcPr>
            <w:tcW w:w="946" w:type="dxa"/>
            <w:tcBorders>
              <w:left w:val="single" w:sz="4" w:space="0" w:color="FFFFFF" w:themeColor="background1"/>
              <w:right w:val="single" w:sz="4" w:space="0" w:color="7F7F7F"/>
            </w:tcBorders>
            <w:shd w:val="clear" w:color="auto" w:fill="auto"/>
            <w:vAlign w:val="center"/>
          </w:tcPr>
          <w:p w14:paraId="266C98C6"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2.7E-03</w:t>
            </w:r>
          </w:p>
        </w:tc>
        <w:tc>
          <w:tcPr>
            <w:tcW w:w="946" w:type="dxa"/>
            <w:tcBorders>
              <w:left w:val="single" w:sz="4" w:space="0" w:color="7F7F7F"/>
            </w:tcBorders>
            <w:vAlign w:val="center"/>
          </w:tcPr>
          <w:p w14:paraId="2F2DB00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gridSpan w:val="3"/>
            <w:vAlign w:val="center"/>
          </w:tcPr>
          <w:p w14:paraId="06C7F7E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vAlign w:val="center"/>
          </w:tcPr>
          <w:p w14:paraId="407E4B8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r>
      <w:tr w:rsidR="00505B24" w:rsidRPr="00802E94" w14:paraId="1B285771" w14:textId="77777777" w:rsidTr="00052666">
        <w:trPr>
          <w:trHeight w:val="300"/>
        </w:trPr>
        <w:tc>
          <w:tcPr>
            <w:tcW w:w="1620" w:type="dxa"/>
            <w:vMerge/>
            <w:tcBorders>
              <w:top w:val="single" w:sz="4" w:space="0" w:color="7F7F7F"/>
              <w:bottom w:val="single" w:sz="4" w:space="0" w:color="7F7F7F"/>
            </w:tcBorders>
            <w:shd w:val="clear" w:color="auto" w:fill="auto"/>
            <w:hideMark/>
          </w:tcPr>
          <w:p w14:paraId="622C8B00"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hideMark/>
          </w:tcPr>
          <w:p w14:paraId="61DD7C81" w14:textId="77777777" w:rsidR="00505B24" w:rsidRPr="00802E94" w:rsidRDefault="00505B24" w:rsidP="00052666">
            <w:pPr>
              <w:rPr>
                <w:rFonts w:asciiTheme="minorBidi" w:eastAsia="Times New Roman" w:hAnsiTheme="minorBidi"/>
                <w:color w:val="000000"/>
                <w:sz w:val="16"/>
                <w:szCs w:val="16"/>
                <w:vertAlign w:val="superscript"/>
              </w:rPr>
            </w:pPr>
            <w:r w:rsidRPr="00802E94">
              <w:rPr>
                <w:rFonts w:asciiTheme="minorBidi" w:eastAsia="Times New Roman" w:hAnsiTheme="minorBidi"/>
                <w:color w:val="000000"/>
                <w:sz w:val="16"/>
                <w:szCs w:val="16"/>
              </w:rPr>
              <w:t>Concentrated Polymer inject</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hideMark/>
          </w:tcPr>
          <w:p w14:paraId="08FE443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1.5E-05</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1D8BECA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1.5E-05</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1C02105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1.5E-05</w:t>
            </w:r>
          </w:p>
        </w:tc>
        <w:tc>
          <w:tcPr>
            <w:tcW w:w="946" w:type="dxa"/>
            <w:tcBorders>
              <w:top w:val="single" w:sz="4" w:space="0" w:color="7F7F7F"/>
              <w:left w:val="single" w:sz="4" w:space="0" w:color="7F7F7F"/>
              <w:bottom w:val="single" w:sz="4" w:space="0" w:color="7F7F7F"/>
            </w:tcBorders>
            <w:vAlign w:val="center"/>
          </w:tcPr>
          <w:p w14:paraId="1638CAD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gridSpan w:val="3"/>
            <w:tcBorders>
              <w:top w:val="single" w:sz="4" w:space="0" w:color="7F7F7F"/>
              <w:bottom w:val="single" w:sz="4" w:space="0" w:color="7F7F7F"/>
            </w:tcBorders>
            <w:vAlign w:val="center"/>
          </w:tcPr>
          <w:p w14:paraId="1BCB7F8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c>
          <w:tcPr>
            <w:tcW w:w="946" w:type="dxa"/>
            <w:tcBorders>
              <w:top w:val="single" w:sz="4" w:space="0" w:color="7F7F7F"/>
              <w:bottom w:val="single" w:sz="4" w:space="0" w:color="7F7F7F"/>
            </w:tcBorders>
            <w:vAlign w:val="center"/>
          </w:tcPr>
          <w:p w14:paraId="68E7AEC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w:t>
            </w:r>
          </w:p>
        </w:tc>
      </w:tr>
      <w:tr w:rsidR="00505B24" w:rsidRPr="00802E94" w14:paraId="577AAA57" w14:textId="77777777" w:rsidTr="00052666">
        <w:trPr>
          <w:trHeight w:val="300"/>
        </w:trPr>
        <w:tc>
          <w:tcPr>
            <w:tcW w:w="1620" w:type="dxa"/>
            <w:vMerge/>
            <w:shd w:val="clear" w:color="auto" w:fill="auto"/>
            <w:hideMark/>
          </w:tcPr>
          <w:p w14:paraId="75AF5367"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hideMark/>
          </w:tcPr>
          <w:p w14:paraId="621F8FF3" w14:textId="77777777" w:rsidR="00505B24" w:rsidRPr="00802E94" w:rsidRDefault="00505B24" w:rsidP="00052666">
            <w:pPr>
              <w:rPr>
                <w:rFonts w:asciiTheme="minorBidi" w:eastAsia="Times New Roman" w:hAnsiTheme="minorBidi"/>
                <w:color w:val="000000"/>
                <w:sz w:val="16"/>
                <w:szCs w:val="16"/>
                <w:vertAlign w:val="superscript"/>
              </w:rPr>
            </w:pPr>
            <w:r>
              <w:rPr>
                <w:rFonts w:asciiTheme="minorBidi" w:eastAsia="Times New Roman" w:hAnsiTheme="minorBidi"/>
                <w:color w:val="000000"/>
                <w:sz w:val="16"/>
                <w:szCs w:val="16"/>
              </w:rPr>
              <w:t>Water cooling</w:t>
            </w:r>
            <w:r w:rsidRPr="00522A92">
              <w:rPr>
                <w:rFonts w:asciiTheme="minorBidi" w:eastAsia="Times New Roman" w:hAnsiTheme="minorBidi"/>
                <w:color w:val="000000"/>
                <w:sz w:val="16"/>
                <w:szCs w:val="16"/>
              </w:rPr>
              <w:t xml:space="preserve"> pumping</w:t>
            </w:r>
            <w:r>
              <w:rPr>
                <w:rFonts w:asciiTheme="minorBidi" w:eastAsia="Times New Roman" w:hAnsiTheme="minorBidi"/>
                <w:color w:val="000000"/>
                <w:sz w:val="16"/>
                <w:szCs w:val="16"/>
              </w:rPr>
              <w:t xml:space="preserve"> to UV lamp</w:t>
            </w:r>
          </w:p>
        </w:tc>
        <w:tc>
          <w:tcPr>
            <w:tcW w:w="945" w:type="dxa"/>
            <w:gridSpan w:val="2"/>
            <w:tcBorders>
              <w:left w:val="single" w:sz="4" w:space="0" w:color="7F7F7F"/>
              <w:right w:val="single" w:sz="4" w:space="0" w:color="FFFFFF" w:themeColor="background1"/>
            </w:tcBorders>
            <w:shd w:val="clear" w:color="auto" w:fill="auto"/>
            <w:noWrap/>
            <w:vAlign w:val="center"/>
            <w:hideMark/>
          </w:tcPr>
          <w:p w14:paraId="6FE24F1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1.0E-03</w:t>
            </w:r>
          </w:p>
        </w:tc>
        <w:tc>
          <w:tcPr>
            <w:tcW w:w="945" w:type="dxa"/>
            <w:tcBorders>
              <w:left w:val="single" w:sz="4" w:space="0" w:color="FFFFFF" w:themeColor="background1"/>
              <w:right w:val="single" w:sz="4" w:space="0" w:color="FFFFFF" w:themeColor="background1"/>
            </w:tcBorders>
            <w:shd w:val="clear" w:color="auto" w:fill="auto"/>
            <w:vAlign w:val="center"/>
          </w:tcPr>
          <w:p w14:paraId="5801222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1.0E-03</w:t>
            </w:r>
          </w:p>
        </w:tc>
        <w:tc>
          <w:tcPr>
            <w:tcW w:w="946" w:type="dxa"/>
            <w:tcBorders>
              <w:left w:val="single" w:sz="4" w:space="0" w:color="FFFFFF" w:themeColor="background1"/>
              <w:right w:val="single" w:sz="4" w:space="0" w:color="7F7F7F"/>
            </w:tcBorders>
            <w:shd w:val="clear" w:color="auto" w:fill="auto"/>
            <w:vAlign w:val="center"/>
          </w:tcPr>
          <w:p w14:paraId="3E89569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1.0E-03</w:t>
            </w:r>
          </w:p>
        </w:tc>
        <w:tc>
          <w:tcPr>
            <w:tcW w:w="946" w:type="dxa"/>
            <w:tcBorders>
              <w:left w:val="single" w:sz="4" w:space="0" w:color="7F7F7F"/>
            </w:tcBorders>
            <w:vAlign w:val="center"/>
          </w:tcPr>
          <w:p w14:paraId="35CBBFD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6.7E-04</w:t>
            </w:r>
          </w:p>
        </w:tc>
        <w:tc>
          <w:tcPr>
            <w:tcW w:w="946" w:type="dxa"/>
            <w:gridSpan w:val="3"/>
            <w:vAlign w:val="center"/>
          </w:tcPr>
          <w:p w14:paraId="648A6A0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6.7E-04</w:t>
            </w:r>
          </w:p>
        </w:tc>
        <w:tc>
          <w:tcPr>
            <w:tcW w:w="946" w:type="dxa"/>
            <w:vAlign w:val="center"/>
          </w:tcPr>
          <w:p w14:paraId="2D13463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6.7E-04</w:t>
            </w:r>
          </w:p>
        </w:tc>
      </w:tr>
      <w:tr w:rsidR="00505B24" w:rsidRPr="00802E94" w14:paraId="268B475F" w14:textId="77777777" w:rsidTr="00052666">
        <w:trPr>
          <w:trHeight w:val="225"/>
        </w:trPr>
        <w:tc>
          <w:tcPr>
            <w:tcW w:w="1620" w:type="dxa"/>
            <w:vMerge/>
            <w:tcBorders>
              <w:top w:val="single" w:sz="4" w:space="0" w:color="7F7F7F"/>
              <w:bottom w:val="single" w:sz="4" w:space="0" w:color="7F7F7F"/>
            </w:tcBorders>
            <w:shd w:val="clear" w:color="auto" w:fill="auto"/>
          </w:tcPr>
          <w:p w14:paraId="17E5A213"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5F877DE7" w14:textId="77777777" w:rsidR="00505B24" w:rsidRPr="00802E94" w:rsidRDefault="00505B24" w:rsidP="00052666">
            <w:pPr>
              <w:rPr>
                <w:rFonts w:asciiTheme="minorBidi" w:eastAsia="Times New Roman" w:hAnsiTheme="minorBidi"/>
                <w:color w:val="000000"/>
                <w:sz w:val="16"/>
                <w:szCs w:val="16"/>
              </w:rPr>
            </w:pPr>
            <w:r>
              <w:rPr>
                <w:rFonts w:asciiTheme="minorBidi" w:eastAsia="Times New Roman" w:hAnsiTheme="minorBidi"/>
                <w:color w:val="000000"/>
                <w:sz w:val="16"/>
                <w:szCs w:val="16"/>
              </w:rPr>
              <w:t>Vacuum distillation</w:t>
            </w:r>
            <w:r w:rsidRPr="00802E94">
              <w:rPr>
                <w:rFonts w:asciiTheme="minorBidi" w:eastAsia="Times New Roman" w:hAnsiTheme="minorBidi"/>
                <w:color w:val="000000"/>
                <w:sz w:val="16"/>
                <w:szCs w:val="16"/>
              </w:rPr>
              <w:t xml:space="preserve"> (scenario 2)</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tcPr>
          <w:p w14:paraId="6BF6004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4670</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57766DB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4670</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755B633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4670</w:t>
            </w:r>
          </w:p>
        </w:tc>
        <w:tc>
          <w:tcPr>
            <w:tcW w:w="946" w:type="dxa"/>
            <w:tcBorders>
              <w:top w:val="single" w:sz="4" w:space="0" w:color="7F7F7F"/>
              <w:left w:val="single" w:sz="4" w:space="0" w:color="7F7F7F"/>
              <w:bottom w:val="single" w:sz="4" w:space="0" w:color="7F7F7F"/>
              <w:right w:val="single" w:sz="4" w:space="0" w:color="FFFFFF" w:themeColor="background1"/>
            </w:tcBorders>
            <w:vAlign w:val="center"/>
          </w:tcPr>
          <w:p w14:paraId="4DFAF4A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3080</w:t>
            </w:r>
          </w:p>
        </w:tc>
        <w:tc>
          <w:tcPr>
            <w:tcW w:w="946" w:type="dxa"/>
            <w:gridSpan w:val="3"/>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2F87737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3080</w:t>
            </w:r>
          </w:p>
        </w:tc>
        <w:tc>
          <w:tcPr>
            <w:tcW w:w="946" w:type="dxa"/>
            <w:tcBorders>
              <w:top w:val="single" w:sz="4" w:space="0" w:color="7F7F7F"/>
              <w:left w:val="single" w:sz="4" w:space="0" w:color="FFFFFF" w:themeColor="background1"/>
              <w:bottom w:val="single" w:sz="4" w:space="0" w:color="7F7F7F"/>
            </w:tcBorders>
            <w:vAlign w:val="center"/>
          </w:tcPr>
          <w:p w14:paraId="7A65982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3080</w:t>
            </w:r>
          </w:p>
        </w:tc>
      </w:tr>
      <w:tr w:rsidR="00505B24" w:rsidRPr="00802E94" w14:paraId="1CA3E5D0" w14:textId="77777777" w:rsidTr="00052666">
        <w:trPr>
          <w:trHeight w:val="225"/>
        </w:trPr>
        <w:tc>
          <w:tcPr>
            <w:tcW w:w="1620" w:type="dxa"/>
            <w:vMerge/>
            <w:tcBorders>
              <w:top w:val="single" w:sz="4" w:space="0" w:color="7F7F7F"/>
              <w:bottom w:val="single" w:sz="4" w:space="0" w:color="7F7F7F"/>
            </w:tcBorders>
            <w:shd w:val="clear" w:color="auto" w:fill="auto"/>
          </w:tcPr>
          <w:p w14:paraId="483DBF55"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03E20616" w14:textId="77777777" w:rsidR="00505B24" w:rsidRPr="00802E94" w:rsidRDefault="00505B24" w:rsidP="00052666">
            <w:pPr>
              <w:rPr>
                <w:rFonts w:asciiTheme="minorBidi" w:eastAsia="Times New Roman" w:hAnsiTheme="minorBidi"/>
                <w:color w:val="000000"/>
                <w:sz w:val="16"/>
                <w:szCs w:val="16"/>
              </w:rPr>
            </w:pPr>
            <w:r>
              <w:rPr>
                <w:rFonts w:asciiTheme="minorBidi" w:eastAsia="Times New Roman" w:hAnsiTheme="minorBidi"/>
                <w:color w:val="000000"/>
                <w:sz w:val="16"/>
                <w:szCs w:val="16"/>
              </w:rPr>
              <w:t>Solvent c</w:t>
            </w:r>
            <w:r w:rsidRPr="00802E94">
              <w:rPr>
                <w:rFonts w:asciiTheme="minorBidi" w:eastAsia="Times New Roman" w:hAnsiTheme="minorBidi"/>
                <w:color w:val="000000"/>
                <w:sz w:val="16"/>
                <w:szCs w:val="16"/>
              </w:rPr>
              <w:t>ondensation</w:t>
            </w:r>
            <w:r>
              <w:rPr>
                <w:rFonts w:asciiTheme="minorBidi" w:eastAsia="Times New Roman" w:hAnsiTheme="minorBidi"/>
                <w:color w:val="000000"/>
                <w:sz w:val="16"/>
                <w:szCs w:val="16"/>
              </w:rPr>
              <w:t xml:space="preserve"> (scenario 2)</w:t>
            </w:r>
          </w:p>
        </w:tc>
        <w:tc>
          <w:tcPr>
            <w:tcW w:w="945" w:type="dxa"/>
            <w:gridSpan w:val="2"/>
            <w:tcBorders>
              <w:top w:val="single" w:sz="4" w:space="0" w:color="7F7F7F"/>
              <w:left w:val="single" w:sz="4" w:space="0" w:color="7F7F7F"/>
              <w:bottom w:val="single" w:sz="4" w:space="0" w:color="7F7F7F"/>
              <w:right w:val="single" w:sz="4" w:space="0" w:color="FFFFFF" w:themeColor="background1"/>
            </w:tcBorders>
            <w:shd w:val="clear" w:color="auto" w:fill="auto"/>
            <w:noWrap/>
            <w:vAlign w:val="center"/>
          </w:tcPr>
          <w:p w14:paraId="1110242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540</w:t>
            </w:r>
          </w:p>
        </w:tc>
        <w:tc>
          <w:tcPr>
            <w:tcW w:w="945" w:type="dxa"/>
            <w:tcBorders>
              <w:top w:val="single" w:sz="4" w:space="0" w:color="7F7F7F"/>
              <w:left w:val="single" w:sz="4" w:space="0" w:color="FFFFFF" w:themeColor="background1"/>
              <w:bottom w:val="single" w:sz="4" w:space="0" w:color="7F7F7F"/>
              <w:right w:val="single" w:sz="4" w:space="0" w:color="FFFFFF" w:themeColor="background1"/>
            </w:tcBorders>
            <w:shd w:val="clear" w:color="auto" w:fill="auto"/>
            <w:vAlign w:val="center"/>
          </w:tcPr>
          <w:p w14:paraId="3348B64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540</w:t>
            </w:r>
          </w:p>
        </w:tc>
        <w:tc>
          <w:tcPr>
            <w:tcW w:w="946" w:type="dxa"/>
            <w:tcBorders>
              <w:top w:val="single" w:sz="4" w:space="0" w:color="7F7F7F"/>
              <w:left w:val="single" w:sz="4" w:space="0" w:color="FFFFFF" w:themeColor="background1"/>
              <w:bottom w:val="single" w:sz="4" w:space="0" w:color="7F7F7F"/>
              <w:right w:val="single" w:sz="4" w:space="0" w:color="7F7F7F"/>
            </w:tcBorders>
            <w:shd w:val="clear" w:color="auto" w:fill="auto"/>
            <w:vAlign w:val="center"/>
          </w:tcPr>
          <w:p w14:paraId="07868DA7"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540</w:t>
            </w:r>
          </w:p>
        </w:tc>
        <w:tc>
          <w:tcPr>
            <w:tcW w:w="946" w:type="dxa"/>
            <w:tcBorders>
              <w:top w:val="single" w:sz="4" w:space="0" w:color="7F7F7F"/>
              <w:left w:val="single" w:sz="4" w:space="0" w:color="7F7F7F"/>
              <w:bottom w:val="single" w:sz="4" w:space="0" w:color="7F7F7F"/>
              <w:right w:val="single" w:sz="4" w:space="0" w:color="FFFFFF" w:themeColor="background1"/>
            </w:tcBorders>
            <w:vAlign w:val="center"/>
          </w:tcPr>
          <w:p w14:paraId="4FF505CD"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810</w:t>
            </w:r>
          </w:p>
        </w:tc>
        <w:tc>
          <w:tcPr>
            <w:tcW w:w="946" w:type="dxa"/>
            <w:gridSpan w:val="3"/>
            <w:tcBorders>
              <w:top w:val="single" w:sz="4" w:space="0" w:color="7F7F7F"/>
              <w:left w:val="single" w:sz="4" w:space="0" w:color="FFFFFF" w:themeColor="background1"/>
              <w:bottom w:val="single" w:sz="4" w:space="0" w:color="7F7F7F"/>
              <w:right w:val="single" w:sz="4" w:space="0" w:color="FFFFFF" w:themeColor="background1"/>
            </w:tcBorders>
            <w:vAlign w:val="center"/>
          </w:tcPr>
          <w:p w14:paraId="05EC63E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810</w:t>
            </w:r>
          </w:p>
        </w:tc>
        <w:tc>
          <w:tcPr>
            <w:tcW w:w="946" w:type="dxa"/>
            <w:tcBorders>
              <w:top w:val="single" w:sz="4" w:space="0" w:color="7F7F7F"/>
              <w:left w:val="single" w:sz="4" w:space="0" w:color="FFFFFF" w:themeColor="background1"/>
              <w:bottom w:val="single" w:sz="4" w:space="0" w:color="7F7F7F"/>
            </w:tcBorders>
            <w:vAlign w:val="center"/>
          </w:tcPr>
          <w:p w14:paraId="58C1C4B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810</w:t>
            </w:r>
          </w:p>
        </w:tc>
      </w:tr>
      <w:tr w:rsidR="00505B24" w:rsidRPr="00802E94" w14:paraId="32CCA4E3" w14:textId="77777777" w:rsidTr="00052666">
        <w:trPr>
          <w:trHeight w:val="225"/>
        </w:trPr>
        <w:tc>
          <w:tcPr>
            <w:tcW w:w="1620" w:type="dxa"/>
            <w:vMerge/>
            <w:tcBorders>
              <w:top w:val="single" w:sz="4" w:space="0" w:color="7F7F7F"/>
              <w:bottom w:val="single" w:sz="4" w:space="0" w:color="7F7F7F"/>
            </w:tcBorders>
            <w:shd w:val="clear" w:color="auto" w:fill="auto"/>
            <w:hideMark/>
          </w:tcPr>
          <w:p w14:paraId="56B42DC9"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hideMark/>
          </w:tcPr>
          <w:p w14:paraId="594D4DF6" w14:textId="77777777" w:rsidR="00505B24" w:rsidRPr="00802E94" w:rsidRDefault="00505B24" w:rsidP="00052666">
            <w:pPr>
              <w:rPr>
                <w:rFonts w:asciiTheme="minorBidi" w:eastAsia="Times New Roman" w:hAnsiTheme="minorBidi"/>
                <w:color w:val="000000"/>
                <w:sz w:val="16"/>
                <w:szCs w:val="16"/>
                <w:vertAlign w:val="superscript"/>
              </w:rPr>
            </w:pPr>
            <w:r>
              <w:rPr>
                <w:rFonts w:asciiTheme="minorBidi" w:eastAsia="Times New Roman" w:hAnsiTheme="minorBidi"/>
                <w:color w:val="000000"/>
                <w:sz w:val="16"/>
                <w:szCs w:val="16"/>
              </w:rPr>
              <w:t>Atmospheric d</w:t>
            </w:r>
            <w:r w:rsidRPr="00802E94">
              <w:rPr>
                <w:rFonts w:asciiTheme="minorBidi" w:eastAsia="Times New Roman" w:hAnsiTheme="minorBidi"/>
                <w:color w:val="000000"/>
                <w:sz w:val="16"/>
                <w:szCs w:val="16"/>
              </w:rPr>
              <w:t>istillation (scenario 3)</w:t>
            </w:r>
          </w:p>
        </w:tc>
        <w:tc>
          <w:tcPr>
            <w:tcW w:w="900" w:type="dxa"/>
            <w:tcBorders>
              <w:top w:val="single" w:sz="4" w:space="0" w:color="7F7F7F"/>
              <w:left w:val="single" w:sz="4" w:space="0" w:color="7F7F7F"/>
              <w:bottom w:val="single" w:sz="4" w:space="0" w:color="7F7F7F"/>
            </w:tcBorders>
            <w:shd w:val="clear" w:color="auto" w:fill="auto"/>
            <w:noWrap/>
            <w:vAlign w:val="center"/>
            <w:hideMark/>
          </w:tcPr>
          <w:p w14:paraId="05B4BD5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59</w:t>
            </w:r>
          </w:p>
        </w:tc>
        <w:tc>
          <w:tcPr>
            <w:tcW w:w="990" w:type="dxa"/>
            <w:gridSpan w:val="2"/>
            <w:tcBorders>
              <w:top w:val="single" w:sz="4" w:space="0" w:color="7F7F7F"/>
              <w:bottom w:val="single" w:sz="4" w:space="0" w:color="7F7F7F"/>
            </w:tcBorders>
            <w:vAlign w:val="center"/>
          </w:tcPr>
          <w:p w14:paraId="01CFBC4C" w14:textId="77777777" w:rsidR="00505B24" w:rsidRPr="00802E94" w:rsidRDefault="00505B24" w:rsidP="00052666">
            <w:pPr>
              <w:jc w:val="center"/>
              <w:rPr>
                <w:rFonts w:asciiTheme="minorBidi" w:eastAsia="Times New Roman" w:hAnsiTheme="minorBidi"/>
                <w:color w:val="000000"/>
                <w:sz w:val="16"/>
                <w:szCs w:val="16"/>
                <w:rtl/>
              </w:rPr>
            </w:pPr>
            <w:r w:rsidRPr="00802E94">
              <w:rPr>
                <w:rFonts w:asciiTheme="minorBidi" w:eastAsia="Times New Roman" w:hAnsiTheme="minorBidi"/>
                <w:color w:val="000000"/>
                <w:sz w:val="16"/>
                <w:szCs w:val="16"/>
              </w:rPr>
              <w:t>58</w:t>
            </w:r>
          </w:p>
        </w:tc>
        <w:tc>
          <w:tcPr>
            <w:tcW w:w="946" w:type="dxa"/>
            <w:tcBorders>
              <w:top w:val="single" w:sz="4" w:space="0" w:color="7F7F7F"/>
              <w:bottom w:val="single" w:sz="4" w:space="0" w:color="7F7F7F"/>
              <w:right w:val="single" w:sz="4" w:space="0" w:color="7F7F7F"/>
            </w:tcBorders>
            <w:vAlign w:val="center"/>
          </w:tcPr>
          <w:p w14:paraId="19776A5B" w14:textId="77777777" w:rsidR="00505B24" w:rsidRPr="00802E94" w:rsidRDefault="00505B24" w:rsidP="00052666">
            <w:pPr>
              <w:jc w:val="center"/>
              <w:rPr>
                <w:rFonts w:asciiTheme="minorBidi" w:eastAsia="Times New Roman" w:hAnsiTheme="minorBidi"/>
                <w:color w:val="000000"/>
                <w:sz w:val="16"/>
                <w:szCs w:val="16"/>
                <w:rtl/>
              </w:rPr>
            </w:pPr>
            <w:r w:rsidRPr="00802E94">
              <w:rPr>
                <w:rFonts w:asciiTheme="minorBidi" w:eastAsia="Times New Roman" w:hAnsiTheme="minorBidi"/>
                <w:color w:val="000000"/>
                <w:sz w:val="16"/>
                <w:szCs w:val="16"/>
              </w:rPr>
              <w:t>57</w:t>
            </w:r>
          </w:p>
        </w:tc>
        <w:tc>
          <w:tcPr>
            <w:tcW w:w="946" w:type="dxa"/>
            <w:tcBorders>
              <w:top w:val="single" w:sz="4" w:space="0" w:color="7F7F7F"/>
              <w:left w:val="single" w:sz="4" w:space="0" w:color="7F7F7F"/>
              <w:bottom w:val="single" w:sz="4" w:space="0" w:color="7F7F7F"/>
            </w:tcBorders>
            <w:vAlign w:val="center"/>
          </w:tcPr>
          <w:p w14:paraId="1537E82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59</w:t>
            </w:r>
          </w:p>
        </w:tc>
        <w:tc>
          <w:tcPr>
            <w:tcW w:w="946" w:type="dxa"/>
            <w:gridSpan w:val="3"/>
            <w:tcBorders>
              <w:top w:val="single" w:sz="4" w:space="0" w:color="7F7F7F"/>
              <w:bottom w:val="single" w:sz="4" w:space="0" w:color="7F7F7F"/>
            </w:tcBorders>
            <w:vAlign w:val="center"/>
          </w:tcPr>
          <w:p w14:paraId="1CD0CD8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58</w:t>
            </w:r>
          </w:p>
        </w:tc>
        <w:tc>
          <w:tcPr>
            <w:tcW w:w="946" w:type="dxa"/>
            <w:tcBorders>
              <w:top w:val="single" w:sz="4" w:space="0" w:color="7F7F7F"/>
              <w:bottom w:val="single" w:sz="4" w:space="0" w:color="7F7F7F"/>
            </w:tcBorders>
            <w:vAlign w:val="center"/>
          </w:tcPr>
          <w:p w14:paraId="116A370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57</w:t>
            </w:r>
          </w:p>
        </w:tc>
      </w:tr>
      <w:tr w:rsidR="00505B24" w:rsidRPr="00802E94" w14:paraId="174C45D7" w14:textId="77777777" w:rsidTr="00052666">
        <w:trPr>
          <w:trHeight w:val="300"/>
        </w:trPr>
        <w:tc>
          <w:tcPr>
            <w:tcW w:w="1620" w:type="dxa"/>
            <w:vMerge w:val="restart"/>
            <w:shd w:val="clear" w:color="auto" w:fill="auto"/>
            <w:noWrap/>
          </w:tcPr>
          <w:p w14:paraId="6FDE608B"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Heat [MJ]</w:t>
            </w:r>
          </w:p>
        </w:tc>
        <w:tc>
          <w:tcPr>
            <w:tcW w:w="2520" w:type="dxa"/>
            <w:tcBorders>
              <w:top w:val="single" w:sz="4" w:space="0" w:color="7F7F7F"/>
              <w:bottom w:val="single" w:sz="4" w:space="0" w:color="7F7F7F"/>
              <w:right w:val="single" w:sz="4" w:space="0" w:color="7F7F7F"/>
            </w:tcBorders>
            <w:shd w:val="clear" w:color="auto" w:fill="auto"/>
            <w:noWrap/>
          </w:tcPr>
          <w:p w14:paraId="412AAAA9" w14:textId="77777777" w:rsidR="00505B24" w:rsidRPr="00802E94" w:rsidRDefault="00505B24" w:rsidP="00052666">
            <w:pPr>
              <w:rPr>
                <w:rFonts w:asciiTheme="minorBidi" w:eastAsia="Times New Roman" w:hAnsiTheme="minorBidi"/>
                <w:sz w:val="16"/>
                <w:szCs w:val="16"/>
              </w:rPr>
            </w:pPr>
            <w:r w:rsidRPr="00802E94">
              <w:rPr>
                <w:rFonts w:asciiTheme="minorBidi" w:eastAsia="Times New Roman" w:hAnsiTheme="minorBidi"/>
                <w:sz w:val="16"/>
                <w:szCs w:val="16"/>
              </w:rPr>
              <w:t>Solvent heating to 40 ⁰C (scenario 2)</w:t>
            </w:r>
          </w:p>
        </w:tc>
        <w:tc>
          <w:tcPr>
            <w:tcW w:w="900" w:type="dxa"/>
            <w:tcBorders>
              <w:left w:val="single" w:sz="4" w:space="0" w:color="7F7F7F"/>
              <w:bottom w:val="single" w:sz="4" w:space="0" w:color="7F7F7F"/>
            </w:tcBorders>
            <w:shd w:val="clear" w:color="auto" w:fill="auto"/>
            <w:noWrap/>
            <w:vAlign w:val="center"/>
          </w:tcPr>
          <w:p w14:paraId="1CE1DA1B" w14:textId="77777777" w:rsidR="00505B24" w:rsidRPr="00802E94" w:rsidRDefault="00505B24" w:rsidP="00052666">
            <w:pPr>
              <w:jc w:val="center"/>
              <w:rPr>
                <w:rFonts w:asciiTheme="minorBidi" w:eastAsia="Times New Roman" w:hAnsiTheme="minorBidi"/>
                <w:sz w:val="16"/>
                <w:szCs w:val="16"/>
                <w:rtl/>
              </w:rPr>
            </w:pPr>
            <w:r w:rsidRPr="00802E94">
              <w:rPr>
                <w:rFonts w:asciiTheme="minorBidi" w:eastAsia="Times New Roman" w:hAnsiTheme="minorBidi"/>
                <w:sz w:val="16"/>
                <w:szCs w:val="16"/>
              </w:rPr>
              <w:t>46</w:t>
            </w:r>
          </w:p>
        </w:tc>
        <w:tc>
          <w:tcPr>
            <w:tcW w:w="990" w:type="dxa"/>
            <w:gridSpan w:val="2"/>
            <w:tcBorders>
              <w:bottom w:val="single" w:sz="4" w:space="0" w:color="7F7F7F"/>
            </w:tcBorders>
            <w:vAlign w:val="center"/>
          </w:tcPr>
          <w:p w14:paraId="1F7906F1"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49</w:t>
            </w:r>
          </w:p>
        </w:tc>
        <w:tc>
          <w:tcPr>
            <w:tcW w:w="946" w:type="dxa"/>
            <w:tcBorders>
              <w:bottom w:val="single" w:sz="4" w:space="0" w:color="7F7F7F"/>
              <w:right w:val="single" w:sz="4" w:space="0" w:color="7F7F7F"/>
            </w:tcBorders>
            <w:vAlign w:val="center"/>
          </w:tcPr>
          <w:p w14:paraId="010C09D2"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44</w:t>
            </w:r>
          </w:p>
        </w:tc>
        <w:tc>
          <w:tcPr>
            <w:tcW w:w="946" w:type="dxa"/>
            <w:tcBorders>
              <w:left w:val="single" w:sz="4" w:space="0" w:color="7F7F7F"/>
              <w:bottom w:val="single" w:sz="4" w:space="0" w:color="7F7F7F"/>
            </w:tcBorders>
            <w:vAlign w:val="center"/>
          </w:tcPr>
          <w:p w14:paraId="45E16E98"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46</w:t>
            </w:r>
          </w:p>
        </w:tc>
        <w:tc>
          <w:tcPr>
            <w:tcW w:w="946" w:type="dxa"/>
            <w:gridSpan w:val="3"/>
            <w:tcBorders>
              <w:bottom w:val="single" w:sz="4" w:space="0" w:color="7F7F7F"/>
            </w:tcBorders>
            <w:vAlign w:val="center"/>
          </w:tcPr>
          <w:p w14:paraId="745C84A0"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49</w:t>
            </w:r>
          </w:p>
        </w:tc>
        <w:tc>
          <w:tcPr>
            <w:tcW w:w="946" w:type="dxa"/>
            <w:tcBorders>
              <w:bottom w:val="single" w:sz="4" w:space="0" w:color="7F7F7F"/>
            </w:tcBorders>
            <w:vAlign w:val="center"/>
          </w:tcPr>
          <w:p w14:paraId="1C58D767"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44</w:t>
            </w:r>
          </w:p>
        </w:tc>
      </w:tr>
      <w:tr w:rsidR="00505B24" w:rsidRPr="00802E94" w14:paraId="4455E733" w14:textId="77777777" w:rsidTr="00052666">
        <w:trPr>
          <w:trHeight w:val="300"/>
        </w:trPr>
        <w:tc>
          <w:tcPr>
            <w:tcW w:w="1620" w:type="dxa"/>
            <w:vMerge/>
            <w:tcBorders>
              <w:bottom w:val="single" w:sz="4" w:space="0" w:color="7F7F7F"/>
            </w:tcBorders>
            <w:shd w:val="clear" w:color="auto" w:fill="auto"/>
            <w:noWrap/>
            <w:hideMark/>
          </w:tcPr>
          <w:p w14:paraId="641FFE27"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hideMark/>
          </w:tcPr>
          <w:p w14:paraId="3A660F16" w14:textId="77777777" w:rsidR="00505B24" w:rsidRPr="00802E94" w:rsidRDefault="00505B24" w:rsidP="00052666">
            <w:pPr>
              <w:rPr>
                <w:rFonts w:asciiTheme="minorBidi" w:eastAsia="Times New Roman" w:hAnsiTheme="minorBidi"/>
                <w:color w:val="000000"/>
                <w:sz w:val="16"/>
                <w:szCs w:val="16"/>
                <w:vertAlign w:val="superscript"/>
                <w:rtl/>
              </w:rPr>
            </w:pPr>
            <w:r>
              <w:rPr>
                <w:rFonts w:asciiTheme="minorBidi" w:eastAsia="Times New Roman" w:hAnsiTheme="minorBidi"/>
                <w:sz w:val="16"/>
                <w:szCs w:val="16"/>
              </w:rPr>
              <w:t>Steam</w:t>
            </w:r>
            <w:r w:rsidRPr="00802E94">
              <w:rPr>
                <w:rFonts w:asciiTheme="minorBidi" w:eastAsia="Times New Roman" w:hAnsiTheme="minorBidi"/>
                <w:sz w:val="16"/>
                <w:szCs w:val="16"/>
              </w:rPr>
              <w:t xml:space="preserve"> (distillation, scenario 3)</w:t>
            </w:r>
          </w:p>
        </w:tc>
        <w:tc>
          <w:tcPr>
            <w:tcW w:w="900" w:type="dxa"/>
            <w:tcBorders>
              <w:left w:val="single" w:sz="4" w:space="0" w:color="7F7F7F"/>
              <w:bottom w:val="single" w:sz="4" w:space="0" w:color="7F7F7F"/>
            </w:tcBorders>
            <w:shd w:val="clear" w:color="auto" w:fill="auto"/>
            <w:noWrap/>
            <w:vAlign w:val="center"/>
            <w:hideMark/>
          </w:tcPr>
          <w:p w14:paraId="785D8E9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sz w:val="16"/>
                <w:szCs w:val="16"/>
                <w:rtl/>
              </w:rPr>
              <w:t>9</w:t>
            </w:r>
            <w:r w:rsidRPr="00802E94">
              <w:rPr>
                <w:rFonts w:asciiTheme="minorBidi" w:eastAsia="Times New Roman" w:hAnsiTheme="minorBidi"/>
                <w:sz w:val="16"/>
                <w:szCs w:val="16"/>
              </w:rPr>
              <w:t>16</w:t>
            </w:r>
          </w:p>
        </w:tc>
        <w:tc>
          <w:tcPr>
            <w:tcW w:w="990" w:type="dxa"/>
            <w:gridSpan w:val="2"/>
            <w:tcBorders>
              <w:bottom w:val="single" w:sz="4" w:space="0" w:color="7F7F7F"/>
            </w:tcBorders>
            <w:vAlign w:val="center"/>
          </w:tcPr>
          <w:p w14:paraId="383326C5" w14:textId="77777777" w:rsidR="00505B24" w:rsidRPr="00802E94" w:rsidRDefault="00505B24" w:rsidP="00052666">
            <w:pPr>
              <w:jc w:val="center"/>
              <w:rPr>
                <w:rFonts w:asciiTheme="minorBidi" w:eastAsia="Times New Roman" w:hAnsiTheme="minorBidi"/>
                <w:sz w:val="16"/>
                <w:szCs w:val="16"/>
                <w:rtl/>
              </w:rPr>
            </w:pPr>
            <w:r w:rsidRPr="00802E94">
              <w:rPr>
                <w:rFonts w:asciiTheme="minorBidi" w:eastAsia="Times New Roman" w:hAnsiTheme="minorBidi"/>
                <w:sz w:val="16"/>
                <w:szCs w:val="16"/>
              </w:rPr>
              <w:t>902</w:t>
            </w:r>
          </w:p>
        </w:tc>
        <w:tc>
          <w:tcPr>
            <w:tcW w:w="946" w:type="dxa"/>
            <w:tcBorders>
              <w:bottom w:val="single" w:sz="4" w:space="0" w:color="7F7F7F"/>
              <w:right w:val="single" w:sz="4" w:space="0" w:color="7F7F7F"/>
            </w:tcBorders>
            <w:vAlign w:val="center"/>
          </w:tcPr>
          <w:p w14:paraId="1D63222B" w14:textId="77777777" w:rsidR="00505B24" w:rsidRPr="00802E94" w:rsidRDefault="00505B24" w:rsidP="00052666">
            <w:pPr>
              <w:jc w:val="center"/>
              <w:rPr>
                <w:rFonts w:asciiTheme="minorBidi" w:eastAsia="Times New Roman" w:hAnsiTheme="minorBidi"/>
                <w:sz w:val="16"/>
                <w:szCs w:val="16"/>
                <w:rtl/>
              </w:rPr>
            </w:pPr>
            <w:r w:rsidRPr="00802E94">
              <w:rPr>
                <w:rFonts w:asciiTheme="minorBidi" w:eastAsia="Times New Roman" w:hAnsiTheme="minorBidi"/>
                <w:sz w:val="16"/>
                <w:szCs w:val="16"/>
              </w:rPr>
              <w:t>893</w:t>
            </w:r>
          </w:p>
        </w:tc>
        <w:tc>
          <w:tcPr>
            <w:tcW w:w="946" w:type="dxa"/>
            <w:tcBorders>
              <w:left w:val="single" w:sz="4" w:space="0" w:color="7F7F7F"/>
              <w:bottom w:val="single" w:sz="4" w:space="0" w:color="7F7F7F"/>
            </w:tcBorders>
            <w:vAlign w:val="center"/>
          </w:tcPr>
          <w:p w14:paraId="7F2293D9"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4100</w:t>
            </w:r>
          </w:p>
        </w:tc>
        <w:tc>
          <w:tcPr>
            <w:tcW w:w="946" w:type="dxa"/>
            <w:gridSpan w:val="3"/>
            <w:tcBorders>
              <w:bottom w:val="single" w:sz="4" w:space="0" w:color="7F7F7F"/>
            </w:tcBorders>
            <w:vAlign w:val="center"/>
          </w:tcPr>
          <w:p w14:paraId="6C8EEFEE"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4040</w:t>
            </w:r>
          </w:p>
        </w:tc>
        <w:tc>
          <w:tcPr>
            <w:tcW w:w="946" w:type="dxa"/>
            <w:tcBorders>
              <w:bottom w:val="single" w:sz="4" w:space="0" w:color="7F7F7F"/>
            </w:tcBorders>
            <w:vAlign w:val="center"/>
          </w:tcPr>
          <w:p w14:paraId="4297604B" w14:textId="77777777" w:rsidR="00505B24" w:rsidRPr="00802E94" w:rsidRDefault="00505B24" w:rsidP="00052666">
            <w:pPr>
              <w:jc w:val="center"/>
              <w:rPr>
                <w:rFonts w:asciiTheme="minorBidi" w:eastAsia="Times New Roman" w:hAnsiTheme="minorBidi"/>
                <w:sz w:val="16"/>
                <w:szCs w:val="16"/>
              </w:rPr>
            </w:pPr>
            <w:r w:rsidRPr="00802E94">
              <w:rPr>
                <w:rFonts w:asciiTheme="minorBidi" w:eastAsia="Times New Roman" w:hAnsiTheme="minorBidi"/>
                <w:sz w:val="16"/>
                <w:szCs w:val="16"/>
              </w:rPr>
              <w:t>3990</w:t>
            </w:r>
          </w:p>
        </w:tc>
      </w:tr>
      <w:tr w:rsidR="00505B24" w:rsidRPr="00802E94" w14:paraId="214EFEE8" w14:textId="77777777" w:rsidTr="00052666">
        <w:trPr>
          <w:trHeight w:val="300"/>
        </w:trPr>
        <w:tc>
          <w:tcPr>
            <w:tcW w:w="1620" w:type="dxa"/>
            <w:tcBorders>
              <w:top w:val="single" w:sz="4" w:space="0" w:color="7F7F7F"/>
              <w:bottom w:val="single" w:sz="4" w:space="0" w:color="7F7F7F"/>
              <w:right w:val="nil"/>
            </w:tcBorders>
            <w:shd w:val="clear" w:color="auto" w:fill="auto"/>
            <w:hideMark/>
          </w:tcPr>
          <w:p w14:paraId="2E937415"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i/>
                <w:iCs/>
                <w:color w:val="000000"/>
                <w:sz w:val="16"/>
                <w:szCs w:val="16"/>
              </w:rPr>
              <w:t>Total</w:t>
            </w:r>
          </w:p>
        </w:tc>
        <w:tc>
          <w:tcPr>
            <w:tcW w:w="2520" w:type="dxa"/>
            <w:tcBorders>
              <w:top w:val="single" w:sz="4" w:space="0" w:color="7F7F7F"/>
              <w:left w:val="nil"/>
              <w:bottom w:val="single" w:sz="4" w:space="0" w:color="7F7F7F"/>
              <w:right w:val="nil"/>
            </w:tcBorders>
            <w:shd w:val="clear" w:color="auto" w:fill="auto"/>
            <w:noWrap/>
          </w:tcPr>
          <w:p w14:paraId="69D91A53" w14:textId="77777777" w:rsidR="00505B24" w:rsidRPr="00802E94" w:rsidRDefault="00505B24" w:rsidP="00052666">
            <w:pPr>
              <w:rPr>
                <w:rFonts w:asciiTheme="minorBidi" w:eastAsia="Times New Roman" w:hAnsiTheme="minorBidi"/>
                <w:sz w:val="16"/>
                <w:szCs w:val="16"/>
              </w:rPr>
            </w:pPr>
          </w:p>
        </w:tc>
        <w:tc>
          <w:tcPr>
            <w:tcW w:w="900" w:type="dxa"/>
            <w:tcBorders>
              <w:top w:val="single" w:sz="4" w:space="0" w:color="7F7F7F"/>
              <w:left w:val="nil"/>
              <w:bottom w:val="single" w:sz="4" w:space="0" w:color="7F7F7F"/>
              <w:right w:val="nil"/>
            </w:tcBorders>
            <w:shd w:val="clear" w:color="auto" w:fill="auto"/>
            <w:noWrap/>
          </w:tcPr>
          <w:p w14:paraId="48D3D40B" w14:textId="77777777" w:rsidR="00505B24" w:rsidRPr="00802E94" w:rsidRDefault="00505B24" w:rsidP="00052666">
            <w:pPr>
              <w:jc w:val="center"/>
              <w:rPr>
                <w:rFonts w:asciiTheme="minorBidi" w:eastAsia="Times New Roman" w:hAnsiTheme="minorBidi"/>
                <w:sz w:val="16"/>
                <w:szCs w:val="16"/>
              </w:rPr>
            </w:pPr>
          </w:p>
        </w:tc>
        <w:tc>
          <w:tcPr>
            <w:tcW w:w="990" w:type="dxa"/>
            <w:gridSpan w:val="2"/>
            <w:tcBorders>
              <w:top w:val="single" w:sz="4" w:space="0" w:color="7F7F7F"/>
              <w:left w:val="nil"/>
              <w:bottom w:val="single" w:sz="4" w:space="0" w:color="7F7F7F"/>
              <w:right w:val="nil"/>
            </w:tcBorders>
          </w:tcPr>
          <w:p w14:paraId="017A8770"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right w:val="nil"/>
            </w:tcBorders>
          </w:tcPr>
          <w:p w14:paraId="54AA7435"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right w:val="nil"/>
            </w:tcBorders>
          </w:tcPr>
          <w:p w14:paraId="2A38E8A7" w14:textId="77777777" w:rsidR="00505B24" w:rsidRPr="00802E94" w:rsidRDefault="00505B24" w:rsidP="00052666">
            <w:pPr>
              <w:jc w:val="center"/>
              <w:rPr>
                <w:rFonts w:asciiTheme="minorBidi" w:eastAsia="Times New Roman" w:hAnsiTheme="minorBidi"/>
                <w:sz w:val="16"/>
                <w:szCs w:val="16"/>
              </w:rPr>
            </w:pPr>
          </w:p>
        </w:tc>
        <w:tc>
          <w:tcPr>
            <w:tcW w:w="946" w:type="dxa"/>
            <w:gridSpan w:val="3"/>
            <w:tcBorders>
              <w:top w:val="single" w:sz="4" w:space="0" w:color="7F7F7F"/>
              <w:left w:val="nil"/>
              <w:bottom w:val="single" w:sz="4" w:space="0" w:color="7F7F7F"/>
              <w:right w:val="nil"/>
            </w:tcBorders>
          </w:tcPr>
          <w:p w14:paraId="644213FA" w14:textId="77777777" w:rsidR="00505B24" w:rsidRPr="00802E94" w:rsidRDefault="00505B24" w:rsidP="00052666">
            <w:pPr>
              <w:jc w:val="center"/>
              <w:rPr>
                <w:rFonts w:asciiTheme="minorBidi" w:eastAsia="Times New Roman" w:hAnsiTheme="minorBidi"/>
                <w:sz w:val="16"/>
                <w:szCs w:val="16"/>
              </w:rPr>
            </w:pPr>
          </w:p>
        </w:tc>
        <w:tc>
          <w:tcPr>
            <w:tcW w:w="946" w:type="dxa"/>
            <w:tcBorders>
              <w:top w:val="single" w:sz="4" w:space="0" w:color="7F7F7F"/>
              <w:left w:val="nil"/>
              <w:bottom w:val="single" w:sz="4" w:space="0" w:color="7F7F7F"/>
            </w:tcBorders>
          </w:tcPr>
          <w:p w14:paraId="56053855" w14:textId="77777777" w:rsidR="00505B24" w:rsidRPr="00802E94" w:rsidRDefault="00505B24" w:rsidP="00052666">
            <w:pPr>
              <w:jc w:val="center"/>
              <w:rPr>
                <w:rFonts w:asciiTheme="minorBidi" w:eastAsia="Times New Roman" w:hAnsiTheme="minorBidi"/>
                <w:sz w:val="16"/>
                <w:szCs w:val="16"/>
              </w:rPr>
            </w:pPr>
          </w:p>
        </w:tc>
      </w:tr>
      <w:tr w:rsidR="00505B24" w:rsidRPr="00802E94" w14:paraId="42B9B1A5" w14:textId="77777777" w:rsidTr="00052666">
        <w:trPr>
          <w:trHeight w:val="300"/>
        </w:trPr>
        <w:tc>
          <w:tcPr>
            <w:tcW w:w="1620" w:type="dxa"/>
            <w:vMerge w:val="restart"/>
            <w:tcBorders>
              <w:top w:val="single" w:sz="4" w:space="0" w:color="7F7F7F"/>
            </w:tcBorders>
            <w:shd w:val="clear" w:color="auto" w:fill="auto"/>
            <w:noWrap/>
          </w:tcPr>
          <w:p w14:paraId="6E95BE94"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Total Electricity [kWh]</w:t>
            </w:r>
          </w:p>
        </w:tc>
        <w:tc>
          <w:tcPr>
            <w:tcW w:w="2520" w:type="dxa"/>
            <w:tcBorders>
              <w:top w:val="single" w:sz="4" w:space="0" w:color="7F7F7F"/>
              <w:bottom w:val="single" w:sz="4" w:space="0" w:color="7F7F7F"/>
              <w:right w:val="single" w:sz="4" w:space="0" w:color="7F7F7F"/>
            </w:tcBorders>
            <w:shd w:val="clear" w:color="auto" w:fill="auto"/>
            <w:noWrap/>
          </w:tcPr>
          <w:p w14:paraId="01BD2BBB"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Scenario 2</w:t>
            </w:r>
          </w:p>
        </w:tc>
        <w:tc>
          <w:tcPr>
            <w:tcW w:w="945" w:type="dxa"/>
            <w:gridSpan w:val="2"/>
            <w:tcBorders>
              <w:top w:val="single" w:sz="4" w:space="0" w:color="7F7F7F"/>
              <w:left w:val="single" w:sz="4" w:space="0" w:color="7F7F7F"/>
              <w:right w:val="single" w:sz="4" w:space="0" w:color="FFFFFF" w:themeColor="background1"/>
            </w:tcBorders>
            <w:shd w:val="clear" w:color="auto" w:fill="auto"/>
            <w:noWrap/>
            <w:vAlign w:val="center"/>
          </w:tcPr>
          <w:p w14:paraId="51435111"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55</w:t>
            </w:r>
            <w:r w:rsidRPr="00802E94">
              <w:rPr>
                <w:rFonts w:asciiTheme="minorBidi" w:eastAsia="Times New Roman" w:hAnsiTheme="minorBidi"/>
                <w:color w:val="000000"/>
                <w:sz w:val="16"/>
                <w:szCs w:val="16"/>
                <w:rtl/>
              </w:rPr>
              <w:t>12</w:t>
            </w:r>
          </w:p>
        </w:tc>
        <w:tc>
          <w:tcPr>
            <w:tcW w:w="945" w:type="dxa"/>
            <w:tcBorders>
              <w:top w:val="single" w:sz="4" w:space="0" w:color="7F7F7F"/>
              <w:left w:val="single" w:sz="4" w:space="0" w:color="FFFFFF" w:themeColor="background1"/>
              <w:right w:val="single" w:sz="4" w:space="0" w:color="FFFFFF" w:themeColor="background1"/>
            </w:tcBorders>
            <w:shd w:val="clear" w:color="auto" w:fill="auto"/>
            <w:vAlign w:val="center"/>
          </w:tcPr>
          <w:p w14:paraId="1E89D27F" w14:textId="77777777" w:rsidR="00505B24" w:rsidRPr="00802E94" w:rsidRDefault="00505B24" w:rsidP="00052666">
            <w:pPr>
              <w:jc w:val="center"/>
              <w:rPr>
                <w:rFonts w:asciiTheme="minorBidi" w:eastAsia="Times New Roman" w:hAnsiTheme="minorBidi"/>
                <w:color w:val="000000"/>
                <w:sz w:val="16"/>
                <w:szCs w:val="16"/>
              </w:rPr>
            </w:pPr>
            <w:r w:rsidRPr="0021746A">
              <w:rPr>
                <w:rFonts w:asciiTheme="minorBidi" w:eastAsia="Times New Roman" w:hAnsiTheme="minorBidi"/>
                <w:color w:val="000000"/>
                <w:sz w:val="16"/>
                <w:szCs w:val="16"/>
              </w:rPr>
              <w:t>55</w:t>
            </w:r>
            <w:r w:rsidRPr="0021746A">
              <w:rPr>
                <w:rFonts w:asciiTheme="minorBidi" w:eastAsia="Times New Roman" w:hAnsiTheme="minorBidi"/>
                <w:color w:val="000000"/>
                <w:sz w:val="16"/>
                <w:szCs w:val="16"/>
                <w:rtl/>
              </w:rPr>
              <w:t>12</w:t>
            </w:r>
          </w:p>
        </w:tc>
        <w:tc>
          <w:tcPr>
            <w:tcW w:w="946" w:type="dxa"/>
            <w:tcBorders>
              <w:top w:val="single" w:sz="4" w:space="0" w:color="7F7F7F"/>
              <w:left w:val="single" w:sz="4" w:space="0" w:color="FFFFFF" w:themeColor="background1"/>
              <w:right w:val="single" w:sz="4" w:space="0" w:color="7F7F7F"/>
            </w:tcBorders>
            <w:shd w:val="clear" w:color="auto" w:fill="auto"/>
            <w:vAlign w:val="center"/>
          </w:tcPr>
          <w:p w14:paraId="285D0A09" w14:textId="77777777" w:rsidR="00505B24" w:rsidRPr="00802E94" w:rsidRDefault="00505B24" w:rsidP="00052666">
            <w:pPr>
              <w:jc w:val="center"/>
              <w:rPr>
                <w:rFonts w:asciiTheme="minorBidi" w:eastAsia="Times New Roman" w:hAnsiTheme="minorBidi"/>
                <w:color w:val="000000"/>
                <w:sz w:val="16"/>
                <w:szCs w:val="16"/>
              </w:rPr>
            </w:pPr>
            <w:r w:rsidRPr="0021746A">
              <w:rPr>
                <w:rFonts w:asciiTheme="minorBidi" w:eastAsia="Times New Roman" w:hAnsiTheme="minorBidi"/>
                <w:color w:val="000000"/>
                <w:sz w:val="16"/>
                <w:szCs w:val="16"/>
              </w:rPr>
              <w:t>55</w:t>
            </w:r>
            <w:r w:rsidRPr="0021746A">
              <w:rPr>
                <w:rFonts w:asciiTheme="minorBidi" w:eastAsia="Times New Roman" w:hAnsiTheme="minorBidi"/>
                <w:color w:val="000000"/>
                <w:sz w:val="16"/>
                <w:szCs w:val="16"/>
                <w:rtl/>
              </w:rPr>
              <w:t>12</w:t>
            </w:r>
          </w:p>
        </w:tc>
        <w:tc>
          <w:tcPr>
            <w:tcW w:w="946" w:type="dxa"/>
            <w:tcBorders>
              <w:top w:val="single" w:sz="4" w:space="0" w:color="7F7F7F"/>
              <w:left w:val="single" w:sz="4" w:space="0" w:color="7F7F7F"/>
              <w:right w:val="single" w:sz="4" w:space="0" w:color="FFFFFF" w:themeColor="background1"/>
            </w:tcBorders>
            <w:vAlign w:val="center"/>
          </w:tcPr>
          <w:p w14:paraId="1456C21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36</w:t>
            </w:r>
            <w:r w:rsidRPr="00802E94">
              <w:rPr>
                <w:rFonts w:asciiTheme="minorBidi" w:eastAsia="Times New Roman" w:hAnsiTheme="minorBidi"/>
                <w:color w:val="000000"/>
                <w:sz w:val="16"/>
                <w:szCs w:val="16"/>
                <w:rtl/>
              </w:rPr>
              <w:t>38</w:t>
            </w:r>
          </w:p>
        </w:tc>
        <w:tc>
          <w:tcPr>
            <w:tcW w:w="946" w:type="dxa"/>
            <w:gridSpan w:val="3"/>
            <w:tcBorders>
              <w:top w:val="single" w:sz="4" w:space="0" w:color="7F7F7F"/>
              <w:left w:val="single" w:sz="4" w:space="0" w:color="FFFFFF" w:themeColor="background1"/>
              <w:right w:val="single" w:sz="4" w:space="0" w:color="FFFFFF" w:themeColor="background1"/>
            </w:tcBorders>
            <w:vAlign w:val="center"/>
          </w:tcPr>
          <w:p w14:paraId="5F6045B1" w14:textId="77777777" w:rsidR="00505B24" w:rsidRPr="00802E94" w:rsidRDefault="00505B24" w:rsidP="00052666">
            <w:pPr>
              <w:jc w:val="center"/>
              <w:rPr>
                <w:rFonts w:asciiTheme="minorBidi" w:eastAsia="Times New Roman" w:hAnsiTheme="minorBidi"/>
                <w:color w:val="000000"/>
                <w:sz w:val="16"/>
                <w:szCs w:val="16"/>
              </w:rPr>
            </w:pPr>
            <w:r w:rsidRPr="00801D3D">
              <w:rPr>
                <w:rFonts w:asciiTheme="minorBidi" w:eastAsia="Times New Roman" w:hAnsiTheme="minorBidi"/>
                <w:color w:val="000000"/>
                <w:sz w:val="16"/>
                <w:szCs w:val="16"/>
              </w:rPr>
              <w:t>36</w:t>
            </w:r>
            <w:r w:rsidRPr="00801D3D">
              <w:rPr>
                <w:rFonts w:asciiTheme="minorBidi" w:eastAsia="Times New Roman" w:hAnsiTheme="minorBidi"/>
                <w:color w:val="000000"/>
                <w:sz w:val="16"/>
                <w:szCs w:val="16"/>
                <w:rtl/>
              </w:rPr>
              <w:t>38</w:t>
            </w:r>
          </w:p>
        </w:tc>
        <w:tc>
          <w:tcPr>
            <w:tcW w:w="946" w:type="dxa"/>
            <w:tcBorders>
              <w:top w:val="single" w:sz="4" w:space="0" w:color="7F7F7F"/>
              <w:left w:val="single" w:sz="4" w:space="0" w:color="FFFFFF" w:themeColor="background1"/>
            </w:tcBorders>
            <w:vAlign w:val="center"/>
          </w:tcPr>
          <w:p w14:paraId="0B5E7BA2" w14:textId="77777777" w:rsidR="00505B24" w:rsidRPr="00802E94" w:rsidRDefault="00505B24" w:rsidP="00052666">
            <w:pPr>
              <w:jc w:val="center"/>
              <w:rPr>
                <w:rFonts w:asciiTheme="minorBidi" w:eastAsia="Times New Roman" w:hAnsiTheme="minorBidi"/>
                <w:color w:val="000000"/>
                <w:sz w:val="16"/>
                <w:szCs w:val="16"/>
              </w:rPr>
            </w:pPr>
            <w:r w:rsidRPr="00801D3D">
              <w:rPr>
                <w:rFonts w:asciiTheme="minorBidi" w:eastAsia="Times New Roman" w:hAnsiTheme="minorBidi"/>
                <w:color w:val="000000"/>
                <w:sz w:val="16"/>
                <w:szCs w:val="16"/>
              </w:rPr>
              <w:t>36</w:t>
            </w:r>
            <w:r w:rsidRPr="00801D3D">
              <w:rPr>
                <w:rFonts w:asciiTheme="minorBidi" w:eastAsia="Times New Roman" w:hAnsiTheme="minorBidi"/>
                <w:color w:val="000000"/>
                <w:sz w:val="16"/>
                <w:szCs w:val="16"/>
                <w:rtl/>
              </w:rPr>
              <w:t>38</w:t>
            </w:r>
          </w:p>
        </w:tc>
      </w:tr>
      <w:tr w:rsidR="00505B24" w:rsidRPr="00802E94" w14:paraId="05398B77" w14:textId="77777777" w:rsidTr="00052666">
        <w:trPr>
          <w:trHeight w:val="300"/>
        </w:trPr>
        <w:tc>
          <w:tcPr>
            <w:tcW w:w="1620" w:type="dxa"/>
            <w:vMerge/>
            <w:shd w:val="clear" w:color="auto" w:fill="auto"/>
            <w:noWrap/>
          </w:tcPr>
          <w:p w14:paraId="68E0DED5"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15D16DB2"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Scenario 3</w:t>
            </w:r>
          </w:p>
        </w:tc>
        <w:tc>
          <w:tcPr>
            <w:tcW w:w="900" w:type="dxa"/>
            <w:tcBorders>
              <w:top w:val="single" w:sz="4" w:space="0" w:color="7F7F7F"/>
              <w:left w:val="single" w:sz="4" w:space="0" w:color="7F7F7F"/>
            </w:tcBorders>
            <w:shd w:val="clear" w:color="auto" w:fill="auto"/>
            <w:noWrap/>
            <w:vAlign w:val="center"/>
          </w:tcPr>
          <w:p w14:paraId="1E69F0C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93</w:t>
            </w:r>
          </w:p>
        </w:tc>
        <w:tc>
          <w:tcPr>
            <w:tcW w:w="990" w:type="dxa"/>
            <w:gridSpan w:val="2"/>
            <w:tcBorders>
              <w:top w:val="single" w:sz="4" w:space="0" w:color="7F7F7F"/>
            </w:tcBorders>
            <w:vAlign w:val="center"/>
          </w:tcPr>
          <w:p w14:paraId="6145BA3C"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92</w:t>
            </w:r>
          </w:p>
        </w:tc>
        <w:tc>
          <w:tcPr>
            <w:tcW w:w="946" w:type="dxa"/>
            <w:tcBorders>
              <w:top w:val="single" w:sz="4" w:space="0" w:color="7F7F7F"/>
              <w:right w:val="single" w:sz="4" w:space="0" w:color="7F7F7F"/>
            </w:tcBorders>
            <w:vAlign w:val="center"/>
          </w:tcPr>
          <w:p w14:paraId="4B066A6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91</w:t>
            </w:r>
          </w:p>
        </w:tc>
        <w:tc>
          <w:tcPr>
            <w:tcW w:w="946" w:type="dxa"/>
            <w:tcBorders>
              <w:top w:val="single" w:sz="4" w:space="0" w:color="7F7F7F"/>
              <w:left w:val="single" w:sz="4" w:space="0" w:color="7F7F7F"/>
            </w:tcBorders>
            <w:vAlign w:val="center"/>
          </w:tcPr>
          <w:p w14:paraId="502C229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81</w:t>
            </w:r>
          </w:p>
        </w:tc>
        <w:tc>
          <w:tcPr>
            <w:tcW w:w="946" w:type="dxa"/>
            <w:gridSpan w:val="3"/>
            <w:tcBorders>
              <w:top w:val="single" w:sz="4" w:space="0" w:color="7F7F7F"/>
            </w:tcBorders>
            <w:vAlign w:val="center"/>
          </w:tcPr>
          <w:p w14:paraId="4837F7C3"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80</w:t>
            </w:r>
          </w:p>
        </w:tc>
        <w:tc>
          <w:tcPr>
            <w:tcW w:w="946" w:type="dxa"/>
            <w:tcBorders>
              <w:top w:val="single" w:sz="4" w:space="0" w:color="7F7F7F"/>
            </w:tcBorders>
            <w:vAlign w:val="center"/>
          </w:tcPr>
          <w:p w14:paraId="2628C5D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80</w:t>
            </w:r>
          </w:p>
        </w:tc>
      </w:tr>
      <w:tr w:rsidR="00505B24" w:rsidRPr="00802E94" w14:paraId="2BE20F60" w14:textId="77777777" w:rsidTr="00052666">
        <w:trPr>
          <w:trHeight w:val="300"/>
        </w:trPr>
        <w:tc>
          <w:tcPr>
            <w:tcW w:w="1620" w:type="dxa"/>
            <w:vMerge w:val="restart"/>
            <w:tcBorders>
              <w:top w:val="single" w:sz="4" w:space="0" w:color="7F7F7F"/>
            </w:tcBorders>
            <w:shd w:val="clear" w:color="auto" w:fill="auto"/>
            <w:noWrap/>
          </w:tcPr>
          <w:p w14:paraId="0BA811FA" w14:textId="77777777" w:rsidR="00505B24" w:rsidRPr="00802E94" w:rsidRDefault="00505B24" w:rsidP="00052666">
            <w:pPr>
              <w:rPr>
                <w:rFonts w:asciiTheme="minorBidi" w:eastAsia="Times New Roman" w:hAnsiTheme="minorBidi"/>
                <w:b/>
                <w:bCs/>
                <w:color w:val="000000"/>
                <w:sz w:val="16"/>
                <w:szCs w:val="16"/>
              </w:rPr>
            </w:pPr>
            <w:r w:rsidRPr="00802E94">
              <w:rPr>
                <w:rFonts w:asciiTheme="minorBidi" w:eastAsia="Times New Roman" w:hAnsiTheme="minorBidi"/>
                <w:b/>
                <w:bCs/>
                <w:color w:val="000000"/>
                <w:sz w:val="16"/>
                <w:szCs w:val="16"/>
              </w:rPr>
              <w:t>Total Heat [MJ]</w:t>
            </w:r>
          </w:p>
        </w:tc>
        <w:tc>
          <w:tcPr>
            <w:tcW w:w="2520" w:type="dxa"/>
            <w:tcBorders>
              <w:top w:val="single" w:sz="4" w:space="0" w:color="7F7F7F"/>
              <w:bottom w:val="single" w:sz="4" w:space="0" w:color="7F7F7F"/>
              <w:right w:val="single" w:sz="4" w:space="0" w:color="7F7F7F"/>
            </w:tcBorders>
            <w:shd w:val="clear" w:color="auto" w:fill="auto"/>
            <w:noWrap/>
          </w:tcPr>
          <w:p w14:paraId="49C64AB5"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Scenario 2</w:t>
            </w:r>
          </w:p>
        </w:tc>
        <w:tc>
          <w:tcPr>
            <w:tcW w:w="900" w:type="dxa"/>
            <w:tcBorders>
              <w:top w:val="single" w:sz="4" w:space="0" w:color="7F7F7F"/>
              <w:left w:val="single" w:sz="4" w:space="0" w:color="7F7F7F"/>
              <w:bottom w:val="single" w:sz="4" w:space="0" w:color="7F7F7F"/>
            </w:tcBorders>
            <w:shd w:val="clear" w:color="auto" w:fill="auto"/>
            <w:noWrap/>
            <w:vAlign w:val="center"/>
          </w:tcPr>
          <w:p w14:paraId="572CE602"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46</w:t>
            </w:r>
          </w:p>
        </w:tc>
        <w:tc>
          <w:tcPr>
            <w:tcW w:w="990" w:type="dxa"/>
            <w:gridSpan w:val="2"/>
            <w:tcBorders>
              <w:top w:val="single" w:sz="4" w:space="0" w:color="7F7F7F"/>
              <w:bottom w:val="single" w:sz="4" w:space="0" w:color="7F7F7F"/>
            </w:tcBorders>
            <w:vAlign w:val="center"/>
          </w:tcPr>
          <w:p w14:paraId="7080B5E9"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49</w:t>
            </w:r>
          </w:p>
        </w:tc>
        <w:tc>
          <w:tcPr>
            <w:tcW w:w="946" w:type="dxa"/>
            <w:tcBorders>
              <w:top w:val="single" w:sz="4" w:space="0" w:color="7F7F7F"/>
              <w:bottom w:val="single" w:sz="4" w:space="0" w:color="7F7F7F"/>
              <w:right w:val="single" w:sz="4" w:space="0" w:color="7F7F7F"/>
            </w:tcBorders>
            <w:vAlign w:val="center"/>
          </w:tcPr>
          <w:p w14:paraId="14CFAE06"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tl/>
              </w:rPr>
              <w:t>44</w:t>
            </w:r>
          </w:p>
        </w:tc>
        <w:tc>
          <w:tcPr>
            <w:tcW w:w="946" w:type="dxa"/>
            <w:tcBorders>
              <w:top w:val="single" w:sz="4" w:space="0" w:color="7F7F7F"/>
              <w:left w:val="single" w:sz="4" w:space="0" w:color="7F7F7F"/>
              <w:bottom w:val="single" w:sz="4" w:space="0" w:color="7F7F7F"/>
            </w:tcBorders>
            <w:vAlign w:val="center"/>
          </w:tcPr>
          <w:p w14:paraId="7E53D1C0"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46</w:t>
            </w:r>
          </w:p>
        </w:tc>
        <w:tc>
          <w:tcPr>
            <w:tcW w:w="946" w:type="dxa"/>
            <w:gridSpan w:val="3"/>
            <w:tcBorders>
              <w:top w:val="single" w:sz="4" w:space="0" w:color="7F7F7F"/>
              <w:bottom w:val="single" w:sz="4" w:space="0" w:color="7F7F7F"/>
            </w:tcBorders>
            <w:vAlign w:val="center"/>
          </w:tcPr>
          <w:p w14:paraId="70A2AE1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49</w:t>
            </w:r>
          </w:p>
        </w:tc>
        <w:tc>
          <w:tcPr>
            <w:tcW w:w="946" w:type="dxa"/>
            <w:tcBorders>
              <w:top w:val="single" w:sz="4" w:space="0" w:color="7F7F7F"/>
              <w:bottom w:val="single" w:sz="4" w:space="0" w:color="7F7F7F"/>
            </w:tcBorders>
            <w:vAlign w:val="center"/>
          </w:tcPr>
          <w:p w14:paraId="2BFD34DF"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44</w:t>
            </w:r>
          </w:p>
        </w:tc>
      </w:tr>
      <w:tr w:rsidR="00505B24" w:rsidRPr="00802E94" w14:paraId="32C0257C" w14:textId="77777777" w:rsidTr="00052666">
        <w:trPr>
          <w:trHeight w:val="300"/>
        </w:trPr>
        <w:tc>
          <w:tcPr>
            <w:tcW w:w="1620" w:type="dxa"/>
            <w:vMerge/>
            <w:tcBorders>
              <w:bottom w:val="single" w:sz="4" w:space="0" w:color="7F7F7F"/>
            </w:tcBorders>
            <w:shd w:val="clear" w:color="auto" w:fill="auto"/>
            <w:noWrap/>
          </w:tcPr>
          <w:p w14:paraId="1A74B0D7" w14:textId="77777777" w:rsidR="00505B24" w:rsidRPr="00802E94" w:rsidRDefault="00505B24" w:rsidP="00052666">
            <w:pPr>
              <w:rPr>
                <w:rFonts w:asciiTheme="minorBidi" w:eastAsia="Times New Roman" w:hAnsiTheme="minorBidi"/>
                <w:b/>
                <w:bCs/>
                <w:color w:val="000000"/>
                <w:sz w:val="16"/>
                <w:szCs w:val="16"/>
              </w:rPr>
            </w:pPr>
          </w:p>
        </w:tc>
        <w:tc>
          <w:tcPr>
            <w:tcW w:w="2520" w:type="dxa"/>
            <w:tcBorders>
              <w:top w:val="single" w:sz="4" w:space="0" w:color="7F7F7F"/>
              <w:bottom w:val="single" w:sz="4" w:space="0" w:color="7F7F7F"/>
              <w:right w:val="single" w:sz="4" w:space="0" w:color="7F7F7F"/>
            </w:tcBorders>
            <w:shd w:val="clear" w:color="auto" w:fill="auto"/>
            <w:noWrap/>
          </w:tcPr>
          <w:p w14:paraId="09B0EF37" w14:textId="77777777" w:rsidR="00505B24" w:rsidRPr="00802E94" w:rsidRDefault="00505B24" w:rsidP="00052666">
            <w:pP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Scenario 3</w:t>
            </w:r>
          </w:p>
        </w:tc>
        <w:tc>
          <w:tcPr>
            <w:tcW w:w="900" w:type="dxa"/>
            <w:tcBorders>
              <w:top w:val="single" w:sz="4" w:space="0" w:color="7F7F7F"/>
              <w:left w:val="single" w:sz="4" w:space="0" w:color="7F7F7F"/>
              <w:bottom w:val="single" w:sz="4" w:space="0" w:color="7F7F7F"/>
            </w:tcBorders>
            <w:shd w:val="clear" w:color="auto" w:fill="auto"/>
            <w:noWrap/>
            <w:vAlign w:val="center"/>
          </w:tcPr>
          <w:p w14:paraId="63D5D2EA"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916</w:t>
            </w:r>
          </w:p>
        </w:tc>
        <w:tc>
          <w:tcPr>
            <w:tcW w:w="990" w:type="dxa"/>
            <w:gridSpan w:val="2"/>
            <w:tcBorders>
              <w:top w:val="single" w:sz="4" w:space="0" w:color="7F7F7F"/>
              <w:bottom w:val="single" w:sz="4" w:space="0" w:color="7F7F7F"/>
            </w:tcBorders>
            <w:vAlign w:val="center"/>
          </w:tcPr>
          <w:p w14:paraId="1D095538"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902</w:t>
            </w:r>
          </w:p>
        </w:tc>
        <w:tc>
          <w:tcPr>
            <w:tcW w:w="946" w:type="dxa"/>
            <w:tcBorders>
              <w:top w:val="single" w:sz="4" w:space="0" w:color="7F7F7F"/>
              <w:bottom w:val="single" w:sz="4" w:space="0" w:color="7F7F7F"/>
              <w:right w:val="single" w:sz="4" w:space="0" w:color="7F7F7F"/>
            </w:tcBorders>
            <w:vAlign w:val="center"/>
          </w:tcPr>
          <w:p w14:paraId="0A1702A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893</w:t>
            </w:r>
          </w:p>
        </w:tc>
        <w:tc>
          <w:tcPr>
            <w:tcW w:w="946" w:type="dxa"/>
            <w:tcBorders>
              <w:top w:val="single" w:sz="4" w:space="0" w:color="7F7F7F"/>
              <w:left w:val="single" w:sz="4" w:space="0" w:color="7F7F7F"/>
              <w:bottom w:val="single" w:sz="4" w:space="0" w:color="7F7F7F"/>
            </w:tcBorders>
            <w:vAlign w:val="center"/>
          </w:tcPr>
          <w:p w14:paraId="2FCCF105"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4100</w:t>
            </w:r>
          </w:p>
        </w:tc>
        <w:tc>
          <w:tcPr>
            <w:tcW w:w="946" w:type="dxa"/>
            <w:gridSpan w:val="3"/>
            <w:tcBorders>
              <w:top w:val="single" w:sz="4" w:space="0" w:color="7F7F7F"/>
              <w:bottom w:val="single" w:sz="4" w:space="0" w:color="7F7F7F"/>
            </w:tcBorders>
            <w:vAlign w:val="center"/>
          </w:tcPr>
          <w:p w14:paraId="6447236E"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4040</w:t>
            </w:r>
          </w:p>
        </w:tc>
        <w:tc>
          <w:tcPr>
            <w:tcW w:w="946" w:type="dxa"/>
            <w:tcBorders>
              <w:top w:val="single" w:sz="4" w:space="0" w:color="7F7F7F"/>
              <w:bottom w:val="single" w:sz="4" w:space="0" w:color="7F7F7F"/>
            </w:tcBorders>
            <w:vAlign w:val="center"/>
          </w:tcPr>
          <w:p w14:paraId="18273244" w14:textId="77777777" w:rsidR="00505B24" w:rsidRPr="00802E94" w:rsidRDefault="00505B24" w:rsidP="00052666">
            <w:pPr>
              <w:jc w:val="center"/>
              <w:rPr>
                <w:rFonts w:asciiTheme="minorBidi" w:eastAsia="Times New Roman" w:hAnsiTheme="minorBidi"/>
                <w:color w:val="000000"/>
                <w:sz w:val="16"/>
                <w:szCs w:val="16"/>
              </w:rPr>
            </w:pPr>
            <w:r w:rsidRPr="00802E94">
              <w:rPr>
                <w:rFonts w:asciiTheme="minorBidi" w:eastAsia="Times New Roman" w:hAnsiTheme="minorBidi"/>
                <w:color w:val="000000"/>
                <w:sz w:val="16"/>
                <w:szCs w:val="16"/>
              </w:rPr>
              <w:t>3995</w:t>
            </w:r>
          </w:p>
        </w:tc>
      </w:tr>
    </w:tbl>
    <w:p w14:paraId="106AC42A" w14:textId="77777777" w:rsidR="00505B24" w:rsidRPr="003D6702" w:rsidRDefault="00505B24" w:rsidP="00505B24">
      <w:pPr>
        <w:pStyle w:val="Heading1"/>
        <w:rPr>
          <w:rFonts w:asciiTheme="minorBidi" w:hAnsiTheme="minorBidi" w:cstheme="minorBidi"/>
          <w:b/>
          <w:bCs/>
          <w:color w:val="auto"/>
          <w:sz w:val="20"/>
          <w:szCs w:val="20"/>
        </w:rPr>
      </w:pPr>
      <w:bookmarkStart w:id="8" w:name="_Toc101188350"/>
      <w:r w:rsidRPr="003D6702">
        <w:rPr>
          <w:rFonts w:asciiTheme="minorBidi" w:hAnsiTheme="minorBidi" w:cstheme="minorBidi"/>
          <w:b/>
          <w:bCs/>
          <w:color w:val="auto"/>
          <w:sz w:val="20"/>
          <w:szCs w:val="20"/>
        </w:rPr>
        <w:lastRenderedPageBreak/>
        <w:t>References</w:t>
      </w:r>
      <w:bookmarkEnd w:id="8"/>
    </w:p>
    <w:p w14:paraId="6AF448FC" w14:textId="77777777" w:rsidR="00505B24" w:rsidRPr="009E1352" w:rsidRDefault="00505B24" w:rsidP="00505B24">
      <w:pPr>
        <w:pStyle w:val="Adress"/>
        <w:spacing w:line="360" w:lineRule="auto"/>
        <w:ind w:left="0" w:firstLine="0"/>
        <w:rPr>
          <w:rFonts w:asciiTheme="minorBidi" w:hAnsiTheme="minorBidi" w:cstheme="minorBidi"/>
          <w:sz w:val="22"/>
          <w:szCs w:val="22"/>
          <w:lang w:val="en-US" w:bidi="he-IL"/>
        </w:rPr>
      </w:pPr>
    </w:p>
    <w:sdt>
      <w:sdtPr>
        <w:tag w:val="MENDELEY_BIBLIOGRAPHY"/>
        <w:id w:val="1614319099"/>
        <w:placeholder>
          <w:docPart w:val="DefaultPlaceholder_-1854013440"/>
        </w:placeholder>
      </w:sdtPr>
      <w:sdtContent>
        <w:p w14:paraId="47860A1F" w14:textId="77777777" w:rsidR="00505B24" w:rsidRDefault="00505B24">
          <w:pPr>
            <w:autoSpaceDE w:val="0"/>
            <w:autoSpaceDN w:val="0"/>
            <w:ind w:hanging="640"/>
            <w:divId w:val="1910535416"/>
            <w:rPr>
              <w:rFonts w:eastAsia="Times New Roman"/>
              <w:sz w:val="24"/>
              <w:szCs w:val="24"/>
            </w:rPr>
          </w:pPr>
          <w:r>
            <w:rPr>
              <w:rFonts w:eastAsia="Times New Roman"/>
            </w:rPr>
            <w:t xml:space="preserve">1. </w:t>
          </w:r>
          <w:r>
            <w:rPr>
              <w:rFonts w:eastAsia="Times New Roman"/>
            </w:rPr>
            <w:tab/>
            <w:t xml:space="preserve">Galant O, </w:t>
          </w:r>
          <w:proofErr w:type="spellStart"/>
          <w:r>
            <w:rPr>
              <w:rFonts w:eastAsia="Times New Roman"/>
            </w:rPr>
            <w:t>Donmez</w:t>
          </w:r>
          <w:proofErr w:type="spellEnd"/>
          <w:r>
            <w:rPr>
              <w:rFonts w:eastAsia="Times New Roman"/>
            </w:rPr>
            <w:t xml:space="preserve"> HB, </w:t>
          </w:r>
          <w:proofErr w:type="spellStart"/>
          <w:r>
            <w:rPr>
              <w:rFonts w:eastAsia="Times New Roman"/>
            </w:rPr>
            <w:t>Barner‐Kowollik</w:t>
          </w:r>
          <w:proofErr w:type="spellEnd"/>
          <w:r>
            <w:rPr>
              <w:rFonts w:eastAsia="Times New Roman"/>
            </w:rPr>
            <w:t xml:space="preserve"> C, </w:t>
          </w:r>
          <w:proofErr w:type="spellStart"/>
          <w:r>
            <w:rPr>
              <w:rFonts w:eastAsia="Times New Roman"/>
            </w:rPr>
            <w:t>Diesendruck</w:t>
          </w:r>
          <w:proofErr w:type="spellEnd"/>
          <w:r>
            <w:rPr>
              <w:rFonts w:eastAsia="Times New Roman"/>
            </w:rPr>
            <w:t xml:space="preserve"> CE. Flow Photochemistry for Single‐Chain Polymer Nanoparticle Synthesis. </w:t>
          </w:r>
          <w:proofErr w:type="spellStart"/>
          <w:r>
            <w:rPr>
              <w:rFonts w:eastAsia="Times New Roman"/>
              <w:i/>
              <w:iCs/>
            </w:rPr>
            <w:t>Angewandte</w:t>
          </w:r>
          <w:proofErr w:type="spellEnd"/>
          <w:r>
            <w:rPr>
              <w:rFonts w:eastAsia="Times New Roman"/>
              <w:i/>
              <w:iCs/>
            </w:rPr>
            <w:t xml:space="preserve"> </w:t>
          </w:r>
          <w:proofErr w:type="spellStart"/>
          <w:r>
            <w:rPr>
              <w:rFonts w:eastAsia="Times New Roman"/>
              <w:i/>
              <w:iCs/>
            </w:rPr>
            <w:t>Chemie</w:t>
          </w:r>
          <w:proofErr w:type="spellEnd"/>
          <w:r>
            <w:rPr>
              <w:rFonts w:eastAsia="Times New Roman"/>
              <w:i/>
              <w:iCs/>
            </w:rPr>
            <w:t xml:space="preserve"> International Edition</w:t>
          </w:r>
          <w:r>
            <w:rPr>
              <w:rFonts w:eastAsia="Times New Roman"/>
            </w:rPr>
            <w:t>. 2021;60(4):2042-2046. doi:10.1002/anie.202010429</w:t>
          </w:r>
        </w:p>
        <w:p w14:paraId="7C3F23B8" w14:textId="77777777" w:rsidR="00505B24" w:rsidRDefault="00505B24">
          <w:pPr>
            <w:autoSpaceDE w:val="0"/>
            <w:autoSpaceDN w:val="0"/>
            <w:ind w:hanging="640"/>
            <w:divId w:val="147868185"/>
            <w:rPr>
              <w:rFonts w:eastAsia="Times New Roman"/>
            </w:rPr>
          </w:pPr>
          <w:r>
            <w:rPr>
              <w:rFonts w:eastAsia="Times New Roman"/>
            </w:rPr>
            <w:t xml:space="preserve">2. </w:t>
          </w:r>
          <w:r>
            <w:rPr>
              <w:rFonts w:eastAsia="Times New Roman"/>
            </w:rPr>
            <w:tab/>
            <w:t xml:space="preserve">Capello C, Hellweg S, </w:t>
          </w:r>
          <w:proofErr w:type="spellStart"/>
          <w:r>
            <w:rPr>
              <w:rFonts w:eastAsia="Times New Roman"/>
            </w:rPr>
            <w:t>Badertscher</w:t>
          </w:r>
          <w:proofErr w:type="spellEnd"/>
          <w:r>
            <w:rPr>
              <w:rFonts w:eastAsia="Times New Roman"/>
            </w:rPr>
            <w:t xml:space="preserve"> B, </w:t>
          </w:r>
          <w:proofErr w:type="spellStart"/>
          <w:r>
            <w:rPr>
              <w:rFonts w:eastAsia="Times New Roman"/>
            </w:rPr>
            <w:t>Hungerbühler</w:t>
          </w:r>
          <w:proofErr w:type="spellEnd"/>
          <w:r>
            <w:rPr>
              <w:rFonts w:eastAsia="Times New Roman"/>
            </w:rPr>
            <w:t xml:space="preserve"> K. Life-Cycle Inventory of Waste Solvent Distillation: Statistical Analysis of Empirical Data. </w:t>
          </w:r>
          <w:r>
            <w:rPr>
              <w:rFonts w:eastAsia="Times New Roman"/>
              <w:i/>
              <w:iCs/>
            </w:rPr>
            <w:t>Environ Sci Technol</w:t>
          </w:r>
          <w:r>
            <w:rPr>
              <w:rFonts w:eastAsia="Times New Roman"/>
            </w:rPr>
            <w:t>. 2005;39(15):5885-5892. doi:10.1021/ES048114O</w:t>
          </w:r>
        </w:p>
        <w:p w14:paraId="1D4A4F98" w14:textId="77777777" w:rsidR="00505B24" w:rsidRDefault="00505B24">
          <w:pPr>
            <w:autoSpaceDE w:val="0"/>
            <w:autoSpaceDN w:val="0"/>
            <w:ind w:hanging="640"/>
            <w:divId w:val="836766594"/>
            <w:rPr>
              <w:rFonts w:eastAsia="Times New Roman"/>
            </w:rPr>
          </w:pPr>
          <w:r>
            <w:rPr>
              <w:rFonts w:eastAsia="Times New Roman"/>
            </w:rPr>
            <w:t xml:space="preserve">3. </w:t>
          </w:r>
          <w:r>
            <w:rPr>
              <w:rFonts w:eastAsia="Times New Roman"/>
            </w:rPr>
            <w:tab/>
          </w:r>
          <w:proofErr w:type="spellStart"/>
          <w:r>
            <w:rPr>
              <w:rFonts w:eastAsia="Times New Roman"/>
            </w:rPr>
            <w:t>Parvatker</w:t>
          </w:r>
          <w:proofErr w:type="spellEnd"/>
          <w:r>
            <w:rPr>
              <w:rFonts w:eastAsia="Times New Roman"/>
            </w:rPr>
            <w:t xml:space="preserve"> AG, </w:t>
          </w:r>
          <w:proofErr w:type="spellStart"/>
          <w:r>
            <w:rPr>
              <w:rFonts w:eastAsia="Times New Roman"/>
            </w:rPr>
            <w:t>Tunceroglu</w:t>
          </w:r>
          <w:proofErr w:type="spellEnd"/>
          <w:r>
            <w:rPr>
              <w:rFonts w:eastAsia="Times New Roman"/>
            </w:rPr>
            <w:t xml:space="preserve"> H, Sherman JD, et al. Cradle-to-Gate Greenhouse Gas Emissions for Twenty Anesthetic Active Pharmaceutical Ingredients Based on Process Scale-Up and Process Design Calculations. </w:t>
          </w:r>
          <w:r>
            <w:rPr>
              <w:rFonts w:eastAsia="Times New Roman"/>
              <w:i/>
              <w:iCs/>
            </w:rPr>
            <w:t>ACS Sustain Chem Eng</w:t>
          </w:r>
          <w:r>
            <w:rPr>
              <w:rFonts w:eastAsia="Times New Roman"/>
            </w:rPr>
            <w:t>. 2019;7(7):6580-6591. doi:10.1021/acssuschemeng.8b05473</w:t>
          </w:r>
        </w:p>
        <w:p w14:paraId="46DC3689" w14:textId="77777777" w:rsidR="00505B24" w:rsidRDefault="00505B24">
          <w:pPr>
            <w:autoSpaceDE w:val="0"/>
            <w:autoSpaceDN w:val="0"/>
            <w:ind w:hanging="640"/>
            <w:divId w:val="2110615009"/>
            <w:rPr>
              <w:rFonts w:eastAsia="Times New Roman"/>
            </w:rPr>
          </w:pPr>
          <w:r>
            <w:rPr>
              <w:rFonts w:eastAsia="Times New Roman"/>
            </w:rPr>
            <w:t xml:space="preserve">4. </w:t>
          </w:r>
          <w:r>
            <w:rPr>
              <w:rFonts w:eastAsia="Times New Roman"/>
            </w:rPr>
            <w:tab/>
            <w:t xml:space="preserve">Lab chiller </w:t>
          </w:r>
          <w:proofErr w:type="spellStart"/>
          <w:r>
            <w:rPr>
              <w:rFonts w:eastAsia="Times New Roman"/>
            </w:rPr>
            <w:t>specs</w:t>
          </w:r>
          <w:proofErr w:type="gramStart"/>
          <w:r>
            <w:rPr>
              <w:rFonts w:eastAsia="Times New Roman"/>
            </w:rPr>
            <w:t>,.Average</w:t>
          </w:r>
          <w:proofErr w:type="spellEnd"/>
          <w:proofErr w:type="gramEnd"/>
          <w:r>
            <w:rPr>
              <w:rFonts w:eastAsia="Times New Roman"/>
            </w:rPr>
            <w:t xml:space="preserve"> of cooling capacities of 0.25 to 1.2 kW. https://bit.ly/3h9Sr6X%22</w:t>
          </w:r>
        </w:p>
        <w:p w14:paraId="09250814" w14:textId="77777777" w:rsidR="00505B24" w:rsidRDefault="00505B24">
          <w:pPr>
            <w:autoSpaceDE w:val="0"/>
            <w:autoSpaceDN w:val="0"/>
            <w:ind w:hanging="640"/>
            <w:divId w:val="2129547417"/>
            <w:rPr>
              <w:rFonts w:eastAsia="Times New Roman"/>
            </w:rPr>
          </w:pPr>
          <w:r>
            <w:rPr>
              <w:rFonts w:eastAsia="Times New Roman"/>
            </w:rPr>
            <w:t xml:space="preserve">5. </w:t>
          </w:r>
          <w:r>
            <w:rPr>
              <w:rFonts w:eastAsia="Times New Roman"/>
            </w:rPr>
            <w:tab/>
          </w:r>
          <w:proofErr w:type="spellStart"/>
          <w:r>
            <w:rPr>
              <w:rFonts w:eastAsia="Times New Roman"/>
            </w:rPr>
            <w:t>Piccinno</w:t>
          </w:r>
          <w:proofErr w:type="spellEnd"/>
          <w:r>
            <w:rPr>
              <w:rFonts w:eastAsia="Times New Roman"/>
            </w:rPr>
            <w:t xml:space="preserve"> F, </w:t>
          </w:r>
          <w:proofErr w:type="spellStart"/>
          <w:r>
            <w:rPr>
              <w:rFonts w:eastAsia="Times New Roman"/>
            </w:rPr>
            <w:t>Hischier</w:t>
          </w:r>
          <w:proofErr w:type="spellEnd"/>
          <w:r>
            <w:rPr>
              <w:rFonts w:eastAsia="Times New Roman"/>
            </w:rPr>
            <w:t xml:space="preserve"> R, Seeger S, Som C. From laboratory to industrial scale: a scale-up framework for chemical processes in life cycle assessment studies. </w:t>
          </w:r>
          <w:r>
            <w:rPr>
              <w:rFonts w:eastAsia="Times New Roman"/>
              <w:i/>
              <w:iCs/>
            </w:rPr>
            <w:t>J Clean Prod</w:t>
          </w:r>
          <w:r>
            <w:rPr>
              <w:rFonts w:eastAsia="Times New Roman"/>
            </w:rPr>
            <w:t xml:space="preserve">. </w:t>
          </w:r>
          <w:proofErr w:type="gramStart"/>
          <w:r>
            <w:rPr>
              <w:rFonts w:eastAsia="Times New Roman"/>
            </w:rPr>
            <w:t>2016;135:1085</w:t>
          </w:r>
          <w:proofErr w:type="gramEnd"/>
          <w:r>
            <w:rPr>
              <w:rFonts w:eastAsia="Times New Roman"/>
            </w:rPr>
            <w:t xml:space="preserve">-1097. </w:t>
          </w:r>
          <w:proofErr w:type="gramStart"/>
          <w:r>
            <w:rPr>
              <w:rFonts w:eastAsia="Times New Roman"/>
            </w:rPr>
            <w:t>doi:10.1016/j.jclepro</w:t>
          </w:r>
          <w:proofErr w:type="gramEnd"/>
          <w:r>
            <w:rPr>
              <w:rFonts w:eastAsia="Times New Roman"/>
            </w:rPr>
            <w:t>.2016.06.164</w:t>
          </w:r>
        </w:p>
        <w:p w14:paraId="6CB3A6BA" w14:textId="77777777" w:rsidR="00505B24" w:rsidRDefault="00505B24">
          <w:pPr>
            <w:autoSpaceDE w:val="0"/>
            <w:autoSpaceDN w:val="0"/>
            <w:ind w:hanging="640"/>
            <w:divId w:val="817302950"/>
            <w:rPr>
              <w:rFonts w:eastAsia="Times New Roman"/>
            </w:rPr>
          </w:pPr>
          <w:r>
            <w:rPr>
              <w:rFonts w:eastAsia="Times New Roman"/>
            </w:rPr>
            <w:t xml:space="preserve">6. </w:t>
          </w:r>
          <w:r>
            <w:rPr>
              <w:rFonts w:eastAsia="Times New Roman"/>
            </w:rPr>
            <w:tab/>
          </w:r>
          <w:proofErr w:type="gramStart"/>
          <w:r>
            <w:rPr>
              <w:rFonts w:eastAsia="Times New Roman"/>
            </w:rPr>
            <w:t>Pre Consultants</w:t>
          </w:r>
          <w:proofErr w:type="gramEnd"/>
          <w:r>
            <w:rPr>
              <w:rFonts w:eastAsia="Times New Roman"/>
            </w:rPr>
            <w:t xml:space="preserve"> </w:t>
          </w:r>
          <w:proofErr w:type="spellStart"/>
          <w:r>
            <w:rPr>
              <w:rFonts w:eastAsia="Times New Roman"/>
            </w:rPr>
            <w:t>SimaPro</w:t>
          </w:r>
          <w:proofErr w:type="spellEnd"/>
          <w:r>
            <w:rPr>
              <w:rFonts w:eastAsia="Times New Roman"/>
            </w:rPr>
            <w:t xml:space="preserve"> 9.0.0.49, The Netherlands, 2018.</w:t>
          </w:r>
        </w:p>
        <w:p w14:paraId="43102801" w14:textId="77777777" w:rsidR="00505B24" w:rsidRDefault="00505B24">
          <w:pPr>
            <w:autoSpaceDE w:val="0"/>
            <w:autoSpaceDN w:val="0"/>
            <w:ind w:hanging="640"/>
            <w:divId w:val="464389974"/>
            <w:rPr>
              <w:rFonts w:eastAsia="Times New Roman"/>
            </w:rPr>
          </w:pPr>
          <w:r>
            <w:rPr>
              <w:rFonts w:eastAsia="Times New Roman"/>
            </w:rPr>
            <w:t xml:space="preserve">7. </w:t>
          </w:r>
          <w:r>
            <w:rPr>
              <w:rFonts w:eastAsia="Times New Roman"/>
            </w:rPr>
            <w:tab/>
            <w:t xml:space="preserve">Low pressure mercury </w:t>
          </w:r>
          <w:proofErr w:type="spellStart"/>
          <w:r>
            <w:rPr>
              <w:rFonts w:eastAsia="Times New Roman"/>
            </w:rPr>
            <w:t>vapour</w:t>
          </w:r>
          <w:proofErr w:type="spellEnd"/>
          <w:r>
            <w:rPr>
              <w:rFonts w:eastAsia="Times New Roman"/>
            </w:rPr>
            <w:t xml:space="preserve"> lamp, purchased from Helios Quartz America INC, operated at 15W with peak emission at 366 nm.</w:t>
          </w:r>
        </w:p>
        <w:p w14:paraId="5DDB80B5" w14:textId="77777777" w:rsidR="00505B24" w:rsidRDefault="00505B24">
          <w:pPr>
            <w:autoSpaceDE w:val="0"/>
            <w:autoSpaceDN w:val="0"/>
            <w:ind w:hanging="640"/>
            <w:divId w:val="1995789644"/>
            <w:rPr>
              <w:rFonts w:eastAsia="Times New Roman"/>
            </w:rPr>
          </w:pPr>
          <w:r>
            <w:rPr>
              <w:rFonts w:eastAsia="Times New Roman"/>
            </w:rPr>
            <w:t xml:space="preserve">8. </w:t>
          </w:r>
          <w:r>
            <w:rPr>
              <w:rFonts w:eastAsia="Times New Roman"/>
            </w:rPr>
            <w:tab/>
          </w:r>
          <w:proofErr w:type="spellStart"/>
          <w:r>
            <w:rPr>
              <w:rFonts w:eastAsia="Times New Roman"/>
            </w:rPr>
            <w:t>Sphera</w:t>
          </w:r>
          <w:proofErr w:type="spellEnd"/>
          <w:r>
            <w:rPr>
              <w:rFonts w:eastAsia="Times New Roman"/>
            </w:rPr>
            <w:t xml:space="preserve"> </w:t>
          </w:r>
          <w:proofErr w:type="spellStart"/>
          <w:r>
            <w:rPr>
              <w:rFonts w:eastAsia="Times New Roman"/>
            </w:rPr>
            <w:t>GaBi</w:t>
          </w:r>
          <w:proofErr w:type="spellEnd"/>
          <w:r>
            <w:rPr>
              <w:rFonts w:eastAsia="Times New Roman"/>
            </w:rPr>
            <w:t xml:space="preserve"> 9: The Software System for Life Cycle Assessment, Stuttgart, 2020.</w:t>
          </w:r>
        </w:p>
        <w:p w14:paraId="38A0E18F" w14:textId="48E5917F" w:rsidR="00505B24" w:rsidRDefault="00505B24">
          <w:r>
            <w:rPr>
              <w:rFonts w:eastAsia="Times New Roman"/>
            </w:rPr>
            <w:t> </w:t>
          </w:r>
        </w:p>
      </w:sdtContent>
    </w:sdt>
    <w:p w14:paraId="0EFA0817" w14:textId="77777777" w:rsidR="00505B24" w:rsidRPr="003D6702" w:rsidRDefault="00505B24" w:rsidP="00505B24">
      <w:pPr>
        <w:pStyle w:val="Adress"/>
        <w:spacing w:line="240" w:lineRule="auto"/>
        <w:ind w:left="0" w:firstLine="0"/>
        <w:rPr>
          <w:rFonts w:asciiTheme="minorBidi" w:hAnsiTheme="minorBidi" w:cstheme="minorBidi"/>
          <w:sz w:val="20"/>
          <w:lang w:val="en-US" w:bidi="he-IL"/>
        </w:rPr>
      </w:pPr>
    </w:p>
    <w:p w14:paraId="2915055E" w14:textId="77777777" w:rsidR="00505B24" w:rsidRPr="003D6702" w:rsidRDefault="00505B24" w:rsidP="00505B24">
      <w:pPr>
        <w:pStyle w:val="Adress"/>
        <w:spacing w:line="240" w:lineRule="auto"/>
        <w:ind w:left="0" w:firstLine="0"/>
        <w:rPr>
          <w:rFonts w:asciiTheme="minorBidi" w:hAnsiTheme="minorBidi" w:cstheme="minorBidi"/>
          <w:sz w:val="20"/>
          <w:lang w:val="en-US" w:bidi="he-IL"/>
        </w:rPr>
      </w:pPr>
    </w:p>
    <w:p w14:paraId="267BA4AB" w14:textId="77777777" w:rsidR="00505B24" w:rsidRPr="003D6702" w:rsidRDefault="00505B24" w:rsidP="00505B24">
      <w:pPr>
        <w:pStyle w:val="Adress"/>
        <w:spacing w:line="240" w:lineRule="auto"/>
        <w:ind w:left="0" w:firstLine="0"/>
        <w:rPr>
          <w:rFonts w:asciiTheme="minorBidi" w:hAnsiTheme="minorBidi" w:cstheme="minorBidi"/>
          <w:sz w:val="20"/>
          <w:lang w:val="en-US" w:bidi="he-IL"/>
        </w:rPr>
      </w:pPr>
    </w:p>
    <w:p w14:paraId="7068EC77" w14:textId="77777777" w:rsidR="00505B24" w:rsidRPr="003D6702" w:rsidRDefault="00505B24" w:rsidP="00505B24">
      <w:pPr>
        <w:pStyle w:val="Adress"/>
        <w:spacing w:line="240" w:lineRule="auto"/>
        <w:ind w:left="0" w:firstLine="0"/>
        <w:rPr>
          <w:rFonts w:asciiTheme="minorBidi" w:hAnsiTheme="minorBidi" w:cstheme="minorBidi"/>
          <w:sz w:val="20"/>
          <w:lang w:val="en-US" w:bidi="he-IL"/>
        </w:rPr>
      </w:pPr>
    </w:p>
    <w:p w14:paraId="044481DA"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53363BF8"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62A786A3"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4FE50A7C"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20D006C6"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67A09798" w14:textId="77777777" w:rsidR="00505B24" w:rsidRPr="009E1352" w:rsidRDefault="00505B24" w:rsidP="00505B24">
      <w:pPr>
        <w:pStyle w:val="Adress"/>
        <w:spacing w:line="240" w:lineRule="auto"/>
        <w:ind w:left="0" w:firstLine="0"/>
        <w:rPr>
          <w:rFonts w:asciiTheme="minorBidi" w:hAnsiTheme="minorBidi" w:cstheme="minorBidi"/>
          <w:sz w:val="22"/>
          <w:szCs w:val="22"/>
          <w:lang w:val="en-US" w:bidi="he-IL"/>
        </w:rPr>
      </w:pPr>
    </w:p>
    <w:p w14:paraId="16E48EDE" w14:textId="77777777" w:rsidR="00505B24" w:rsidRPr="009E1352" w:rsidRDefault="00505B24" w:rsidP="00505B24">
      <w:pPr>
        <w:pStyle w:val="Adress"/>
        <w:spacing w:line="240" w:lineRule="auto"/>
        <w:ind w:left="0" w:firstLine="0"/>
        <w:rPr>
          <w:rFonts w:asciiTheme="minorBidi" w:hAnsiTheme="minorBidi" w:cstheme="minorBidi"/>
          <w:sz w:val="22"/>
          <w:szCs w:val="22"/>
        </w:rPr>
      </w:pPr>
    </w:p>
    <w:p w14:paraId="59499CA9" w14:textId="77777777" w:rsidR="00505B24" w:rsidRPr="009E1352" w:rsidRDefault="00505B24" w:rsidP="00505B24">
      <w:pPr>
        <w:rPr>
          <w:rFonts w:asciiTheme="minorBidi" w:hAnsiTheme="minorBidi"/>
          <w:lang w:val="de-DE"/>
        </w:rPr>
      </w:pPr>
    </w:p>
    <w:p w14:paraId="780BDA34" w14:textId="77777777" w:rsidR="00505B24" w:rsidRPr="009E1352" w:rsidRDefault="00505B24" w:rsidP="00505B24">
      <w:pPr>
        <w:rPr>
          <w:rFonts w:asciiTheme="minorBidi" w:hAnsiTheme="minorBidi"/>
        </w:rPr>
      </w:pPr>
    </w:p>
    <w:p w14:paraId="79BF02C9" w14:textId="77777777" w:rsidR="00505B24" w:rsidRDefault="00505B24"/>
    <w:sectPr w:rsidR="00505B24" w:rsidSect="00584B54">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200533"/>
      <w:docPartObj>
        <w:docPartGallery w:val="Page Numbers (Bottom of Page)"/>
        <w:docPartUnique/>
      </w:docPartObj>
    </w:sdtPr>
    <w:sdtEndPr>
      <w:rPr>
        <w:noProof/>
      </w:rPr>
    </w:sdtEndPr>
    <w:sdtContent>
      <w:p w14:paraId="5C39F37A" w14:textId="77777777" w:rsidR="00584B54" w:rsidRDefault="00505B24">
        <w:pPr>
          <w:pStyle w:val="Footer"/>
          <w:jc w:val="center"/>
        </w:pPr>
        <w:r>
          <w:t>S</w:t>
        </w:r>
        <w:r>
          <w:fldChar w:fldCharType="begin"/>
        </w:r>
        <w:r>
          <w:instrText xml:space="preserve"> PAGE   \* MERGEFORMAT </w:instrText>
        </w:r>
        <w:r>
          <w:fldChar w:fldCharType="separate"/>
        </w:r>
        <w:r>
          <w:rPr>
            <w:noProof/>
          </w:rPr>
          <w:t>2</w:t>
        </w:r>
        <w:r>
          <w:rPr>
            <w:noProof/>
          </w:rPr>
          <w:fldChar w:fldCharType="end"/>
        </w:r>
      </w:p>
    </w:sdtContent>
  </w:sdt>
  <w:p w14:paraId="363E857C" w14:textId="77777777" w:rsidR="00584B54" w:rsidRDefault="00505B2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20ECB"/>
    <w:multiLevelType w:val="hybridMultilevel"/>
    <w:tmpl w:val="3184FEA6"/>
    <w:lvl w:ilvl="0" w:tplc="6E18EF62">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34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24"/>
    <w:rsid w:val="00505B24"/>
    <w:rsid w:val="007E01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D9D7"/>
  <w15:chartTrackingRefBased/>
  <w15:docId w15:val="{D2F573A9-FBF2-4C1A-A4E2-15398DA8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B24"/>
  </w:style>
  <w:style w:type="paragraph" w:styleId="Heading1">
    <w:name w:val="heading 1"/>
    <w:basedOn w:val="Normal"/>
    <w:next w:val="Normal"/>
    <w:link w:val="Heading1Char"/>
    <w:uiPriority w:val="9"/>
    <w:qFormat/>
    <w:rsid w:val="00505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B2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05B24"/>
    <w:pPr>
      <w:ind w:left="720"/>
      <w:contextualSpacing/>
    </w:pPr>
  </w:style>
  <w:style w:type="paragraph" w:styleId="Caption">
    <w:name w:val="caption"/>
    <w:basedOn w:val="Normal"/>
    <w:next w:val="Normal"/>
    <w:uiPriority w:val="35"/>
    <w:unhideWhenUsed/>
    <w:qFormat/>
    <w:rsid w:val="00505B24"/>
    <w:pPr>
      <w:spacing w:after="200" w:line="240" w:lineRule="auto"/>
    </w:pPr>
    <w:rPr>
      <w:i/>
      <w:iCs/>
      <w:color w:val="44546A" w:themeColor="text2"/>
      <w:sz w:val="18"/>
      <w:szCs w:val="18"/>
    </w:rPr>
  </w:style>
  <w:style w:type="character" w:styleId="Hyperlink">
    <w:name w:val="Hyperlink"/>
    <w:basedOn w:val="DefaultParagraphFont"/>
    <w:uiPriority w:val="99"/>
    <w:unhideWhenUsed/>
    <w:rsid w:val="00505B24"/>
    <w:rPr>
      <w:color w:val="0563C1" w:themeColor="hyperlink"/>
      <w:u w:val="single"/>
    </w:rPr>
  </w:style>
  <w:style w:type="table" w:styleId="PlainTable2">
    <w:name w:val="Plain Table 2"/>
    <w:basedOn w:val="TableNormal"/>
    <w:uiPriority w:val="42"/>
    <w:rsid w:val="00505B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05B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uthors">
    <w:name w:val="Authors"/>
    <w:basedOn w:val="Normal"/>
    <w:qFormat/>
    <w:rsid w:val="00505B24"/>
    <w:pPr>
      <w:spacing w:before="120" w:after="120" w:line="320" w:lineRule="exact"/>
    </w:pPr>
    <w:rPr>
      <w:rFonts w:ascii="Arial" w:eastAsia="MS Mincho" w:hAnsi="Arial" w:cs="Times New Roman"/>
      <w:szCs w:val="24"/>
      <w:lang w:val="en-GB" w:eastAsia="ja-JP" w:bidi="ar-SA"/>
    </w:rPr>
  </w:style>
  <w:style w:type="paragraph" w:customStyle="1" w:styleId="Adress">
    <w:name w:val="Adress"/>
    <w:basedOn w:val="Normal"/>
    <w:qFormat/>
    <w:rsid w:val="00505B24"/>
    <w:pPr>
      <w:spacing w:after="0" w:line="180" w:lineRule="exact"/>
      <w:ind w:left="425" w:hanging="425"/>
    </w:pPr>
    <w:rPr>
      <w:rFonts w:ascii="Arial" w:eastAsia="MS Mincho" w:hAnsi="Arial" w:cs="Times New Roman"/>
      <w:sz w:val="14"/>
      <w:szCs w:val="20"/>
      <w:lang w:val="de-DE" w:eastAsia="ja-JP" w:bidi="ar-SA"/>
    </w:rPr>
  </w:style>
  <w:style w:type="character" w:styleId="UnresolvedMention">
    <w:name w:val="Unresolved Mention"/>
    <w:basedOn w:val="DefaultParagraphFont"/>
    <w:uiPriority w:val="99"/>
    <w:semiHidden/>
    <w:unhideWhenUsed/>
    <w:rsid w:val="00505B24"/>
    <w:rPr>
      <w:color w:val="605E5C"/>
      <w:shd w:val="clear" w:color="auto" w:fill="E1DFDD"/>
    </w:rPr>
  </w:style>
  <w:style w:type="paragraph" w:customStyle="1" w:styleId="TableCaption">
    <w:name w:val="TableCaption"/>
    <w:basedOn w:val="Normal"/>
    <w:qFormat/>
    <w:rsid w:val="00505B24"/>
    <w:pPr>
      <w:pBdr>
        <w:top w:val="single" w:sz="4" w:space="4" w:color="DDDDDD"/>
        <w:left w:val="single" w:sz="4" w:space="4" w:color="DDDDDD"/>
        <w:bottom w:val="single" w:sz="4" w:space="4" w:color="DDDDDD"/>
        <w:right w:val="single" w:sz="4" w:space="4" w:color="DDDDDD"/>
      </w:pBdr>
      <w:spacing w:after="0" w:line="180" w:lineRule="exact"/>
      <w:jc w:val="both"/>
    </w:pPr>
    <w:rPr>
      <w:rFonts w:ascii="Arial" w:eastAsia="MS Mincho" w:hAnsi="Arial" w:cs="Times New Roman"/>
      <w:sz w:val="14"/>
      <w:szCs w:val="14"/>
      <w:lang w:val="en-GB" w:eastAsia="ja-JP" w:bidi="ar-SA"/>
    </w:rPr>
  </w:style>
  <w:style w:type="paragraph" w:styleId="Header">
    <w:name w:val="header"/>
    <w:basedOn w:val="Normal"/>
    <w:link w:val="HeaderChar"/>
    <w:uiPriority w:val="99"/>
    <w:unhideWhenUsed/>
    <w:rsid w:val="00505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B24"/>
  </w:style>
  <w:style w:type="paragraph" w:styleId="Footer">
    <w:name w:val="footer"/>
    <w:basedOn w:val="Normal"/>
    <w:link w:val="FooterChar"/>
    <w:uiPriority w:val="99"/>
    <w:unhideWhenUsed/>
    <w:rsid w:val="00505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B24"/>
  </w:style>
  <w:style w:type="character" w:styleId="CommentReference">
    <w:name w:val="annotation reference"/>
    <w:basedOn w:val="DefaultParagraphFont"/>
    <w:uiPriority w:val="99"/>
    <w:semiHidden/>
    <w:unhideWhenUsed/>
    <w:rsid w:val="00505B24"/>
    <w:rPr>
      <w:sz w:val="16"/>
      <w:szCs w:val="16"/>
    </w:rPr>
  </w:style>
  <w:style w:type="paragraph" w:styleId="CommentText">
    <w:name w:val="annotation text"/>
    <w:basedOn w:val="Normal"/>
    <w:link w:val="CommentTextChar"/>
    <w:uiPriority w:val="99"/>
    <w:semiHidden/>
    <w:unhideWhenUsed/>
    <w:rsid w:val="00505B24"/>
    <w:pPr>
      <w:spacing w:line="240" w:lineRule="auto"/>
    </w:pPr>
    <w:rPr>
      <w:sz w:val="20"/>
      <w:szCs w:val="20"/>
    </w:rPr>
  </w:style>
  <w:style w:type="character" w:customStyle="1" w:styleId="CommentTextChar">
    <w:name w:val="Comment Text Char"/>
    <w:basedOn w:val="DefaultParagraphFont"/>
    <w:link w:val="CommentText"/>
    <w:uiPriority w:val="99"/>
    <w:semiHidden/>
    <w:rsid w:val="00505B24"/>
    <w:rPr>
      <w:sz w:val="20"/>
      <w:szCs w:val="20"/>
    </w:rPr>
  </w:style>
  <w:style w:type="paragraph" w:styleId="CommentSubject">
    <w:name w:val="annotation subject"/>
    <w:basedOn w:val="CommentText"/>
    <w:next w:val="CommentText"/>
    <w:link w:val="CommentSubjectChar"/>
    <w:uiPriority w:val="99"/>
    <w:semiHidden/>
    <w:unhideWhenUsed/>
    <w:rsid w:val="00505B24"/>
    <w:rPr>
      <w:b/>
      <w:bCs/>
    </w:rPr>
  </w:style>
  <w:style w:type="character" w:customStyle="1" w:styleId="CommentSubjectChar">
    <w:name w:val="Comment Subject Char"/>
    <w:basedOn w:val="CommentTextChar"/>
    <w:link w:val="CommentSubject"/>
    <w:uiPriority w:val="99"/>
    <w:semiHidden/>
    <w:rsid w:val="00505B24"/>
    <w:rPr>
      <w:b/>
      <w:bCs/>
      <w:sz w:val="20"/>
      <w:szCs w:val="20"/>
    </w:rPr>
  </w:style>
  <w:style w:type="paragraph" w:styleId="TOCHeading">
    <w:name w:val="TOC Heading"/>
    <w:basedOn w:val="Heading1"/>
    <w:next w:val="Normal"/>
    <w:uiPriority w:val="39"/>
    <w:unhideWhenUsed/>
    <w:qFormat/>
    <w:rsid w:val="00505B24"/>
    <w:pPr>
      <w:outlineLvl w:val="9"/>
    </w:pPr>
    <w:rPr>
      <w:lang w:bidi="ar-SA"/>
    </w:rPr>
  </w:style>
  <w:style w:type="paragraph" w:styleId="TOC1">
    <w:name w:val="toc 1"/>
    <w:basedOn w:val="Normal"/>
    <w:next w:val="Normal"/>
    <w:autoRedefine/>
    <w:uiPriority w:val="39"/>
    <w:unhideWhenUsed/>
    <w:rsid w:val="00505B24"/>
    <w:pPr>
      <w:spacing w:after="100"/>
    </w:pPr>
  </w:style>
  <w:style w:type="paragraph" w:styleId="Revision">
    <w:name w:val="Revision"/>
    <w:hidden/>
    <w:uiPriority w:val="99"/>
    <w:semiHidden/>
    <w:rsid w:val="00505B24"/>
    <w:pPr>
      <w:spacing w:after="0" w:line="240" w:lineRule="auto"/>
    </w:pPr>
  </w:style>
  <w:style w:type="character" w:styleId="PlaceholderText">
    <w:name w:val="Placeholder Text"/>
    <w:basedOn w:val="DefaultParagraphFont"/>
    <w:uiPriority w:val="99"/>
    <w:semiHidden/>
    <w:rsid w:val="00505B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7151">
      <w:bodyDiv w:val="1"/>
      <w:marLeft w:val="0"/>
      <w:marRight w:val="0"/>
      <w:marTop w:val="0"/>
      <w:marBottom w:val="0"/>
      <w:divBdr>
        <w:top w:val="none" w:sz="0" w:space="0" w:color="auto"/>
        <w:left w:val="none" w:sz="0" w:space="0" w:color="auto"/>
        <w:bottom w:val="none" w:sz="0" w:space="0" w:color="auto"/>
        <w:right w:val="none" w:sz="0" w:space="0" w:color="auto"/>
      </w:divBdr>
    </w:div>
    <w:div w:id="110636077">
      <w:bodyDiv w:val="1"/>
      <w:marLeft w:val="0"/>
      <w:marRight w:val="0"/>
      <w:marTop w:val="0"/>
      <w:marBottom w:val="0"/>
      <w:divBdr>
        <w:top w:val="none" w:sz="0" w:space="0" w:color="auto"/>
        <w:left w:val="none" w:sz="0" w:space="0" w:color="auto"/>
        <w:bottom w:val="none" w:sz="0" w:space="0" w:color="auto"/>
        <w:right w:val="none" w:sz="0" w:space="0" w:color="auto"/>
      </w:divBdr>
    </w:div>
    <w:div w:id="301617765">
      <w:bodyDiv w:val="1"/>
      <w:marLeft w:val="0"/>
      <w:marRight w:val="0"/>
      <w:marTop w:val="0"/>
      <w:marBottom w:val="0"/>
      <w:divBdr>
        <w:top w:val="none" w:sz="0" w:space="0" w:color="auto"/>
        <w:left w:val="none" w:sz="0" w:space="0" w:color="auto"/>
        <w:bottom w:val="none" w:sz="0" w:space="0" w:color="auto"/>
        <w:right w:val="none" w:sz="0" w:space="0" w:color="auto"/>
      </w:divBdr>
    </w:div>
    <w:div w:id="316081327">
      <w:bodyDiv w:val="1"/>
      <w:marLeft w:val="0"/>
      <w:marRight w:val="0"/>
      <w:marTop w:val="0"/>
      <w:marBottom w:val="0"/>
      <w:divBdr>
        <w:top w:val="none" w:sz="0" w:space="0" w:color="auto"/>
        <w:left w:val="none" w:sz="0" w:space="0" w:color="auto"/>
        <w:bottom w:val="none" w:sz="0" w:space="0" w:color="auto"/>
        <w:right w:val="none" w:sz="0" w:space="0" w:color="auto"/>
      </w:divBdr>
    </w:div>
    <w:div w:id="335622252">
      <w:bodyDiv w:val="1"/>
      <w:marLeft w:val="0"/>
      <w:marRight w:val="0"/>
      <w:marTop w:val="0"/>
      <w:marBottom w:val="0"/>
      <w:divBdr>
        <w:top w:val="none" w:sz="0" w:space="0" w:color="auto"/>
        <w:left w:val="none" w:sz="0" w:space="0" w:color="auto"/>
        <w:bottom w:val="none" w:sz="0" w:space="0" w:color="auto"/>
        <w:right w:val="none" w:sz="0" w:space="0" w:color="auto"/>
      </w:divBdr>
    </w:div>
    <w:div w:id="452755084">
      <w:bodyDiv w:val="1"/>
      <w:marLeft w:val="0"/>
      <w:marRight w:val="0"/>
      <w:marTop w:val="0"/>
      <w:marBottom w:val="0"/>
      <w:divBdr>
        <w:top w:val="none" w:sz="0" w:space="0" w:color="auto"/>
        <w:left w:val="none" w:sz="0" w:space="0" w:color="auto"/>
        <w:bottom w:val="none" w:sz="0" w:space="0" w:color="auto"/>
        <w:right w:val="none" w:sz="0" w:space="0" w:color="auto"/>
      </w:divBdr>
    </w:div>
    <w:div w:id="459688893">
      <w:bodyDiv w:val="1"/>
      <w:marLeft w:val="0"/>
      <w:marRight w:val="0"/>
      <w:marTop w:val="0"/>
      <w:marBottom w:val="0"/>
      <w:divBdr>
        <w:top w:val="none" w:sz="0" w:space="0" w:color="auto"/>
        <w:left w:val="none" w:sz="0" w:space="0" w:color="auto"/>
        <w:bottom w:val="none" w:sz="0" w:space="0" w:color="auto"/>
        <w:right w:val="none" w:sz="0" w:space="0" w:color="auto"/>
      </w:divBdr>
    </w:div>
    <w:div w:id="530461818">
      <w:bodyDiv w:val="1"/>
      <w:marLeft w:val="0"/>
      <w:marRight w:val="0"/>
      <w:marTop w:val="0"/>
      <w:marBottom w:val="0"/>
      <w:divBdr>
        <w:top w:val="none" w:sz="0" w:space="0" w:color="auto"/>
        <w:left w:val="none" w:sz="0" w:space="0" w:color="auto"/>
        <w:bottom w:val="none" w:sz="0" w:space="0" w:color="auto"/>
        <w:right w:val="none" w:sz="0" w:space="0" w:color="auto"/>
      </w:divBdr>
    </w:div>
    <w:div w:id="531726046">
      <w:bodyDiv w:val="1"/>
      <w:marLeft w:val="0"/>
      <w:marRight w:val="0"/>
      <w:marTop w:val="0"/>
      <w:marBottom w:val="0"/>
      <w:divBdr>
        <w:top w:val="none" w:sz="0" w:space="0" w:color="auto"/>
        <w:left w:val="none" w:sz="0" w:space="0" w:color="auto"/>
        <w:bottom w:val="none" w:sz="0" w:space="0" w:color="auto"/>
        <w:right w:val="none" w:sz="0" w:space="0" w:color="auto"/>
      </w:divBdr>
    </w:div>
    <w:div w:id="581260496">
      <w:bodyDiv w:val="1"/>
      <w:marLeft w:val="0"/>
      <w:marRight w:val="0"/>
      <w:marTop w:val="0"/>
      <w:marBottom w:val="0"/>
      <w:divBdr>
        <w:top w:val="none" w:sz="0" w:space="0" w:color="auto"/>
        <w:left w:val="none" w:sz="0" w:space="0" w:color="auto"/>
        <w:bottom w:val="none" w:sz="0" w:space="0" w:color="auto"/>
        <w:right w:val="none" w:sz="0" w:space="0" w:color="auto"/>
      </w:divBdr>
    </w:div>
    <w:div w:id="611596013">
      <w:bodyDiv w:val="1"/>
      <w:marLeft w:val="0"/>
      <w:marRight w:val="0"/>
      <w:marTop w:val="0"/>
      <w:marBottom w:val="0"/>
      <w:divBdr>
        <w:top w:val="none" w:sz="0" w:space="0" w:color="auto"/>
        <w:left w:val="none" w:sz="0" w:space="0" w:color="auto"/>
        <w:bottom w:val="none" w:sz="0" w:space="0" w:color="auto"/>
        <w:right w:val="none" w:sz="0" w:space="0" w:color="auto"/>
      </w:divBdr>
    </w:div>
    <w:div w:id="637953290">
      <w:bodyDiv w:val="1"/>
      <w:marLeft w:val="0"/>
      <w:marRight w:val="0"/>
      <w:marTop w:val="0"/>
      <w:marBottom w:val="0"/>
      <w:divBdr>
        <w:top w:val="none" w:sz="0" w:space="0" w:color="auto"/>
        <w:left w:val="none" w:sz="0" w:space="0" w:color="auto"/>
        <w:bottom w:val="none" w:sz="0" w:space="0" w:color="auto"/>
        <w:right w:val="none" w:sz="0" w:space="0" w:color="auto"/>
      </w:divBdr>
    </w:div>
    <w:div w:id="690227664">
      <w:bodyDiv w:val="1"/>
      <w:marLeft w:val="0"/>
      <w:marRight w:val="0"/>
      <w:marTop w:val="0"/>
      <w:marBottom w:val="0"/>
      <w:divBdr>
        <w:top w:val="none" w:sz="0" w:space="0" w:color="auto"/>
        <w:left w:val="none" w:sz="0" w:space="0" w:color="auto"/>
        <w:bottom w:val="none" w:sz="0" w:space="0" w:color="auto"/>
        <w:right w:val="none" w:sz="0" w:space="0" w:color="auto"/>
      </w:divBdr>
    </w:div>
    <w:div w:id="726807456">
      <w:bodyDiv w:val="1"/>
      <w:marLeft w:val="0"/>
      <w:marRight w:val="0"/>
      <w:marTop w:val="0"/>
      <w:marBottom w:val="0"/>
      <w:divBdr>
        <w:top w:val="none" w:sz="0" w:space="0" w:color="auto"/>
        <w:left w:val="none" w:sz="0" w:space="0" w:color="auto"/>
        <w:bottom w:val="none" w:sz="0" w:space="0" w:color="auto"/>
        <w:right w:val="none" w:sz="0" w:space="0" w:color="auto"/>
      </w:divBdr>
    </w:div>
    <w:div w:id="759065095">
      <w:bodyDiv w:val="1"/>
      <w:marLeft w:val="0"/>
      <w:marRight w:val="0"/>
      <w:marTop w:val="0"/>
      <w:marBottom w:val="0"/>
      <w:divBdr>
        <w:top w:val="none" w:sz="0" w:space="0" w:color="auto"/>
        <w:left w:val="none" w:sz="0" w:space="0" w:color="auto"/>
        <w:bottom w:val="none" w:sz="0" w:space="0" w:color="auto"/>
        <w:right w:val="none" w:sz="0" w:space="0" w:color="auto"/>
      </w:divBdr>
      <w:divsChild>
        <w:div w:id="1386415441">
          <w:marLeft w:val="480"/>
          <w:marRight w:val="0"/>
          <w:marTop w:val="0"/>
          <w:marBottom w:val="0"/>
          <w:divBdr>
            <w:top w:val="none" w:sz="0" w:space="0" w:color="auto"/>
            <w:left w:val="none" w:sz="0" w:space="0" w:color="auto"/>
            <w:bottom w:val="none" w:sz="0" w:space="0" w:color="auto"/>
            <w:right w:val="none" w:sz="0" w:space="0" w:color="auto"/>
          </w:divBdr>
        </w:div>
        <w:div w:id="111485873">
          <w:marLeft w:val="480"/>
          <w:marRight w:val="0"/>
          <w:marTop w:val="0"/>
          <w:marBottom w:val="0"/>
          <w:divBdr>
            <w:top w:val="none" w:sz="0" w:space="0" w:color="auto"/>
            <w:left w:val="none" w:sz="0" w:space="0" w:color="auto"/>
            <w:bottom w:val="none" w:sz="0" w:space="0" w:color="auto"/>
            <w:right w:val="none" w:sz="0" w:space="0" w:color="auto"/>
          </w:divBdr>
        </w:div>
        <w:div w:id="1235890307">
          <w:marLeft w:val="480"/>
          <w:marRight w:val="0"/>
          <w:marTop w:val="0"/>
          <w:marBottom w:val="0"/>
          <w:divBdr>
            <w:top w:val="none" w:sz="0" w:space="0" w:color="auto"/>
            <w:left w:val="none" w:sz="0" w:space="0" w:color="auto"/>
            <w:bottom w:val="none" w:sz="0" w:space="0" w:color="auto"/>
            <w:right w:val="none" w:sz="0" w:space="0" w:color="auto"/>
          </w:divBdr>
        </w:div>
        <w:div w:id="802819420">
          <w:marLeft w:val="480"/>
          <w:marRight w:val="0"/>
          <w:marTop w:val="0"/>
          <w:marBottom w:val="0"/>
          <w:divBdr>
            <w:top w:val="none" w:sz="0" w:space="0" w:color="auto"/>
            <w:left w:val="none" w:sz="0" w:space="0" w:color="auto"/>
            <w:bottom w:val="none" w:sz="0" w:space="0" w:color="auto"/>
            <w:right w:val="none" w:sz="0" w:space="0" w:color="auto"/>
          </w:divBdr>
        </w:div>
        <w:div w:id="494564698">
          <w:marLeft w:val="480"/>
          <w:marRight w:val="0"/>
          <w:marTop w:val="0"/>
          <w:marBottom w:val="0"/>
          <w:divBdr>
            <w:top w:val="none" w:sz="0" w:space="0" w:color="auto"/>
            <w:left w:val="none" w:sz="0" w:space="0" w:color="auto"/>
            <w:bottom w:val="none" w:sz="0" w:space="0" w:color="auto"/>
            <w:right w:val="none" w:sz="0" w:space="0" w:color="auto"/>
          </w:divBdr>
        </w:div>
        <w:div w:id="886724287">
          <w:marLeft w:val="480"/>
          <w:marRight w:val="0"/>
          <w:marTop w:val="0"/>
          <w:marBottom w:val="0"/>
          <w:divBdr>
            <w:top w:val="none" w:sz="0" w:space="0" w:color="auto"/>
            <w:left w:val="none" w:sz="0" w:space="0" w:color="auto"/>
            <w:bottom w:val="none" w:sz="0" w:space="0" w:color="auto"/>
            <w:right w:val="none" w:sz="0" w:space="0" w:color="auto"/>
          </w:divBdr>
        </w:div>
        <w:div w:id="2068646775">
          <w:marLeft w:val="480"/>
          <w:marRight w:val="0"/>
          <w:marTop w:val="0"/>
          <w:marBottom w:val="0"/>
          <w:divBdr>
            <w:top w:val="none" w:sz="0" w:space="0" w:color="auto"/>
            <w:left w:val="none" w:sz="0" w:space="0" w:color="auto"/>
            <w:bottom w:val="none" w:sz="0" w:space="0" w:color="auto"/>
            <w:right w:val="none" w:sz="0" w:space="0" w:color="auto"/>
          </w:divBdr>
        </w:div>
        <w:div w:id="1924146330">
          <w:marLeft w:val="480"/>
          <w:marRight w:val="0"/>
          <w:marTop w:val="0"/>
          <w:marBottom w:val="0"/>
          <w:divBdr>
            <w:top w:val="none" w:sz="0" w:space="0" w:color="auto"/>
            <w:left w:val="none" w:sz="0" w:space="0" w:color="auto"/>
            <w:bottom w:val="none" w:sz="0" w:space="0" w:color="auto"/>
            <w:right w:val="none" w:sz="0" w:space="0" w:color="auto"/>
          </w:divBdr>
        </w:div>
      </w:divsChild>
    </w:div>
    <w:div w:id="760100328">
      <w:bodyDiv w:val="1"/>
      <w:marLeft w:val="0"/>
      <w:marRight w:val="0"/>
      <w:marTop w:val="0"/>
      <w:marBottom w:val="0"/>
      <w:divBdr>
        <w:top w:val="none" w:sz="0" w:space="0" w:color="auto"/>
        <w:left w:val="none" w:sz="0" w:space="0" w:color="auto"/>
        <w:bottom w:val="none" w:sz="0" w:space="0" w:color="auto"/>
        <w:right w:val="none" w:sz="0" w:space="0" w:color="auto"/>
      </w:divBdr>
    </w:div>
    <w:div w:id="833763948">
      <w:bodyDiv w:val="1"/>
      <w:marLeft w:val="0"/>
      <w:marRight w:val="0"/>
      <w:marTop w:val="0"/>
      <w:marBottom w:val="0"/>
      <w:divBdr>
        <w:top w:val="none" w:sz="0" w:space="0" w:color="auto"/>
        <w:left w:val="none" w:sz="0" w:space="0" w:color="auto"/>
        <w:bottom w:val="none" w:sz="0" w:space="0" w:color="auto"/>
        <w:right w:val="none" w:sz="0" w:space="0" w:color="auto"/>
      </w:divBdr>
    </w:div>
    <w:div w:id="861432223">
      <w:bodyDiv w:val="1"/>
      <w:marLeft w:val="0"/>
      <w:marRight w:val="0"/>
      <w:marTop w:val="0"/>
      <w:marBottom w:val="0"/>
      <w:divBdr>
        <w:top w:val="none" w:sz="0" w:space="0" w:color="auto"/>
        <w:left w:val="none" w:sz="0" w:space="0" w:color="auto"/>
        <w:bottom w:val="none" w:sz="0" w:space="0" w:color="auto"/>
        <w:right w:val="none" w:sz="0" w:space="0" w:color="auto"/>
      </w:divBdr>
    </w:div>
    <w:div w:id="866989304">
      <w:bodyDiv w:val="1"/>
      <w:marLeft w:val="0"/>
      <w:marRight w:val="0"/>
      <w:marTop w:val="0"/>
      <w:marBottom w:val="0"/>
      <w:divBdr>
        <w:top w:val="none" w:sz="0" w:space="0" w:color="auto"/>
        <w:left w:val="none" w:sz="0" w:space="0" w:color="auto"/>
        <w:bottom w:val="none" w:sz="0" w:space="0" w:color="auto"/>
        <w:right w:val="none" w:sz="0" w:space="0" w:color="auto"/>
      </w:divBdr>
    </w:div>
    <w:div w:id="890307298">
      <w:bodyDiv w:val="1"/>
      <w:marLeft w:val="0"/>
      <w:marRight w:val="0"/>
      <w:marTop w:val="0"/>
      <w:marBottom w:val="0"/>
      <w:divBdr>
        <w:top w:val="none" w:sz="0" w:space="0" w:color="auto"/>
        <w:left w:val="none" w:sz="0" w:space="0" w:color="auto"/>
        <w:bottom w:val="none" w:sz="0" w:space="0" w:color="auto"/>
        <w:right w:val="none" w:sz="0" w:space="0" w:color="auto"/>
      </w:divBdr>
    </w:div>
    <w:div w:id="924459954">
      <w:bodyDiv w:val="1"/>
      <w:marLeft w:val="0"/>
      <w:marRight w:val="0"/>
      <w:marTop w:val="0"/>
      <w:marBottom w:val="0"/>
      <w:divBdr>
        <w:top w:val="none" w:sz="0" w:space="0" w:color="auto"/>
        <w:left w:val="none" w:sz="0" w:space="0" w:color="auto"/>
        <w:bottom w:val="none" w:sz="0" w:space="0" w:color="auto"/>
        <w:right w:val="none" w:sz="0" w:space="0" w:color="auto"/>
      </w:divBdr>
    </w:div>
    <w:div w:id="1104610326">
      <w:bodyDiv w:val="1"/>
      <w:marLeft w:val="0"/>
      <w:marRight w:val="0"/>
      <w:marTop w:val="0"/>
      <w:marBottom w:val="0"/>
      <w:divBdr>
        <w:top w:val="none" w:sz="0" w:space="0" w:color="auto"/>
        <w:left w:val="none" w:sz="0" w:space="0" w:color="auto"/>
        <w:bottom w:val="none" w:sz="0" w:space="0" w:color="auto"/>
        <w:right w:val="none" w:sz="0" w:space="0" w:color="auto"/>
      </w:divBdr>
    </w:div>
    <w:div w:id="1176774841">
      <w:bodyDiv w:val="1"/>
      <w:marLeft w:val="0"/>
      <w:marRight w:val="0"/>
      <w:marTop w:val="0"/>
      <w:marBottom w:val="0"/>
      <w:divBdr>
        <w:top w:val="none" w:sz="0" w:space="0" w:color="auto"/>
        <w:left w:val="none" w:sz="0" w:space="0" w:color="auto"/>
        <w:bottom w:val="none" w:sz="0" w:space="0" w:color="auto"/>
        <w:right w:val="none" w:sz="0" w:space="0" w:color="auto"/>
      </w:divBdr>
    </w:div>
    <w:div w:id="1302925312">
      <w:bodyDiv w:val="1"/>
      <w:marLeft w:val="0"/>
      <w:marRight w:val="0"/>
      <w:marTop w:val="0"/>
      <w:marBottom w:val="0"/>
      <w:divBdr>
        <w:top w:val="none" w:sz="0" w:space="0" w:color="auto"/>
        <w:left w:val="none" w:sz="0" w:space="0" w:color="auto"/>
        <w:bottom w:val="none" w:sz="0" w:space="0" w:color="auto"/>
        <w:right w:val="none" w:sz="0" w:space="0" w:color="auto"/>
      </w:divBdr>
    </w:div>
    <w:div w:id="1420710585">
      <w:bodyDiv w:val="1"/>
      <w:marLeft w:val="0"/>
      <w:marRight w:val="0"/>
      <w:marTop w:val="0"/>
      <w:marBottom w:val="0"/>
      <w:divBdr>
        <w:top w:val="none" w:sz="0" w:space="0" w:color="auto"/>
        <w:left w:val="none" w:sz="0" w:space="0" w:color="auto"/>
        <w:bottom w:val="none" w:sz="0" w:space="0" w:color="auto"/>
        <w:right w:val="none" w:sz="0" w:space="0" w:color="auto"/>
      </w:divBdr>
    </w:div>
    <w:div w:id="1450005904">
      <w:bodyDiv w:val="1"/>
      <w:marLeft w:val="0"/>
      <w:marRight w:val="0"/>
      <w:marTop w:val="0"/>
      <w:marBottom w:val="0"/>
      <w:divBdr>
        <w:top w:val="none" w:sz="0" w:space="0" w:color="auto"/>
        <w:left w:val="none" w:sz="0" w:space="0" w:color="auto"/>
        <w:bottom w:val="none" w:sz="0" w:space="0" w:color="auto"/>
        <w:right w:val="none" w:sz="0" w:space="0" w:color="auto"/>
      </w:divBdr>
      <w:divsChild>
        <w:div w:id="1910535416">
          <w:marLeft w:val="640"/>
          <w:marRight w:val="0"/>
          <w:marTop w:val="0"/>
          <w:marBottom w:val="0"/>
          <w:divBdr>
            <w:top w:val="none" w:sz="0" w:space="0" w:color="auto"/>
            <w:left w:val="none" w:sz="0" w:space="0" w:color="auto"/>
            <w:bottom w:val="none" w:sz="0" w:space="0" w:color="auto"/>
            <w:right w:val="none" w:sz="0" w:space="0" w:color="auto"/>
          </w:divBdr>
        </w:div>
        <w:div w:id="147868185">
          <w:marLeft w:val="640"/>
          <w:marRight w:val="0"/>
          <w:marTop w:val="0"/>
          <w:marBottom w:val="0"/>
          <w:divBdr>
            <w:top w:val="none" w:sz="0" w:space="0" w:color="auto"/>
            <w:left w:val="none" w:sz="0" w:space="0" w:color="auto"/>
            <w:bottom w:val="none" w:sz="0" w:space="0" w:color="auto"/>
            <w:right w:val="none" w:sz="0" w:space="0" w:color="auto"/>
          </w:divBdr>
        </w:div>
        <w:div w:id="836766594">
          <w:marLeft w:val="640"/>
          <w:marRight w:val="0"/>
          <w:marTop w:val="0"/>
          <w:marBottom w:val="0"/>
          <w:divBdr>
            <w:top w:val="none" w:sz="0" w:space="0" w:color="auto"/>
            <w:left w:val="none" w:sz="0" w:space="0" w:color="auto"/>
            <w:bottom w:val="none" w:sz="0" w:space="0" w:color="auto"/>
            <w:right w:val="none" w:sz="0" w:space="0" w:color="auto"/>
          </w:divBdr>
        </w:div>
        <w:div w:id="2110615009">
          <w:marLeft w:val="640"/>
          <w:marRight w:val="0"/>
          <w:marTop w:val="0"/>
          <w:marBottom w:val="0"/>
          <w:divBdr>
            <w:top w:val="none" w:sz="0" w:space="0" w:color="auto"/>
            <w:left w:val="none" w:sz="0" w:space="0" w:color="auto"/>
            <w:bottom w:val="none" w:sz="0" w:space="0" w:color="auto"/>
            <w:right w:val="none" w:sz="0" w:space="0" w:color="auto"/>
          </w:divBdr>
        </w:div>
        <w:div w:id="2129547417">
          <w:marLeft w:val="640"/>
          <w:marRight w:val="0"/>
          <w:marTop w:val="0"/>
          <w:marBottom w:val="0"/>
          <w:divBdr>
            <w:top w:val="none" w:sz="0" w:space="0" w:color="auto"/>
            <w:left w:val="none" w:sz="0" w:space="0" w:color="auto"/>
            <w:bottom w:val="none" w:sz="0" w:space="0" w:color="auto"/>
            <w:right w:val="none" w:sz="0" w:space="0" w:color="auto"/>
          </w:divBdr>
        </w:div>
        <w:div w:id="817302950">
          <w:marLeft w:val="640"/>
          <w:marRight w:val="0"/>
          <w:marTop w:val="0"/>
          <w:marBottom w:val="0"/>
          <w:divBdr>
            <w:top w:val="none" w:sz="0" w:space="0" w:color="auto"/>
            <w:left w:val="none" w:sz="0" w:space="0" w:color="auto"/>
            <w:bottom w:val="none" w:sz="0" w:space="0" w:color="auto"/>
            <w:right w:val="none" w:sz="0" w:space="0" w:color="auto"/>
          </w:divBdr>
        </w:div>
        <w:div w:id="464389974">
          <w:marLeft w:val="640"/>
          <w:marRight w:val="0"/>
          <w:marTop w:val="0"/>
          <w:marBottom w:val="0"/>
          <w:divBdr>
            <w:top w:val="none" w:sz="0" w:space="0" w:color="auto"/>
            <w:left w:val="none" w:sz="0" w:space="0" w:color="auto"/>
            <w:bottom w:val="none" w:sz="0" w:space="0" w:color="auto"/>
            <w:right w:val="none" w:sz="0" w:space="0" w:color="auto"/>
          </w:divBdr>
        </w:div>
        <w:div w:id="1995789644">
          <w:marLeft w:val="640"/>
          <w:marRight w:val="0"/>
          <w:marTop w:val="0"/>
          <w:marBottom w:val="0"/>
          <w:divBdr>
            <w:top w:val="none" w:sz="0" w:space="0" w:color="auto"/>
            <w:left w:val="none" w:sz="0" w:space="0" w:color="auto"/>
            <w:bottom w:val="none" w:sz="0" w:space="0" w:color="auto"/>
            <w:right w:val="none" w:sz="0" w:space="0" w:color="auto"/>
          </w:divBdr>
        </w:div>
      </w:divsChild>
    </w:div>
    <w:div w:id="1534154822">
      <w:bodyDiv w:val="1"/>
      <w:marLeft w:val="0"/>
      <w:marRight w:val="0"/>
      <w:marTop w:val="0"/>
      <w:marBottom w:val="0"/>
      <w:divBdr>
        <w:top w:val="none" w:sz="0" w:space="0" w:color="auto"/>
        <w:left w:val="none" w:sz="0" w:space="0" w:color="auto"/>
        <w:bottom w:val="none" w:sz="0" w:space="0" w:color="auto"/>
        <w:right w:val="none" w:sz="0" w:space="0" w:color="auto"/>
      </w:divBdr>
    </w:div>
    <w:div w:id="1539397268">
      <w:bodyDiv w:val="1"/>
      <w:marLeft w:val="0"/>
      <w:marRight w:val="0"/>
      <w:marTop w:val="0"/>
      <w:marBottom w:val="0"/>
      <w:divBdr>
        <w:top w:val="none" w:sz="0" w:space="0" w:color="auto"/>
        <w:left w:val="none" w:sz="0" w:space="0" w:color="auto"/>
        <w:bottom w:val="none" w:sz="0" w:space="0" w:color="auto"/>
        <w:right w:val="none" w:sz="0" w:space="0" w:color="auto"/>
      </w:divBdr>
    </w:div>
    <w:div w:id="1655453765">
      <w:bodyDiv w:val="1"/>
      <w:marLeft w:val="0"/>
      <w:marRight w:val="0"/>
      <w:marTop w:val="0"/>
      <w:marBottom w:val="0"/>
      <w:divBdr>
        <w:top w:val="none" w:sz="0" w:space="0" w:color="auto"/>
        <w:left w:val="none" w:sz="0" w:space="0" w:color="auto"/>
        <w:bottom w:val="none" w:sz="0" w:space="0" w:color="auto"/>
        <w:right w:val="none" w:sz="0" w:space="0" w:color="auto"/>
      </w:divBdr>
    </w:div>
    <w:div w:id="1661469059">
      <w:bodyDiv w:val="1"/>
      <w:marLeft w:val="0"/>
      <w:marRight w:val="0"/>
      <w:marTop w:val="0"/>
      <w:marBottom w:val="0"/>
      <w:divBdr>
        <w:top w:val="none" w:sz="0" w:space="0" w:color="auto"/>
        <w:left w:val="none" w:sz="0" w:space="0" w:color="auto"/>
        <w:bottom w:val="none" w:sz="0" w:space="0" w:color="auto"/>
        <w:right w:val="none" w:sz="0" w:space="0" w:color="auto"/>
      </w:divBdr>
    </w:div>
    <w:div w:id="1750883920">
      <w:bodyDiv w:val="1"/>
      <w:marLeft w:val="0"/>
      <w:marRight w:val="0"/>
      <w:marTop w:val="0"/>
      <w:marBottom w:val="0"/>
      <w:divBdr>
        <w:top w:val="none" w:sz="0" w:space="0" w:color="auto"/>
        <w:left w:val="none" w:sz="0" w:space="0" w:color="auto"/>
        <w:bottom w:val="none" w:sz="0" w:space="0" w:color="auto"/>
        <w:right w:val="none" w:sz="0" w:space="0" w:color="auto"/>
      </w:divBdr>
    </w:div>
    <w:div w:id="1752703461">
      <w:bodyDiv w:val="1"/>
      <w:marLeft w:val="0"/>
      <w:marRight w:val="0"/>
      <w:marTop w:val="0"/>
      <w:marBottom w:val="0"/>
      <w:divBdr>
        <w:top w:val="none" w:sz="0" w:space="0" w:color="auto"/>
        <w:left w:val="none" w:sz="0" w:space="0" w:color="auto"/>
        <w:bottom w:val="none" w:sz="0" w:space="0" w:color="auto"/>
        <w:right w:val="none" w:sz="0" w:space="0" w:color="auto"/>
      </w:divBdr>
    </w:div>
    <w:div w:id="1818956508">
      <w:bodyDiv w:val="1"/>
      <w:marLeft w:val="0"/>
      <w:marRight w:val="0"/>
      <w:marTop w:val="0"/>
      <w:marBottom w:val="0"/>
      <w:divBdr>
        <w:top w:val="none" w:sz="0" w:space="0" w:color="auto"/>
        <w:left w:val="none" w:sz="0" w:space="0" w:color="auto"/>
        <w:bottom w:val="none" w:sz="0" w:space="0" w:color="auto"/>
        <w:right w:val="none" w:sz="0" w:space="0" w:color="auto"/>
      </w:divBdr>
    </w:div>
    <w:div w:id="1825507808">
      <w:bodyDiv w:val="1"/>
      <w:marLeft w:val="0"/>
      <w:marRight w:val="0"/>
      <w:marTop w:val="0"/>
      <w:marBottom w:val="0"/>
      <w:divBdr>
        <w:top w:val="none" w:sz="0" w:space="0" w:color="auto"/>
        <w:left w:val="none" w:sz="0" w:space="0" w:color="auto"/>
        <w:bottom w:val="none" w:sz="0" w:space="0" w:color="auto"/>
        <w:right w:val="none" w:sz="0" w:space="0" w:color="auto"/>
      </w:divBdr>
    </w:div>
    <w:div w:id="1922639883">
      <w:bodyDiv w:val="1"/>
      <w:marLeft w:val="0"/>
      <w:marRight w:val="0"/>
      <w:marTop w:val="0"/>
      <w:marBottom w:val="0"/>
      <w:divBdr>
        <w:top w:val="none" w:sz="0" w:space="0" w:color="auto"/>
        <w:left w:val="none" w:sz="0" w:space="0" w:color="auto"/>
        <w:bottom w:val="none" w:sz="0" w:space="0" w:color="auto"/>
        <w:right w:val="none" w:sz="0" w:space="0" w:color="auto"/>
      </w:divBdr>
    </w:div>
    <w:div w:id="1953587418">
      <w:bodyDiv w:val="1"/>
      <w:marLeft w:val="0"/>
      <w:marRight w:val="0"/>
      <w:marTop w:val="0"/>
      <w:marBottom w:val="0"/>
      <w:divBdr>
        <w:top w:val="none" w:sz="0" w:space="0" w:color="auto"/>
        <w:left w:val="none" w:sz="0" w:space="0" w:color="auto"/>
        <w:bottom w:val="none" w:sz="0" w:space="0" w:color="auto"/>
        <w:right w:val="none" w:sz="0" w:space="0" w:color="auto"/>
      </w:divBdr>
    </w:div>
    <w:div w:id="1969504442">
      <w:bodyDiv w:val="1"/>
      <w:marLeft w:val="0"/>
      <w:marRight w:val="0"/>
      <w:marTop w:val="0"/>
      <w:marBottom w:val="0"/>
      <w:divBdr>
        <w:top w:val="none" w:sz="0" w:space="0" w:color="auto"/>
        <w:left w:val="none" w:sz="0" w:space="0" w:color="auto"/>
        <w:bottom w:val="none" w:sz="0" w:space="0" w:color="auto"/>
        <w:right w:val="none" w:sz="0" w:space="0" w:color="auto"/>
      </w:divBdr>
    </w:div>
    <w:div w:id="200671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sabrina@technion.ac.i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97E09A-5EE2-43C5-8AA8-75E89DE7D555}"/>
      </w:docPartPr>
      <w:docPartBody>
        <w:p w:rsidR="00000000" w:rsidRDefault="00C37253">
          <w:r w:rsidRPr="00AD32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253"/>
    <w:rsid w:val="00C372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2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9DBCDA-2B49-49A5-BE1A-31F463F100A2}">
  <we:reference id="wa104382081" version="1.55.1.0" store="en-001" storeType="OMEX"/>
  <we:alternateReferences>
    <we:reference id="wa104382081" version="1.55.1.0" store="" storeType="OMEX"/>
  </we:alternateReferences>
  <we:properties>
    <we:property name="MENDELEY_CITATIONS" value="[{&quot;citationID&quot;:&quot;MENDELEY_CITATION_25773abb-4f9b-4df3-80c6-404ca1baef18&quot;,&quot;citationItems&quot;:[{&quot;id&quot;:&quot;e4f4caf4-f033-3f12-9b82-bda0210e3fc9&quot;,&quot;itemData&quot;:{&quot;DOI&quot;:&quot;10.1002/anie.202010429&quot;,&quot;ISSN&quot;:&quot;1433-7851&quot;,&quot;abstract&quot;:&quot;Single chain polymer nanoparticles (SCNP) are an attractive polymer architecture that provides functions seen in folded biomacromolecules. The generation of SCNPs, however, is limited by the requirement of a high dilution chemical step, necessitating the use of large reactors to produce processable quantities of material. Herein, the chemical folding of macromolecules into SCNPs is achieved in both batch and flow photochemical processes by the previously described photodimerization of anthracene units in polymethylmethacrylate (100 kDa) under UV irradiation at 366 nm. When employing flow chemistry, the irradiation time is readily controlled by tuning the flow rates, allowing for the precise control over the intramolecular collapse process. The flow system provides a route at least four times more efficient for SCNP formation, reaching higher intramolecular cross-linking ratios five times faster than batch operation.&quot;,&quot;author&quot;:[{&quot;dropping-particle&quot;:&quot;&quot;,&quot;family&quot;:&quot;Galant&quot;,&quot;given&quot;:&quot;Or&quot;,&quot;non-dropping-particle&quot;:&quot;&quot;,&quot;parse-names&quot;:false,&quot;suffix&quot;:&quot;&quot;},{&quot;dropping-particle&quot;:&quot;&quot;,&quot;family&quot;:&quot;Donmez&quot;,&quot;given&quot;:&quot;Hasan Barca&quot;,&quot;non-dropping-particle&quot;:&quot;&quot;,&quot;parse-names&quot;:false,&quot;suffix&quot;:&quot;&quot;},{&quot;dropping-particle&quot;:&quot;&quot;,&quot;family&quot;:&quot;Barner‐Kowollik&quot;,&quot;given&quot;:&quot;Christopher&quot;,&quot;non-dropping-particle&quot;:&quot;&quot;,&quot;parse-names&quot;:false,&quot;suffix&quot;:&quot;&quot;},{&quot;dropping-particle&quot;:&quot;&quot;,&quot;family&quot;:&quot;Diesendruck&quot;,&quot;given&quot;:&quot;Charles E.&quot;,&quot;non-dropping-particle&quot;:&quot;&quot;,&quot;parse-names&quot;:false,&quot;suffix&quot;:&quot;&quot;}],&quot;container-title&quot;:&quot;Angewandte Chemie International Edition&quot;,&quot;id&quot;:&quot;e4f4caf4-f033-3f12-9b82-bda0210e3fc9&quot;,&quot;issue&quot;:&quot;4&quot;,&quot;issued&quot;:{&quot;date-parts&quot;:[[&quot;2021&quot;,&quot;11&quot;,&quot;23&quot;]]},&quot;page&quot;:&quot;2042-2046&quot;,&quot;publisher&quot;:&quot;Wiley-VCH Verlag&quot;,&quot;title&quot;:&quot;Flow Photochemistry for Single‐Chain Polymer Nanoparticle Synthesis&quot;,&quot;type&quot;:&quot;article-journal&quot;,&quot;volume&quot;:&quot;60&quot;},&quot;uris&quot;:[&quot;http://www.mendeley.com/documents/?uuid=e4f4caf4-f033-3f12-9b82-bda0210e3fc9&quot;],&quot;isTemporary&quot;:false,&quot;legacyDesktopId&quot;:&quot;e4f4caf4-f033-3f12-9b82-bda0210e3fc9&quot;}],&quot;properties&quot;:{&quot;noteIndex&quot;:0},&quot;isEdited&quot;:false,&quot;manualOverride&quot;:{&quot;citeprocText&quot;:&quot;[1]&quot;,&quot;isManuallyOverridden&quot;:false,&quot;manualOverrideText&quot;:&quot;&quot;},&quot;citationTag&quot;:&quot;MENDELEY_CITATION_v3_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&quot;},{&quot;citationID&quot;:&quot;MENDELEY_CITATION_88e74aa9-6b33-426c-ba91-cff6adfd58ca&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ODhlNzRhYTktNmIzMy00MjZjLWJhOTEtY2ZmNmFkZmQ1OGNh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c250dcde-0680-461c-a6d4-2e7df636ecc8&quot;,&quot;citationItems&quot;:[{&quot;id&quot;:&quot;6c0ea2ba-28f8-3bdf-b501-593de4721c48&quot;,&quot;itemData&quot;:{&quot;DOI&quot;:&quot;10.1021/acssuschemeng.8b05473&quot;,&quot;ISSN&quot;:&quot;21680485&quot;,&quot;abstract&quot;:&quot;Comparative life-cycle assessment (LCA) of pharmaceutical drugs would enable clinicians to choose alternatives with lower environmental impact from options offering equivalent efficacies and comparable costs. However, life-cycle inventory (LCI) data of individual pharmaceutical drugs is limited to only a few compounds. In this study, we use chemical engineering methods for process scale-up and process design to utilize lab-scale synthesis data, available in patents and other public literature, to generate cradle-to-gate LCI data of 20 commonly used injectable drugs in anesthesia care to calculate their greenhouse gas impact. During the process of building the life-cycle trees of these drugs, missing life-cycle inventories for more than 130 other chemical compounds and pharmaceutical intermediates were accounted for using process-based methods and stoichiometric calculations. The cradle-to-gate GHG emissions of the 20 anesthetic drugs range from 11 kg CO2 eq. for succinylcholine to 3,000 kg CO2 eq. for dexmedetomidine. GHG emissions are positively correlated with the number of synthesis steps in the manufacturing of the drug. The LCI methods and data generated in this work greatly expand the available environmental data on APIs and can serve as a guide for LCA practitioners in future analysis of other pharmaceutical drugs. Most importantly, these LCA results can be used by clinical practitioners and administrators building toward sustainability in the health care sector.&quot;,&quot;author&quot;:[{&quot;dropping-particle&quot;:&quot;&quot;,&quot;family&quot;:&quot;Parvatker&quot;,&quot;given&quot;:&quot;Abhijeet G.&quot;,&quot;non-dropping-particle&quot;:&quot;&quot;,&quot;parse-names&quot;:false,&quot;suffix&quot;:&quot;&quot;},{&quot;dropping-particle&quot;:&quot;&quot;,&quot;family&quot;:&quot;Tunceroglu&quot;,&quot;given&quot;:&quot;Huseyin&quot;,&quot;non-dropping-particle&quot;:&quot;&quot;,&quot;parse-names&quot;:false,&quot;suffix&quot;:&quot;&quot;},{&quot;dropping-particle&quot;:&quot;&quot;,&quot;family&quot;:&quot;Sherman&quot;,&quot;given&quot;:&quot;Jodi D.&quot;,&quot;non-dropping-particle&quot;:&quot;&quot;,&quot;parse-names&quot;:false,&quot;suffix&quot;:&quot;&quot;},{&quot;dropping-particle&quot;:&quot;&quot;,&quot;family&quot;:&quot;Coish&quot;,&quot;given&quot;:&quot;Philip&quot;,&quot;non-dropping-particle&quot;:&quot;&quot;,&quot;parse-names&quot;:false,&quot;suffix&quot;:&quot;&quot;},{&quot;dropping-particle&quot;:&quot;&quot;,&quot;family&quot;:&quot;Anastas&quot;,&quot;given&quot;:&quot;Paul&quot;,&quot;non-dropping-particle&quot;:&quot;&quot;,&quot;parse-names&quot;:false,&quot;suffix&quot;:&quot;&quot;},{&quot;dropping-particle&quot;:&quot;&quot;,&quot;family&quot;:&quot;Zimmerman&quot;,&quot;given&quot;:&quot;Julie B.&quot;,&quot;non-dropping-particle&quot;:&quot;&quot;,&quot;parse-names&quot;:false,&quot;suffix&quot;:&quot;&quot;},{&quot;dropping-particle&quot;:&quot;&quot;,&quot;family&quot;:&quot;Eckelman&quot;,&quot;given&quot;:&quot;Matthew J.&quot;,&quot;non-dropping-particle&quot;:&quot;&quot;,&quot;parse-names&quot;:false,&quot;suffix&quot;:&quot;&quot;}],&quot;container-title&quot;:&quot;ACS Sustainable Chemistry and Engineering&quot;,&quot;id&quot;:&quot;6c0ea2ba-28f8-3bdf-b501-593de4721c48&quot;,&quot;issue&quot;:&quot;7&quot;,&quot;issued&quot;:{&quot;date-parts&quot;:[[&quot;2019&quot;,&quot;4&quot;,&quot;1&quot;]]},&quot;page&quot;:&quot;6580-6591&quot;,&quot;publisher&quot;:&quot;American Chemical Society&quot;,&quot;title&quot;:&quot;Cradle-to-Gate Greenhouse Gas Emissions for Twenty Anesthetic Active Pharmaceutical Ingredients Based on Process Scale-Up and Process Design Calculations&quot;,&quot;type&quot;:&quot;article-journal&quot;,&quot;volume&quot;:&quot;7&quot;},&quot;uris&quot;:[&quot;http://www.mendeley.com/documents/?uuid=6c0ea2ba-28f8-3bdf-b501-593de4721c48&quot;],&quot;isTemporary&quot;:false,&quot;legacyDesktopId&quot;:&quot;6c0ea2ba-28f8-3bdf-b501-593de4721c48&quot;}],&quot;properties&quot;:{&quot;noteIndex&quot;:0},&quot;isEdited&quot;:false,&quot;manualOverride&quot;:{&quot;citeprocText&quot;:&quot;[3]&quot;,&quot;isManuallyOverridden&quot;:false,&quot;manualOverrideText&quot;:&quot;&quot;},&quot;citationTag&quot;:&quot;MENDELEY_CITATION_v3_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&quot;},{&quot;citationID&quot;:&quot;MENDELEY_CITATION_34606f50-a7ec-467e-ab89-f641b22a5fb6&quot;,&quot;citationItems&quot;:[{&quot;id&quot;:&quot;656efa95-f3d2-3724-9bae-bb9dbdf94f22&quot;,&quot;itemData&quot;:{&quot;URL&quot;:&quot;https://bit.ly/3h9Sr6X%22&quot;,&quot;id&quot;:&quot;656efa95-f3d2-3724-9bae-bb9dbdf94f22&quot;,&quot;issued&quot;:{&quot;date-parts&quot;:[[&quot;0&quot;]]},&quot;title&quot;:&quot;Lab chiller specs,.Average of cooling capacities of 0.25 to 1.2 kW&quot;,&quot;type&quot;:&quot;webpage&quot;},&quot;uris&quot;:[&quot;http://www.mendeley.com/documents/?uuid=1b4d44c6-b6e4-4918-a34e-2b86b28cb856&quot;],&quot;isTemporary&quot;:false,&quot;legacyDesktopId&quot;:&quot;1b4d44c6-b6e4-4918-a34e-2b86b28cb856&quot;}],&quot;properties&quot;:{&quot;noteIndex&quot;:0},&quot;isEdited&quot;:false,&quot;manualOverride&quot;:{&quot;citeprocText&quot;:&quot;[4]&quot;,&quot;isManuallyOverridden&quot;:false,&quot;manualOverrideText&quot;:&quot;&quot;},&quot;citationTag&quot;:&quot;MENDELEY_CITATION_v3_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&quot;},{&quot;citationID&quot;:&quot;MENDELEY_CITATION_c5fde7a7-9e71-4368-b4a9-b4fa75cfffbe&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YzVmZGU3YTctOWU3MS00MzY4LWI0YTktYjRmYTc1Y2ZmZmJl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7c3d1a10-acaa-4805-94fd-148c20f1fd08&quot;,&quot;citationItems&quot;:[{&quot;id&quot;:&quot;0ce2e886-ebfd-3f67-aad8-f877a20da744&quot;,&quot;itemData&quot;:{&quot;DOI&quot;:&quot;10.1016/j.jclepro.2016.06.164&quot;,&quot;ISSN&quot;:&quot;09596526&quot;,&quot;abstract&quot;:&quot;Life cycle assessments (LCA) of an early research state reaction process only have laboratory experiments data available. While this is helpful in understanding the laboratory process from an environmental perspective, it gives only limited indication on the possible environmental impact of that same material or process at industrial production. Therefore, a comparative LCA study with materials that are already produced at industrial scales is not very meaningful. The scale-up of chemical processes is not such a trivial process and requires a certain understanding of the involved steps. In this paper, we elaborated a framework that helps to scale up chemical production processes for LCA studies when only data from laboratory experiments are available. Focusing on heated liquid phase batch reactions, we identified and simplified the most important calculations for the reaction step's energy use as well as for certain purification and isolation steps. For other LCA in- and output values, we provide estimations and important qualitative considerations to be able to perform such a scale-up study. Being an engineering-based approach mainly, it does not include systematically collected empirical data which would give a better picture about the uncertainty. However, it is a first approach to predict the environmental impact for certain chemical processes at an industrial production already during early laboratory research stage. It is designed to be used by LCA practitioners with limited knowledge in the field of chemistry or chemical engineering and help to perform such a scale-up based on a logical and systematic procedure.&quot;,&quot;author&quot;:[{&quot;dropping-particle&quot;:&quot;&quot;,&quot;family&quot;:&quot;Piccinno&quot;,&quot;given&quot;:&quot;Fabiano&quot;,&quot;non-dropping-particle&quot;:&quot;&quot;,&quot;parse-names&quot;:false,&quot;suffix&quot;:&quot;&quot;},{&quot;dropping-particle&quot;:&quot;&quot;,&quot;family&quot;:&quot;Hischier&quot;,&quot;given&quot;:&quot;Roland&quot;,&quot;non-dropping-particle&quot;:&quot;&quot;,&quot;parse-names&quot;:false,&quot;suffix&quot;:&quot;&quot;},{&quot;dropping-particle&quot;:&quot;&quot;,&quot;family&quot;:&quot;Seeger&quot;,&quot;given&quot;:&quot;Stefan&quot;,&quot;non-dropping-particle&quot;:&quot;&quot;,&quot;parse-names&quot;:false,&quot;suffix&quot;:&quot;&quot;},{&quot;dropping-particle&quot;:&quot;&quot;,&quot;family&quot;:&quot;Som&quot;,&quot;given&quot;:&quot;Claudia&quot;,&quot;non-dropping-particle&quot;:&quot;&quot;,&quot;parse-names&quot;:false,&quot;suffix&quot;:&quot;&quot;}],&quot;container-title&quot;:&quot;Journal of Cleaner Production&quot;,&quot;id&quot;:&quot;0ce2e886-ebfd-3f67-aad8-f877a20da744&quot;,&quot;issued&quot;:{&quot;date-parts&quot;:[[&quot;2016&quot;]]},&quot;page&quot;:&quot;1085-1097&quot;,&quot;publisher&quot;:&quot;Elsevier Ltd&quot;,&quot;title&quot;:&quot;From laboratory to industrial scale: a scale-up framework for chemical processes in life cycle assessment studies&quot;,&quot;type&quot;:&quot;article-journal&quot;,&quot;volume&quot;:&quot;135&quot;},&quot;uris&quot;:[&quot;http://www.mendeley.com/documents/?uuid=a721722e-c4d0-4348-91ea-ab96edb09ca3&quot;],&quot;isTemporary&quot;:false,&quot;legacyDesktopId&quot;:&quot;a721722e-c4d0-4348-91ea-ab96edb09ca3&quot;}],&quot;properties&quot;:{&quot;noteIndex&quot;:0},&quot;isEdited&quot;:false,&quot;manualOverride&quot;:{&quot;citeprocText&quot;:&quot;[5]&quot;,&quot;isManuallyOverridden&quot;:false,&quot;manualOverrideText&quot;:&quot;&quot;},&quot;citationTag&quot;:&quot;MENDELEY_CITATION_v3_eyJjaXRhdGlvbklEIjoiTUVOREVMRVlfQ0lUQVRJT05fN2MzZDFhMTAtYWNhYS00ODA1LTk0ZmQtMTQ4YzIwZjFmZDA4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quot;},{&quot;citationID&quot;:&quot;MENDELEY_CITATION_6d2286ac-91ce-4d06-8cde-2a77c9adb702&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NmQyMjg2YWMtOTFjZS00ZDA2LThjZGUtMmE3N2M5YWRiNzA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88d08538-3707-4f3d-825b-826890bbe908&quot;,&quot;citationItems&quot;:[{&quot;id&quot;:&quot;80ef1041-34b4-32f6-985d-9fbaf22b833f&quot;,&quot;itemData&quot;:{&quot;id&quot;:&quot;80ef1041-34b4-32f6-985d-9fbaf22b833f&quot;,&quot;issued&quot;:{&quot;date-parts&quot;:[[&quot;0&quot;]]},&quot;title&quot;:&quot;Low pressure mercury vapour lamp, purchased from Helios Quartz America INC, operated at 15W with peak emission at 366 nm&quot;,&quot;type&quot;:&quot;article&quot;},&quot;uris&quot;:[&quot;http://www.mendeley.com/documents/?uuid=6aa95d46-063e-4f4a-8faf-c7db7a6adf3e&quot;],&quot;isTemporary&quot;:false,&quot;legacyDesktopId&quot;:&quot;6aa95d46-063e-4f4a-8faf-c7db7a6adf3e&quot;}],&quot;properties&quot;:{&quot;noteIndex&quot;:0},&quot;isEdited&quot;:false,&quot;manualOverride&quot;:{&quot;citeprocText&quot;:&quot;[7]&quot;,&quot;isManuallyOverridden&quot;:false,&quot;manualOverrideText&quot;:&quot;&quot;},&quot;citationTag&quot;:&quot;MENDELEY_CITATION_v3_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&quot;},{&quot;citationID&quot;:&quot;MENDELEY_CITATION_25688e9a-a9b1-4d91-9f36-149d9a680379&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MjU2ODhlOWEtYTliMS00ZDkxLTlmMzYtMTQ5ZDlhNjgwMzc5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aaea37d3-4f3c-4b19-89b6-0cc4ea875804&quot;,&quot;citationItems&quot;:[{&quot;id&quot;:&quot;0ce2e886-ebfd-3f67-aad8-f877a20da744&quot;,&quot;itemData&quot;:{&quot;DOI&quot;:&quot;10.1016/j.jclepro.2016.06.164&quot;,&quot;ISSN&quot;:&quot;09596526&quot;,&quot;abstract&quot;:&quot;Life cycle assessments (LCA) of an early research state reaction process only have laboratory experiments data available. While this is helpful in understanding the laboratory process from an environmental perspective, it gives only limited indication on the possible environmental impact of that same material or process at industrial production. Therefore, a comparative LCA study with materials that are already produced at industrial scales is not very meaningful. The scale-up of chemical processes is not such a trivial process and requires a certain understanding of the involved steps. In this paper, we elaborated a framework that helps to scale up chemical production processes for LCA studies when only data from laboratory experiments are available. Focusing on heated liquid phase batch reactions, we identified and simplified the most important calculations for the reaction step's energy use as well as for certain purification and isolation steps. For other LCA in- and output values, we provide estimations and important qualitative considerations to be able to perform such a scale-up study. Being an engineering-based approach mainly, it does not include systematically collected empirical data which would give a better picture about the uncertainty. However, it is a first approach to predict the environmental impact for certain chemical processes at an industrial production already during early laboratory research stage. It is designed to be used by LCA practitioners with limited knowledge in the field of chemistry or chemical engineering and help to perform such a scale-up based on a logical and systematic procedure.&quot;,&quot;author&quot;:[{&quot;dropping-particle&quot;:&quot;&quot;,&quot;family&quot;:&quot;Piccinno&quot;,&quot;given&quot;:&quot;Fabiano&quot;,&quot;non-dropping-particle&quot;:&quot;&quot;,&quot;parse-names&quot;:false,&quot;suffix&quot;:&quot;&quot;},{&quot;dropping-particle&quot;:&quot;&quot;,&quot;family&quot;:&quot;Hischier&quot;,&quot;given&quot;:&quot;Roland&quot;,&quot;non-dropping-particle&quot;:&quot;&quot;,&quot;parse-names&quot;:false,&quot;suffix&quot;:&quot;&quot;},{&quot;dropping-particle&quot;:&quot;&quot;,&quot;family&quot;:&quot;Seeger&quot;,&quot;given&quot;:&quot;Stefan&quot;,&quot;non-dropping-particle&quot;:&quot;&quot;,&quot;parse-names&quot;:false,&quot;suffix&quot;:&quot;&quot;},{&quot;dropping-particle&quot;:&quot;&quot;,&quot;family&quot;:&quot;Som&quot;,&quot;given&quot;:&quot;Claudia&quot;,&quot;non-dropping-particle&quot;:&quot;&quot;,&quot;parse-names&quot;:false,&quot;suffix&quot;:&quot;&quot;}],&quot;container-title&quot;:&quot;Journal of Cleaner Production&quot;,&quot;id&quot;:&quot;0ce2e886-ebfd-3f67-aad8-f877a20da744&quot;,&quot;issued&quot;:{&quot;date-parts&quot;:[[&quot;2016&quot;]]},&quot;page&quot;:&quot;1085-1097&quot;,&quot;publisher&quot;:&quot;Elsevier Ltd&quot;,&quot;title&quot;:&quot;From laboratory to industrial scale: a scale-up framework for chemical processes in life cycle assessment studies&quot;,&quot;type&quot;:&quot;article-journal&quot;,&quot;volume&quot;:&quot;135&quot;},&quot;uris&quot;:[&quot;http://www.mendeley.com/documents/?uuid=a721722e-c4d0-4348-91ea-ab96edb09ca3&quot;],&quot;isTemporary&quot;:false,&quot;legacyDesktopId&quot;:&quot;a721722e-c4d0-4348-91ea-ab96edb09ca3&quot;}],&quot;properties&quot;:{&quot;noteIndex&quot;:0},&quot;isEdited&quot;:false,&quot;manualOverride&quot;:{&quot;citeprocText&quot;:&quot;[5]&quot;,&quot;isManuallyOverridden&quot;:false,&quot;manualOverrideText&quot;:&quot;&quot;},&quot;citationTag&quot;:&quot;MENDELEY_CITATION_v3_eyJjaXRhdGlvbklEIjoiTUVOREVMRVlfQ0lUQVRJT05fYWFlYTM3ZDMtNGYzYy00YjE5LTg5YjYtMGNjNGVhODc1ODA0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quot;},{&quot;citationID&quot;:&quot;MENDELEY_CITATION_98aefb9e-1e1e-43cd-91b1-14495cac2eb2&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OThhZWZiOWUtMWUxZS00M2NkLTkxYjEtMTQ0OTVjYWMyZWI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69fb0173-6046-4eef-b7a4-0c24b291853c&quot;,&quot;citationItems&quot;:[{&quot;id&quot;:&quot;6c0ea2ba-28f8-3bdf-b501-593de4721c48&quot;,&quot;itemData&quot;:{&quot;DOI&quot;:&quot;10.1021/acssuschemeng.8b05473&quot;,&quot;ISSN&quot;:&quot;21680485&quot;,&quot;abstract&quot;:&quot;Comparative life-cycle assessment (LCA) of pharmaceutical drugs would enable clinicians to choose alternatives with lower environmental impact from options offering equivalent efficacies and comparable costs. However, life-cycle inventory (LCI) data of individual pharmaceutical drugs is limited to only a few compounds. In this study, we use chemical engineering methods for process scale-up and process design to utilize lab-scale synthesis data, available in patents and other public literature, to generate cradle-to-gate LCI data of 20 commonly used injectable drugs in anesthesia care to calculate their greenhouse gas impact. During the process of building the life-cycle trees of these drugs, missing life-cycle inventories for more than 130 other chemical compounds and pharmaceutical intermediates were accounted for using process-based methods and stoichiometric calculations. The cradle-to-gate GHG emissions of the 20 anesthetic drugs range from 11 kg CO2 eq. for succinylcholine to 3,000 kg CO2 eq. for dexmedetomidine. GHG emissions are positively correlated with the number of synthesis steps in the manufacturing of the drug. The LCI methods and data generated in this work greatly expand the available environmental data on APIs and can serve as a guide for LCA practitioners in future analysis of other pharmaceutical drugs. Most importantly, these LCA results can be used by clinical practitioners and administrators building toward sustainability in the health care sector.&quot;,&quot;author&quot;:[{&quot;dropping-particle&quot;:&quot;&quot;,&quot;family&quot;:&quot;Parvatker&quot;,&quot;given&quot;:&quot;Abhijeet G.&quot;,&quot;non-dropping-particle&quot;:&quot;&quot;,&quot;parse-names&quot;:false,&quot;suffix&quot;:&quot;&quot;},{&quot;dropping-particle&quot;:&quot;&quot;,&quot;family&quot;:&quot;Tunceroglu&quot;,&quot;given&quot;:&quot;Huseyin&quot;,&quot;non-dropping-particle&quot;:&quot;&quot;,&quot;parse-names&quot;:false,&quot;suffix&quot;:&quot;&quot;},{&quot;dropping-particle&quot;:&quot;&quot;,&quot;family&quot;:&quot;Sherman&quot;,&quot;given&quot;:&quot;Jodi D.&quot;,&quot;non-dropping-particle&quot;:&quot;&quot;,&quot;parse-names&quot;:false,&quot;suffix&quot;:&quot;&quot;},{&quot;dropping-particle&quot;:&quot;&quot;,&quot;family&quot;:&quot;Coish&quot;,&quot;given&quot;:&quot;Philip&quot;,&quot;non-dropping-particle&quot;:&quot;&quot;,&quot;parse-names&quot;:false,&quot;suffix&quot;:&quot;&quot;},{&quot;dropping-particle&quot;:&quot;&quot;,&quot;family&quot;:&quot;Anastas&quot;,&quot;given&quot;:&quot;Paul&quot;,&quot;non-dropping-particle&quot;:&quot;&quot;,&quot;parse-names&quot;:false,&quot;suffix&quot;:&quot;&quot;},{&quot;dropping-particle&quot;:&quot;&quot;,&quot;family&quot;:&quot;Zimmerman&quot;,&quot;given&quot;:&quot;Julie B.&quot;,&quot;non-dropping-particle&quot;:&quot;&quot;,&quot;parse-names&quot;:false,&quot;suffix&quot;:&quot;&quot;},{&quot;dropping-particle&quot;:&quot;&quot;,&quot;family&quot;:&quot;Eckelman&quot;,&quot;given&quot;:&quot;Matthew J.&quot;,&quot;non-dropping-particle&quot;:&quot;&quot;,&quot;parse-names&quot;:false,&quot;suffix&quot;:&quot;&quot;}],&quot;container-title&quot;:&quot;ACS Sustainable Chemistry and Engineering&quot;,&quot;id&quot;:&quot;6c0ea2ba-28f8-3bdf-b501-593de4721c48&quot;,&quot;issue&quot;:&quot;7&quot;,&quot;issued&quot;:{&quot;date-parts&quot;:[[&quot;2019&quot;,&quot;4&quot;,&quot;1&quot;]]},&quot;page&quot;:&quot;6580-6591&quot;,&quot;publisher&quot;:&quot;American Chemical Society&quot;,&quot;title&quot;:&quot;Cradle-to-Gate Greenhouse Gas Emissions for Twenty Anesthetic Active Pharmaceutical Ingredients Based on Process Scale-Up and Process Design Calculations&quot;,&quot;type&quot;:&quot;article-journal&quot;,&quot;volume&quot;:&quot;7&quot;},&quot;uris&quot;:[&quot;http://www.mendeley.com/documents/?uuid=6c0ea2ba-28f8-3bdf-b501-593de4721c48&quot;],&quot;isTemporary&quot;:false,&quot;legacyDesktopId&quot;:&quot;6c0ea2ba-28f8-3bdf-b501-593de4721c48&quot;}],&quot;properties&quot;:{&quot;noteIndex&quot;:0},&quot;isEdited&quot;:false,&quot;manualOverride&quot;:{&quot;citeprocText&quot;:&quot;[3]&quot;,&quot;isManuallyOverridden&quot;:false,&quot;manualOverrideText&quot;:&quot;&quot;},&quot;citationTag&quot;:&quot;MENDELEY_CITATION_v3_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&quot;},{&quot;citationID&quot;:&quot;MENDELEY_CITATION_82b83e99-e746-4779-a051-648ab1963f46&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ODJiODNlOTktZTc0Ni00Nzc5LWEwNTEtNjQ4YWIxOTYzZjQ2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8b212355-ff2b-4873-967f-10197b6f1173&quot;,&quot;citationItems&quot;:[{&quot;id&quot;:&quot;656efa95-f3d2-3724-9bae-bb9dbdf94f22&quot;,&quot;itemData&quot;:{&quot;URL&quot;:&quot;https://bit.ly/3h9Sr6X%22&quot;,&quot;id&quot;:&quot;656efa95-f3d2-3724-9bae-bb9dbdf94f22&quot;,&quot;issued&quot;:{&quot;date-parts&quot;:[[&quot;0&quot;]]},&quot;title&quot;:&quot;Lab chiller specs,.Average of cooling capacities of 0.25 to 1.2 kW&quot;,&quot;type&quot;:&quot;webpage&quot;},&quot;uris&quot;:[&quot;http://www.mendeley.com/documents/?uuid=1b4d44c6-b6e4-4918-a34e-2b86b28cb856&quot;],&quot;isTemporary&quot;:false,&quot;legacyDesktopId&quot;:&quot;1b4d44c6-b6e4-4918-a34e-2b86b28cb856&quot;}],&quot;properties&quot;:{&quot;noteIndex&quot;:0},&quot;isEdited&quot;:false,&quot;manualOverride&quot;:{&quot;citeprocText&quot;:&quot;[4]&quot;,&quot;isManuallyOverridden&quot;:false,&quot;manualOverrideText&quot;:&quot;&quot;},&quot;citationTag&quot;:&quot;MENDELEY_CITATION_v3_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&quot;},{&quot;citationID&quot;:&quot;MENDELEY_CITATION_2e6fa4a9-4dfd-4292-8e17-4b8e431363c7&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MmU2ZmE0YTktNGRmZC00MjkyLThlMTctNGI4ZTQzMTM2M2M3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e32d61e5-39b1-40c0-8f08-a6bde8f5d21b&quot;,&quot;citationItems&quot;:[{&quot;id&quot;:&quot;0ce2e886-ebfd-3f67-aad8-f877a20da744&quot;,&quot;itemData&quot;:{&quot;DOI&quot;:&quot;10.1016/j.jclepro.2016.06.164&quot;,&quot;ISSN&quot;:&quot;09596526&quot;,&quot;abstract&quot;:&quot;Life cycle assessments (LCA) of an early research state reaction process only have laboratory experiments data available. While this is helpful in understanding the laboratory process from an environmental perspective, it gives only limited indication on the possible environmental impact of that same material or process at industrial production. Therefore, a comparative LCA study with materials that are already produced at industrial scales is not very meaningful. The scale-up of chemical processes is not such a trivial process and requires a certain understanding of the involved steps. In this paper, we elaborated a framework that helps to scale up chemical production processes for LCA studies when only data from laboratory experiments are available. Focusing on heated liquid phase batch reactions, we identified and simplified the most important calculations for the reaction step's energy use as well as for certain purification and isolation steps. For other LCA in- and output values, we provide estimations and important qualitative considerations to be able to perform such a scale-up study. Being an engineering-based approach mainly, it does not include systematically collected empirical data which would give a better picture about the uncertainty. However, it is a first approach to predict the environmental impact for certain chemical processes at an industrial production already during early laboratory research stage. It is designed to be used by LCA practitioners with limited knowledge in the field of chemistry or chemical engineering and help to perform such a scale-up based on a logical and systematic procedure.&quot;,&quot;author&quot;:[{&quot;dropping-particle&quot;:&quot;&quot;,&quot;family&quot;:&quot;Piccinno&quot;,&quot;given&quot;:&quot;Fabiano&quot;,&quot;non-dropping-particle&quot;:&quot;&quot;,&quot;parse-names&quot;:false,&quot;suffix&quot;:&quot;&quot;},{&quot;dropping-particle&quot;:&quot;&quot;,&quot;family&quot;:&quot;Hischier&quot;,&quot;given&quot;:&quot;Roland&quot;,&quot;non-dropping-particle&quot;:&quot;&quot;,&quot;parse-names&quot;:false,&quot;suffix&quot;:&quot;&quot;},{&quot;dropping-particle&quot;:&quot;&quot;,&quot;family&quot;:&quot;Seeger&quot;,&quot;given&quot;:&quot;Stefan&quot;,&quot;non-dropping-particle&quot;:&quot;&quot;,&quot;parse-names&quot;:false,&quot;suffix&quot;:&quot;&quot;},{&quot;dropping-particle&quot;:&quot;&quot;,&quot;family&quot;:&quot;Som&quot;,&quot;given&quot;:&quot;Claudia&quot;,&quot;non-dropping-particle&quot;:&quot;&quot;,&quot;parse-names&quot;:false,&quot;suffix&quot;:&quot;&quot;}],&quot;container-title&quot;:&quot;Journal of Cleaner Production&quot;,&quot;id&quot;:&quot;0ce2e886-ebfd-3f67-aad8-f877a20da744&quot;,&quot;issued&quot;:{&quot;date-parts&quot;:[[&quot;2016&quot;]]},&quot;page&quot;:&quot;1085-1097&quot;,&quot;publisher&quot;:&quot;Elsevier Ltd&quot;,&quot;title&quot;:&quot;From laboratory to industrial scale: a scale-up framework for chemical processes in life cycle assessment studies&quot;,&quot;type&quot;:&quot;article-journal&quot;,&quot;volume&quot;:&quot;135&quot;},&quot;uris&quot;:[&quot;http://www.mendeley.com/documents/?uuid=a721722e-c4d0-4348-91ea-ab96edb09ca3&quot;],&quot;isTemporary&quot;:false,&quot;legacyDesktopId&quot;:&quot;a721722e-c4d0-4348-91ea-ab96edb09ca3&quot;}],&quot;properties&quot;:{&quot;noteIndex&quot;:0},&quot;isEdited&quot;:false,&quot;manualOverride&quot;:{&quot;citeprocText&quot;:&quot;[5]&quot;,&quot;isManuallyOverridden&quot;:false,&quot;manualOverrideText&quot;:&quot;&quot;},&quot;citationTag&quot;:&quot;MENDELEY_CITATION_v3_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&quot;},{&quot;citationID&quot;:&quot;MENDELEY_CITATION_a5a51929-4cec-45cb-9846-009de868978e&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YTVhNTE5MjktNGNlYy00NWNiLTk4NDYtMDA5ZGU4Njg5Nzhl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20b6ab0b-d02d-4cd0-b632-24d8a4db28b6&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MjBiNmFiMGItZDAyZC00Y2QwLWI2MzItMjRkOGE0ZGIyOGI2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e57f5e46-8df5-4cf0-abd4-dffe88a716f4&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ZTU3ZjVlNDYtOGRmNS00Y2YwLWFiZDQtZGZmZTg4YTcxNmY0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c7673190-4667-4090-bdce-f0cac6e2ad39&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Yzc2NzMxOTAtNDY2Ny00MDkwLWJkY2UtZjBjYWM2ZTJhZDM5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b39cec7a-111c-44d4-873f-b9a1b76d8221&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YjM5Y2VjN2EtMTExYy00NGQ0LTg3M2YtYjlhMWI3NmQ4MjIx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ff05baa9-fe04-4485-9bb0-0ed54935a8c3&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ZmYwNWJhYTktZmUwNC00NDg1LTliYjAtMGVkNTQ5MzVhOGMz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a0a0f84c-b664-4344-af38-9ba07408db42&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YTBhMGY4NGMtYjY2NC00MzQ0LWFmMzgtOWJhMDc0MDhkYjQy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65e295e9-08a1-4a03-8289-8174e168d016&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NjVlMjk1ZTktMDhhMS00YTAzLTgyODktODE3NGUxNjhkMDE2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92b07cd3-f94f-4da2-bd98-50f2eeff2c47&quot;,&quot;citationItems&quot;:[{&quot;id&quot;:&quot;d6d292c0-e22b-30bd-a2f8-992ea8f4113a&quot;,&quot;itemData&quot;:{&quot;DOI&quot;:&quot;10.1021/ES048114O&quot;,&quot;abstract&quot;:&quot;Distillation is one of the most important processes in the chemical industry. An environmental assessment of distillation processes is difficult because of the highly specific features of each dist...&quot;,&quot;author&quot;:[{&quot;dropping-particle&quot;:&quot;&quot;,&quot;family&quot;:&quot;Capello&quot;,&quot;given&quot;:&quot;Christian&quot;,&quot;non-dropping-particle&quot;:&quot;&quot;,&quot;parse-names&quot;:false,&quot;suffix&quot;:&quot;&quot;},{&quot;dropping-particle&quot;:&quot;&quot;,&quot;family&quot;:&quot;Hellweg&quot;,&quot;given&quot;:&quot;Stefanie&quot;,&quot;non-dropping-particle&quot;:&quot;&quot;,&quot;parse-names&quot;:false,&quot;suffix&quot;:&quot;&quot;},{&quot;dropping-particle&quot;:&quot;&quot;,&quot;family&quot;:&quot;Badertscher&quot;,&quot;given&quot;:&quot;Beat&quot;,&quot;non-dropping-particle&quot;:&quot;&quot;,&quot;parse-names&quot;:false,&quot;suffix&quot;:&quot;&quot;},{&quot;dropping-particle&quot;:&quot;&quot;,&quot;family&quot;:&quot;Hungerbühler&quot;,&quot;given&quot;:&quot;Konrad&quot;,&quot;non-dropping-particle&quot;:&quot;&quot;,&quot;parse-names&quot;:false,&quot;suffix&quot;:&quot;&quot;}],&quot;container-title&quot;:&quot;Environmental Science and Technology&quot;,&quot;id&quot;:&quot;d6d292c0-e22b-30bd-a2f8-992ea8f4113a&quot;,&quot;issue&quot;:&quot;15&quot;,&quot;issued&quot;:{&quot;date-parts&quot;:[[&quot;2005&quot;,&quot;8&quot;,&quot;1&quot;]]},&quot;page&quot;:&quot;5885-5892&quot;,&quot;publisher&quot;:&quot;American Chemical Society&quot;,&quot;title&quot;:&quot;Life-Cycle Inventory of Waste Solvent Distillation: Statistical Analysis of Empirical Data&quot;,&quot;type&quot;:&quot;article-journal&quot;,&quot;volume&quot;:&quot;39&quot;},&quot;uris&quot;:[&quot;http://www.mendeley.com/documents/?uuid=d6d292c0-e22b-30bd-a2f8-992ea8f4113a&quot;],&quot;isTemporary&quot;:false,&quot;legacyDesktopId&quot;:&quot;d6d292c0-e22b-30bd-a2f8-992ea8f4113a&quot;}],&quot;properties&quot;:{&quot;noteIndex&quot;:0},&quot;isEdited&quot;:false,&quot;manualOverride&quot;:{&quot;citeprocText&quot;:&quot;[2]&quot;,&quot;isManuallyOverridden&quot;:false,&quot;manualOverrideText&quot;:&quot;&quot;},&quot;citationTag&quot;:&quot;MENDELEY_CITATION_v3_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&quot;},{&quot;citationID&quot;:&quot;MENDELEY_CITATION_6f1ee4ec-b497-4101-82b5-86c407e31f1d&quot;,&quot;citationItems&quot;:[{&quot;id&quot;:&quot;7c3db86d-9dba-32cd-8f6c-b13d9ca4486e&quot;,&quot;itemData&quot;:{&quot;id&quot;:&quot;7c3db86d-9dba-32cd-8f6c-b13d9ca4486e&quot;,&quot;issued&quot;:{&quot;date-parts&quot;:[[&quot;0&quot;]]},&quot;title&quot;:&quot;Sphera GaBi 9: The Software System for Life Cycle Assessment, Stuttgart, 2020&quot;,&quot;type&quot;:&quot;article-journal&quot;},&quot;uris&quot;:[&quot;http://www.mendeley.com/documents/?uuid=7c3db86d-9dba-32cd-8f6c-b13d9ca4486e&quot;],&quot;isTemporary&quot;:false,&quot;legacyDesktopId&quot;:&quot;7c3db86d-9dba-32cd-8f6c-b13d9ca4486e&quot;}],&quot;properties&quot;:{&quot;noteIndex&quot;:0},&quot;isEdited&quot;:false,&quot;manualOverride&quot;:{&quot;citeprocText&quot;:&quot;[8]&quot;,&quot;isManuallyOverridden&quot;:false,&quot;manualOverrideText&quot;:&quot;&quot;},&quot;citationTag&quot;:&quot;MENDELEY_CITATION_v3_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&quot;},{&quot;citationID&quot;:&quot;MENDELEY_CITATION_554cdf12-888b-4c9a-85a5-d720d4af81c6&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NTU0Y2RmMTItODg4Yi00YzlhLTg1YTUtZDcyMGQ0YWY4MWM2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37a5aafb-2b94-4aa7-b8ea-68af8ecd6a93&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MzdhNWFhZmItMmI5NC00YWE3LWI4ZWEtNjhhZjhlY2Q2YTkz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6e729d3c-94f1-4a2e-aaf8-d09bb1e193b2&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NmU3MjlkM2MtOTRmMS00YTJlLWFhZjgtZDA5YmIxZTE5M2I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0f5a5f7c-b6df-499d-ad4a-7e55ac8ec832&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MGY1YTVmN2MtYjZkZi00OTlkLWFkNGEtN2U1NWFjOGVjODMy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faf2b6a6-9dfe-4d5f-ac6c-5eac879106dd&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ZmFmMmI2YTYtOWRmZS00ZDVmLWFjNmMtNWVhYzg3OTEwNmRk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quot;citationID&quot;:&quot;MENDELEY_CITATION_55f1aa1f-1968-4e49-9f12-2087732bd41e&quot;,&quot;citationItems&quot;:[{&quot;id&quot;:&quot;d48d2754-735e-3acd-97e3-99493c70b220&quot;,&quot;itemData&quot;:{&quot;id&quot;:&quot;d48d2754-735e-3acd-97e3-99493c70b220&quot;,&quot;issued&quot;:{&quot;date-parts&quot;:[[&quot;0&quot;]]},&quot;title&quot;:&quot;Pre Consultants SimaPro 9.0.0.49, The Netherlands, 2018&quot;,&quot;type&quot;:&quot;webpage&quot;},&quot;uris&quot;:[&quot;http://www.mendeley.com/documents/?uuid=d48d2754-735e-3acd-97e3-99493c70b220&quot;],&quot;isTemporary&quot;:false,&quot;legacyDesktopId&quot;:&quot;d48d2754-735e-3acd-97e3-99493c70b220&quot;}],&quot;properties&quot;:{&quot;noteIndex&quot;:0},&quot;isEdited&quot;:false,&quot;manualOverride&quot;:{&quot;citeprocText&quot;:&quot;[6]&quot;,&quot;isManuallyOverridden&quot;:false,&quot;manualOverrideText&quot;:&quot;&quot;},&quot;citationTag&quot;:&quot;MENDELEY_CITATION_v3_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&quot;}]"/>
    <we:property name="MENDELEY_CITATIONS_LOCALE_CODE" value="&quot;en-US&quot;"/>
    <we:property name="MENDELEY_CITATIONS_STYLE" value="{&quot;id&quot;:&quot;https://www.zotero.org/styles/american-medical-association-brackets&quot;,&quot;title&quot;:&quot;American Medical Association 11th edition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764C0-06A6-47C9-AE5F-719B0675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1872</Words>
  <Characters>9680</Characters>
  <Application>Microsoft Office Word</Application>
  <DocSecurity>0</DocSecurity>
  <Lines>880</Lines>
  <Paragraphs>641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Orr Galant</dc:creator>
  <cp:keywords/>
  <dc:description/>
  <cp:lastModifiedBy>Orr Galant</cp:lastModifiedBy>
  <cp:revision>1</cp:revision>
  <dcterms:created xsi:type="dcterms:W3CDTF">2023-04-01T10:41:00Z</dcterms:created>
  <dcterms:modified xsi:type="dcterms:W3CDTF">2023-04-01T10:43:00Z</dcterms:modified>
</cp:coreProperties>
</file>