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D592B" w14:textId="77777777" w:rsidR="00614CBF" w:rsidRPr="0001238E" w:rsidRDefault="00614CBF" w:rsidP="00614CBF">
      <w:pPr>
        <w:adjustRightInd w:val="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sz w:val="24"/>
          <w:szCs w:val="24"/>
        </w:rPr>
        <w:t>Developmental atlas of phase-amplitude coupling between physiologic high-frequency oscillation and slow wave</w:t>
      </w:r>
    </w:p>
    <w:p w14:paraId="16B28603" w14:textId="77777777" w:rsidR="00614CBF" w:rsidRPr="0001238E" w:rsidRDefault="00614CBF" w:rsidP="00614CBF">
      <w:pPr>
        <w:adjustRightInd w:val="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BEE31" w14:textId="60E81145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sz w:val="24"/>
          <w:szCs w:val="24"/>
        </w:rPr>
        <w:t xml:space="preserve">Kazuki </w:t>
      </w:r>
      <w:proofErr w:type="gramStart"/>
      <w:r w:rsidRPr="0001238E">
        <w:rPr>
          <w:rFonts w:ascii="Times New Roman" w:hAnsi="Times New Roman" w:cs="Times New Roman"/>
          <w:sz w:val="24"/>
          <w:szCs w:val="24"/>
        </w:rPr>
        <w:t>Sakakura</w:t>
      </w:r>
      <w:r w:rsidRPr="0001238E" w:rsidDel="00F1016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1238E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01238E">
        <w:rPr>
          <w:rFonts w:ascii="Times New Roman" w:hAnsi="Times New Roman" w:cs="Times New Roman"/>
          <w:sz w:val="24"/>
          <w:szCs w:val="24"/>
        </w:rPr>
        <w:t xml:space="preserve"> Naoto Kuroda ; Masaki Sonoda</w:t>
      </w:r>
      <w:r w:rsidRPr="0001238E" w:rsidDel="00F1016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1238E">
        <w:rPr>
          <w:rFonts w:ascii="Times New Roman" w:hAnsi="Times New Roman" w:cs="Times New Roman"/>
          <w:sz w:val="24"/>
          <w:szCs w:val="24"/>
        </w:rPr>
        <w:t>; Takumi Mitsuhashi</w:t>
      </w:r>
      <w:r w:rsidRPr="0001238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1238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F7DA41D" w14:textId="75986F3B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sz w:val="24"/>
          <w:szCs w:val="24"/>
        </w:rPr>
        <w:t xml:space="preserve">Ethan Firestone ; Aimee F. Luat ; Neena I. Marupudi ; Sandeep Sood ; </w:t>
      </w:r>
    </w:p>
    <w:p w14:paraId="6146C200" w14:textId="609E3A51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sz w:val="24"/>
          <w:szCs w:val="24"/>
        </w:rPr>
        <w:t xml:space="preserve">Eishi Asano </w:t>
      </w:r>
    </w:p>
    <w:p w14:paraId="31302CA3" w14:textId="202D42AE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363E269" w14:textId="29F1776A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3A7D22E" w14:textId="14625712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01238E">
        <w:rPr>
          <w:rFonts w:ascii="Times New Roman" w:hAnsi="Times New Roman" w:cs="Times New Roman"/>
          <w:sz w:val="24"/>
          <w:szCs w:val="24"/>
        </w:rPr>
        <w:t xml:space="preserve">This document includes </w:t>
      </w:r>
      <w:r w:rsidR="00962429"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</w:t>
      </w:r>
      <w:r w:rsidR="009D653C"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>s</w:t>
      </w:r>
      <w:r w:rsidR="00962429"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S1</w:t>
      </w:r>
      <w:r w:rsidR="009D653C"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>-S2</w:t>
      </w:r>
      <w:r w:rsidR="00962429" w:rsidRPr="0001238E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962429" w:rsidRPr="0001238E">
        <w:rPr>
          <w:rFonts w:ascii="Times New Roman" w:hAnsi="Times New Roman" w:cs="Times New Roman"/>
          <w:sz w:val="24"/>
          <w:szCs w:val="24"/>
        </w:rPr>
        <w:t xml:space="preserve">and </w:t>
      </w:r>
      <w:r w:rsidR="009D653C" w:rsidRPr="0001238E">
        <w:rPr>
          <w:rFonts w:ascii="Times New Roman" w:hAnsi="Times New Roman" w:cs="Times New Roman"/>
          <w:sz w:val="24"/>
          <w:szCs w:val="24"/>
        </w:rPr>
        <w:t xml:space="preserve">legends for </w:t>
      </w: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Videos </w:t>
      </w: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S1-</w:t>
      </w:r>
      <w:r w:rsidR="00074736"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S</w:t>
      </w:r>
      <w:r w:rsidR="002D7C4F"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5</w:t>
      </w: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</w:p>
    <w:p w14:paraId="3DCE7E33" w14:textId="7EA5C774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3A55F0BA" w14:textId="77777777" w:rsidR="00962429" w:rsidRPr="0001238E" w:rsidRDefault="00962429" w:rsidP="0001238E">
      <w:pPr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63D792B2" w14:textId="7B7E64E5" w:rsidR="005A1A8D" w:rsidRPr="0001238E" w:rsidRDefault="009B2132" w:rsidP="0001238E">
      <w:pPr>
        <w:adjustRightInd w:val="0"/>
        <w:contextualSpacing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noProof/>
          <w:color w:val="0000FF"/>
          <w:sz w:val="24"/>
          <w:szCs w:val="24"/>
        </w:rPr>
        <w:drawing>
          <wp:inline distT="0" distB="0" distL="0" distR="0" wp14:anchorId="0436155E" wp14:editId="5E61234B">
            <wp:extent cx="5734050" cy="3771900"/>
            <wp:effectExtent l="19050" t="19050" r="19050" b="190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7719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898AC8D" w14:textId="33B8EB8C" w:rsidR="00962429" w:rsidRPr="0001238E" w:rsidRDefault="0001238E" w:rsidP="00962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S1. Distribution of patient ages.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</w:t>
      </w:r>
      <w:r w:rsidR="00962429" w:rsidRPr="0001238E">
        <w:rPr>
          <w:rFonts w:ascii="Times New Roman" w:hAnsi="Times New Roman" w:cs="Times New Roman"/>
          <w:sz w:val="24"/>
          <w:szCs w:val="24"/>
        </w:rPr>
        <w:t xml:space="preserve">Green: left hemisphere. </w:t>
      </w:r>
      <w:r w:rsidR="009B2132" w:rsidRPr="0001238E">
        <w:rPr>
          <w:rFonts w:ascii="Times New Roman" w:hAnsi="Times New Roman" w:cs="Times New Roman"/>
          <w:sz w:val="24"/>
          <w:szCs w:val="24"/>
        </w:rPr>
        <w:t>Orange</w:t>
      </w:r>
      <w:r w:rsidR="00962429" w:rsidRPr="0001238E">
        <w:rPr>
          <w:rFonts w:ascii="Times New Roman" w:hAnsi="Times New Roman" w:cs="Times New Roman"/>
          <w:sz w:val="24"/>
          <w:szCs w:val="24"/>
        </w:rPr>
        <w:t>: right hemisphere.</w:t>
      </w:r>
    </w:p>
    <w:p w14:paraId="38E1B07E" w14:textId="4DE11050" w:rsidR="00962429" w:rsidRPr="0001238E" w:rsidRDefault="00962429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571175B4" w14:textId="14ECE3AD" w:rsidR="00012190" w:rsidRPr="0001238E" w:rsidRDefault="00012190">
      <w:pPr>
        <w:widowControl/>
        <w:jc w:val="left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br w:type="page"/>
      </w:r>
    </w:p>
    <w:p w14:paraId="5EE72DA7" w14:textId="77777777" w:rsidR="00012190" w:rsidRPr="0001238E" w:rsidRDefault="00012190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6036C64A" w14:textId="3008FF92" w:rsidR="00AB6958" w:rsidRPr="0001238E" w:rsidRDefault="00D033E5" w:rsidP="00AB69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FF"/>
          <w:sz w:val="24"/>
          <w:szCs w:val="24"/>
        </w:rPr>
        <w:drawing>
          <wp:inline distT="0" distB="0" distL="0" distR="0" wp14:anchorId="645925D8" wp14:editId="78715CFB">
            <wp:extent cx="5722620" cy="5943600"/>
            <wp:effectExtent l="0" t="0" r="0" b="0"/>
            <wp:docPr id="915406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89F8C" w14:textId="4E8307AE" w:rsidR="00AB6958" w:rsidRPr="0001238E" w:rsidRDefault="00D033E5" w:rsidP="00AB69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FF"/>
          <w:sz w:val="24"/>
          <w:szCs w:val="24"/>
        </w:rPr>
        <w:lastRenderedPageBreak/>
        <w:drawing>
          <wp:inline distT="0" distB="0" distL="0" distR="0" wp14:anchorId="3EAB589B" wp14:editId="0D725C25">
            <wp:extent cx="5722620" cy="5943600"/>
            <wp:effectExtent l="0" t="0" r="0" b="0"/>
            <wp:docPr id="5156218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E3E12" w14:textId="4494672D" w:rsidR="00AB6958" w:rsidRPr="0001238E" w:rsidRDefault="00AB6958" w:rsidP="00AB69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624AD272" w14:textId="77777777" w:rsidR="00AB6958" w:rsidRPr="0001238E" w:rsidRDefault="00AB6958" w:rsidP="0001238E">
      <w:pP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7433A9C0" w14:textId="50EEF9B6" w:rsidR="00AB6958" w:rsidRPr="0001238E" w:rsidRDefault="00AB6958" w:rsidP="00AB69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Figure S2. </w:t>
      </w:r>
      <w:r w:rsidR="00074736"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The developmental changes of cortical MI and HFO at given lobes. 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(A) </w:t>
      </w:r>
      <w:r w:rsidRPr="0001238E">
        <w:rPr>
          <w:rFonts w:ascii="Times New Roman" w:hAnsi="Times New Roman" w:cs="Times New Roman"/>
          <w:sz w:val="24"/>
          <w:szCs w:val="24"/>
        </w:rPr>
        <w:t>MI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≥80 Hz &amp; 3-4 Hz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Pr="0001238E">
        <w:rPr>
          <w:rFonts w:ascii="Times New Roman" w:hAnsi="Times New Roman" w:cs="Times New Roman"/>
          <w:sz w:val="24"/>
          <w:szCs w:val="24"/>
        </w:rPr>
        <w:t>(B) HFO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STE ≥80 Hz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Pr="0001238E">
        <w:rPr>
          <w:rFonts w:ascii="Times New Roman" w:hAnsi="Times New Roman" w:cs="Times New Roman"/>
          <w:sz w:val="24"/>
          <w:szCs w:val="24"/>
        </w:rPr>
        <w:t>(C) HFO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SLL ≥80 Hz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, and </w:t>
      </w:r>
      <w:r w:rsidRPr="0001238E">
        <w:rPr>
          <w:rFonts w:ascii="Times New Roman" w:hAnsi="Times New Roman" w:cs="Times New Roman"/>
          <w:sz w:val="24"/>
          <w:szCs w:val="24"/>
        </w:rPr>
        <w:t>(D) HFO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MNI ≥80 Hz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>occurrence rate (</w:t>
      </w:r>
      <w:r w:rsidR="00074736" w:rsidRPr="008E3571">
        <w:rPr>
          <w:rFonts w:ascii="Times New Roman" w:eastAsia="MS Mincho" w:hAnsi="Times New Roman" w:cs="Times New Roman"/>
          <w:sz w:val="24"/>
          <w:szCs w:val="24"/>
        </w:rPr>
        <w:t>/min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 xml:space="preserve">). In each dot plot, a regression line is depicted based on a statistical model that incorporates the square root of age (√age) as an independent variable. 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Figure 2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 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shows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 xml:space="preserve">the developmental changes of </w:t>
      </w:r>
      <w:r w:rsidRPr="0001238E">
        <w:rPr>
          <w:rFonts w:ascii="Times New Roman" w:hAnsi="Times New Roman" w:cs="Times New Roman"/>
          <w:sz w:val="24"/>
          <w:szCs w:val="24"/>
        </w:rPr>
        <w:t>MI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≥80 Hz &amp;0.5-1 Hz</w:t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 and </w:t>
      </w:r>
      <w:r w:rsidRPr="0001238E">
        <w:rPr>
          <w:rFonts w:ascii="Times New Roman" w:hAnsi="Times New Roman" w:cs="Times New Roman"/>
          <w:sz w:val="24"/>
          <w:szCs w:val="24"/>
        </w:rPr>
        <w:t>HFO</w:t>
      </w:r>
      <w:r w:rsidRPr="0001238E">
        <w:rPr>
          <w:rFonts w:ascii="Times New Roman" w:hAnsi="Times New Roman" w:cs="Times New Roman"/>
          <w:sz w:val="24"/>
          <w:szCs w:val="24"/>
          <w:vertAlign w:val="subscript"/>
        </w:rPr>
        <w:t>HIL ≥80 Hz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 xml:space="preserve"> occurrence rate. MI: modulation index. HFO</w:t>
      </w:r>
      <w:r w:rsidR="00074736" w:rsidRPr="008E3571">
        <w:rPr>
          <w:rFonts w:ascii="Times New Roman" w:hAnsi="Times New Roman" w:cs="Times New Roman"/>
          <w:sz w:val="24"/>
          <w:szCs w:val="24"/>
          <w:vertAlign w:val="subscript"/>
        </w:rPr>
        <w:t>STE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 xml:space="preserve">: high-frequency oscillation (HFO) defined by </w:t>
      </w:r>
      <w:r w:rsidR="00074736" w:rsidRPr="00D033E5">
        <w:rPr>
          <w:rFonts w:ascii="Times New Roman" w:hAnsi="Times New Roman" w:cs="Times New Roman"/>
          <w:color w:val="0000FF"/>
          <w:sz w:val="24"/>
          <w:szCs w:val="24"/>
        </w:rPr>
        <w:t>Staba et al., 2002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>. HFO</w:t>
      </w:r>
      <w:r w:rsidR="00074736" w:rsidRPr="008E3571">
        <w:rPr>
          <w:rFonts w:ascii="Times New Roman" w:hAnsi="Times New Roman" w:cs="Times New Roman"/>
          <w:sz w:val="24"/>
          <w:szCs w:val="24"/>
          <w:vertAlign w:val="subscript"/>
        </w:rPr>
        <w:t>SLL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 xml:space="preserve">: HFO defined by </w:t>
      </w:r>
      <w:r w:rsidR="00074736" w:rsidRPr="00D033E5">
        <w:rPr>
          <w:rFonts w:ascii="Times New Roman" w:hAnsi="Times New Roman" w:cs="Times New Roman"/>
          <w:color w:val="0000FF"/>
          <w:sz w:val="24"/>
          <w:szCs w:val="24"/>
        </w:rPr>
        <w:t>Gardner et al., 2007</w:t>
      </w:r>
      <w:r w:rsidR="00074736" w:rsidRPr="00D033E5">
        <w:rPr>
          <w:rFonts w:ascii="Times New Roman" w:hAnsi="Times New Roman" w:cs="Times New Roman"/>
          <w:sz w:val="24"/>
          <w:szCs w:val="24"/>
        </w:rPr>
        <w:t>.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 xml:space="preserve"> HFO</w:t>
      </w:r>
      <w:r w:rsidR="00074736" w:rsidRPr="00D033E5">
        <w:rPr>
          <w:rFonts w:ascii="Times New Roman" w:hAnsi="Times New Roman" w:cs="Times New Roman"/>
          <w:sz w:val="24"/>
          <w:szCs w:val="24"/>
          <w:vertAlign w:val="subscript"/>
        </w:rPr>
        <w:t>HIL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 xml:space="preserve">: HFO defined by </w:t>
      </w:r>
      <w:r w:rsidR="00074736" w:rsidRPr="00D033E5">
        <w:rPr>
          <w:rFonts w:ascii="Times New Roman" w:hAnsi="Times New Roman" w:cs="Times New Roman"/>
          <w:color w:val="0000FF"/>
          <w:sz w:val="24"/>
          <w:szCs w:val="24"/>
        </w:rPr>
        <w:t>Crépon et al., 2010</w:t>
      </w:r>
      <w:r w:rsidR="00074736" w:rsidRPr="00D033E5">
        <w:rPr>
          <w:rFonts w:ascii="Times New Roman" w:hAnsi="Times New Roman" w:cs="Times New Roman"/>
          <w:sz w:val="24"/>
          <w:szCs w:val="24"/>
        </w:rPr>
        <w:t>.</w:t>
      </w:r>
      <w:r w:rsidR="00074736" w:rsidRPr="00D033E5">
        <w:rPr>
          <w:rFonts w:ascii="Times New Roman" w:eastAsia="MS Mincho" w:hAnsi="Times New Roman" w:cs="Times New Roman"/>
          <w:sz w:val="24"/>
          <w:szCs w:val="24"/>
        </w:rPr>
        <w:t xml:space="preserve"> HFO</w:t>
      </w:r>
      <w:r w:rsidR="00074736" w:rsidRPr="008E3571">
        <w:rPr>
          <w:rFonts w:ascii="Times New Roman" w:hAnsi="Times New Roman" w:cs="Times New Roman"/>
          <w:sz w:val="24"/>
          <w:szCs w:val="24"/>
          <w:vertAlign w:val="subscript"/>
        </w:rPr>
        <w:t>MNI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 xml:space="preserve">: HFO defined by </w:t>
      </w:r>
      <w:r w:rsidR="00074736" w:rsidRPr="0001238E">
        <w:rPr>
          <w:rFonts w:ascii="Times New Roman" w:hAnsi="Times New Roman" w:cs="Times New Roman"/>
          <w:color w:val="0000FF"/>
          <w:sz w:val="24"/>
          <w:szCs w:val="24"/>
        </w:rPr>
        <w:t>Zelmann et al., 2010</w:t>
      </w:r>
      <w:r w:rsidR="00074736" w:rsidRPr="0001238E">
        <w:rPr>
          <w:rFonts w:ascii="Times New Roman" w:hAnsi="Times New Roman" w:cs="Times New Roman"/>
          <w:sz w:val="24"/>
          <w:szCs w:val="24"/>
        </w:rPr>
        <w:t>.</w:t>
      </w:r>
    </w:p>
    <w:p w14:paraId="4037DE3F" w14:textId="7D0433DC" w:rsidR="00962429" w:rsidRPr="0001238E" w:rsidRDefault="00962429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2546887E" w14:textId="0B0A4DF3" w:rsidR="00074736" w:rsidRDefault="00074736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255D0A04" w14:textId="77777777" w:rsidR="0001238E" w:rsidRPr="0001238E" w:rsidRDefault="0001238E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14:paraId="53F313ED" w14:textId="4B1BCE18" w:rsidR="004C20A8" w:rsidRPr="0001238E" w:rsidRDefault="00614CBF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S1. 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The developmental atlases of cortical MI</w:t>
      </w:r>
      <w:r w:rsidR="002710F7" w:rsidRPr="0001238E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≥80 Hz and 0.5-1 Hz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925896" w:rsidRPr="0001238E">
        <w:rPr>
          <w:rFonts w:ascii="Times New Roman" w:eastAsia="MS Mincho" w:hAnsi="Times New Roman" w:cs="Times New Roman"/>
          <w:sz w:val="24"/>
          <w:szCs w:val="24"/>
        </w:rPr>
        <w:t>This video offers a thorough overview of normative MI development at specific mesh points, estimated by univariate regression models incorporating age, √age, or log</w:t>
      </w:r>
      <w:r w:rsidR="00925896"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="00925896" w:rsidRPr="0001238E">
        <w:rPr>
          <w:rFonts w:ascii="Times New Roman" w:eastAsia="MS Mincho" w:hAnsi="Times New Roman" w:cs="Times New Roman"/>
          <w:sz w:val="24"/>
          <w:szCs w:val="24"/>
        </w:rPr>
        <w:t>age as independent variables. Dot plots depicting the developmental changes of MI at given lobes are also presented, along with their corresponding regression slope, uncorrected p-value, regression t-value, and degree of freedom (DF).</w:t>
      </w:r>
    </w:p>
    <w:p w14:paraId="44D92A79" w14:textId="77777777" w:rsidR="00925896" w:rsidRPr="0001238E" w:rsidRDefault="00925896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</w:p>
    <w:p w14:paraId="359F7ACB" w14:textId="408DF9C8" w:rsidR="004C20A8" w:rsidRPr="0001238E" w:rsidRDefault="004C20A8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sz w:val="24"/>
          <w:szCs w:val="24"/>
        </w:rPr>
        <w:t>Timeline</w:t>
      </w:r>
      <w:r w:rsidRPr="0001238E">
        <w:rPr>
          <w:rFonts w:ascii="Times New Roman" w:eastAsia="MS Mincho" w:hAnsi="Times New Roman" w:cs="Times New Roman"/>
          <w:sz w:val="24"/>
          <w:szCs w:val="24"/>
        </w:rPr>
        <w:tab/>
      </w:r>
    </w:p>
    <w:p w14:paraId="66D82199" w14:textId="14A1AA37" w:rsidR="00614CBF" w:rsidRPr="0001238E" w:rsidRDefault="00614CBF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0:00-0:</w:t>
      </w:r>
      <w:r w:rsidR="002710F7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40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. </w:t>
      </w:r>
      <w:r w:rsidR="004C20A8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="002710F7" w:rsidRPr="0001238E">
        <w:rPr>
          <w:rFonts w:ascii="Times New Roman" w:eastAsia="MS Mincho" w:hAnsi="Times New Roman" w:cs="Times New Roman"/>
          <w:sz w:val="24"/>
          <w:szCs w:val="24"/>
        </w:rPr>
        <w:t xml:space="preserve">Based on the regression model as a function of √age. </w:t>
      </w:r>
    </w:p>
    <w:p w14:paraId="37C3A722" w14:textId="3520EC73" w:rsidR="00614CBF" w:rsidRPr="0001238E" w:rsidRDefault="00614CBF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0:</w:t>
      </w:r>
      <w:r w:rsidR="002710F7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4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0-</w:t>
      </w:r>
      <w:r w:rsidR="002710F7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1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:</w:t>
      </w:r>
      <w:r w:rsidR="002710F7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20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. </w:t>
      </w:r>
      <w:r w:rsidR="004C20A8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="002710F7"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log</w:t>
      </w:r>
      <w:r w:rsidR="002710F7"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="002710F7" w:rsidRPr="0001238E">
        <w:rPr>
          <w:rFonts w:ascii="Times New Roman" w:eastAsia="MS Mincho" w:hAnsi="Times New Roman" w:cs="Times New Roman"/>
          <w:sz w:val="24"/>
          <w:szCs w:val="24"/>
        </w:rPr>
        <w:t>age.</w:t>
      </w:r>
      <w:r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EF83F0" w14:textId="6AB976CD" w:rsidR="00614CBF" w:rsidRPr="0001238E" w:rsidRDefault="002710F7" w:rsidP="00614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1</w:t>
      </w:r>
      <w:r w:rsidR="00614CBF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: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20</w:t>
      </w:r>
      <w:r w:rsidR="00614CBF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-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2</w:t>
      </w:r>
      <w:r w:rsidR="00614CBF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:00. </w:t>
      </w:r>
      <w:r w:rsidR="004C20A8"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age.</w:t>
      </w:r>
      <w:r w:rsidR="00614CBF"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845A86" w14:textId="0A1C2464" w:rsidR="00614CBF" w:rsidRPr="0001238E" w:rsidRDefault="00614CBF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586408" w14:textId="3C8AD52D" w:rsidR="00074736" w:rsidRPr="0001238E" w:rsidRDefault="002710F7" w:rsidP="00074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S2. 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The developmental atlases of cortical MI</w:t>
      </w: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≥80 Hz and 3-4 Hz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>This video offers a thorough overview of normative MI development at specific mesh points, estimated by univariate regression models incorporating age, √age, or log</w:t>
      </w:r>
      <w:r w:rsidR="00074736"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>age as independent variables. Dot plots depicting the developmental changes of MI at given lobes are also presented, along with their corresponding regression slope, uncorrected p-value, regression t-value, and degree of freedom (DF).</w:t>
      </w:r>
    </w:p>
    <w:p w14:paraId="5C89CCA3" w14:textId="77777777" w:rsidR="002710F7" w:rsidRPr="0001238E" w:rsidRDefault="002710F7" w:rsidP="00074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</w:p>
    <w:p w14:paraId="2D7C6395" w14:textId="1B5F40A5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Timeline</w:t>
      </w:r>
      <w:r w:rsidRPr="0001238E">
        <w:rPr>
          <w:rFonts w:ascii="Times New Roman" w:eastAsia="MS Mincho" w:hAnsi="Times New Roman" w:cs="Times New Roman"/>
          <w:sz w:val="24"/>
          <w:szCs w:val="24"/>
        </w:rPr>
        <w:tab/>
      </w:r>
    </w:p>
    <w:p w14:paraId="180517DC" w14:textId="77777777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0:00-0:40.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Based on the regression model as a function of √age. </w:t>
      </w:r>
    </w:p>
    <w:p w14:paraId="16710667" w14:textId="37225E5D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0:40-1:20.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log</w:t>
      </w:r>
      <w:r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Pr="0001238E">
        <w:rPr>
          <w:rFonts w:ascii="Times New Roman" w:eastAsia="MS Mincho" w:hAnsi="Times New Roman" w:cs="Times New Roman"/>
          <w:sz w:val="24"/>
          <w:szCs w:val="24"/>
        </w:rPr>
        <w:t>age.</w:t>
      </w:r>
      <w:r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65E0F6" w14:textId="2D7817BF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1:20-2:00.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age.</w:t>
      </w:r>
      <w:r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ACD6C2" w14:textId="7989E2A5" w:rsidR="002710F7" w:rsidRPr="0001238E" w:rsidRDefault="002710F7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  <w:highlight w:val="green"/>
        </w:rPr>
      </w:pPr>
    </w:p>
    <w:p w14:paraId="72678E4B" w14:textId="071DB266" w:rsidR="00074736" w:rsidRPr="0001238E" w:rsidRDefault="002710F7" w:rsidP="00074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S3. 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The developmental atlases of cortical </w:t>
      </w: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</w:rPr>
        <w:t>HFO</w:t>
      </w:r>
      <w:r w:rsidRPr="0001238E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HIL ≥80 Hz</w:t>
      </w:r>
      <w:r w:rsidRPr="0001238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>This video offers a thorough overview of normative HFO development at specific mesh points, estimated by univariate regression models incorporating age, √age, or log</w:t>
      </w:r>
      <w:r w:rsidR="00074736"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7E7FB8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="00074736" w:rsidRPr="0001238E">
        <w:rPr>
          <w:rFonts w:ascii="Times New Roman" w:eastAsia="MS Mincho" w:hAnsi="Times New Roman" w:cs="Times New Roman"/>
          <w:sz w:val="24"/>
          <w:szCs w:val="24"/>
        </w:rPr>
        <w:t>age as independent variables. Dot plots depicting the developmental changes of MI at given lobes are also presented, along with their corresponding regression slope, uncorrected p-value, regression t-value, and degree of freedom (DF).</w:t>
      </w:r>
    </w:p>
    <w:p w14:paraId="2B3E8D4D" w14:textId="77777777" w:rsidR="002710F7" w:rsidRPr="0001238E" w:rsidRDefault="002710F7" w:rsidP="00074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</w:p>
    <w:p w14:paraId="19BF8390" w14:textId="77777777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>Timeline</w:t>
      </w:r>
      <w:r w:rsidRPr="0001238E">
        <w:rPr>
          <w:rFonts w:ascii="Times New Roman" w:eastAsia="MS Mincho" w:hAnsi="Times New Roman" w:cs="Times New Roman"/>
          <w:sz w:val="24"/>
          <w:szCs w:val="24"/>
        </w:rPr>
        <w:tab/>
      </w:r>
    </w:p>
    <w:p w14:paraId="6326F4D1" w14:textId="77777777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0:00-0:40.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 xml:space="preserve">Based on the regression model as a function of √age. </w:t>
      </w:r>
    </w:p>
    <w:p w14:paraId="688AD708" w14:textId="1951B884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0:40-1:20.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log</w:t>
      </w:r>
      <w:r w:rsidRPr="0001238E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7E7FB8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Pr="0001238E">
        <w:rPr>
          <w:rFonts w:ascii="Times New Roman" w:eastAsia="MS Mincho" w:hAnsi="Times New Roman" w:cs="Times New Roman"/>
          <w:sz w:val="24"/>
          <w:szCs w:val="24"/>
        </w:rPr>
        <w:t>age.</w:t>
      </w:r>
      <w:r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683755" w14:textId="77777777" w:rsidR="002710F7" w:rsidRPr="0001238E" w:rsidRDefault="002710F7" w:rsidP="002710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1:20-2:00. </w:t>
      </w:r>
      <w:r w:rsidRPr="0001238E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01238E">
        <w:rPr>
          <w:rFonts w:ascii="Times New Roman" w:eastAsia="MS Mincho" w:hAnsi="Times New Roman" w:cs="Times New Roman"/>
          <w:sz w:val="24"/>
          <w:szCs w:val="24"/>
        </w:rPr>
        <w:t>Based on the regression model as a function of age.</w:t>
      </w:r>
      <w:r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C8D4AB" w14:textId="397E4B7A" w:rsidR="002710F7" w:rsidRPr="002D7C4F" w:rsidRDefault="002710F7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4BCD5" w14:textId="4F99D6A2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lastRenderedPageBreak/>
        <w:t xml:space="preserve">Video S4. </w:t>
      </w:r>
      <w:r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Dynamic tractography of MI</w:t>
      </w: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≥80 Hz and 0.5-1 Hz</w:t>
      </w:r>
      <w:r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The video presents the intensity of </w:t>
      </w:r>
      <w:r w:rsidRPr="002D7C4F">
        <w:rPr>
          <w:rFonts w:ascii="Times New Roman" w:hAnsi="Times New Roman" w:cs="Times New Roman"/>
          <w:sz w:val="24"/>
          <w:szCs w:val="24"/>
        </w:rPr>
        <w:t>developmental co-growth of MI</w:t>
      </w:r>
      <w:r w:rsidRPr="002D7C4F">
        <w:rPr>
          <w:rFonts w:ascii="Times New Roman" w:hAnsi="Times New Roman" w:cs="Times New Roman"/>
          <w:sz w:val="24"/>
          <w:szCs w:val="24"/>
          <w:vertAlign w:val="subscript"/>
        </w:rPr>
        <w:t>≥80 Hz &amp; 0.5-1 Hz</w:t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, as </w:t>
      </w:r>
      <w:r w:rsidR="0001238E" w:rsidRPr="002D7C4F">
        <w:rPr>
          <w:rFonts w:ascii="Times New Roman" w:eastAsia="MS Mincho" w:hAnsi="Times New Roman" w:cs="Times New Roman"/>
          <w:sz w:val="24"/>
          <w:szCs w:val="24"/>
        </w:rPr>
        <w:t xml:space="preserve">predicted </w:t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by univariate regression </w:t>
      </w:r>
      <w:r w:rsidR="0001238E" w:rsidRPr="002D7C4F">
        <w:rPr>
          <w:rFonts w:ascii="Times New Roman" w:eastAsia="MS Mincho" w:hAnsi="Times New Roman" w:cs="Times New Roman"/>
          <w:sz w:val="24"/>
          <w:szCs w:val="24"/>
        </w:rPr>
        <w:t>model</w:t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 incorporating </w:t>
      </w:r>
      <w:r w:rsidRPr="002D7C4F">
        <w:rPr>
          <w:rFonts w:ascii="Times New Roman" w:hAnsi="Times New Roman" w:cs="Times New Roman"/>
          <w:sz w:val="24"/>
          <w:szCs w:val="24"/>
        </w:rPr>
        <w:t>√age and log</w:t>
      </w:r>
      <w:r w:rsidRPr="002D7C4F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2D7C4F">
        <w:rPr>
          <w:rFonts w:ascii="Times New Roman" w:hAnsi="Times New Roman" w:cs="Times New Roman"/>
          <w:sz w:val="24"/>
          <w:szCs w:val="24"/>
        </w:rPr>
        <w:t>age as an independent variable</w:t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. </w:t>
      </w:r>
    </w:p>
    <w:p w14:paraId="39CD3D6D" w14:textId="77777777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</w:p>
    <w:p w14:paraId="11BA56CB" w14:textId="77777777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Timeline</w:t>
      </w:r>
      <w:r w:rsidRPr="002D7C4F">
        <w:rPr>
          <w:rFonts w:ascii="Times New Roman" w:eastAsia="MS Mincho" w:hAnsi="Times New Roman" w:cs="Times New Roman"/>
          <w:sz w:val="24"/>
          <w:szCs w:val="24"/>
        </w:rPr>
        <w:tab/>
      </w:r>
    </w:p>
    <w:p w14:paraId="34A05535" w14:textId="77777777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0:00-0:25. 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Based on the regression model as a function of √age. </w:t>
      </w:r>
    </w:p>
    <w:p w14:paraId="05F19338" w14:textId="6F20620A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0:</w:t>
      </w:r>
      <w:r w:rsidR="00141C1B"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25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-</w:t>
      </w:r>
      <w:r w:rsidR="00141C1B"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0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:</w:t>
      </w:r>
      <w:r w:rsidR="00141C1B"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5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0. 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2D7C4F">
        <w:rPr>
          <w:rFonts w:ascii="Times New Roman" w:eastAsia="MS Mincho" w:hAnsi="Times New Roman" w:cs="Times New Roman"/>
          <w:sz w:val="24"/>
          <w:szCs w:val="24"/>
        </w:rPr>
        <w:t>Based on the regression model as a function of log</w:t>
      </w:r>
      <w:r w:rsidRP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7E7FB8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Pr="002D7C4F">
        <w:rPr>
          <w:rFonts w:ascii="Times New Roman" w:eastAsia="MS Mincho" w:hAnsi="Times New Roman" w:cs="Times New Roman"/>
          <w:sz w:val="24"/>
          <w:szCs w:val="24"/>
        </w:rPr>
        <w:t>age.</w:t>
      </w:r>
      <w:r w:rsidRPr="002D7C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225219" w14:textId="7E730527" w:rsidR="00560781" w:rsidRPr="002D7C4F" w:rsidRDefault="00560781" w:rsidP="00614CBF">
      <w:pPr>
        <w:shd w:val="clear" w:color="auto" w:fill="FFFFFF" w:themeFill="background1"/>
        <w:tabs>
          <w:tab w:val="left" w:pos="3627"/>
        </w:tabs>
        <w:adjustRightInd w:val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DEE2F" w14:textId="5BCBDE77" w:rsidR="00614CBF" w:rsidRPr="002D7C4F" w:rsidRDefault="00514CAD" w:rsidP="000C0E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</w:t>
      </w:r>
      <w:r w:rsidR="00560781"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S</w:t>
      </w:r>
      <w:r w:rsidR="002D7C4F"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5</w:t>
      </w:r>
      <w:r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0C0E2F"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Dynamic tractography</w:t>
      </w:r>
      <w:r w:rsidR="00560781"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of </w:t>
      </w:r>
      <w:r w:rsidR="00141C1B" w:rsidRPr="002D7C4F">
        <w:rPr>
          <w:rFonts w:ascii="Times New Roman" w:hAnsi="Times New Roman" w:cs="Times New Roman"/>
          <w:b/>
          <w:bCs/>
          <w:color w:val="0000FF"/>
          <w:sz w:val="24"/>
          <w:szCs w:val="24"/>
        </w:rPr>
        <w:t>HFO</w:t>
      </w:r>
      <w:r w:rsidR="00141C1B" w:rsidRPr="002D7C4F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HIL</w:t>
      </w:r>
      <w:r w:rsidR="00361033" w:rsidRPr="002D7C4F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 xml:space="preserve"> </w:t>
      </w:r>
      <w:r w:rsidR="00141C1B" w:rsidRPr="002D7C4F">
        <w:rPr>
          <w:rFonts w:ascii="Times New Roman" w:hAnsi="Times New Roman" w:cs="Times New Roman"/>
          <w:b/>
          <w:bCs/>
          <w:color w:val="0000FF"/>
          <w:sz w:val="24"/>
          <w:szCs w:val="24"/>
          <w:vertAlign w:val="subscript"/>
        </w:rPr>
        <w:t>≥80 Hz</w:t>
      </w:r>
      <w:r w:rsidR="00141C1B"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.</w:t>
      </w:r>
      <w:r w:rsidR="000C0E2F" w:rsidRPr="002D7C4F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</w:t>
      </w:r>
      <w:r w:rsidR="000C0E2F" w:rsidRPr="002D7C4F">
        <w:rPr>
          <w:rFonts w:ascii="Times New Roman" w:eastAsia="MS Mincho" w:hAnsi="Times New Roman" w:cs="Times New Roman"/>
          <w:sz w:val="24"/>
          <w:szCs w:val="24"/>
        </w:rPr>
        <w:t xml:space="preserve">The video presents the intensity of </w:t>
      </w:r>
      <w:r w:rsidR="000C0E2F" w:rsidRPr="002D7C4F">
        <w:rPr>
          <w:rFonts w:ascii="Times New Roman" w:hAnsi="Times New Roman" w:cs="Times New Roman"/>
          <w:sz w:val="24"/>
          <w:szCs w:val="24"/>
        </w:rPr>
        <w:t>developmental co-</w:t>
      </w:r>
      <w:r w:rsidR="00141C1B" w:rsidRPr="002D7C4F">
        <w:rPr>
          <w:rFonts w:ascii="Times New Roman" w:hAnsi="Times New Roman" w:cs="Times New Roman"/>
          <w:sz w:val="24"/>
          <w:szCs w:val="24"/>
        </w:rPr>
        <w:t xml:space="preserve">diminution </w:t>
      </w:r>
      <w:r w:rsidR="000C0E2F" w:rsidRPr="002D7C4F">
        <w:rPr>
          <w:rFonts w:ascii="Times New Roman" w:hAnsi="Times New Roman" w:cs="Times New Roman"/>
          <w:sz w:val="24"/>
          <w:szCs w:val="24"/>
        </w:rPr>
        <w:t xml:space="preserve">of </w:t>
      </w:r>
      <w:r w:rsidR="00141C1B" w:rsidRPr="002D7C4F">
        <w:rPr>
          <w:rFonts w:ascii="Times New Roman" w:hAnsi="Times New Roman" w:cs="Times New Roman"/>
          <w:sz w:val="24"/>
          <w:szCs w:val="24"/>
        </w:rPr>
        <w:t>HFO</w:t>
      </w:r>
      <w:r w:rsidR="00141C1B" w:rsidRPr="002D7C4F">
        <w:rPr>
          <w:rFonts w:ascii="Times New Roman" w:hAnsi="Times New Roman" w:cs="Times New Roman"/>
          <w:sz w:val="24"/>
          <w:szCs w:val="24"/>
          <w:vertAlign w:val="subscript"/>
        </w:rPr>
        <w:t>HIL</w:t>
      </w:r>
      <w:r w:rsidR="00361033" w:rsidRPr="002D7C4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41C1B" w:rsidRPr="002D7C4F">
        <w:rPr>
          <w:rFonts w:ascii="Times New Roman" w:hAnsi="Times New Roman" w:cs="Times New Roman"/>
          <w:sz w:val="24"/>
          <w:szCs w:val="24"/>
          <w:vertAlign w:val="subscript"/>
        </w:rPr>
        <w:t>≥80 Hz</w:t>
      </w:r>
      <w:r w:rsidR="000C0E2F" w:rsidRPr="002D7C4F">
        <w:rPr>
          <w:rFonts w:ascii="Times New Roman" w:eastAsia="MS Mincho" w:hAnsi="Times New Roman" w:cs="Times New Roman"/>
          <w:sz w:val="24"/>
          <w:szCs w:val="24"/>
        </w:rPr>
        <w:t xml:space="preserve">, as </w:t>
      </w:r>
      <w:r w:rsidR="0001238E" w:rsidRPr="002D7C4F">
        <w:rPr>
          <w:rFonts w:ascii="Times New Roman" w:eastAsia="MS Mincho" w:hAnsi="Times New Roman" w:cs="Times New Roman"/>
          <w:sz w:val="24"/>
          <w:szCs w:val="24"/>
        </w:rPr>
        <w:t>predicted</w:t>
      </w:r>
      <w:r w:rsidR="000C0E2F" w:rsidRPr="002D7C4F">
        <w:rPr>
          <w:rFonts w:ascii="Times New Roman" w:eastAsia="MS Mincho" w:hAnsi="Times New Roman" w:cs="Times New Roman"/>
          <w:sz w:val="24"/>
          <w:szCs w:val="24"/>
        </w:rPr>
        <w:t xml:space="preserve"> by univariate regression </w:t>
      </w:r>
      <w:r w:rsidR="0001238E" w:rsidRPr="002D7C4F">
        <w:rPr>
          <w:rFonts w:ascii="Times New Roman" w:eastAsia="MS Mincho" w:hAnsi="Times New Roman" w:cs="Times New Roman"/>
          <w:sz w:val="24"/>
          <w:szCs w:val="24"/>
        </w:rPr>
        <w:t>model</w:t>
      </w:r>
      <w:r w:rsidR="000C0E2F" w:rsidRPr="002D7C4F">
        <w:rPr>
          <w:rFonts w:ascii="Times New Roman" w:eastAsia="MS Mincho" w:hAnsi="Times New Roman" w:cs="Times New Roman"/>
          <w:sz w:val="24"/>
          <w:szCs w:val="24"/>
        </w:rPr>
        <w:t xml:space="preserve"> incorporating </w:t>
      </w:r>
      <w:r w:rsidR="000C0E2F" w:rsidRPr="002D7C4F">
        <w:rPr>
          <w:rFonts w:ascii="Times New Roman" w:hAnsi="Times New Roman" w:cs="Times New Roman"/>
          <w:sz w:val="24"/>
          <w:szCs w:val="24"/>
        </w:rPr>
        <w:t xml:space="preserve">√age </w:t>
      </w:r>
      <w:r w:rsidR="00560781" w:rsidRPr="002D7C4F">
        <w:rPr>
          <w:rFonts w:ascii="Times New Roman" w:hAnsi="Times New Roman" w:cs="Times New Roman"/>
          <w:sz w:val="24"/>
          <w:szCs w:val="24"/>
        </w:rPr>
        <w:t>and log</w:t>
      </w:r>
      <w:r w:rsidR="00560781" w:rsidRPr="002D7C4F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D7C4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560781" w:rsidRPr="002D7C4F">
        <w:rPr>
          <w:rFonts w:ascii="Times New Roman" w:hAnsi="Times New Roman" w:cs="Times New Roman"/>
          <w:sz w:val="24"/>
          <w:szCs w:val="24"/>
        </w:rPr>
        <w:t xml:space="preserve">age </w:t>
      </w:r>
      <w:r w:rsidR="000C0E2F" w:rsidRPr="002D7C4F">
        <w:rPr>
          <w:rFonts w:ascii="Times New Roman" w:hAnsi="Times New Roman" w:cs="Times New Roman"/>
          <w:sz w:val="24"/>
          <w:szCs w:val="24"/>
        </w:rPr>
        <w:t>as an independent variable</w:t>
      </w:r>
      <w:r w:rsidR="000C0E2F" w:rsidRPr="002D7C4F">
        <w:rPr>
          <w:rFonts w:ascii="Times New Roman" w:eastAsia="MS Mincho" w:hAnsi="Times New Roman" w:cs="Times New Roman"/>
          <w:sz w:val="24"/>
          <w:szCs w:val="24"/>
        </w:rPr>
        <w:t xml:space="preserve">. </w:t>
      </w:r>
    </w:p>
    <w:p w14:paraId="1AE7689E" w14:textId="227DF53B" w:rsidR="00560781" w:rsidRPr="002D7C4F" w:rsidRDefault="00560781" w:rsidP="000C0E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</w:p>
    <w:p w14:paraId="54C59F21" w14:textId="77777777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MS Mincho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Timeline</w:t>
      </w:r>
      <w:r w:rsidRPr="002D7C4F">
        <w:rPr>
          <w:rFonts w:ascii="Times New Roman" w:eastAsia="MS Mincho" w:hAnsi="Times New Roman" w:cs="Times New Roman"/>
          <w:sz w:val="24"/>
          <w:szCs w:val="24"/>
        </w:rPr>
        <w:tab/>
      </w:r>
    </w:p>
    <w:p w14:paraId="3C769798" w14:textId="2B7BB1FA" w:rsidR="00560781" w:rsidRPr="002D7C4F" w:rsidRDefault="00560781" w:rsidP="00560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0:00-0:25. </w:t>
      </w: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Pr="002D7C4F">
        <w:rPr>
          <w:rFonts w:ascii="Times New Roman" w:eastAsia="MS Mincho" w:hAnsi="Times New Roman" w:cs="Times New Roman"/>
          <w:sz w:val="24"/>
          <w:szCs w:val="24"/>
        </w:rPr>
        <w:t xml:space="preserve">Based on the regression model as a function of √age. </w:t>
      </w:r>
    </w:p>
    <w:p w14:paraId="55359473" w14:textId="33C4E950" w:rsidR="00560781" w:rsidRPr="0001238E" w:rsidRDefault="00141C1B" w:rsidP="000C0E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>0:25-0:50</w:t>
      </w:r>
      <w:r w:rsidR="00560781"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. </w:t>
      </w:r>
      <w:r w:rsidR="00560781" w:rsidRPr="002D7C4F">
        <w:rPr>
          <w:rFonts w:ascii="Times New Roman" w:eastAsia="MS Mincho" w:hAnsi="Times New Roman" w:cs="Times New Roman"/>
          <w:color w:val="0000FF"/>
          <w:sz w:val="24"/>
          <w:szCs w:val="24"/>
        </w:rPr>
        <w:tab/>
      </w:r>
      <w:r w:rsidR="00560781" w:rsidRPr="002D7C4F">
        <w:rPr>
          <w:rFonts w:ascii="Times New Roman" w:eastAsia="MS Mincho" w:hAnsi="Times New Roman" w:cs="Times New Roman"/>
          <w:sz w:val="24"/>
          <w:szCs w:val="24"/>
        </w:rPr>
        <w:t>Based on the regression model as a function of log</w:t>
      </w:r>
      <w:r w:rsidR="00560781" w:rsidRPr="002D7C4F">
        <w:rPr>
          <w:rFonts w:ascii="Times New Roman" w:eastAsia="MS Mincho" w:hAnsi="Times New Roman" w:cs="Times New Roman"/>
          <w:sz w:val="24"/>
          <w:szCs w:val="24"/>
          <w:vertAlign w:val="subscript"/>
        </w:rPr>
        <w:t>10</w:t>
      </w:r>
      <w:r w:rsidR="008903D8">
        <w:rPr>
          <w:rFonts w:ascii="Times New Roman" w:eastAsia="MS Mincho" w:hAnsi="Times New Roman" w:cs="Times New Roman"/>
          <w:sz w:val="24"/>
          <w:szCs w:val="24"/>
          <w:vertAlign w:val="subscript"/>
        </w:rPr>
        <w:t xml:space="preserve"> </w:t>
      </w:r>
      <w:r w:rsidR="00560781" w:rsidRPr="002D7C4F">
        <w:rPr>
          <w:rFonts w:ascii="Times New Roman" w:eastAsia="MS Mincho" w:hAnsi="Times New Roman" w:cs="Times New Roman"/>
          <w:sz w:val="24"/>
          <w:szCs w:val="24"/>
        </w:rPr>
        <w:t>age.</w:t>
      </w:r>
      <w:r w:rsidR="00560781" w:rsidRPr="0001238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60781" w:rsidRPr="0001238E">
      <w:headerReference w:type="default" r:id="rId11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C144F" w14:textId="77777777" w:rsidR="004D3E29" w:rsidRDefault="004D3E29" w:rsidP="00577DFF">
      <w:r>
        <w:separator/>
      </w:r>
    </w:p>
  </w:endnote>
  <w:endnote w:type="continuationSeparator" w:id="0">
    <w:p w14:paraId="5C254519" w14:textId="77777777" w:rsidR="004D3E29" w:rsidRDefault="004D3E29" w:rsidP="00577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D6C6F" w14:textId="77777777" w:rsidR="004D3E29" w:rsidRDefault="004D3E29" w:rsidP="00577DFF">
      <w:r>
        <w:separator/>
      </w:r>
    </w:p>
  </w:footnote>
  <w:footnote w:type="continuationSeparator" w:id="0">
    <w:p w14:paraId="3C3381FA" w14:textId="77777777" w:rsidR="004D3E29" w:rsidRDefault="004D3E29" w:rsidP="00577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450183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D609B1C" w14:textId="01D6BF28" w:rsidR="00455CC4" w:rsidRPr="00614CBF" w:rsidRDefault="00614CBF" w:rsidP="00614CBF">
        <w:pPr>
          <w:pStyle w:val="Header"/>
          <w:jc w:val="right"/>
          <w:rPr>
            <w:lang w:val="fr-FR"/>
          </w:rPr>
        </w:pPr>
        <w:r w:rsidRPr="00614CBF">
          <w:rPr>
            <w:lang w:val="fr-FR"/>
          </w:rPr>
          <w:t xml:space="preserve">          </w:t>
        </w:r>
        <w:r>
          <w:rPr>
            <w:lang w:val="fr-FR"/>
          </w:rPr>
          <w:t xml:space="preserve"> </w:t>
        </w:r>
        <w:r w:rsidRPr="00614CBF">
          <w:rPr>
            <w:lang w:val="fr-FR"/>
          </w:rPr>
          <w:t xml:space="preserve"> </w:t>
        </w:r>
        <w:r w:rsidR="00455CC4" w:rsidRPr="00614CBF">
          <w:rPr>
            <w:lang w:val="fr-FR"/>
          </w:rPr>
          <w:t xml:space="preserve">Sakakura et al.   </w:t>
        </w:r>
        <w:r w:rsidRPr="00614CBF">
          <w:rPr>
            <w:lang w:val="fr-FR"/>
          </w:rPr>
          <w:t>Supplementary docu</w:t>
        </w:r>
        <w:r>
          <w:rPr>
            <w:lang w:val="fr-FR"/>
          </w:rPr>
          <w:t>ment</w:t>
        </w:r>
        <w:r w:rsidR="00455CC4" w:rsidRPr="00614CBF">
          <w:rPr>
            <w:lang w:val="fr-FR"/>
          </w:rPr>
          <w:t xml:space="preserve">      </w:t>
        </w:r>
        <w:r>
          <w:rPr>
            <w:lang w:val="fr-FR"/>
          </w:rPr>
          <w:t>S</w:t>
        </w:r>
        <w:r w:rsidR="00455CC4" w:rsidRPr="00614CBF">
          <w:rPr>
            <w:lang w:val="fr-FR"/>
          </w:rPr>
          <w:t xml:space="preserve"> </w:t>
        </w:r>
        <w:r w:rsidR="00455CC4">
          <w:fldChar w:fldCharType="begin"/>
        </w:r>
        <w:r w:rsidR="00455CC4" w:rsidRPr="00614CBF">
          <w:rPr>
            <w:lang w:val="fr-FR"/>
          </w:rPr>
          <w:instrText xml:space="preserve"> PAGE   \* MERGEFORMAT </w:instrText>
        </w:r>
        <w:r w:rsidR="00455CC4">
          <w:fldChar w:fldCharType="separate"/>
        </w:r>
        <w:r w:rsidR="00455CC4" w:rsidRPr="00614CBF">
          <w:rPr>
            <w:noProof/>
            <w:lang w:val="fr-FR"/>
          </w:rPr>
          <w:t>2</w:t>
        </w:r>
        <w:r w:rsidR="00455CC4">
          <w:rPr>
            <w:noProof/>
          </w:rPr>
          <w:fldChar w:fldCharType="end"/>
        </w:r>
      </w:p>
    </w:sdtContent>
  </w:sdt>
  <w:p w14:paraId="76133FB4" w14:textId="77777777" w:rsidR="00455CC4" w:rsidRPr="00614CBF" w:rsidRDefault="00455CC4">
    <w:pPr>
      <w:pStyle w:val="Head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6B6092"/>
    <w:multiLevelType w:val="multilevel"/>
    <w:tmpl w:val="690C8DA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ajorEastAsia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CE04FD7"/>
    <w:multiLevelType w:val="hybridMultilevel"/>
    <w:tmpl w:val="738C3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9362066">
    <w:abstractNumId w:val="1"/>
  </w:num>
  <w:num w:numId="2" w16cid:durableId="281695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xNzY2NzMEIlNLAyUdpeDU4uLM/DyQAjPTWgCAo9HkLQAAAA=="/>
  </w:docVars>
  <w:rsids>
    <w:rsidRoot w:val="00B03BF1"/>
    <w:rsid w:val="00001F8C"/>
    <w:rsid w:val="00012190"/>
    <w:rsid w:val="0001238E"/>
    <w:rsid w:val="00012BA3"/>
    <w:rsid w:val="00013D84"/>
    <w:rsid w:val="0001688F"/>
    <w:rsid w:val="0002429A"/>
    <w:rsid w:val="00040831"/>
    <w:rsid w:val="00046389"/>
    <w:rsid w:val="000507EA"/>
    <w:rsid w:val="000515AD"/>
    <w:rsid w:val="00065CA1"/>
    <w:rsid w:val="00074736"/>
    <w:rsid w:val="00085022"/>
    <w:rsid w:val="00097747"/>
    <w:rsid w:val="000A2201"/>
    <w:rsid w:val="000A38D2"/>
    <w:rsid w:val="000B22C1"/>
    <w:rsid w:val="000B49E9"/>
    <w:rsid w:val="000B61B2"/>
    <w:rsid w:val="000C0E2F"/>
    <w:rsid w:val="000C1C29"/>
    <w:rsid w:val="000C2151"/>
    <w:rsid w:val="000C60F0"/>
    <w:rsid w:val="000D3D55"/>
    <w:rsid w:val="000E0F84"/>
    <w:rsid w:val="001145C7"/>
    <w:rsid w:val="0011538B"/>
    <w:rsid w:val="00116E79"/>
    <w:rsid w:val="00124D90"/>
    <w:rsid w:val="001343D6"/>
    <w:rsid w:val="00141C1B"/>
    <w:rsid w:val="00143677"/>
    <w:rsid w:val="001542D4"/>
    <w:rsid w:val="00154A15"/>
    <w:rsid w:val="0016130D"/>
    <w:rsid w:val="00163C6C"/>
    <w:rsid w:val="00174FDF"/>
    <w:rsid w:val="00176AD3"/>
    <w:rsid w:val="00177555"/>
    <w:rsid w:val="00177C68"/>
    <w:rsid w:val="0019225C"/>
    <w:rsid w:val="001A7E55"/>
    <w:rsid w:val="001B1D07"/>
    <w:rsid w:val="001B3FFE"/>
    <w:rsid w:val="001B6553"/>
    <w:rsid w:val="001C31A2"/>
    <w:rsid w:val="001C66EB"/>
    <w:rsid w:val="001D31B9"/>
    <w:rsid w:val="001D5248"/>
    <w:rsid w:val="001D645D"/>
    <w:rsid w:val="001E2A33"/>
    <w:rsid w:val="001E4541"/>
    <w:rsid w:val="001E6EF5"/>
    <w:rsid w:val="001F0219"/>
    <w:rsid w:val="001F2F6D"/>
    <w:rsid w:val="00202CF3"/>
    <w:rsid w:val="00203535"/>
    <w:rsid w:val="00207B9C"/>
    <w:rsid w:val="002175FB"/>
    <w:rsid w:val="0022466D"/>
    <w:rsid w:val="0023338B"/>
    <w:rsid w:val="00243DAE"/>
    <w:rsid w:val="002710F7"/>
    <w:rsid w:val="00273E3D"/>
    <w:rsid w:val="00275096"/>
    <w:rsid w:val="00275AB5"/>
    <w:rsid w:val="002806ED"/>
    <w:rsid w:val="002A6EAE"/>
    <w:rsid w:val="002C0E6A"/>
    <w:rsid w:val="002C2620"/>
    <w:rsid w:val="002D0C95"/>
    <w:rsid w:val="002D1A94"/>
    <w:rsid w:val="002D3035"/>
    <w:rsid w:val="002D4436"/>
    <w:rsid w:val="002D4A50"/>
    <w:rsid w:val="002D7C4F"/>
    <w:rsid w:val="002E54DC"/>
    <w:rsid w:val="002E67B9"/>
    <w:rsid w:val="00305467"/>
    <w:rsid w:val="003148A0"/>
    <w:rsid w:val="0032465D"/>
    <w:rsid w:val="00333D27"/>
    <w:rsid w:val="00334CE6"/>
    <w:rsid w:val="00342A00"/>
    <w:rsid w:val="003478AA"/>
    <w:rsid w:val="003518DC"/>
    <w:rsid w:val="003533C2"/>
    <w:rsid w:val="00356FF1"/>
    <w:rsid w:val="00360DD8"/>
    <w:rsid w:val="00361033"/>
    <w:rsid w:val="0037388E"/>
    <w:rsid w:val="003750BD"/>
    <w:rsid w:val="003750F3"/>
    <w:rsid w:val="0038093B"/>
    <w:rsid w:val="003870F0"/>
    <w:rsid w:val="0038767C"/>
    <w:rsid w:val="003876A2"/>
    <w:rsid w:val="00390B1A"/>
    <w:rsid w:val="003A0CBD"/>
    <w:rsid w:val="003A292E"/>
    <w:rsid w:val="003A3156"/>
    <w:rsid w:val="003A71D5"/>
    <w:rsid w:val="003B0030"/>
    <w:rsid w:val="003B1CFA"/>
    <w:rsid w:val="003C0803"/>
    <w:rsid w:val="003C6305"/>
    <w:rsid w:val="003D065E"/>
    <w:rsid w:val="003D084A"/>
    <w:rsid w:val="003D2B39"/>
    <w:rsid w:val="003D3646"/>
    <w:rsid w:val="00403965"/>
    <w:rsid w:val="00404873"/>
    <w:rsid w:val="00406AFA"/>
    <w:rsid w:val="004070D2"/>
    <w:rsid w:val="00407122"/>
    <w:rsid w:val="00417084"/>
    <w:rsid w:val="00424428"/>
    <w:rsid w:val="00424C48"/>
    <w:rsid w:val="00437A15"/>
    <w:rsid w:val="0044283C"/>
    <w:rsid w:val="0044396E"/>
    <w:rsid w:val="00455CC4"/>
    <w:rsid w:val="00461ED1"/>
    <w:rsid w:val="00462611"/>
    <w:rsid w:val="00466B77"/>
    <w:rsid w:val="00472DD9"/>
    <w:rsid w:val="00482B11"/>
    <w:rsid w:val="00485A83"/>
    <w:rsid w:val="00493E68"/>
    <w:rsid w:val="00494195"/>
    <w:rsid w:val="004A58C3"/>
    <w:rsid w:val="004A7AEF"/>
    <w:rsid w:val="004B36D4"/>
    <w:rsid w:val="004C20A8"/>
    <w:rsid w:val="004C3756"/>
    <w:rsid w:val="004C6DEF"/>
    <w:rsid w:val="004C7450"/>
    <w:rsid w:val="004D3E29"/>
    <w:rsid w:val="004E440F"/>
    <w:rsid w:val="004F0015"/>
    <w:rsid w:val="004F347C"/>
    <w:rsid w:val="004F5138"/>
    <w:rsid w:val="004F6885"/>
    <w:rsid w:val="004F739F"/>
    <w:rsid w:val="00505B55"/>
    <w:rsid w:val="0050711B"/>
    <w:rsid w:val="00514BD6"/>
    <w:rsid w:val="00514CAD"/>
    <w:rsid w:val="00514FEE"/>
    <w:rsid w:val="00520F25"/>
    <w:rsid w:val="00524959"/>
    <w:rsid w:val="00524B86"/>
    <w:rsid w:val="00530D9A"/>
    <w:rsid w:val="00542E75"/>
    <w:rsid w:val="0055614D"/>
    <w:rsid w:val="00560743"/>
    <w:rsid w:val="00560781"/>
    <w:rsid w:val="00563983"/>
    <w:rsid w:val="0057567F"/>
    <w:rsid w:val="00577DFF"/>
    <w:rsid w:val="00585516"/>
    <w:rsid w:val="00591D01"/>
    <w:rsid w:val="00596E05"/>
    <w:rsid w:val="005A1A8D"/>
    <w:rsid w:val="005A418F"/>
    <w:rsid w:val="005A5F94"/>
    <w:rsid w:val="005B1AA8"/>
    <w:rsid w:val="005B2A6E"/>
    <w:rsid w:val="005B3F2F"/>
    <w:rsid w:val="005C09F8"/>
    <w:rsid w:val="005D4F92"/>
    <w:rsid w:val="005E054C"/>
    <w:rsid w:val="005E1F90"/>
    <w:rsid w:val="005F1639"/>
    <w:rsid w:val="005F5B99"/>
    <w:rsid w:val="00614CBF"/>
    <w:rsid w:val="00615B9E"/>
    <w:rsid w:val="00616CD0"/>
    <w:rsid w:val="00631210"/>
    <w:rsid w:val="00636C45"/>
    <w:rsid w:val="00637E53"/>
    <w:rsid w:val="00646E1A"/>
    <w:rsid w:val="00656F14"/>
    <w:rsid w:val="0068762B"/>
    <w:rsid w:val="00691ABF"/>
    <w:rsid w:val="00692229"/>
    <w:rsid w:val="006A6CA0"/>
    <w:rsid w:val="006C0917"/>
    <w:rsid w:val="006C46F3"/>
    <w:rsid w:val="006E0A7D"/>
    <w:rsid w:val="006F3969"/>
    <w:rsid w:val="007039A1"/>
    <w:rsid w:val="0070723F"/>
    <w:rsid w:val="007141BB"/>
    <w:rsid w:val="00724397"/>
    <w:rsid w:val="00746993"/>
    <w:rsid w:val="00747718"/>
    <w:rsid w:val="00750D5A"/>
    <w:rsid w:val="00751252"/>
    <w:rsid w:val="00753EA1"/>
    <w:rsid w:val="0076302E"/>
    <w:rsid w:val="0076316D"/>
    <w:rsid w:val="00773D44"/>
    <w:rsid w:val="00776E5A"/>
    <w:rsid w:val="00794B81"/>
    <w:rsid w:val="007A081A"/>
    <w:rsid w:val="007A372D"/>
    <w:rsid w:val="007A4D9D"/>
    <w:rsid w:val="007B271C"/>
    <w:rsid w:val="007C3DF2"/>
    <w:rsid w:val="007C758A"/>
    <w:rsid w:val="007E053C"/>
    <w:rsid w:val="007E1DF0"/>
    <w:rsid w:val="007E7FB8"/>
    <w:rsid w:val="007F2CB2"/>
    <w:rsid w:val="007F4A62"/>
    <w:rsid w:val="0080614B"/>
    <w:rsid w:val="008142F2"/>
    <w:rsid w:val="0081552E"/>
    <w:rsid w:val="008211BE"/>
    <w:rsid w:val="00822F6F"/>
    <w:rsid w:val="008247D2"/>
    <w:rsid w:val="00827E6D"/>
    <w:rsid w:val="00836312"/>
    <w:rsid w:val="00836ACC"/>
    <w:rsid w:val="00843C61"/>
    <w:rsid w:val="00844BAC"/>
    <w:rsid w:val="008465CB"/>
    <w:rsid w:val="008518D4"/>
    <w:rsid w:val="008650F3"/>
    <w:rsid w:val="00870580"/>
    <w:rsid w:val="00871F39"/>
    <w:rsid w:val="00880452"/>
    <w:rsid w:val="0088193B"/>
    <w:rsid w:val="00882D69"/>
    <w:rsid w:val="008903D8"/>
    <w:rsid w:val="008A231A"/>
    <w:rsid w:val="008A6DD1"/>
    <w:rsid w:val="008B5D64"/>
    <w:rsid w:val="008C01DA"/>
    <w:rsid w:val="008D1653"/>
    <w:rsid w:val="008D370C"/>
    <w:rsid w:val="008D4172"/>
    <w:rsid w:val="008D61FB"/>
    <w:rsid w:val="008E3571"/>
    <w:rsid w:val="00902704"/>
    <w:rsid w:val="00903C14"/>
    <w:rsid w:val="00904E21"/>
    <w:rsid w:val="00925896"/>
    <w:rsid w:val="00935738"/>
    <w:rsid w:val="00936BE9"/>
    <w:rsid w:val="00937EA1"/>
    <w:rsid w:val="00957E20"/>
    <w:rsid w:val="00962429"/>
    <w:rsid w:val="00964B3F"/>
    <w:rsid w:val="009675D2"/>
    <w:rsid w:val="00986A63"/>
    <w:rsid w:val="009914C7"/>
    <w:rsid w:val="009A7538"/>
    <w:rsid w:val="009B14D4"/>
    <w:rsid w:val="009B2132"/>
    <w:rsid w:val="009B35F9"/>
    <w:rsid w:val="009B4304"/>
    <w:rsid w:val="009C753E"/>
    <w:rsid w:val="009D27C6"/>
    <w:rsid w:val="009D653C"/>
    <w:rsid w:val="009D6798"/>
    <w:rsid w:val="009F0657"/>
    <w:rsid w:val="009F0F31"/>
    <w:rsid w:val="009F4635"/>
    <w:rsid w:val="009F4F94"/>
    <w:rsid w:val="00A01F0A"/>
    <w:rsid w:val="00A04DEA"/>
    <w:rsid w:val="00A05BBD"/>
    <w:rsid w:val="00A11BF3"/>
    <w:rsid w:val="00A153AC"/>
    <w:rsid w:val="00A24B32"/>
    <w:rsid w:val="00A26B07"/>
    <w:rsid w:val="00A31D28"/>
    <w:rsid w:val="00A3476D"/>
    <w:rsid w:val="00A3664E"/>
    <w:rsid w:val="00A367D6"/>
    <w:rsid w:val="00A4273A"/>
    <w:rsid w:val="00A560A4"/>
    <w:rsid w:val="00A66258"/>
    <w:rsid w:val="00A70302"/>
    <w:rsid w:val="00A75137"/>
    <w:rsid w:val="00A843C3"/>
    <w:rsid w:val="00A958C0"/>
    <w:rsid w:val="00AB05D8"/>
    <w:rsid w:val="00AB54C9"/>
    <w:rsid w:val="00AB63A6"/>
    <w:rsid w:val="00AB6958"/>
    <w:rsid w:val="00AC2A8A"/>
    <w:rsid w:val="00AE3F92"/>
    <w:rsid w:val="00AF1CC3"/>
    <w:rsid w:val="00AF4150"/>
    <w:rsid w:val="00AF421B"/>
    <w:rsid w:val="00B00938"/>
    <w:rsid w:val="00B03BF1"/>
    <w:rsid w:val="00B055A4"/>
    <w:rsid w:val="00B1691F"/>
    <w:rsid w:val="00B257EE"/>
    <w:rsid w:val="00B26D08"/>
    <w:rsid w:val="00B32023"/>
    <w:rsid w:val="00B36495"/>
    <w:rsid w:val="00B473F5"/>
    <w:rsid w:val="00B717D5"/>
    <w:rsid w:val="00B72CF9"/>
    <w:rsid w:val="00B73EC2"/>
    <w:rsid w:val="00BA5313"/>
    <w:rsid w:val="00BA5359"/>
    <w:rsid w:val="00BB3A58"/>
    <w:rsid w:val="00BC6E8C"/>
    <w:rsid w:val="00BF161E"/>
    <w:rsid w:val="00BF21DA"/>
    <w:rsid w:val="00BF450C"/>
    <w:rsid w:val="00BF4F0F"/>
    <w:rsid w:val="00C108EC"/>
    <w:rsid w:val="00C11436"/>
    <w:rsid w:val="00C20AA1"/>
    <w:rsid w:val="00C32712"/>
    <w:rsid w:val="00C40A49"/>
    <w:rsid w:val="00C40E74"/>
    <w:rsid w:val="00C4443B"/>
    <w:rsid w:val="00C462D5"/>
    <w:rsid w:val="00C531FE"/>
    <w:rsid w:val="00C53FC1"/>
    <w:rsid w:val="00C617C9"/>
    <w:rsid w:val="00C65CA6"/>
    <w:rsid w:val="00C727A5"/>
    <w:rsid w:val="00C72AAB"/>
    <w:rsid w:val="00C75C1A"/>
    <w:rsid w:val="00C80D16"/>
    <w:rsid w:val="00C90EC3"/>
    <w:rsid w:val="00C94A29"/>
    <w:rsid w:val="00C9739E"/>
    <w:rsid w:val="00CB3625"/>
    <w:rsid w:val="00CC35C7"/>
    <w:rsid w:val="00CC6F27"/>
    <w:rsid w:val="00CD3223"/>
    <w:rsid w:val="00CD5CBD"/>
    <w:rsid w:val="00CF338B"/>
    <w:rsid w:val="00CF4F20"/>
    <w:rsid w:val="00D033E5"/>
    <w:rsid w:val="00D06E6F"/>
    <w:rsid w:val="00D1289C"/>
    <w:rsid w:val="00D13722"/>
    <w:rsid w:val="00D26D33"/>
    <w:rsid w:val="00D30427"/>
    <w:rsid w:val="00D33641"/>
    <w:rsid w:val="00D35AA8"/>
    <w:rsid w:val="00D35F4D"/>
    <w:rsid w:val="00D402C7"/>
    <w:rsid w:val="00D43BF2"/>
    <w:rsid w:val="00D50115"/>
    <w:rsid w:val="00D56848"/>
    <w:rsid w:val="00D67E45"/>
    <w:rsid w:val="00D71821"/>
    <w:rsid w:val="00D823A7"/>
    <w:rsid w:val="00D84374"/>
    <w:rsid w:val="00D8729B"/>
    <w:rsid w:val="00D93F13"/>
    <w:rsid w:val="00D9772C"/>
    <w:rsid w:val="00DA2989"/>
    <w:rsid w:val="00DB4F5C"/>
    <w:rsid w:val="00DC0163"/>
    <w:rsid w:val="00DC4B02"/>
    <w:rsid w:val="00DC516E"/>
    <w:rsid w:val="00DC60A7"/>
    <w:rsid w:val="00DC73B4"/>
    <w:rsid w:val="00DD0FB3"/>
    <w:rsid w:val="00DE1649"/>
    <w:rsid w:val="00DF299E"/>
    <w:rsid w:val="00DF3B05"/>
    <w:rsid w:val="00DF3B66"/>
    <w:rsid w:val="00E0553F"/>
    <w:rsid w:val="00E128C6"/>
    <w:rsid w:val="00E148AE"/>
    <w:rsid w:val="00E1529D"/>
    <w:rsid w:val="00E25411"/>
    <w:rsid w:val="00E371B0"/>
    <w:rsid w:val="00E43A1B"/>
    <w:rsid w:val="00E47164"/>
    <w:rsid w:val="00E50BB6"/>
    <w:rsid w:val="00E54E21"/>
    <w:rsid w:val="00E56B17"/>
    <w:rsid w:val="00E75148"/>
    <w:rsid w:val="00E76AA7"/>
    <w:rsid w:val="00E86926"/>
    <w:rsid w:val="00E92792"/>
    <w:rsid w:val="00E928C1"/>
    <w:rsid w:val="00EA79B3"/>
    <w:rsid w:val="00EC0920"/>
    <w:rsid w:val="00ED07F9"/>
    <w:rsid w:val="00ED5CCA"/>
    <w:rsid w:val="00EE02CD"/>
    <w:rsid w:val="00EE0F24"/>
    <w:rsid w:val="00EE3E79"/>
    <w:rsid w:val="00EE5143"/>
    <w:rsid w:val="00EF7D7D"/>
    <w:rsid w:val="00F032E7"/>
    <w:rsid w:val="00F07B25"/>
    <w:rsid w:val="00F10160"/>
    <w:rsid w:val="00F11D2B"/>
    <w:rsid w:val="00F14A6D"/>
    <w:rsid w:val="00F20B58"/>
    <w:rsid w:val="00F2221E"/>
    <w:rsid w:val="00F27824"/>
    <w:rsid w:val="00F31089"/>
    <w:rsid w:val="00F52C15"/>
    <w:rsid w:val="00F54B4B"/>
    <w:rsid w:val="00F8561F"/>
    <w:rsid w:val="00F87492"/>
    <w:rsid w:val="00F9529E"/>
    <w:rsid w:val="00FA2A6F"/>
    <w:rsid w:val="00FB3128"/>
    <w:rsid w:val="00FC009F"/>
    <w:rsid w:val="00FC3022"/>
    <w:rsid w:val="00FC3B9F"/>
    <w:rsid w:val="00FD61F4"/>
    <w:rsid w:val="00FD7AA7"/>
    <w:rsid w:val="00FE359A"/>
    <w:rsid w:val="00FF102E"/>
    <w:rsid w:val="00FF1473"/>
    <w:rsid w:val="00FF37C5"/>
    <w:rsid w:val="00FF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E0093E"/>
  <w15:chartTrackingRefBased/>
  <w15:docId w15:val="{C6EEA9D0-0411-4F3A-903A-C8A22BC0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7DF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77DFF"/>
  </w:style>
  <w:style w:type="paragraph" w:styleId="Footer">
    <w:name w:val="footer"/>
    <w:basedOn w:val="Normal"/>
    <w:link w:val="FooterChar"/>
    <w:uiPriority w:val="99"/>
    <w:unhideWhenUsed/>
    <w:rsid w:val="00577DF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77DFF"/>
  </w:style>
  <w:style w:type="character" w:styleId="Hyperlink">
    <w:name w:val="Hyperlink"/>
    <w:rsid w:val="00A31D2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C09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09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09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09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09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54E21"/>
  </w:style>
  <w:style w:type="paragraph" w:styleId="ListParagraph">
    <w:name w:val="List Paragraph"/>
    <w:basedOn w:val="Normal"/>
    <w:uiPriority w:val="34"/>
    <w:qFormat/>
    <w:rsid w:val="00AF1CC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80D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0395F-57FA-46A9-AFCD-498F1267F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587</Words>
  <Characters>3348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Sakakura Kazuki</dc:creator>
  <cp:keywords/>
  <dc:description/>
  <cp:lastModifiedBy>Eishi Asano</cp:lastModifiedBy>
  <cp:revision>2</cp:revision>
  <dcterms:created xsi:type="dcterms:W3CDTF">2023-04-04T15:46:00Z</dcterms:created>
  <dcterms:modified xsi:type="dcterms:W3CDTF">2023-04-04T15:46:00Z</dcterms:modified>
</cp:coreProperties>
</file>