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1D86A0" w14:textId="77777777" w:rsidR="00294CF5" w:rsidRDefault="00294CF5" w:rsidP="00294CF5">
      <w:pPr>
        <w:pStyle w:val="Caption"/>
        <w:rPr>
          <w:rFonts w:ascii="Calibri" w:hAnsi="Calibri" w:cs="Calibri"/>
          <w:b/>
          <w:bCs/>
          <w:sz w:val="22"/>
          <w:szCs w:val="22"/>
        </w:rPr>
      </w:pPr>
      <w:bookmarkStart w:id="0" w:name="_Ref133268092"/>
      <w:r>
        <w:rPr>
          <w:rFonts w:ascii="Calibri" w:hAnsi="Calibri" w:cs="Calibri"/>
          <w:b/>
          <w:bCs/>
          <w:sz w:val="22"/>
          <w:szCs w:val="22"/>
        </w:rPr>
        <w:t xml:space="preserve">Table </w:t>
      </w:r>
      <w:r>
        <w:rPr>
          <w:rFonts w:hint="eastAsia"/>
        </w:rPr>
        <w:fldChar w:fldCharType="begin"/>
      </w:r>
      <w:r>
        <w:rPr>
          <w:rFonts w:ascii="Calibri" w:hAnsi="Calibri" w:cs="Calibri"/>
          <w:b/>
          <w:bCs/>
          <w:sz w:val="22"/>
          <w:szCs w:val="22"/>
        </w:rPr>
        <w:instrText xml:space="preserve"> SEQ </w:instrText>
      </w:r>
      <w:r>
        <w:rPr>
          <w:rFonts w:ascii="Calibri" w:hAnsi="Calibri" w:cs="Calibri" w:hint="eastAsia"/>
          <w:b/>
          <w:bCs/>
          <w:sz w:val="22"/>
          <w:szCs w:val="22"/>
        </w:rPr>
        <w:instrText>表格</w:instrText>
      </w:r>
      <w:r>
        <w:rPr>
          <w:rFonts w:ascii="Calibri" w:hAnsi="Calibri" w:cs="Calibri"/>
          <w:b/>
          <w:bCs/>
          <w:sz w:val="22"/>
          <w:szCs w:val="22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ascii="Calibri" w:hAnsi="Calibri" w:cs="Calibri"/>
          <w:b/>
          <w:bCs/>
          <w:noProof/>
          <w:sz w:val="22"/>
          <w:szCs w:val="22"/>
        </w:rPr>
        <w:t>1</w:t>
      </w:r>
      <w:r>
        <w:rPr>
          <w:rFonts w:hint="eastAsia"/>
        </w:rPr>
        <w:fldChar w:fldCharType="end"/>
      </w:r>
      <w:bookmarkEnd w:id="0"/>
      <w:r>
        <w:rPr>
          <w:rFonts w:ascii="Calibri" w:hAnsi="Calibri" w:cs="Calibri"/>
          <w:b/>
          <w:bCs/>
          <w:sz w:val="22"/>
          <w:szCs w:val="22"/>
        </w:rPr>
        <w:t>. Characteristics of the Study Population by FGCRS group (n=6123)</w:t>
      </w:r>
    </w:p>
    <w:tbl>
      <w:tblPr>
        <w:tblStyle w:val="TableGrid"/>
        <w:tblW w:w="5899" w:type="pct"/>
        <w:jc w:val="center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15"/>
        <w:gridCol w:w="1350"/>
        <w:gridCol w:w="1592"/>
        <w:gridCol w:w="1593"/>
        <w:gridCol w:w="1600"/>
        <w:gridCol w:w="1199"/>
      </w:tblGrid>
      <w:tr w:rsidR="00294CF5" w14:paraId="29953290" w14:textId="77777777" w:rsidTr="00294CF5">
        <w:trPr>
          <w:trHeight w:val="283"/>
          <w:jc w:val="center"/>
        </w:trPr>
        <w:tc>
          <w:tcPr>
            <w:tcW w:w="1597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C26664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43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5DEE1FE" w14:textId="77777777" w:rsidR="00294CF5" w:rsidRDefault="00294CF5">
            <w:pPr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N=6123</w:t>
            </w:r>
          </w:p>
        </w:tc>
        <w:tc>
          <w:tcPr>
            <w:tcW w:w="23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290BB0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FGCRS</w:t>
            </w:r>
          </w:p>
        </w:tc>
        <w:tc>
          <w:tcPr>
            <w:tcW w:w="60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56472C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P value</w:t>
            </w:r>
          </w:p>
        </w:tc>
      </w:tr>
      <w:tr w:rsidR="00294CF5" w14:paraId="49B762B9" w14:textId="77777777" w:rsidTr="00294CF5">
        <w:trPr>
          <w:trHeight w:val="283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17D2D" w14:textId="77777777" w:rsidR="00294CF5" w:rsidRDefault="00294C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8EC1066" w14:textId="77777777" w:rsidR="00294CF5" w:rsidRDefault="00294C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33DE5DC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Lowest</w:t>
            </w:r>
          </w:p>
          <w:p w14:paraId="78A7E35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2,327(38.00)</w:t>
            </w:r>
          </w:p>
        </w:tc>
        <w:tc>
          <w:tcPr>
            <w:tcW w:w="78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BCA5AB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Middle</w:t>
            </w:r>
          </w:p>
          <w:p w14:paraId="7D0675C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2,105(34.38)</w:t>
            </w:r>
          </w:p>
        </w:tc>
        <w:tc>
          <w:tcPr>
            <w:tcW w:w="79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E1D4B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Highest</w:t>
            </w:r>
          </w:p>
          <w:p w14:paraId="21AB81B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1,691(27.62)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B9C640F" w14:textId="77777777" w:rsidR="00294CF5" w:rsidRDefault="00294CF5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61F6AB64" w14:textId="77777777" w:rsidTr="00294CF5">
        <w:trPr>
          <w:trHeight w:val="28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5333CB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-Sociodemographic characteristics</w:t>
            </w:r>
          </w:p>
        </w:tc>
      </w:tr>
      <w:tr w:rsidR="00294CF5" w14:paraId="7CA37B12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A0174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Age (y), mean±SD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B6AF1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58.13±8.68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67A0B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53.06±6.49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8CFEB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58.54±7.54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13BC5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64.59±8.20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2C757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22DA17E4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B552C2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Gender (female),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34A1A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3,300(53.90)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29B6C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1,825(78.43)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5655A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924(43.90)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209B3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551(32.58)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EF8BF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796A8723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D35B66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Living region,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61C2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53555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FED662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3424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C234A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0.166</w:t>
            </w:r>
          </w:p>
        </w:tc>
      </w:tr>
      <w:tr w:rsidR="00294CF5" w14:paraId="7A9674F4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F4AD2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urban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760C9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1,952(31.88)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CCEBF2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725(31.16)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84718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657(31.21)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039D3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570(33.71)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B1F1C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25EE9C5A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119DE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rural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3FBC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4,1712(68.12)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3F4FD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1,602 (68.84)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7EF8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1,448(68.79)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DD2638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1,121(66.29)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102F2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57384991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F0FBB7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Marital status,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F57F3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1E0B6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A7CDD2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8FF0F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1C215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19B177E0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6B31A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Without spouse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5C44FC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845(13.80)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F3A5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296(12.72)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FCBC7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263(12.49)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D7244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286(16.91)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7AC1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1BA8E9F1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50827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Married and partnered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A3B5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5,278(86.20)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B35B3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2,031(87.28)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BF01F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1,842(87.51)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AD79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1,405(83.09)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ED8F8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210C779D" w14:textId="77777777" w:rsidTr="00294CF5">
        <w:trPr>
          <w:trHeight w:val="283"/>
          <w:jc w:val="center"/>
        </w:trPr>
        <w:tc>
          <w:tcPr>
            <w:tcW w:w="20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239499" w14:textId="77777777" w:rsidR="00294CF5" w:rsidRDefault="00294CF5">
            <w:pPr>
              <w:pStyle w:val="ListParagraph"/>
              <w:ind w:firstLineChars="0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Educational status, n (%)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08877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126C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78D47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BD0F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619A9372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557A6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Elementary school and below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44CBD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4,315(70.47)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4D6AB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1,557(66.91)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031C3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1,445(68.65)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5E0C8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1,313(77.65)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134068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70608D43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7691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Middle school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264CD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1,230(20.09)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E157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523(22.48)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6A6CC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454(21.57)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B82D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253(14.96)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36E0F2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1C3C233B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82C0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High school and above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5D65D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578(9.44)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9323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247(10.61)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82F8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206(9.79)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4868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125(7.39)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9577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2962444B" w14:textId="77777777" w:rsidTr="00294CF5">
        <w:trPr>
          <w:trHeight w:val="283"/>
          <w:jc w:val="center"/>
        </w:trPr>
        <w:tc>
          <w:tcPr>
            <w:tcW w:w="20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20431C" w14:textId="77777777" w:rsidR="00294CF5" w:rsidRDefault="00294CF5">
            <w:pPr>
              <w:pStyle w:val="ListParagraph"/>
              <w:ind w:firstLineChars="0" w:firstLine="0"/>
              <w:jc w:val="both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Per household income, n (%)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B573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EF01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1C906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DC52D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764603A8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E2AA58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Lowest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ADB52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2,090(34.13)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C7CE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665(28.58)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217A6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757(35.96)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62517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668(39.50)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CCA3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4CF5" w14:paraId="43C9B80B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072AE8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Middle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05EF4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2,388(39.00)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B87CE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1,068(45.90)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BD5F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787(37.39)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6D870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533(31.52)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4E301D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4CF5" w14:paraId="5DEC1491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A6676C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Highest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DA638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1,645(26.87)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288B2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594(25.53)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F4CF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561(26.65)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E81B2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490(28.98)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E1A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4CF5" w14:paraId="3F2B8DE2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DDE866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Working status,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29763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A8B15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A8012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188B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25BF6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60BAFCB8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EDFF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No job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119C9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113(1.85)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B0C1E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39(1.68)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0C1A48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34(1.62)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5901B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40(2.37)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A2AC5C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386994C8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7DFAA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Have job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04DFE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4,393(71.75)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0DC26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1,825(78.43)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E8FFE7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1,536(72.97)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9AE2A1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1,032(61.03)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29BA2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5C29A310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7D8AF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Retirement 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48ABB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1,617(26.41)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F0C66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463(19.90)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F924E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535(25.42)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0A966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619(36.61)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39B6E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294CF5" w14:paraId="509CC2AA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618809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Medical insurance (yes),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AC985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5.804(94.79)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5CF7A1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2,201(94.59)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94B3F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1,996(94.82)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C96B8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1,607(95.03)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2E7DC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0.817</w:t>
            </w:r>
          </w:p>
        </w:tc>
      </w:tr>
      <w:tr w:rsidR="00294CF5" w14:paraId="6F5F3958" w14:textId="77777777" w:rsidTr="00294CF5">
        <w:trPr>
          <w:trHeight w:val="28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E4DF82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-Anthropometric measurement</w:t>
            </w:r>
          </w:p>
        </w:tc>
      </w:tr>
      <w:tr w:rsidR="00294CF5" w14:paraId="7354B353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27CADF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BMI (kg/m</w:t>
            </w:r>
            <w:r>
              <w:rPr>
                <w:rFonts w:ascii="Calibri" w:hAnsi="Calibri" w:cs="Calibri"/>
                <w:i/>
                <w:iCs/>
                <w:sz w:val="20"/>
                <w:szCs w:val="20"/>
                <w:vertAlign w:val="superscript"/>
              </w:rPr>
              <w:t>2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 , mean±SD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9EA80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23.55±6.99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A1C8C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23.47±10.08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A11E4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23.35±3.88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13D11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23.91±4.25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49B29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5C6BF222" w14:textId="77777777" w:rsidTr="00294CF5">
        <w:trPr>
          <w:trHeight w:val="28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707602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-Health-related lifestyle factors</w:t>
            </w:r>
          </w:p>
        </w:tc>
      </w:tr>
      <w:tr w:rsidR="00294CF5" w14:paraId="19842B84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34E02A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Drinking (yes),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886E9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2,557(41.76)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08888D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655(28.15)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6B6B7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996(47.32)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6201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906(53.58)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09580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68423B54" w14:textId="77777777" w:rsidTr="00294CF5">
        <w:trPr>
          <w:trHeight w:val="283"/>
          <w:jc w:val="center"/>
        </w:trPr>
        <w:tc>
          <w:tcPr>
            <w:tcW w:w="2030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86285D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-Assessment of CVD risk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C76793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D72E8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8DF589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17F03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294CF5" w14:paraId="66629A58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AE9EB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FGCRS, mean±SD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1CC58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12.16±5.17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16CE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6.81±2.55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BDCF9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12.99±1.39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68FB0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18.50±2.27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2E25C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790C520C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C80146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New CVD incidence(yes),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E5DC6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870(14.21)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46477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242(10.40)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319D50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306(14.54)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6CFF85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322(19.04)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937C18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7262CB18" w14:textId="77777777" w:rsidTr="00294CF5">
        <w:trPr>
          <w:trHeight w:val="283"/>
          <w:jc w:val="center"/>
        </w:trPr>
        <w:tc>
          <w:tcPr>
            <w:tcW w:w="5000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B49270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i/>
                <w:iCs/>
                <w:sz w:val="20"/>
                <w:szCs w:val="20"/>
              </w:rPr>
              <w:t>-Assessment of ADLs disability</w:t>
            </w:r>
          </w:p>
        </w:tc>
      </w:tr>
      <w:tr w:rsidR="00294CF5" w14:paraId="31D485D0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1653F3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BADL (h</w:t>
            </w:r>
            <w:r>
              <w:rPr>
                <w:rFonts w:ascii="Calibri" w:hAnsi="Calibri" w:cs="Calibri"/>
                <w:sz w:val="20"/>
                <w:szCs w:val="20"/>
              </w:rPr>
              <w:t>ave difficulty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), n (%)</w:t>
            </w:r>
          </w:p>
        </w:tc>
        <w:tc>
          <w:tcPr>
            <w:tcW w:w="4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9F716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1,655(23.54)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CEA4B4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479(18.67)</w:t>
            </w:r>
          </w:p>
        </w:tc>
        <w:tc>
          <w:tcPr>
            <w:tcW w:w="78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918C3F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552(23.04)</w:t>
            </w:r>
          </w:p>
        </w:tc>
        <w:tc>
          <w:tcPr>
            <w:tcW w:w="79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BE144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624(30.13)</w:t>
            </w:r>
          </w:p>
        </w:tc>
        <w:tc>
          <w:tcPr>
            <w:tcW w:w="6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1D5F0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  <w:tr w:rsidR="00294CF5" w14:paraId="1051F0B4" w14:textId="77777777" w:rsidTr="00294CF5">
        <w:trPr>
          <w:trHeight w:val="283"/>
          <w:jc w:val="center"/>
        </w:trPr>
        <w:tc>
          <w:tcPr>
            <w:tcW w:w="159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11E3B6D" w14:textId="77777777" w:rsidR="00294CF5" w:rsidRDefault="00294CF5">
            <w:pPr>
              <w:pStyle w:val="ListParagraph"/>
              <w:ind w:firstLineChars="0" w:firstLine="0"/>
              <w:rPr>
                <w:rFonts w:ascii="Calibri" w:hAnsi="Calibri" w:cs="Calibri"/>
                <w:i/>
                <w:iCs/>
                <w:sz w:val="20"/>
                <w:szCs w:val="20"/>
              </w:rPr>
            </w:pP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IADL (h</w:t>
            </w:r>
            <w:r>
              <w:rPr>
                <w:rFonts w:ascii="Calibri" w:hAnsi="Calibri" w:cs="Calibri"/>
                <w:sz w:val="20"/>
                <w:szCs w:val="20"/>
              </w:rPr>
              <w:t>ave difficulty</w:t>
            </w:r>
            <w:r>
              <w:rPr>
                <w:rFonts w:ascii="Calibri" w:hAnsi="Calibri" w:cs="Calibri"/>
                <w:i/>
                <w:iCs/>
                <w:sz w:val="20"/>
                <w:szCs w:val="20"/>
              </w:rPr>
              <w:t>), n (%)</w:t>
            </w:r>
          </w:p>
        </w:tc>
        <w:tc>
          <w:tcPr>
            <w:tcW w:w="43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FDAADA6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1,717(28.04)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44861B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539(23.16)</w:t>
            </w:r>
          </w:p>
        </w:tc>
        <w:tc>
          <w:tcPr>
            <w:tcW w:w="78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D99A9E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569(27.03)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50D6CF3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609(36.01)</w:t>
            </w:r>
          </w:p>
        </w:tc>
        <w:tc>
          <w:tcPr>
            <w:tcW w:w="60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19800A" w14:textId="77777777" w:rsidR="00294CF5" w:rsidRDefault="00294CF5">
            <w:pPr>
              <w:pStyle w:val="ListParagraph"/>
              <w:ind w:firstLineChars="0" w:firstLine="0"/>
              <w:jc w:val="center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>0.000</w:t>
            </w:r>
          </w:p>
        </w:tc>
      </w:tr>
    </w:tbl>
    <w:p w14:paraId="328BE09D" w14:textId="77777777" w:rsidR="00294CF5" w:rsidRDefault="00294CF5" w:rsidP="00294CF5">
      <w:pPr>
        <w:rPr>
          <w:rFonts w:ascii="Calibri" w:hAnsi="Calibri" w:cs="Calibri"/>
          <w:bCs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>Note: Data were shown as means±standard deviation, or numbers (percentages). Risk categories of FGCRS: lowest risk, 0 to 10; middle risk, 11 to 15; highest risk, 16 to 29.</w:t>
      </w:r>
      <w:r>
        <w:rPr>
          <w:rFonts w:ascii="Calibri" w:hAnsi="Calibri" w:cs="Calibri"/>
          <w:bCs/>
          <w:sz w:val="20"/>
          <w:szCs w:val="20"/>
        </w:rPr>
        <w:br w:type="page"/>
      </w:r>
    </w:p>
    <w:p w14:paraId="3B34BBDB" w14:textId="77777777" w:rsidR="00294CF5" w:rsidRDefault="00294CF5" w:rsidP="00294CF5">
      <w:pPr>
        <w:rPr>
          <w:rFonts w:ascii="Calibri" w:hAnsi="Calibri" w:cs="Calibri"/>
          <w:bCs/>
          <w:sz w:val="20"/>
          <w:szCs w:val="20"/>
        </w:rPr>
        <w:sectPr w:rsidR="00294CF5">
          <w:endnotePr>
            <w:numFmt w:val="decimal"/>
          </w:endnotePr>
          <w:pgSz w:w="11906" w:h="16838"/>
          <w:pgMar w:top="1440" w:right="1440" w:bottom="1440" w:left="1440" w:header="851" w:footer="992" w:gutter="0"/>
          <w:cols w:space="720"/>
          <w:docGrid w:type="lines" w:linePitch="326"/>
        </w:sectPr>
      </w:pPr>
    </w:p>
    <w:p w14:paraId="71178BB6" w14:textId="77777777" w:rsidR="00294CF5" w:rsidRDefault="00294CF5" w:rsidP="00294CF5">
      <w:pPr>
        <w:pStyle w:val="Caption"/>
        <w:rPr>
          <w:rFonts w:ascii="Calibri" w:hAnsi="Calibri" w:cs="Calibri"/>
          <w:b/>
          <w:bCs/>
          <w:sz w:val="22"/>
          <w:szCs w:val="22"/>
        </w:rPr>
      </w:pPr>
      <w:bookmarkStart w:id="1" w:name="_Ref133268053"/>
      <w:bookmarkStart w:id="2" w:name="_Ref129725172"/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Table </w:t>
      </w:r>
      <w:r>
        <w:rPr>
          <w:rFonts w:hint="eastAsia"/>
        </w:rPr>
        <w:fldChar w:fldCharType="begin"/>
      </w:r>
      <w:r>
        <w:rPr>
          <w:rFonts w:ascii="Calibri" w:hAnsi="Calibri" w:cs="Calibri"/>
          <w:b/>
          <w:bCs/>
          <w:sz w:val="22"/>
          <w:szCs w:val="22"/>
        </w:rPr>
        <w:instrText xml:space="preserve"> SEQ </w:instrText>
      </w:r>
      <w:r>
        <w:rPr>
          <w:rFonts w:ascii="Calibri" w:hAnsi="Calibri" w:cs="Calibri" w:hint="eastAsia"/>
          <w:b/>
          <w:bCs/>
          <w:sz w:val="22"/>
          <w:szCs w:val="22"/>
        </w:rPr>
        <w:instrText>表格</w:instrText>
      </w:r>
      <w:r>
        <w:rPr>
          <w:rFonts w:ascii="Calibri" w:hAnsi="Calibri" w:cs="Calibri"/>
          <w:b/>
          <w:bCs/>
          <w:sz w:val="22"/>
          <w:szCs w:val="22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ascii="Calibri" w:hAnsi="Calibri" w:cs="Calibri"/>
          <w:b/>
          <w:bCs/>
          <w:noProof/>
          <w:sz w:val="22"/>
          <w:szCs w:val="22"/>
        </w:rPr>
        <w:t>2</w:t>
      </w:r>
      <w:r>
        <w:rPr>
          <w:rFonts w:hint="eastAsia"/>
        </w:rPr>
        <w:fldChar w:fldCharType="end"/>
      </w:r>
      <w:bookmarkEnd w:id="1"/>
      <w:r>
        <w:rPr>
          <w:rFonts w:ascii="Calibri" w:hAnsi="Calibri" w:cs="Calibri"/>
          <w:b/>
          <w:bCs/>
          <w:sz w:val="22"/>
          <w:szCs w:val="22"/>
        </w:rPr>
        <w:t>. Association of FGCRS and ADLs disability and its domains using the logistic regression analysis [OR (95% CI)]</w:t>
      </w:r>
    </w:p>
    <w:tbl>
      <w:tblPr>
        <w:tblW w:w="14880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09"/>
        <w:gridCol w:w="2126"/>
        <w:gridCol w:w="3117"/>
        <w:gridCol w:w="2126"/>
        <w:gridCol w:w="3402"/>
      </w:tblGrid>
      <w:tr w:rsidR="00294CF5" w14:paraId="334619B7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2F57A613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00"/>
            </w:tblGrid>
            <w:tr w:rsidR="00294CF5" w14:paraId="7FED4796" w14:textId="77777777">
              <w:trPr>
                <w:trHeight w:val="300"/>
                <w:tblCellSpacing w:w="0" w:type="dxa"/>
              </w:trPr>
              <w:tc>
                <w:tcPr>
                  <w:tcW w:w="2100" w:type="dxa"/>
                  <w:shd w:val="clear" w:color="auto" w:fill="E7E6E6"/>
                  <w:vAlign w:val="center"/>
                  <w:hideMark/>
                </w:tcPr>
                <w:p w14:paraId="508B028A" w14:textId="77777777" w:rsidR="00294CF5" w:rsidRDefault="00294CF5">
                  <w:pPr>
                    <w:snapToGrid w:val="0"/>
                    <w:jc w:val="center"/>
                    <w:rPr>
                      <w:rFonts w:ascii="Calibri" w:hAnsi="Calibri" w:cs="Calibri"/>
                      <w:color w:val="000000"/>
                      <w:kern w:val="2"/>
                      <w:sz w:val="22"/>
                      <w:szCs w:val="22"/>
                    </w:rPr>
                  </w:pPr>
                  <w:r>
                    <w:rPr>
                      <w:rFonts w:ascii="Calibri" w:hAnsi="Calibri" w:cs="Calibri"/>
                      <w:color w:val="000000"/>
                      <w:kern w:val="2"/>
                      <w:sz w:val="22"/>
                      <w:szCs w:val="22"/>
                    </w:rPr>
                    <w:t>BADL disability</w:t>
                  </w:r>
                </w:p>
              </w:tc>
            </w:tr>
          </w:tbl>
          <w:p w14:paraId="4CE0556E" w14:textId="77777777" w:rsidR="00294CF5" w:rsidRDefault="00294CF5">
            <w:pPr>
              <w:rPr>
                <w:rFonts w:asciiTheme="minorHAnsi" w:eastAsiaTheme="minorEastAsia" w:hAnsiTheme="minorHAnsi" w:cs="Times New Roman"/>
                <w:kern w:val="2"/>
                <w:sz w:val="21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553A3440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p w14:paraId="34F36C8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IADL disability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noWrap/>
            <w:hideMark/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4180"/>
            </w:tblGrid>
            <w:tr w:rsidR="00294CF5" w14:paraId="51F4CEB6" w14:textId="77777777">
              <w:trPr>
                <w:trHeight w:val="300"/>
                <w:tblCellSpacing w:w="0" w:type="dxa"/>
              </w:trPr>
              <w:tc>
                <w:tcPr>
                  <w:tcW w:w="4180" w:type="dxa"/>
                  <w:shd w:val="clear" w:color="auto" w:fill="E7E6E6"/>
                  <w:noWrap/>
                  <w:vAlign w:val="center"/>
                  <w:hideMark/>
                </w:tcPr>
                <w:p w14:paraId="7997DC8C" w14:textId="77777777" w:rsidR="00294CF5" w:rsidRDefault="00294CF5">
                  <w:pPr>
                    <w:snapToGrid w:val="0"/>
                    <w:rPr>
                      <w:rFonts w:ascii="Calibri" w:hAnsi="Calibri" w:cs="Calibri"/>
                      <w:color w:val="000000"/>
                      <w:kern w:val="2"/>
                      <w:sz w:val="22"/>
                      <w:szCs w:val="22"/>
                    </w:rPr>
                  </w:pPr>
                  <w:r>
                    <w:rPr>
                      <w:rFonts w:ascii="Calibri" w:hAnsi="Calibri" w:cs="Calibri" w:hint="eastAsia"/>
                      <w:color w:val="000000"/>
                      <w:kern w:val="2"/>
                      <w:sz w:val="22"/>
                      <w:szCs w:val="22"/>
                    </w:rPr>
                    <w:t xml:space="preserve">　</w:t>
                  </w:r>
                </w:p>
              </w:tc>
            </w:tr>
          </w:tbl>
          <w:p w14:paraId="37AAECAA" w14:textId="77777777" w:rsidR="00294CF5" w:rsidRDefault="00294CF5">
            <w:pPr>
              <w:rPr>
                <w:rFonts w:asciiTheme="minorHAnsi" w:eastAsiaTheme="minorEastAsia" w:hAnsiTheme="minorHAnsi" w:cs="Times New Roman"/>
                <w:kern w:val="2"/>
                <w:sz w:val="21"/>
              </w:rPr>
            </w:pPr>
          </w:p>
        </w:tc>
      </w:tr>
      <w:tr w:rsidR="00294CF5" w14:paraId="08C5330B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35540CC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FGCRS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8A3983F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1.023*(1.014-1.031)</w:t>
            </w:r>
          </w:p>
        </w:tc>
        <w:tc>
          <w:tcPr>
            <w:tcW w:w="3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7145CF6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33F2C6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1.028*(1.020-1.037)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9980A04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5B8409E3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1043DC94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Gender (reference: Male)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1671DA5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8D29E91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3319DB6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203814D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0A45EA4B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737C3C08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Female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017E556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1.481*(1.360-1.614)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FC5D368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34C1B57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1.878*(1.732-2.036)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9C1C8ED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7E43A3AF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3739E995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Age (reference:45 to 54 years old)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43C2C4A8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1FF3E78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580C487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6A4543B7" w14:textId="0FAD93E8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noProof/>
                <w:kern w:val="2"/>
              </w:rPr>
              <w:drawing>
                <wp:anchor distT="0" distB="0" distL="114300" distR="114300" simplePos="0" relativeHeight="251658240" behindDoc="0" locked="0" layoutInCell="1" allowOverlap="1" wp14:anchorId="3B02CAE9" wp14:editId="719F8491">
                  <wp:simplePos x="0" y="0"/>
                  <wp:positionH relativeFrom="column">
                    <wp:posOffset>-42545</wp:posOffset>
                  </wp:positionH>
                  <wp:positionV relativeFrom="paragraph">
                    <wp:posOffset>-539750</wp:posOffset>
                  </wp:positionV>
                  <wp:extent cx="2111375" cy="480504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11375" cy="48050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44EB7D88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3EB7979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55 to 64 years old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7B9FC509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1.299*(1.189-1.418)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B56DF4F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EC1A90D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1.386*(1.278-1.503)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67F18E9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73857284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193BB0E9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65 years old and above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1FEA0B4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2.204*(1.977-2.457)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4067ECD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6DF69B18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2.497*(2.256-2.765)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28A8EC7E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015DCAB0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1871C80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Living region (reference: Urban)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75D3FB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6F62AB9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75EBF90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8E7D832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35443095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6357139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Rural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4B453C6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1.92*(1.383-1.610)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3A2BE0B9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4058D97F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1.555*(1.449-1.670)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2B9CB122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0A5B7A9E" w14:textId="77777777" w:rsidTr="00294CF5">
        <w:trPr>
          <w:trHeight w:val="20"/>
          <w:jc w:val="center"/>
        </w:trPr>
        <w:tc>
          <w:tcPr>
            <w:tcW w:w="62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40885B2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Educational status (reference: Elementary school and below)</w:t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5FDAEA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022A805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C948FC0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3BAE27C5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727BA5E9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Middle school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0C98C36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0.659*(0.598-0.726)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5B8DCFBD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6A6766C4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0.575*(0.526-0.630)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1BDE56A1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0054E651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3387CC5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High school and above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91760FD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0.503*(0.433-0.586)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20F0B86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DE02AB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0.406*(0.351-0.469)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BD40873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604CE392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5414704A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Marital status (reference: Without spouse)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F24AFEF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D7E3F03" w14:textId="30353C6F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noProof/>
                <w:kern w:val="2"/>
              </w:rPr>
              <w:drawing>
                <wp:anchor distT="0" distB="0" distL="114300" distR="114300" simplePos="0" relativeHeight="251658240" behindDoc="0" locked="0" layoutInCell="1" allowOverlap="1" wp14:anchorId="752F2EA6" wp14:editId="77631BFA">
                  <wp:simplePos x="0" y="0"/>
                  <wp:positionH relativeFrom="column">
                    <wp:posOffset>-66675</wp:posOffset>
                  </wp:positionH>
                  <wp:positionV relativeFrom="paragraph">
                    <wp:posOffset>-1969770</wp:posOffset>
                  </wp:positionV>
                  <wp:extent cx="1981200" cy="48710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图片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48710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5F44321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5642EB62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06B70A84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0C33122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Married and partnered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B4097B4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0.931(0.851-1.018)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808B0A1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606CE66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0.846*(0.778-0.920)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CD0F0E9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28966CC5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371B24B3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Per household income (reference: Lowest)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75BAA17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0298FDA4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4247226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3E00324C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5C10DD71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DD78F45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Middle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1A00B67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0.766*(0.710-0.827)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3E2573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D39C3C9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0.683*(0.636-0.733)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7C18BCD3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62485832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E0C1C62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Highest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01A99766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0.763*(0.701-0.829)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6221D595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470B9171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0.566*(0.523-0.613)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21D778F7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1980E6F5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C6C6669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Working status (reference: No job)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5A1815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ECC7F8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9C04040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2F6D91D8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2CC59E94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1291688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Have job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2052047F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0.397*(0.324-0.487)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0583529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1A04DAD1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0.403*(0.329-0.494)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474B3F3B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23CDB9C6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461515C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 xml:space="preserve">Retirement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47AF5BD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0.581*(0.473-0.715)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C3219C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9145B2F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0.551*(0.448-0.678)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5CFAFD21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6B537B24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265CB227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Medical insurance (reference: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4D2B581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12E01120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38FDC221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7A0D4D18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16D743D2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7CA803CB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54A67C5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1.089(0.940-1.261)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1FD8168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55A3E29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1.004(0.876-1.151)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20F7A65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42B8DD71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5B517B92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BMI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5FFE774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1.005*(1.001-1.009)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40333743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7DBD5F7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1.005*(1.001-1.009)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17AC294B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57FC8738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4913FE8F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Drinking (reference: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1F198AD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31F13519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0D8EE0BE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D5098A3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7CD2A172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DDC5FAA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5A4EBAF2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0.849*(0.785-0.917)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1966CCF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17D25E5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1.011(0.940-1.087)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7C7A59C4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1CEE9C82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7888C53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New CVD incidence (reference: No)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C7C1403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0F1871FD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7D9A18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31738E6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344E686A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8F6EF9C" w14:textId="77777777" w:rsidR="00294CF5" w:rsidRDefault="00294CF5">
            <w:pPr>
              <w:snapToGrid w:val="0"/>
              <w:ind w:firstLineChars="100" w:firstLine="22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Yes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0452F8F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2.291*(2.112-2.486)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hideMark/>
          </w:tcPr>
          <w:p w14:paraId="7E268FB2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286389B0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2.074*(1.914-2.247)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E7E6E6"/>
            <w:noWrap/>
            <w:hideMark/>
          </w:tcPr>
          <w:p w14:paraId="0DA5FFAE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796997E1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3F0878CF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 xml:space="preserve">Constant 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30F6FE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0.214*(0.157-0.292)</w:t>
            </w:r>
          </w:p>
        </w:tc>
        <w:tc>
          <w:tcPr>
            <w:tcW w:w="3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hideMark/>
          </w:tcPr>
          <w:p w14:paraId="42457897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7E301A1C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  <w:t>0.302*(0.224-0.408)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/>
            <w:hideMark/>
          </w:tcPr>
          <w:p w14:paraId="16669B89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  <w:tr w:rsidR="00294CF5" w14:paraId="4EF05482" w14:textId="77777777" w:rsidTr="00294CF5">
        <w:trPr>
          <w:trHeight w:val="20"/>
          <w:jc w:val="center"/>
        </w:trPr>
        <w:tc>
          <w:tcPr>
            <w:tcW w:w="41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noWrap/>
            <w:hideMark/>
          </w:tcPr>
          <w:p w14:paraId="62F48D05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5AD2E370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hideMark/>
          </w:tcPr>
          <w:p w14:paraId="676C2BBB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noWrap/>
            <w:hideMark/>
          </w:tcPr>
          <w:p w14:paraId="3BD6A24A" w14:textId="77777777" w:rsidR="00294CF5" w:rsidRDefault="00294CF5">
            <w:pPr>
              <w:snapToGrid w:val="0"/>
              <w:jc w:val="center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/>
            <w:noWrap/>
            <w:hideMark/>
          </w:tcPr>
          <w:p w14:paraId="341CC64D" w14:textId="77777777" w:rsidR="00294CF5" w:rsidRDefault="00294CF5">
            <w:pPr>
              <w:snapToGrid w:val="0"/>
              <w:rPr>
                <w:rFonts w:ascii="Calibri" w:hAnsi="Calibri" w:cs="Calibri"/>
                <w:color w:val="000000"/>
                <w:kern w:val="2"/>
                <w:sz w:val="22"/>
                <w:szCs w:val="22"/>
              </w:rPr>
            </w:pPr>
            <w:r>
              <w:rPr>
                <w:rFonts w:ascii="Calibri" w:hAnsi="Calibri" w:cs="Calibri" w:hint="eastAsia"/>
                <w:color w:val="000000"/>
                <w:kern w:val="2"/>
                <w:sz w:val="22"/>
                <w:szCs w:val="22"/>
              </w:rPr>
              <w:t xml:space="preserve">　</w:t>
            </w:r>
          </w:p>
        </w:tc>
      </w:tr>
    </w:tbl>
    <w:p w14:paraId="74E6E593" w14:textId="77777777" w:rsidR="00294CF5" w:rsidRDefault="00294CF5" w:rsidP="00294CF5">
      <w:pPr>
        <w:rPr>
          <w:rFonts w:ascii="Calibri" w:hAnsi="Calibri" w:cs="Calibri"/>
          <w:b/>
          <w:sz w:val="20"/>
          <w:szCs w:val="20"/>
        </w:rPr>
        <w:sectPr w:rsidR="00294CF5">
          <w:endnotePr>
            <w:numFmt w:val="decimal"/>
          </w:endnotePr>
          <w:pgSz w:w="16838" w:h="11906" w:orient="landscape"/>
          <w:pgMar w:top="1440" w:right="1440" w:bottom="1440" w:left="1440" w:header="851" w:footer="992" w:gutter="0"/>
          <w:cols w:space="720"/>
          <w:docGrid w:type="lines" w:linePitch="326"/>
        </w:sectPr>
      </w:pPr>
      <w:r>
        <w:rPr>
          <w:rFonts w:ascii="Calibri" w:hAnsi="Calibri" w:cs="Calibri"/>
          <w:b/>
          <w:sz w:val="20"/>
          <w:szCs w:val="20"/>
        </w:rPr>
        <w:br w:type="page"/>
      </w:r>
    </w:p>
    <w:p w14:paraId="59023D40" w14:textId="77777777" w:rsidR="00294CF5" w:rsidRDefault="00294CF5" w:rsidP="00294CF5">
      <w:pPr>
        <w:pStyle w:val="Caption"/>
        <w:rPr>
          <w:rFonts w:ascii="Calibri" w:hAnsi="Calibri" w:cs="Calibri"/>
          <w:b/>
          <w:bCs/>
          <w:sz w:val="22"/>
          <w:szCs w:val="22"/>
        </w:rPr>
      </w:pPr>
      <w:bookmarkStart w:id="3" w:name="_Ref133268027"/>
      <w:bookmarkEnd w:id="2"/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Table </w:t>
      </w:r>
      <w:r>
        <w:rPr>
          <w:rFonts w:hint="eastAsia"/>
        </w:rPr>
        <w:fldChar w:fldCharType="begin"/>
      </w:r>
      <w:r>
        <w:rPr>
          <w:rFonts w:ascii="Calibri" w:hAnsi="Calibri" w:cs="Calibri"/>
          <w:b/>
          <w:bCs/>
          <w:sz w:val="22"/>
          <w:szCs w:val="22"/>
        </w:rPr>
        <w:instrText xml:space="preserve"> SEQ </w:instrText>
      </w:r>
      <w:r>
        <w:rPr>
          <w:rFonts w:ascii="Calibri" w:hAnsi="Calibri" w:cs="Calibri" w:hint="eastAsia"/>
          <w:b/>
          <w:bCs/>
          <w:sz w:val="22"/>
          <w:szCs w:val="22"/>
        </w:rPr>
        <w:instrText>表格</w:instrText>
      </w:r>
      <w:r>
        <w:rPr>
          <w:rFonts w:ascii="Calibri" w:hAnsi="Calibri" w:cs="Calibri"/>
          <w:b/>
          <w:bCs/>
          <w:sz w:val="22"/>
          <w:szCs w:val="22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ascii="Calibri" w:hAnsi="Calibri" w:cs="Calibri"/>
          <w:b/>
          <w:bCs/>
          <w:noProof/>
          <w:sz w:val="22"/>
          <w:szCs w:val="22"/>
        </w:rPr>
        <w:t>3</w:t>
      </w:r>
      <w:r>
        <w:rPr>
          <w:rFonts w:hint="eastAsia"/>
        </w:rPr>
        <w:fldChar w:fldCharType="end"/>
      </w:r>
      <w:bookmarkEnd w:id="3"/>
      <w:r>
        <w:rPr>
          <w:rFonts w:ascii="Calibri" w:hAnsi="Calibri" w:cs="Calibri"/>
          <w:b/>
          <w:bCs/>
          <w:sz w:val="22"/>
          <w:szCs w:val="22"/>
        </w:rPr>
        <w:t>. Stratified analysis by the subgroup for the association between FGCRS and disability [OR (95% CI)]</w:t>
      </w:r>
    </w:p>
    <w:tbl>
      <w:tblPr>
        <w:tblW w:w="8647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300"/>
        <w:gridCol w:w="2512"/>
        <w:gridCol w:w="2835"/>
      </w:tblGrid>
      <w:tr w:rsidR="00294CF5" w14:paraId="75F44516" w14:textId="77777777" w:rsidTr="00294CF5">
        <w:trPr>
          <w:trHeight w:val="397"/>
        </w:trPr>
        <w:tc>
          <w:tcPr>
            <w:tcW w:w="330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F49C0A" w14:textId="77777777" w:rsidR="00294CF5" w:rsidRDefault="00294CF5">
            <w:pPr>
              <w:jc w:val="center"/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  <w:t>Variable</w:t>
            </w:r>
          </w:p>
        </w:tc>
        <w:tc>
          <w:tcPr>
            <w:tcW w:w="534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412F2AA" w14:textId="77777777" w:rsidR="00294CF5" w:rsidRDefault="00294CF5">
            <w:pPr>
              <w:jc w:val="center"/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  <w:t>OR (95%CI)</w:t>
            </w:r>
          </w:p>
        </w:tc>
      </w:tr>
      <w:tr w:rsidR="00294CF5" w14:paraId="7C841C49" w14:textId="77777777" w:rsidTr="00294CF5">
        <w:trPr>
          <w:trHeight w:val="397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70B5B52" w14:textId="77777777" w:rsidR="00294CF5" w:rsidRDefault="00294CF5">
            <w:pPr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9BB3C38" w14:textId="77777777" w:rsidR="00294CF5" w:rsidRDefault="00294CF5">
            <w:pPr>
              <w:jc w:val="center"/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  <w:t>BADL disability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F020B9C" w14:textId="77777777" w:rsidR="00294CF5" w:rsidRDefault="00294CF5">
            <w:pPr>
              <w:jc w:val="center"/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b/>
                <w:color w:val="000000"/>
                <w:kern w:val="2"/>
                <w:sz w:val="20"/>
                <w:szCs w:val="20"/>
              </w:rPr>
              <w:t>IADL disability</w:t>
            </w:r>
          </w:p>
        </w:tc>
      </w:tr>
      <w:tr w:rsidR="00294CF5" w14:paraId="1C45BD9D" w14:textId="77777777" w:rsidTr="00294CF5">
        <w:trPr>
          <w:trHeight w:val="397"/>
        </w:trPr>
        <w:tc>
          <w:tcPr>
            <w:tcW w:w="330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33E1AB2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Gender</w:t>
            </w:r>
          </w:p>
        </w:tc>
        <w:tc>
          <w:tcPr>
            <w:tcW w:w="251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931A5F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78428" w14:textId="77777777" w:rsidR="00294CF5" w:rsidRDefault="00294CF5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IN" w:eastAsia="en-IN"/>
              </w:rPr>
            </w:pPr>
          </w:p>
        </w:tc>
      </w:tr>
      <w:tr w:rsidR="00294CF5" w14:paraId="5424A590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87E3A9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Male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35AA02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1.030*(1.014-1.046)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C7B983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1.052*(1.037-1.068)</w:t>
            </w:r>
          </w:p>
        </w:tc>
      </w:tr>
      <w:tr w:rsidR="00294CF5" w14:paraId="68EA9DFF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F07063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Female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144F18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1.020*(1.010-1.030)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92B3059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1.023*(1.011-1.030)</w:t>
            </w:r>
          </w:p>
        </w:tc>
      </w:tr>
      <w:tr w:rsidR="00294CF5" w14:paraId="299A60EC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BC2D69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Age group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26CC97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83A694" w14:textId="77777777" w:rsidR="00294CF5" w:rsidRDefault="00294CF5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IN" w:eastAsia="en-IN"/>
              </w:rPr>
            </w:pPr>
          </w:p>
        </w:tc>
      </w:tr>
      <w:tr w:rsidR="00294CF5" w14:paraId="218497F6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4F974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45 to 54 years old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262A810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1.013(0.996-1.030)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DD64E3E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1.027*(1.011-1.043)</w:t>
            </w:r>
          </w:p>
        </w:tc>
      </w:tr>
      <w:tr w:rsidR="00294CF5" w14:paraId="3DA24E86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C68085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55 to 64 years old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3D6B73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1.0217*(1.009-1.035)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4FDB71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1.025*(1.013-1.038)</w:t>
            </w:r>
          </w:p>
        </w:tc>
      </w:tr>
      <w:tr w:rsidR="00294CF5" w14:paraId="5531A2B7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AB47AB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65 years old</w:t>
            </w: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 xml:space="preserve"> and above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E92E8F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1.0219*(1.006-1.038)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ABE9B5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1.038*(1.023-1.054)</w:t>
            </w:r>
          </w:p>
        </w:tc>
      </w:tr>
      <w:tr w:rsidR="00294CF5" w14:paraId="70343615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C3C17C6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Living region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690A34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B94FB8" w14:textId="77777777" w:rsidR="00294CF5" w:rsidRDefault="00294CF5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IN" w:eastAsia="en-IN"/>
              </w:rPr>
            </w:pPr>
          </w:p>
        </w:tc>
      </w:tr>
      <w:tr w:rsidR="00294CF5" w14:paraId="15238ACB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0BC794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Urban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4F44DA9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1.023*(1.008-1.040)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B541E83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1.014(0.999-1.029)</w:t>
            </w:r>
          </w:p>
        </w:tc>
      </w:tr>
      <w:tr w:rsidR="00294CF5" w14:paraId="2146CF65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904353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 xml:space="preserve">Rural 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7375C2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1.016*(1.006-1.026)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796C90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1.016*(1.006-1.026)</w:t>
            </w:r>
          </w:p>
        </w:tc>
      </w:tr>
      <w:tr w:rsidR="00294CF5" w14:paraId="181D0802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8F0B91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Per household income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B8427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AC9BB23" w14:textId="77777777" w:rsidR="00294CF5" w:rsidRDefault="00294CF5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IN" w:eastAsia="en-IN"/>
              </w:rPr>
            </w:pPr>
          </w:p>
        </w:tc>
      </w:tr>
      <w:tr w:rsidR="00294CF5" w14:paraId="2E96A7D8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C8E37C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Lowest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CBCCB6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1.017*(1.003-1.031)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793296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1.033*(1.020-1.046)</w:t>
            </w:r>
          </w:p>
        </w:tc>
      </w:tr>
      <w:tr w:rsidR="00294CF5" w14:paraId="7E8407B7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B1CCFA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Middle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41185EA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1.012(0.998-1.027)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F4B157B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1.032*(1.018-1.046)</w:t>
            </w:r>
          </w:p>
        </w:tc>
      </w:tr>
      <w:tr w:rsidR="00294CF5" w14:paraId="64CCF319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A28F762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Highest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A746D8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1.021*(1.003-1.038)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557096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1.023*(1.007-1.040)</w:t>
            </w:r>
          </w:p>
        </w:tc>
      </w:tr>
      <w:tr w:rsidR="00294CF5" w14:paraId="24306E68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96EBCD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Famine cohort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9E0CDDF" w14:textId="77777777" w:rsidR="00294CF5" w:rsidRDefault="00294CF5">
            <w:pP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46B8E8" w14:textId="77777777" w:rsidR="00294CF5" w:rsidRDefault="00294CF5">
            <w:pPr>
              <w:rPr>
                <w:rFonts w:asciiTheme="minorHAnsi" w:eastAsiaTheme="minorEastAsia" w:hAnsiTheme="minorHAnsi" w:cstheme="minorBidi"/>
                <w:sz w:val="20"/>
                <w:szCs w:val="20"/>
                <w:lang w:val="en-IN" w:eastAsia="en-IN"/>
              </w:rPr>
            </w:pPr>
          </w:p>
        </w:tc>
      </w:tr>
      <w:tr w:rsidR="00294CF5" w14:paraId="3C1A4FBE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084240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Never experienced famine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4E29379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0.968*(0.942-0.994)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407D78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1.023(0.998-1.047)</w:t>
            </w:r>
          </w:p>
        </w:tc>
      </w:tr>
      <w:tr w:rsidR="00294CF5" w14:paraId="2962468F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71FC1F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Experienced in infancy and child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7E211C5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1.013(0.993-1.033)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D08A9C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1.033*(1.014-1.052)</w:t>
            </w:r>
          </w:p>
        </w:tc>
      </w:tr>
      <w:tr w:rsidR="00294CF5" w14:paraId="00A40B89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39A528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Experienced in adolescence</w:t>
            </w:r>
          </w:p>
        </w:tc>
        <w:tc>
          <w:tcPr>
            <w:tcW w:w="2512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081B4C4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1.021*(1.009-1.034)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0096C0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1.029*(1.017-1.041)</w:t>
            </w:r>
          </w:p>
        </w:tc>
      </w:tr>
      <w:tr w:rsidR="00294CF5" w14:paraId="18E6B43C" w14:textId="77777777" w:rsidTr="00294CF5">
        <w:trPr>
          <w:trHeight w:val="397"/>
        </w:trPr>
        <w:tc>
          <w:tcPr>
            <w:tcW w:w="33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05B3AB2" w14:textId="77777777" w:rsidR="00294CF5" w:rsidRDefault="00294CF5">
            <w:pPr>
              <w:jc w:val="center"/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i/>
                <w:iCs/>
                <w:color w:val="000000"/>
                <w:kern w:val="2"/>
                <w:sz w:val="20"/>
                <w:szCs w:val="20"/>
              </w:rPr>
              <w:t>Experienced after adults</w:t>
            </w:r>
          </w:p>
        </w:tc>
        <w:tc>
          <w:tcPr>
            <w:tcW w:w="251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6E793C9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1.014(0.995-1.034)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D1D522F" w14:textId="77777777" w:rsidR="00294CF5" w:rsidRDefault="00294CF5">
            <w:pPr>
              <w:jc w:val="center"/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kern w:val="2"/>
                <w:sz w:val="20"/>
                <w:szCs w:val="20"/>
              </w:rPr>
              <w:t>1.006(0.987-1.026)</w:t>
            </w:r>
          </w:p>
        </w:tc>
      </w:tr>
    </w:tbl>
    <w:p w14:paraId="659D2FA5" w14:textId="77777777" w:rsidR="00294CF5" w:rsidRDefault="00294CF5" w:rsidP="00294CF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Note: </w:t>
      </w:r>
      <w:r>
        <w:rPr>
          <w:rFonts w:ascii="Calibri" w:hAnsi="Calibri" w:cs="Calibri"/>
          <w:sz w:val="20"/>
          <w:szCs w:val="20"/>
        </w:rPr>
        <w:t>* means p&lt;0.05.</w:t>
      </w:r>
      <w:r>
        <w:rPr>
          <w:rFonts w:ascii="Calibri" w:hAnsi="Calibri" w:cs="Calibri"/>
          <w:b/>
          <w:sz w:val="20"/>
          <w:szCs w:val="20"/>
        </w:rPr>
        <w:br w:type="page"/>
      </w:r>
    </w:p>
    <w:p w14:paraId="5A39C294" w14:textId="77777777" w:rsidR="00294CF5" w:rsidRDefault="00294CF5" w:rsidP="00294CF5">
      <w:pPr>
        <w:pStyle w:val="Caption"/>
        <w:rPr>
          <w:rFonts w:ascii="Calibri" w:hAnsi="Calibri" w:cs="Calibri"/>
          <w:b/>
          <w:bCs/>
          <w:sz w:val="22"/>
          <w:szCs w:val="22"/>
        </w:rPr>
      </w:pPr>
      <w:bookmarkStart w:id="4" w:name="_Ref133268015"/>
      <w:r>
        <w:rPr>
          <w:rFonts w:ascii="Calibri" w:hAnsi="Calibri" w:cs="Calibri"/>
          <w:b/>
          <w:bCs/>
          <w:sz w:val="22"/>
          <w:szCs w:val="22"/>
        </w:rPr>
        <w:lastRenderedPageBreak/>
        <w:t xml:space="preserve">Table </w:t>
      </w:r>
      <w:r>
        <w:rPr>
          <w:rFonts w:hint="eastAsia"/>
        </w:rPr>
        <w:fldChar w:fldCharType="begin"/>
      </w:r>
      <w:r>
        <w:rPr>
          <w:rFonts w:ascii="Calibri" w:hAnsi="Calibri" w:cs="Calibri"/>
          <w:b/>
          <w:bCs/>
          <w:sz w:val="22"/>
          <w:szCs w:val="22"/>
        </w:rPr>
        <w:instrText xml:space="preserve"> SEQ </w:instrText>
      </w:r>
      <w:r>
        <w:rPr>
          <w:rFonts w:ascii="Calibri" w:hAnsi="Calibri" w:cs="Calibri" w:hint="eastAsia"/>
          <w:b/>
          <w:bCs/>
          <w:sz w:val="22"/>
          <w:szCs w:val="22"/>
        </w:rPr>
        <w:instrText>表格</w:instrText>
      </w:r>
      <w:r>
        <w:rPr>
          <w:rFonts w:ascii="Calibri" w:hAnsi="Calibri" w:cs="Calibri"/>
          <w:b/>
          <w:bCs/>
          <w:sz w:val="22"/>
          <w:szCs w:val="22"/>
        </w:rPr>
        <w:instrText xml:space="preserve"> \* ARABIC </w:instrText>
      </w:r>
      <w:r>
        <w:rPr>
          <w:rFonts w:hint="eastAsia"/>
        </w:rPr>
        <w:fldChar w:fldCharType="separate"/>
      </w:r>
      <w:r>
        <w:rPr>
          <w:rFonts w:ascii="Calibri" w:hAnsi="Calibri" w:cs="Calibri"/>
          <w:b/>
          <w:bCs/>
          <w:noProof/>
          <w:sz w:val="22"/>
          <w:szCs w:val="22"/>
        </w:rPr>
        <w:t>4</w:t>
      </w:r>
      <w:r>
        <w:rPr>
          <w:rFonts w:hint="eastAsia"/>
        </w:rPr>
        <w:fldChar w:fldCharType="end"/>
      </w:r>
      <w:bookmarkEnd w:id="4"/>
      <w:r>
        <w:rPr>
          <w:rFonts w:ascii="Calibri" w:hAnsi="Calibri" w:cs="Calibri"/>
          <w:b/>
          <w:bCs/>
          <w:sz w:val="22"/>
          <w:szCs w:val="22"/>
        </w:rPr>
        <w:t>. Association of FGCRS and disability using Distributed-Lag Model [OR (95% CI)]</w:t>
      </w:r>
    </w:p>
    <w:tbl>
      <w:tblPr>
        <w:tblStyle w:val="TableGrid"/>
        <w:tblW w:w="0" w:type="auto"/>
        <w:tblInd w:w="0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2"/>
        <w:gridCol w:w="3087"/>
        <w:gridCol w:w="3087"/>
      </w:tblGrid>
      <w:tr w:rsidR="00294CF5" w14:paraId="13980DE1" w14:textId="77777777" w:rsidTr="00294CF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4EA8858" w14:textId="77777777" w:rsidR="00294CF5" w:rsidRDefault="00294CF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Lag time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47D9D57" w14:textId="77777777" w:rsidR="00294CF5" w:rsidRDefault="00294CF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BADL disability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209F8BC" w14:textId="77777777" w:rsidR="00294CF5" w:rsidRDefault="00294CF5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IADL disability</w:t>
            </w:r>
          </w:p>
        </w:tc>
      </w:tr>
      <w:tr w:rsidR="00294CF5" w14:paraId="532E6F33" w14:textId="77777777" w:rsidTr="00294CF5">
        <w:trPr>
          <w:trHeight w:val="397"/>
        </w:trPr>
        <w:tc>
          <w:tcPr>
            <w:tcW w:w="212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B593273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0- year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7F14B15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0.996(0.987-1.005)</w:t>
            </w:r>
          </w:p>
        </w:tc>
        <w:tc>
          <w:tcPr>
            <w:tcW w:w="308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EDA2E49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-</w:t>
            </w:r>
          </w:p>
        </w:tc>
      </w:tr>
      <w:tr w:rsidR="00294CF5" w14:paraId="2A8F764F" w14:textId="77777777" w:rsidTr="00294CF5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6CD8B6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2- year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C28825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1.015*(1.002-1.028)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EDDEF6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1.018*(1.006-1.031)</w:t>
            </w:r>
          </w:p>
        </w:tc>
      </w:tr>
      <w:tr w:rsidR="00294CF5" w14:paraId="7A122F0F" w14:textId="77777777" w:rsidTr="00294CF5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A80C0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4- year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9EA2D99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1.019</w:t>
            </w:r>
            <w:r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*</w:t>
            </w:r>
            <w:r>
              <w:rPr>
                <w:rFonts w:ascii="Calibri" w:hAnsi="Calibri" w:cs="Calibri"/>
                <w:sz w:val="20"/>
                <w:szCs w:val="20"/>
              </w:rPr>
              <w:t>(1.002-1.036)</w:t>
            </w:r>
          </w:p>
        </w:tc>
        <w:tc>
          <w:tcPr>
            <w:tcW w:w="30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7E43D58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1.022*(1.005-1.039)</w:t>
            </w:r>
          </w:p>
        </w:tc>
      </w:tr>
      <w:tr w:rsidR="00294CF5" w14:paraId="7997023E" w14:textId="77777777" w:rsidTr="00294CF5">
        <w:trPr>
          <w:trHeight w:val="397"/>
        </w:trPr>
        <w:tc>
          <w:tcPr>
            <w:tcW w:w="21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6A44757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7- year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75195DF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1.023*(1.006-1.040)</w:t>
            </w:r>
          </w:p>
        </w:tc>
        <w:tc>
          <w:tcPr>
            <w:tcW w:w="3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EF4781" w14:textId="77777777" w:rsidR="00294CF5" w:rsidRDefault="00294CF5">
            <w:pPr>
              <w:jc w:val="center"/>
              <w:rPr>
                <w:rFonts w:ascii="Calibri" w:hAnsi="Calibri" w:cs="Calibri"/>
                <w:bCs/>
                <w:sz w:val="20"/>
                <w:szCs w:val="20"/>
              </w:rPr>
            </w:pPr>
            <w:r>
              <w:rPr>
                <w:rFonts w:ascii="Calibri" w:eastAsia="DengXian" w:hAnsi="Calibri" w:cs="Calibri"/>
                <w:color w:val="000000"/>
                <w:sz w:val="20"/>
                <w:szCs w:val="20"/>
              </w:rPr>
              <w:t>1.028*(1.012-1.045)</w:t>
            </w:r>
          </w:p>
        </w:tc>
      </w:tr>
    </w:tbl>
    <w:p w14:paraId="313DF152" w14:textId="77777777" w:rsidR="00294CF5" w:rsidRDefault="00294CF5" w:rsidP="00294CF5">
      <w:pPr>
        <w:rPr>
          <w:rFonts w:ascii="Calibri" w:hAnsi="Calibri" w:cs="Calibri"/>
          <w:b/>
          <w:sz w:val="20"/>
          <w:szCs w:val="20"/>
        </w:rPr>
      </w:pPr>
      <w:r>
        <w:rPr>
          <w:rFonts w:ascii="Calibri" w:hAnsi="Calibri" w:cs="Calibri"/>
          <w:bCs/>
          <w:sz w:val="20"/>
          <w:szCs w:val="20"/>
        </w:rPr>
        <w:t xml:space="preserve">Note: “-” indicates that there are no baseline data for IADL disability. Specific results can be seen in </w:t>
      </w:r>
      <w:r>
        <w:rPr>
          <w:rFonts w:ascii="Calibri" w:hAnsi="Calibri" w:cs="Calibri"/>
          <w:bCs/>
          <w:sz w:val="20"/>
          <w:szCs w:val="20"/>
        </w:rPr>
        <w:fldChar w:fldCharType="begin"/>
      </w:r>
      <w:r>
        <w:rPr>
          <w:rFonts w:ascii="Calibri" w:hAnsi="Calibri" w:cs="Calibri"/>
          <w:bCs/>
          <w:sz w:val="20"/>
          <w:szCs w:val="20"/>
        </w:rPr>
        <w:instrText xml:space="preserve"> REF _Ref129726282 \h  \* MERGEFORMAT </w:instrText>
      </w:r>
      <w:r>
        <w:rPr>
          <w:rFonts w:ascii="Calibri" w:hAnsi="Calibri" w:cs="Calibri"/>
          <w:bCs/>
          <w:sz w:val="20"/>
          <w:szCs w:val="20"/>
        </w:rPr>
      </w:r>
      <w:r>
        <w:rPr>
          <w:rFonts w:ascii="Calibri" w:hAnsi="Calibri" w:cs="Calibri"/>
          <w:bCs/>
          <w:sz w:val="20"/>
          <w:szCs w:val="20"/>
        </w:rPr>
        <w:fldChar w:fldCharType="separate"/>
      </w:r>
      <w:r>
        <w:rPr>
          <w:rFonts w:ascii="Calibri" w:hAnsi="Calibri" w:cs="Calibri"/>
          <w:b/>
          <w:sz w:val="20"/>
          <w:szCs w:val="20"/>
        </w:rPr>
        <w:t>Table A1</w:t>
      </w:r>
      <w:r>
        <w:rPr>
          <w:rFonts w:ascii="Calibri" w:hAnsi="Calibri" w:cs="Calibri"/>
          <w:bCs/>
          <w:sz w:val="20"/>
          <w:szCs w:val="20"/>
        </w:rPr>
        <w:fldChar w:fldCharType="end"/>
      </w:r>
      <w:r>
        <w:rPr>
          <w:rFonts w:ascii="Calibri" w:hAnsi="Calibri" w:cs="Calibri"/>
          <w:bCs/>
          <w:sz w:val="20"/>
          <w:szCs w:val="20"/>
        </w:rPr>
        <w:t xml:space="preserve"> and </w:t>
      </w:r>
      <w:r>
        <w:rPr>
          <w:rFonts w:ascii="Calibri" w:hAnsi="Calibri" w:cs="Calibri"/>
          <w:bCs/>
          <w:sz w:val="20"/>
          <w:szCs w:val="20"/>
        </w:rPr>
        <w:fldChar w:fldCharType="begin"/>
      </w:r>
      <w:r>
        <w:rPr>
          <w:rFonts w:ascii="Calibri" w:hAnsi="Calibri" w:cs="Calibri"/>
          <w:bCs/>
          <w:sz w:val="20"/>
          <w:szCs w:val="20"/>
        </w:rPr>
        <w:instrText xml:space="preserve"> REF _Ref129725520 \h  \* MERGEFORMAT </w:instrText>
      </w:r>
      <w:r>
        <w:rPr>
          <w:rFonts w:ascii="Calibri" w:hAnsi="Calibri" w:cs="Calibri"/>
          <w:bCs/>
          <w:sz w:val="20"/>
          <w:szCs w:val="20"/>
        </w:rPr>
      </w:r>
      <w:r>
        <w:rPr>
          <w:rFonts w:ascii="Calibri" w:hAnsi="Calibri" w:cs="Calibri"/>
          <w:bCs/>
          <w:sz w:val="20"/>
          <w:szCs w:val="20"/>
        </w:rPr>
        <w:fldChar w:fldCharType="separate"/>
      </w:r>
      <w:r>
        <w:rPr>
          <w:rFonts w:ascii="Calibri" w:hAnsi="Calibri" w:cs="Calibri"/>
          <w:b/>
          <w:sz w:val="20"/>
          <w:szCs w:val="20"/>
        </w:rPr>
        <w:t>Table A2</w:t>
      </w:r>
      <w:r>
        <w:rPr>
          <w:rFonts w:ascii="Calibri" w:hAnsi="Calibri" w:cs="Calibri"/>
          <w:bCs/>
          <w:sz w:val="20"/>
          <w:szCs w:val="20"/>
        </w:rPr>
        <w:fldChar w:fldCharType="end"/>
      </w:r>
      <w:r>
        <w:rPr>
          <w:rFonts w:ascii="Calibri" w:hAnsi="Calibri" w:cs="Calibri"/>
          <w:bCs/>
          <w:sz w:val="20"/>
          <w:szCs w:val="20"/>
        </w:rPr>
        <w:t>.</w:t>
      </w:r>
    </w:p>
    <w:p w14:paraId="27716440" w14:textId="77777777" w:rsidR="001760E5" w:rsidRDefault="00294CF5"/>
    <w:sectPr w:rsidR="001760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">
    <w:altName w:val="等线"/>
    <w:panose1 w:val="02010600030101010101"/>
    <w:charset w:val="86"/>
    <w:family w:val="auto"/>
    <w:pitch w:val="variable"/>
    <w:sig w:usb0="00000001" w:usb1="080E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CF5"/>
    <w:rsid w:val="00294CF5"/>
    <w:rsid w:val="006E225C"/>
    <w:rsid w:val="008A3324"/>
    <w:rsid w:val="0096107C"/>
    <w:rsid w:val="00996CDB"/>
    <w:rsid w:val="009B6A41"/>
    <w:rsid w:val="00BA546E"/>
    <w:rsid w:val="00E17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7660C"/>
  <w15:chartTrackingRefBased/>
  <w15:docId w15:val="{95FDEADC-9DCE-4AE3-A4B3-C498B947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4CF5"/>
    <w:pPr>
      <w:spacing w:after="0" w:line="240" w:lineRule="auto"/>
    </w:pPr>
    <w:rPr>
      <w:rFonts w:ascii="SimSun" w:eastAsia="SimSun" w:hAnsi="SimSun" w:cs="SimSu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semiHidden/>
    <w:unhideWhenUsed/>
    <w:qFormat/>
    <w:rsid w:val="00294CF5"/>
    <w:rPr>
      <w:rFonts w:asciiTheme="majorHAnsi" w:eastAsia="SimHei" w:hAnsiTheme="majorHAnsi" w:cstheme="majorBidi"/>
      <w:sz w:val="20"/>
      <w:szCs w:val="20"/>
    </w:rPr>
  </w:style>
  <w:style w:type="paragraph" w:styleId="ListParagraph">
    <w:name w:val="List Paragraph"/>
    <w:basedOn w:val="Normal"/>
    <w:uiPriority w:val="34"/>
    <w:qFormat/>
    <w:rsid w:val="00294CF5"/>
    <w:pPr>
      <w:ind w:firstLineChars="200" w:firstLine="420"/>
    </w:pPr>
    <w:rPr>
      <w:szCs w:val="22"/>
    </w:rPr>
  </w:style>
  <w:style w:type="table" w:styleId="TableGrid">
    <w:name w:val="Table Grid"/>
    <w:basedOn w:val="TableNormal"/>
    <w:uiPriority w:val="39"/>
    <w:rsid w:val="00294CF5"/>
    <w:pPr>
      <w:spacing w:after="0" w:line="240" w:lineRule="auto"/>
    </w:pPr>
    <w:rPr>
      <w:rFonts w:eastAsiaTheme="minorEastAsia"/>
      <w:kern w:val="2"/>
      <w:sz w:val="21"/>
      <w:lang w:eastAsia="zh-C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7003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804</Words>
  <Characters>4588</Characters>
  <Application>Microsoft Office Word</Application>
  <DocSecurity>0</DocSecurity>
  <Lines>38</Lines>
  <Paragraphs>10</Paragraphs>
  <ScaleCrop>false</ScaleCrop>
  <Company>Springer Nature</Company>
  <LinksUpToDate>false</LinksUpToDate>
  <CharactersWithSpaces>5382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2023-04-27T13:08:00Z</dcterms:created>
  <dcterms:modified xsi:type="dcterms:W3CDTF">2023-04-27T13:09:00Z</dcterms:modified>
</cp:coreProperties>
</file>