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3C7A" w14:textId="628A11A2" w:rsidR="00855FEF" w:rsidRPr="00855FEF" w:rsidRDefault="00855FEF" w:rsidP="00855FEF">
      <w:pPr>
        <w:spacing w:line="480" w:lineRule="auto"/>
        <w:rPr>
          <w:b/>
          <w:bCs/>
          <w:color w:val="000000" w:themeColor="text1"/>
          <w:sz w:val="30"/>
          <w:szCs w:val="30"/>
        </w:rPr>
      </w:pPr>
      <w:r w:rsidRPr="00855FEF">
        <w:rPr>
          <w:b/>
          <w:bCs/>
          <w:color w:val="000000" w:themeColor="text1"/>
          <w:sz w:val="30"/>
          <w:szCs w:val="30"/>
        </w:rPr>
        <w:t>Supplementary Information</w:t>
      </w:r>
      <w:r>
        <w:rPr>
          <w:b/>
          <w:bCs/>
          <w:color w:val="000000" w:themeColor="text1"/>
          <w:sz w:val="30"/>
          <w:szCs w:val="30"/>
        </w:rPr>
        <w:t xml:space="preserve"> </w:t>
      </w:r>
    </w:p>
    <w:p w14:paraId="4E4043BC" w14:textId="0E0627CD" w:rsidR="00663D11" w:rsidRPr="00FE0ACD" w:rsidRDefault="00663D11" w:rsidP="00541EA9">
      <w:pPr>
        <w:spacing w:line="480" w:lineRule="auto"/>
        <w:rPr>
          <w:rFonts w:eastAsiaTheme="minorEastAsia"/>
          <w:b/>
          <w:bCs/>
          <w:color w:val="000000" w:themeColor="text1"/>
          <w:sz w:val="28"/>
          <w:szCs w:val="28"/>
        </w:rPr>
      </w:pPr>
      <w:r w:rsidRPr="00FE0ACD">
        <w:rPr>
          <w:rFonts w:eastAsiaTheme="minorEastAsia"/>
          <w:b/>
          <w:bCs/>
          <w:color w:val="000000" w:themeColor="text1"/>
          <w:sz w:val="28"/>
          <w:szCs w:val="28"/>
        </w:rPr>
        <w:t>Protocol for recapitulation of 3D atomistic structures from AFM images</w:t>
      </w:r>
    </w:p>
    <w:p w14:paraId="7D57526C" w14:textId="77777777" w:rsidR="00663D11" w:rsidRPr="00FE0ACD" w:rsidRDefault="00663D11" w:rsidP="00541EA9">
      <w:pPr>
        <w:spacing w:line="480" w:lineRule="auto"/>
        <w:rPr>
          <w:b/>
          <w:bCs/>
          <w:color w:val="000000" w:themeColor="text1"/>
          <w:sz w:val="26"/>
          <w:szCs w:val="26"/>
        </w:rPr>
      </w:pPr>
      <w:r w:rsidRPr="00FE0ACD">
        <w:rPr>
          <w:b/>
          <w:bCs/>
          <w:color w:val="000000" w:themeColor="text1"/>
          <w:sz w:val="26"/>
          <w:szCs w:val="26"/>
        </w:rPr>
        <w:t>Outline</w:t>
      </w:r>
    </w:p>
    <w:p w14:paraId="29C4B4FB" w14:textId="41755FB5" w:rsidR="00663D11" w:rsidRPr="007D7EAC" w:rsidRDefault="00663D11" w:rsidP="0007743A">
      <w:pPr>
        <w:spacing w:line="480" w:lineRule="auto"/>
        <w:jc w:val="both"/>
        <w:rPr>
          <w:color w:val="000000" w:themeColor="text1"/>
        </w:rPr>
      </w:pPr>
      <w:r w:rsidRPr="00B629BC">
        <w:rPr>
          <w:color w:val="000000" w:themeColor="text1"/>
        </w:rPr>
        <w:t>Dynamic fitting to low-resolution AFM images of proteins using CafeMol as the platform to obtain relative orientation/position has been demonstrated</w:t>
      </w:r>
      <w:r w:rsidR="00010EDA">
        <w:rPr>
          <w:color w:val="000000" w:themeColor="text1"/>
        </w:rPr>
        <w:t xml:space="preserve"> </w:t>
      </w:r>
      <w:r w:rsidRPr="00B629BC">
        <w:rPr>
          <w:color w:val="000000" w:themeColor="text1"/>
        </w:rPr>
        <w:fldChar w:fldCharType="begin"/>
      </w:r>
      <w:r w:rsidR="00442414">
        <w:rPr>
          <w:color w:val="000000" w:themeColor="text1"/>
        </w:rPr>
        <w:instrText xml:space="preserve"> ADDIN EN.CITE &lt;EndNote&gt;&lt;Cite&gt;&lt;Author&gt;Niina&lt;/Author&gt;&lt;Year&gt;2020&lt;/Year&gt;&lt;RecNum&gt;1&lt;/RecNum&gt;&lt;DisplayText&gt;&lt;style face="superscript"&gt;1&lt;/style&gt;&lt;/DisplayText&gt;&lt;record&gt;&lt;rec-number&gt;1&lt;/rec-number&gt;&lt;foreign-keys&gt;&lt;key app="EN" db-id="a2ra5992dpfzr6esewv5avsea0rawwef0xww" timestamp="1680647929"&gt;1&lt;/key&gt;&lt;/foreign-keys&gt;&lt;ref-type name="Journal Article"&gt;17&lt;/ref-type&gt;&lt;contributors&gt;&lt;authors&gt;&lt;author&gt;Niina, T.&lt;/author&gt;&lt;author&gt;Fuchigami, S.&lt;/author&gt;&lt;author&gt;Takada, S.&lt;/author&gt;&lt;/authors&gt;&lt;/contributors&gt;&lt;auth-address&gt;Department of Biophysics, Graduate School of Science , Kyoto University , Kyoto 606-8502 , Japan.&lt;/auth-address&gt;&lt;titles&gt;&lt;title&gt;Flexible Fitting of Biomolecular Structures to Atomic Force Microscopy Images via Biased Molecular Simulations&lt;/title&gt;&lt;secondary-title&gt;J Chem Theory Comput&lt;/secondary-title&gt;&lt;/titles&gt;&lt;periodical&gt;&lt;full-title&gt;J Chem Theory Comput&lt;/full-title&gt;&lt;/periodical&gt;&lt;pages&gt;1349-1358&lt;/pages&gt;&lt;volume&gt;16&lt;/volume&gt;&lt;number&gt;2&lt;/number&gt;&lt;edition&gt;2020/01/08&lt;/edition&gt;&lt;keywords&gt;&lt;keyword&gt;*Microscopy, Atomic Force&lt;/keyword&gt;&lt;keyword&gt;*Models, Chemical&lt;/keyword&gt;&lt;keyword&gt;*Molecular Dynamics Simulation&lt;/keyword&gt;&lt;keyword&gt;Monte Carlo Method&lt;/keyword&gt;&lt;keyword&gt;Protein Conformation&lt;/keyword&gt;&lt;keyword&gt;Proteins/*chemistry&lt;/keyword&gt;&lt;/keywords&gt;&lt;dates&gt;&lt;year&gt;2020&lt;/year&gt;&lt;pub-dates&gt;&lt;date&gt;Feb 11&lt;/date&gt;&lt;/pub-dates&gt;&lt;/dates&gt;&lt;isbn&gt;1549-9626 (Electronic)&amp;#xD;1549-9618 (Linking)&lt;/isbn&gt;&lt;accession-num&gt;31909999&lt;/accession-num&gt;&lt;urls&gt;&lt;related-urls&gt;&lt;url&gt;https://www.ncbi.nlm.nih.gov/pubmed/31909999&lt;/url&gt;&lt;/related-urls&gt;&lt;/urls&gt;&lt;electronic-resource-num&gt;10.1021/acs.jctc.9b00991&lt;/electronic-resource-num&gt;&lt;/record&gt;&lt;/Cite&gt;&lt;/EndNote&gt;</w:instrText>
      </w:r>
      <w:r w:rsidRPr="00B629BC">
        <w:rPr>
          <w:color w:val="000000" w:themeColor="text1"/>
        </w:rPr>
        <w:fldChar w:fldCharType="separate"/>
      </w:r>
      <w:r w:rsidR="00442414" w:rsidRPr="00442414">
        <w:rPr>
          <w:noProof/>
          <w:color w:val="000000" w:themeColor="text1"/>
          <w:vertAlign w:val="superscript"/>
        </w:rPr>
        <w:t>1</w:t>
      </w:r>
      <w:r w:rsidRPr="00B629BC">
        <w:rPr>
          <w:color w:val="000000" w:themeColor="text1"/>
        </w:rPr>
        <w:fldChar w:fldCharType="end"/>
      </w:r>
      <w:r w:rsidRPr="00B629BC">
        <w:rPr>
          <w:color w:val="000000" w:themeColor="text1"/>
        </w:rPr>
        <w:t>.  Implementing the dynamic fitting to high-resolution AFM images for the topological structure determination of RNA</w:t>
      </w:r>
      <w:r>
        <w:rPr>
          <w:color w:val="000000" w:themeColor="text1"/>
        </w:rPr>
        <w:t>, however,</w:t>
      </w:r>
      <w:r w:rsidRPr="00B629BC">
        <w:rPr>
          <w:color w:val="000000" w:themeColor="text1"/>
        </w:rPr>
        <w:t xml:space="preserve"> involves several practical challenges.  </w:t>
      </w:r>
      <w:r>
        <w:rPr>
          <w:color w:val="000000" w:themeColor="text1"/>
        </w:rPr>
        <w:t>First</w:t>
      </w:r>
      <w:r w:rsidRPr="00B629BC">
        <w:rPr>
          <w:color w:val="000000" w:themeColor="text1"/>
        </w:rPr>
        <w:t xml:space="preserve">, </w:t>
      </w:r>
      <w:r>
        <w:rPr>
          <w:color w:val="000000" w:themeColor="text1"/>
        </w:rPr>
        <w:t xml:space="preserve">as discussed above, </w:t>
      </w:r>
      <w:r w:rsidRPr="00B629BC">
        <w:rPr>
          <w:color w:val="000000" w:themeColor="text1"/>
        </w:rPr>
        <w:t xml:space="preserve">the </w:t>
      </w:r>
      <w:r>
        <w:rPr>
          <w:color w:val="000000" w:themeColor="text1"/>
        </w:rPr>
        <w:t>CG</w:t>
      </w:r>
      <w:r w:rsidRPr="00B629BC">
        <w:rPr>
          <w:color w:val="000000" w:themeColor="text1"/>
        </w:rPr>
        <w:t xml:space="preserve"> force field for RNA is far less developed compared to th</w:t>
      </w:r>
      <w:r>
        <w:rPr>
          <w:color w:val="000000" w:themeColor="text1"/>
        </w:rPr>
        <w:t>at for</w:t>
      </w:r>
      <w:r w:rsidRPr="00B629BC">
        <w:rPr>
          <w:color w:val="000000" w:themeColor="text1"/>
        </w:rPr>
        <w:t xml:space="preserve"> protein</w:t>
      </w:r>
      <w:r>
        <w:rPr>
          <w:color w:val="000000" w:themeColor="text1"/>
        </w:rPr>
        <w:t>s, and</w:t>
      </w:r>
      <w:r w:rsidRPr="00B629BC">
        <w:rPr>
          <w:color w:val="000000" w:themeColor="text1"/>
        </w:rPr>
        <w:t xml:space="preserve"> the relative weights, </w:t>
      </w:r>
      <m:oMath>
        <m:sSup>
          <m:sSupPr>
            <m:ctrlPr>
              <w:rPr>
                <w:rFonts w:ascii="Cambria Math" w:eastAsiaTheme="minorEastAsia" w:hAnsi="Cambria Math"/>
                <w:i/>
                <w:color w:val="000000" w:themeColor="text1"/>
              </w:rPr>
            </m:ctrlPr>
          </m:sSupPr>
          <m:e>
            <m:r>
              <w:rPr>
                <w:rFonts w:ascii="Cambria Math" w:eastAsiaTheme="minorEastAsia" w:hAnsi="Cambria Math"/>
                <w:i/>
                <w:color w:val="000000" w:themeColor="text1"/>
              </w:rPr>
              <w:sym w:font="Symbol" w:char="F071"/>
            </m:r>
          </m:e>
          <m:sup>
            <m:r>
              <w:rPr>
                <w:rFonts w:ascii="Cambria Math" w:eastAsiaTheme="minorEastAsia" w:hAnsi="Cambria Math"/>
                <w:color w:val="000000" w:themeColor="text1"/>
              </w:rPr>
              <m:t>AFM</m:t>
            </m:r>
          </m:sup>
        </m:sSup>
      </m:oMath>
      <w:r w:rsidRPr="00B629BC">
        <w:rPr>
          <w:color w:val="000000" w:themeColor="text1"/>
        </w:rPr>
        <w:t xml:space="preserve">, </w:t>
      </w:r>
      <m:oMath>
        <m:sSup>
          <m:sSupPr>
            <m:ctrlPr>
              <w:rPr>
                <w:rFonts w:ascii="Cambria Math" w:eastAsiaTheme="minorEastAsia" w:hAnsi="Cambria Math"/>
                <w:i/>
                <w:color w:val="000000" w:themeColor="text1"/>
              </w:rPr>
            </m:ctrlPr>
          </m:sSupPr>
          <m:e>
            <m:r>
              <w:rPr>
                <w:rFonts w:ascii="Cambria Math" w:eastAsiaTheme="minorEastAsia" w:hAnsi="Cambria Math"/>
                <w:i/>
                <w:color w:val="000000" w:themeColor="text1"/>
              </w:rPr>
              <w:sym w:font="Symbol" w:char="F071"/>
            </m:r>
          </m:e>
          <m:sup>
            <m:r>
              <w:rPr>
                <w:rFonts w:ascii="Cambria Math" w:eastAsiaTheme="minorEastAsia" w:hAnsi="Cambria Math"/>
                <w:color w:val="000000" w:themeColor="text1"/>
              </w:rPr>
              <m:t>c</m:t>
            </m:r>
          </m:sup>
        </m:sSup>
      </m:oMath>
      <w:r>
        <w:rPr>
          <w:rFonts w:eastAsiaTheme="minorEastAsia"/>
          <w:color w:val="000000" w:themeColor="text1"/>
        </w:rPr>
        <w:t>,</w:t>
      </w:r>
      <w:r w:rsidRPr="00B629BC">
        <w:rPr>
          <w:rFonts w:eastAsiaTheme="minorEastAsia"/>
          <w:color w:val="000000" w:themeColor="text1"/>
        </w:rPr>
        <w:t xml:space="preserve">  and </w:t>
      </w:r>
      <m:oMath>
        <m:sSup>
          <m:sSupPr>
            <m:ctrlPr>
              <w:rPr>
                <w:rFonts w:ascii="Cambria Math" w:eastAsiaTheme="minorEastAsia" w:hAnsi="Cambria Math"/>
                <w:i/>
                <w:color w:val="000000" w:themeColor="text1"/>
              </w:rPr>
            </m:ctrlPr>
          </m:sSupPr>
          <m:e>
            <m:r>
              <w:rPr>
                <w:rFonts w:ascii="Cambria Math" w:eastAsiaTheme="minorEastAsia" w:hAnsi="Cambria Math"/>
                <w:i/>
                <w:color w:val="000000" w:themeColor="text1"/>
              </w:rPr>
              <w:sym w:font="Symbol" w:char="F071"/>
            </m:r>
          </m:e>
          <m:sup>
            <m:r>
              <w:rPr>
                <w:rFonts w:ascii="Cambria Math" w:eastAsiaTheme="minorEastAsia" w:hAnsi="Cambria Math"/>
                <w:color w:val="000000" w:themeColor="text1"/>
              </w:rPr>
              <m:t>nc</m:t>
            </m:r>
          </m:sup>
        </m:sSup>
      </m:oMath>
      <w:r w:rsidRPr="00B629BC">
        <w:rPr>
          <w:color w:val="000000" w:themeColor="text1"/>
        </w:rPr>
        <w:t xml:space="preserve"> of the various energy terms </w:t>
      </w:r>
      <w:r>
        <w:rPr>
          <w:color w:val="000000" w:themeColor="text1"/>
        </w:rPr>
        <w:t>must be</w:t>
      </w:r>
      <w:r w:rsidRPr="00B629BC">
        <w:rPr>
          <w:color w:val="000000" w:themeColor="text1"/>
        </w:rPr>
        <w:t xml:space="preserve"> empirically determined by following the RNA hierarchical folding principle</w:t>
      </w:r>
      <w:r w:rsidR="0091576F">
        <w:rPr>
          <w:color w:val="000000" w:themeColor="text1"/>
        </w:rPr>
        <w:t xml:space="preserve"> </w:t>
      </w:r>
      <w:r w:rsidRPr="00B629BC">
        <w:rPr>
          <w:color w:val="000000" w:themeColor="text1"/>
        </w:rPr>
        <w:fldChar w:fldCharType="begin"/>
      </w:r>
      <w:r w:rsidR="00442414">
        <w:rPr>
          <w:color w:val="000000" w:themeColor="text1"/>
        </w:rPr>
        <w:instrText xml:space="preserve"> ADDIN EN.CITE &lt;EndNote&gt;&lt;Cite&gt;&lt;Author&gt;Cruz&lt;/Author&gt;&lt;Year&gt;2009&lt;/Year&gt;&lt;RecNum&gt;2&lt;/RecNum&gt;&lt;DisplayText&gt;&lt;style face="superscript"&gt;2&lt;/style&gt;&lt;/DisplayText&gt;&lt;record&gt;&lt;rec-number&gt;2&lt;/rec-number&gt;&lt;foreign-keys&gt;&lt;key app="EN" db-id="a2ra5992dpfzr6esewv5avsea0rawwef0xww" timestamp="1680647929"&gt;2&lt;/key&gt;&lt;/foreign-keys&gt;&lt;ref-type name="Journal Article"&gt;17&lt;/ref-type&gt;&lt;contributors&gt;&lt;authors&gt;&lt;author&gt;Cruz, J. A.&lt;/author&gt;&lt;author&gt;Westhof, E.&lt;/author&gt;&lt;/authors&gt;&lt;/contributors&gt;&lt;auth-address&gt;Architecture et Reactivite de l&amp;apos;ARN, Universite de Strasbourg, Institut de Biologie Moleculaire et Cellulaire du CNRS, 67084 Strasbourg, France.&lt;/auth-address&gt;&lt;titles&gt;&lt;title&gt;The dynamic landscapes of RNA architecture&lt;/title&gt;&lt;secondary-title&gt;Cell&lt;/secondary-title&gt;&lt;/titles&gt;&lt;periodical&gt;&lt;full-title&gt;Cell&lt;/full-title&gt;&lt;/periodical&gt;&lt;pages&gt;604-9&lt;/pages&gt;&lt;volume&gt;136&lt;/volume&gt;&lt;number&gt;4&lt;/number&gt;&lt;edition&gt;2009/02/26&lt;/edition&gt;&lt;keywords&gt;&lt;keyword&gt;Animals&lt;/keyword&gt;&lt;keyword&gt;Base Sequence&lt;/keyword&gt;&lt;keyword&gt;Humans&lt;/keyword&gt;&lt;keyword&gt;Models, Molecular&lt;/keyword&gt;&lt;keyword&gt;Molecular Sequence Data&lt;/keyword&gt;&lt;keyword&gt;Nucleic Acid Conformation&lt;/keyword&gt;&lt;keyword&gt;RNA/*chemistry&lt;/keyword&gt;&lt;keyword&gt;Thermodynamics&lt;/keyword&gt;&lt;/keywords&gt;&lt;dates&gt;&lt;year&gt;2009&lt;/year&gt;&lt;pub-dates&gt;&lt;date&gt;Feb 20&lt;/date&gt;&lt;/pub-dates&gt;&lt;/dates&gt;&lt;isbn&gt;1097-4172 (Electronic)&amp;#xD;0092-8674 (Linking)&lt;/isbn&gt;&lt;accession-num&gt;19239882&lt;/accession-num&gt;&lt;urls&gt;&lt;related-urls&gt;&lt;url&gt;https://www.ncbi.nlm.nih.gov/pubmed/19239882&lt;/url&gt;&lt;/related-urls&gt;&lt;/urls&gt;&lt;electronic-resource-num&gt;10.1016/j.cell.2009.02.003&lt;/electronic-resource-num&gt;&lt;/record&gt;&lt;/Cite&gt;&lt;/EndNote&gt;</w:instrText>
      </w:r>
      <w:r w:rsidRPr="00B629BC">
        <w:rPr>
          <w:color w:val="000000" w:themeColor="text1"/>
        </w:rPr>
        <w:fldChar w:fldCharType="separate"/>
      </w:r>
      <w:r w:rsidR="00442414" w:rsidRPr="00442414">
        <w:rPr>
          <w:noProof/>
          <w:color w:val="000000" w:themeColor="text1"/>
          <w:vertAlign w:val="superscript"/>
        </w:rPr>
        <w:t>2</w:t>
      </w:r>
      <w:r w:rsidRPr="00B629BC">
        <w:rPr>
          <w:color w:val="000000" w:themeColor="text1"/>
        </w:rPr>
        <w:fldChar w:fldCharType="end"/>
      </w:r>
      <w:r w:rsidRPr="00B629BC">
        <w:rPr>
          <w:color w:val="000000" w:themeColor="text1"/>
        </w:rPr>
        <w:t xml:space="preserve">.  Thus, </w:t>
      </w:r>
      <w:r>
        <w:rPr>
          <w:color w:val="000000" w:themeColor="text1"/>
        </w:rPr>
        <w:t>the</w:t>
      </w:r>
      <w:r w:rsidRPr="00B629BC">
        <w:rPr>
          <w:color w:val="000000" w:themeColor="text1"/>
        </w:rPr>
        <w:t xml:space="preserve"> AFM weigh</w:t>
      </w:r>
      <w:r>
        <w:rPr>
          <w:color w:val="000000" w:themeColor="text1"/>
        </w:rPr>
        <w:t>t</w:t>
      </w:r>
      <w:r w:rsidRPr="00B629BC">
        <w:rPr>
          <w:color w:val="000000" w:themeColor="text1"/>
        </w:rPr>
        <w:t xml:space="preserve">ing factor </w:t>
      </w:r>
      <m:oMath>
        <m:sSup>
          <m:sSupPr>
            <m:ctrlPr>
              <w:rPr>
                <w:rFonts w:ascii="Cambria Math" w:eastAsiaTheme="minorEastAsia" w:hAnsi="Cambria Math"/>
                <w:i/>
                <w:color w:val="000000" w:themeColor="text1"/>
              </w:rPr>
            </m:ctrlPr>
          </m:sSupPr>
          <m:e>
            <m:r>
              <w:rPr>
                <w:rFonts w:ascii="Cambria Math" w:eastAsiaTheme="minorEastAsia" w:hAnsi="Cambria Math"/>
                <w:i/>
                <w:color w:val="000000" w:themeColor="text1"/>
              </w:rPr>
              <w:sym w:font="Symbol" w:char="F071"/>
            </m:r>
          </m:e>
          <m:sup>
            <m:r>
              <w:rPr>
                <w:rFonts w:ascii="Cambria Math" w:eastAsiaTheme="minorEastAsia" w:hAnsi="Cambria Math"/>
                <w:color w:val="000000" w:themeColor="text1"/>
              </w:rPr>
              <m:t>AFM</m:t>
            </m:r>
          </m:sup>
        </m:sSup>
      </m:oMath>
      <w:r w:rsidRPr="00B629BC">
        <w:rPr>
          <w:color w:val="000000" w:themeColor="text1"/>
        </w:rPr>
        <w:t xml:space="preserve"> </w:t>
      </w:r>
      <w:r>
        <w:rPr>
          <w:color w:val="000000" w:themeColor="text1"/>
        </w:rPr>
        <w:t xml:space="preserve">is </w:t>
      </w:r>
      <w:r w:rsidRPr="00B629BC">
        <w:rPr>
          <w:color w:val="000000" w:themeColor="text1"/>
        </w:rPr>
        <w:t xml:space="preserve">systematically </w:t>
      </w:r>
      <w:r>
        <w:rPr>
          <w:color w:val="000000" w:themeColor="text1"/>
        </w:rPr>
        <w:t>evaluated</w:t>
      </w:r>
      <w:r w:rsidRPr="00B629BC">
        <w:rPr>
          <w:color w:val="000000" w:themeColor="text1"/>
        </w:rPr>
        <w:t xml:space="preserve"> to obtain an optimal CC</w:t>
      </w:r>
      <w:r>
        <w:rPr>
          <w:color w:val="000000" w:themeColor="text1"/>
        </w:rPr>
        <w:t>,</w:t>
      </w:r>
      <w:r w:rsidRPr="00B629BC">
        <w:rPr>
          <w:color w:val="000000" w:themeColor="text1"/>
        </w:rPr>
        <w:t xml:space="preserve"> </w:t>
      </w:r>
      <w:r>
        <w:rPr>
          <w:color w:val="000000" w:themeColor="text1"/>
        </w:rPr>
        <w:t>where</w:t>
      </w:r>
      <w:r w:rsidRPr="00B629BC">
        <w:rPr>
          <w:color w:val="000000" w:themeColor="text1"/>
        </w:rPr>
        <w:t xml:space="preserve"> the primary covalent geometry and secondary structural interactions of </w:t>
      </w:r>
      <w:r>
        <w:rPr>
          <w:color w:val="000000" w:themeColor="text1"/>
        </w:rPr>
        <w:t>the</w:t>
      </w:r>
      <w:r w:rsidRPr="00B629BC">
        <w:rPr>
          <w:color w:val="000000" w:themeColor="text1"/>
        </w:rPr>
        <w:t xml:space="preserve"> RNA are strictly maintained</w:t>
      </w:r>
      <w:r>
        <w:rPr>
          <w:color w:val="000000" w:themeColor="text1"/>
        </w:rPr>
        <w:t>, and</w:t>
      </w:r>
      <w:r w:rsidRPr="00B629BC">
        <w:rPr>
          <w:color w:val="000000" w:themeColor="text1"/>
        </w:rPr>
        <w:t xml:space="preserve"> any tertiary interaction</w:t>
      </w:r>
      <w:r>
        <w:rPr>
          <w:color w:val="000000" w:themeColor="text1"/>
        </w:rPr>
        <w:t>s</w:t>
      </w:r>
      <w:r w:rsidRPr="00B629BC">
        <w:rPr>
          <w:color w:val="000000" w:themeColor="text1"/>
        </w:rPr>
        <w:t xml:space="preserve"> present in </w:t>
      </w:r>
      <w:r>
        <w:rPr>
          <w:color w:val="000000" w:themeColor="text1"/>
        </w:rPr>
        <w:t xml:space="preserve">the </w:t>
      </w:r>
      <w:r w:rsidRPr="00B629BC">
        <w:rPr>
          <w:color w:val="000000" w:themeColor="text1"/>
        </w:rPr>
        <w:t xml:space="preserve">initial </w:t>
      </w:r>
      <w:r>
        <w:rPr>
          <w:color w:val="000000" w:themeColor="text1"/>
        </w:rPr>
        <w:t>model</w:t>
      </w:r>
      <w:r w:rsidRPr="00B629BC">
        <w:rPr>
          <w:color w:val="000000" w:themeColor="text1"/>
        </w:rPr>
        <w:t xml:space="preserve"> </w:t>
      </w:r>
      <w:r>
        <w:rPr>
          <w:color w:val="000000" w:themeColor="text1"/>
        </w:rPr>
        <w:t xml:space="preserve">are </w:t>
      </w:r>
      <w:r w:rsidRPr="00B629BC">
        <w:rPr>
          <w:color w:val="000000" w:themeColor="text1"/>
        </w:rPr>
        <w:t>weigh</w:t>
      </w:r>
      <w:r>
        <w:rPr>
          <w:color w:val="000000" w:themeColor="text1"/>
        </w:rPr>
        <w:t>ted minimally</w:t>
      </w:r>
      <w:r w:rsidRPr="00B629BC">
        <w:rPr>
          <w:color w:val="000000" w:themeColor="text1"/>
        </w:rPr>
        <w:t xml:space="preserve">.  The direct outcome of this approach is the optimal fit to the experimental AFM topographic surfaces while maintaining </w:t>
      </w:r>
      <w:r>
        <w:rPr>
          <w:color w:val="000000" w:themeColor="text1"/>
        </w:rPr>
        <w:t xml:space="preserve">the </w:t>
      </w:r>
      <w:r w:rsidRPr="00B629BC">
        <w:rPr>
          <w:color w:val="000000" w:themeColor="text1"/>
        </w:rPr>
        <w:t xml:space="preserve">RNA’s primary and secondary structures and avoiding bias toward the initial structure. We developed an algorithm </w:t>
      </w:r>
      <w:r w:rsidR="006F0C6C">
        <w:rPr>
          <w:color w:val="000000" w:themeColor="text1"/>
        </w:rPr>
        <w:t xml:space="preserve">using unsupervised learning </w:t>
      </w:r>
      <w:r w:rsidR="00EF3BD3">
        <w:rPr>
          <w:color w:val="000000" w:themeColor="text1"/>
        </w:rPr>
        <w:t xml:space="preserve">(UML) </w:t>
      </w:r>
      <w:r w:rsidR="006F0C6C">
        <w:rPr>
          <w:color w:val="000000" w:themeColor="text1"/>
        </w:rPr>
        <w:t xml:space="preserve">and deep neural networks </w:t>
      </w:r>
      <w:r w:rsidR="00EF3BD3">
        <w:rPr>
          <w:color w:val="000000" w:themeColor="text1"/>
        </w:rPr>
        <w:t xml:space="preserve">(DNN) </w:t>
      </w:r>
      <w:r w:rsidR="006F0C6C">
        <w:rPr>
          <w:color w:val="000000" w:themeColor="text1"/>
        </w:rPr>
        <w:t xml:space="preserve">that address this issue and it is able to select and predict the accuracy of the calculated RNA structure </w:t>
      </w:r>
      <w:r w:rsidR="004E0BA3">
        <w:rPr>
          <w:color w:val="000000" w:themeColor="text1"/>
        </w:rPr>
        <w:t xml:space="preserve">by </w:t>
      </w:r>
      <w:r w:rsidR="006F0C6C">
        <w:rPr>
          <w:color w:val="000000" w:themeColor="text1"/>
        </w:rPr>
        <w:t xml:space="preserve">determining a </w:t>
      </w:r>
      <w:r w:rsidRPr="00B629BC">
        <w:rPr>
          <w:color w:val="000000" w:themeColor="text1"/>
        </w:rPr>
        <w:t xml:space="preserve">suitable </w:t>
      </w:r>
      <w:r w:rsidRPr="00B629BC">
        <w:rPr>
          <w:i/>
          <w:iCs/>
          <w:color w:val="000000" w:themeColor="text1"/>
        </w:rPr>
        <w:sym w:font="Symbol" w:char="F071"/>
      </w:r>
      <w:r w:rsidRPr="00B629BC">
        <w:rPr>
          <w:i/>
          <w:iCs/>
          <w:color w:val="000000" w:themeColor="text1"/>
          <w:vertAlign w:val="superscript"/>
        </w:rPr>
        <w:t>AFM</w:t>
      </w:r>
      <w:r w:rsidRPr="00B629BC">
        <w:rPr>
          <w:color w:val="000000" w:themeColor="text1"/>
        </w:rPr>
        <w:t xml:space="preserve"> value that would result in an RNA structure closest to the AFM image, without violating covalent and secondary structur</w:t>
      </w:r>
      <w:r>
        <w:rPr>
          <w:color w:val="000000" w:themeColor="text1"/>
        </w:rPr>
        <w:t>al</w:t>
      </w:r>
      <w:r w:rsidRPr="00B629BC">
        <w:rPr>
          <w:color w:val="000000" w:themeColor="text1"/>
        </w:rPr>
        <w:t xml:space="preserve"> restraints. </w:t>
      </w:r>
    </w:p>
    <w:p w14:paraId="73CC869E" w14:textId="77777777" w:rsidR="00CE5E01" w:rsidRDefault="00CE5E01" w:rsidP="00541EA9">
      <w:pPr>
        <w:spacing w:line="480" w:lineRule="auto"/>
        <w:rPr>
          <w:i/>
          <w:iCs/>
          <w:color w:val="000000" w:themeColor="text1"/>
          <w:u w:val="single"/>
        </w:rPr>
      </w:pPr>
    </w:p>
    <w:p w14:paraId="391D9620" w14:textId="41584E9C" w:rsidR="00663D11" w:rsidRPr="00FE0ACD" w:rsidRDefault="00663D11" w:rsidP="00541EA9">
      <w:pPr>
        <w:spacing w:line="480" w:lineRule="auto"/>
        <w:rPr>
          <w:b/>
          <w:bCs/>
          <w:color w:val="000000" w:themeColor="text1"/>
          <w:sz w:val="26"/>
          <w:szCs w:val="26"/>
        </w:rPr>
      </w:pPr>
      <w:r w:rsidRPr="00FE0ACD">
        <w:rPr>
          <w:b/>
          <w:bCs/>
          <w:color w:val="000000" w:themeColor="text1"/>
          <w:sz w:val="26"/>
          <w:szCs w:val="26"/>
        </w:rPr>
        <w:t xml:space="preserve">Setting up the calculations  </w:t>
      </w:r>
    </w:p>
    <w:p w14:paraId="161192FB" w14:textId="7AEFB120" w:rsidR="00445F2B" w:rsidRDefault="00663D11" w:rsidP="00445F2B">
      <w:pPr>
        <w:spacing w:line="480" w:lineRule="auto"/>
        <w:contextualSpacing/>
        <w:jc w:val="both"/>
        <w:rPr>
          <w:color w:val="000000" w:themeColor="text1"/>
        </w:rPr>
      </w:pPr>
      <w:r w:rsidRPr="00EA5644">
        <w:rPr>
          <w:color w:val="000000" w:themeColor="text1"/>
        </w:rPr>
        <w:t>We developed a software pipeline that seamlessly performs all meticulous workflow steps (</w:t>
      </w:r>
      <w:r w:rsidR="00653337" w:rsidRPr="00483AC4">
        <w:rPr>
          <w:color w:val="000000" w:themeColor="text1"/>
        </w:rPr>
        <w:t>Supplementary Information Fig</w:t>
      </w:r>
      <w:r w:rsidR="00653337">
        <w:rPr>
          <w:color w:val="000000" w:themeColor="text1"/>
        </w:rPr>
        <w:t>.</w:t>
      </w:r>
      <w:r w:rsidR="00653337" w:rsidRPr="00483AC4">
        <w:rPr>
          <w:color w:val="000000" w:themeColor="text1"/>
        </w:rPr>
        <w:t xml:space="preserve"> </w:t>
      </w:r>
      <w:r w:rsidR="00653337">
        <w:rPr>
          <w:color w:val="000000" w:themeColor="text1"/>
        </w:rPr>
        <w:t>1)</w:t>
      </w:r>
      <w:r w:rsidRPr="00EA5644">
        <w:rPr>
          <w:color w:val="000000" w:themeColor="text1"/>
        </w:rPr>
        <w:t xml:space="preserve"> for preparing the input PDB coordinates and the input files. </w:t>
      </w:r>
      <w:r w:rsidR="00FC0B34">
        <w:rPr>
          <w:color w:val="000000" w:themeColor="text1"/>
        </w:rPr>
        <w:t xml:space="preserve">We used Go </w:t>
      </w:r>
      <w:r w:rsidR="00182651">
        <w:rPr>
          <w:color w:val="000000" w:themeColor="text1"/>
        </w:rPr>
        <w:t>potential for local interactions and native-contact pairs, Debye-H</w:t>
      </w:r>
      <w:r w:rsidR="00B87BDF">
        <w:rPr>
          <w:color w:val="000000" w:themeColor="text1"/>
        </w:rPr>
        <w:t>ü</w:t>
      </w:r>
      <w:r w:rsidR="00182651">
        <w:rPr>
          <w:color w:val="000000" w:themeColor="text1"/>
        </w:rPr>
        <w:t>ckel</w:t>
      </w:r>
      <w:r w:rsidR="00B87BDF">
        <w:rPr>
          <w:color w:val="000000" w:themeColor="text1"/>
        </w:rPr>
        <w:t>-</w:t>
      </w:r>
      <w:r w:rsidR="00182651">
        <w:rPr>
          <w:color w:val="000000" w:themeColor="text1"/>
        </w:rPr>
        <w:t>typ</w:t>
      </w:r>
      <w:r w:rsidR="00562319">
        <w:rPr>
          <w:color w:val="000000" w:themeColor="text1"/>
        </w:rPr>
        <w:t xml:space="preserve">e </w:t>
      </w:r>
      <w:r w:rsidR="00182651">
        <w:rPr>
          <w:color w:val="000000" w:themeColor="text1"/>
        </w:rPr>
        <w:t xml:space="preserve">for </w:t>
      </w:r>
      <w:r w:rsidR="00445F2B">
        <w:rPr>
          <w:noProof/>
          <w:color w:val="000000" w:themeColor="text1"/>
        </w:rPr>
        <w:lastRenderedPageBreak/>
        <w:drawing>
          <wp:anchor distT="0" distB="0" distL="114300" distR="114300" simplePos="0" relativeHeight="251664384" behindDoc="0" locked="0" layoutInCell="1" allowOverlap="1" wp14:anchorId="42A10AB8" wp14:editId="531335BC">
            <wp:simplePos x="0" y="0"/>
            <wp:positionH relativeFrom="margin">
              <wp:posOffset>-70778</wp:posOffset>
            </wp:positionH>
            <wp:positionV relativeFrom="paragraph">
              <wp:posOffset>293</wp:posOffset>
            </wp:positionV>
            <wp:extent cx="2585720" cy="3003550"/>
            <wp:effectExtent l="0" t="0" r="5080" b="6350"/>
            <wp:wrapThrough wrapText="bothSides">
              <wp:wrapPolygon edited="0">
                <wp:start x="0" y="0"/>
                <wp:lineTo x="0" y="21554"/>
                <wp:lineTo x="21536" y="21554"/>
                <wp:lineTo x="21536" y="0"/>
                <wp:lineTo x="0" y="0"/>
              </wp:wrapPolygon>
            </wp:wrapThrough>
            <wp:docPr id="3038" name="Picture 30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3038"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720" cy="3003550"/>
                    </a:xfrm>
                    <a:prstGeom prst="rect">
                      <a:avLst/>
                    </a:prstGeom>
                  </pic:spPr>
                </pic:pic>
              </a:graphicData>
            </a:graphic>
            <wp14:sizeRelH relativeFrom="margin">
              <wp14:pctWidth>0</wp14:pctWidth>
            </wp14:sizeRelH>
            <wp14:sizeRelV relativeFrom="margin">
              <wp14:pctHeight>0</wp14:pctHeight>
            </wp14:sizeRelV>
          </wp:anchor>
        </w:drawing>
      </w:r>
      <w:r w:rsidR="00182651">
        <w:rPr>
          <w:color w:val="000000" w:themeColor="text1"/>
        </w:rPr>
        <w:t>electrostatic interaction</w:t>
      </w:r>
      <w:r w:rsidR="00B87BDF">
        <w:rPr>
          <w:color w:val="000000" w:themeColor="text1"/>
        </w:rPr>
        <w:t>s</w:t>
      </w:r>
      <w:r w:rsidR="00182651">
        <w:rPr>
          <w:color w:val="000000" w:themeColor="text1"/>
        </w:rPr>
        <w:t xml:space="preserve">, </w:t>
      </w:r>
      <w:r w:rsidR="00562319">
        <w:rPr>
          <w:color w:val="000000" w:themeColor="text1"/>
        </w:rPr>
        <w:t>15</w:t>
      </w:r>
      <w:r w:rsidR="00B87BDF">
        <w:rPr>
          <w:color w:val="000000" w:themeColor="text1"/>
        </w:rPr>
        <w:t xml:space="preserve"> </w:t>
      </w:r>
      <w:r w:rsidR="00562319">
        <w:rPr>
          <w:color w:val="000000" w:themeColor="text1"/>
        </w:rPr>
        <w:t xml:space="preserve">mM </w:t>
      </w:r>
      <w:r w:rsidR="00412FBC">
        <w:rPr>
          <w:color w:val="000000" w:themeColor="text1"/>
        </w:rPr>
        <w:t>K</w:t>
      </w:r>
      <w:r w:rsidR="00562319">
        <w:rPr>
          <w:color w:val="000000" w:themeColor="text1"/>
        </w:rPr>
        <w:t>Cl</w:t>
      </w:r>
      <w:r w:rsidR="00B87BDF">
        <w:rPr>
          <w:color w:val="000000" w:themeColor="text1"/>
        </w:rPr>
        <w:t>,</w:t>
      </w:r>
      <w:r w:rsidR="00412FBC">
        <w:rPr>
          <w:color w:val="000000" w:themeColor="text1"/>
        </w:rPr>
        <w:t xml:space="preserve"> and</w:t>
      </w:r>
      <w:r w:rsidR="00562319">
        <w:rPr>
          <w:color w:val="000000" w:themeColor="text1"/>
        </w:rPr>
        <w:t xml:space="preserve"> </w:t>
      </w:r>
      <w:r w:rsidR="00412FBC">
        <w:rPr>
          <w:color w:val="000000" w:themeColor="text1"/>
        </w:rPr>
        <w:t xml:space="preserve">a </w:t>
      </w:r>
      <w:r w:rsidR="00562319">
        <w:rPr>
          <w:color w:val="000000" w:themeColor="text1"/>
        </w:rPr>
        <w:t xml:space="preserve">constant temperature of 298.0 K </w:t>
      </w:r>
      <w:r w:rsidR="00FC0B34">
        <w:rPr>
          <w:color w:val="000000" w:themeColor="text1"/>
        </w:rPr>
        <w:t xml:space="preserve">for </w:t>
      </w:r>
      <w:r w:rsidR="00412FBC">
        <w:rPr>
          <w:color w:val="000000" w:themeColor="text1"/>
        </w:rPr>
        <w:t xml:space="preserve">all </w:t>
      </w:r>
      <w:r w:rsidR="00FC0B34">
        <w:rPr>
          <w:color w:val="000000" w:themeColor="text1"/>
        </w:rPr>
        <w:t>structure calculations</w:t>
      </w:r>
      <w:r w:rsidR="00C977FF">
        <w:rPr>
          <w:color w:val="000000" w:themeColor="text1"/>
        </w:rPr>
        <w:t xml:space="preserve">. </w:t>
      </w:r>
      <w:r w:rsidRPr="00EA5644">
        <w:rPr>
          <w:color w:val="000000" w:themeColor="text1"/>
        </w:rPr>
        <w:t>For de novo structure determination without a known initial structure, we have adapted the program, RNA2D3D</w:t>
      </w:r>
      <w:r w:rsidR="006566F5">
        <w:rPr>
          <w:color w:val="000000" w:themeColor="text1"/>
        </w:rPr>
        <w:t xml:space="preserve"> </w:t>
      </w:r>
      <w:r w:rsidRPr="00EA5644">
        <w:rPr>
          <w:color w:val="000000" w:themeColor="text1"/>
        </w:rPr>
        <w:fldChar w:fldCharType="begin">
          <w:fldData xml:space="preserve">PEVuZE5vdGU+PENpdGU+PEF1dGhvcj5CaGFuZGFyaTwvQXV0aG9yPjxZZWFyPjIwMTc8L1llYXI+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</w:fldData>
        </w:fldChar>
      </w:r>
      <w:r w:rsidR="00442414">
        <w:rPr>
          <w:color w:val="000000" w:themeColor="text1"/>
        </w:rPr>
        <w:instrText xml:space="preserve"> ADDIN EN.CITE </w:instrText>
      </w:r>
      <w:r w:rsidR="00442414">
        <w:rPr>
          <w:color w:val="000000" w:themeColor="text1"/>
        </w:rPr>
        <w:fldChar w:fldCharType="begin">
          <w:fldData xml:space="preserve">PEVuZE5vdGU+PENpdGU+PEF1dGhvcj5CaGFuZGFyaTwvQXV0aG9yPjxZZWFyPjIwMTc8L1llYXI+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</w:fldData>
        </w:fldChar>
      </w:r>
      <w:r w:rsidR="00442414">
        <w:rPr>
          <w:color w:val="000000" w:themeColor="text1"/>
        </w:rPr>
        <w:instrText xml:space="preserve"> ADDIN EN.CITE.DATA </w:instrText>
      </w:r>
      <w:r w:rsidR="00442414">
        <w:rPr>
          <w:color w:val="000000" w:themeColor="text1"/>
        </w:rPr>
      </w:r>
      <w:r w:rsidR="00442414">
        <w:rPr>
          <w:color w:val="000000" w:themeColor="text1"/>
        </w:rPr>
        <w:fldChar w:fldCharType="end"/>
      </w:r>
      <w:r w:rsidRPr="00EA5644">
        <w:rPr>
          <w:color w:val="000000" w:themeColor="text1"/>
        </w:rPr>
        <w:fldChar w:fldCharType="separate"/>
      </w:r>
      <w:r w:rsidR="00442414" w:rsidRPr="00442414">
        <w:rPr>
          <w:noProof/>
          <w:color w:val="000000" w:themeColor="text1"/>
          <w:vertAlign w:val="superscript"/>
        </w:rPr>
        <w:t>3,4</w:t>
      </w:r>
      <w:r w:rsidRPr="00EA5644">
        <w:rPr>
          <w:color w:val="000000" w:themeColor="text1"/>
        </w:rPr>
        <w:fldChar w:fldCharType="end"/>
      </w:r>
      <w:r w:rsidRPr="00EA5644">
        <w:rPr>
          <w:color w:val="000000" w:themeColor="text1"/>
        </w:rPr>
        <w:t xml:space="preserve">, in the form of a singularity container to generate an open input 3D structure from the given secondary structure information. If the coordinates of a conformationally homologous structure, such as a crystal structure, are known, they are used as the initial </w:t>
      </w:r>
    </w:p>
    <w:p w14:paraId="7505523B" w14:textId="75C699BF" w:rsidR="00F968F7" w:rsidRDefault="00445F2B" w:rsidP="00445F2B">
      <w:pPr>
        <w:spacing w:line="480" w:lineRule="auto"/>
        <w:jc w:val="both"/>
        <w:rPr>
          <w:color w:val="000000" w:themeColor="text1"/>
        </w:rPr>
      </w:pPr>
      <w:r w:rsidRPr="00445F2B">
        <w:rPr>
          <w:noProof/>
          <w:color w:val="000000" w:themeColor="text1"/>
        </w:rPr>
        <mc:AlternateContent>
          <mc:Choice Requires="wps">
            <w:drawing>
              <wp:anchor distT="45720" distB="45720" distL="114300" distR="114300" simplePos="0" relativeHeight="251666432" behindDoc="0" locked="0" layoutInCell="1" allowOverlap="1" wp14:anchorId="2B6E8C4C" wp14:editId="6B9655FF">
                <wp:simplePos x="0" y="0"/>
                <wp:positionH relativeFrom="margin">
                  <wp:align>left</wp:align>
                </wp:positionH>
                <wp:positionV relativeFrom="paragraph">
                  <wp:posOffset>4054</wp:posOffset>
                </wp:positionV>
                <wp:extent cx="2454275" cy="1026795"/>
                <wp:effectExtent l="0" t="0" r="317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1026941"/>
                        </a:xfrm>
                        <a:prstGeom prst="rect">
                          <a:avLst/>
                        </a:prstGeom>
                        <a:solidFill>
                          <a:srgbClr val="FFFFFF"/>
                        </a:solidFill>
                        <a:ln w="9525">
                          <a:noFill/>
                          <a:miter lim="800000"/>
                          <a:headEnd/>
                          <a:tailEnd/>
                        </a:ln>
                      </wps:spPr>
                      <wps:txbx>
                        <w:txbxContent>
                          <w:p w14:paraId="6497913D" w14:textId="09E2E090" w:rsidR="00445F2B" w:rsidRDefault="00445F2B">
                            <w:r>
                              <w:rPr>
                                <w:b/>
                                <w:bCs/>
                                <w:color w:val="000000" w:themeColor="text1"/>
                              </w:rPr>
                              <w:t xml:space="preserve">Supplementary Information </w:t>
                            </w:r>
                            <w:r w:rsidRPr="006566F5">
                              <w:rPr>
                                <w:b/>
                                <w:bCs/>
                                <w:color w:val="000000" w:themeColor="text1"/>
                              </w:rPr>
                              <w:t>Fig</w:t>
                            </w:r>
                            <w:r>
                              <w:rPr>
                                <w:b/>
                                <w:bCs/>
                                <w:color w:val="000000" w:themeColor="text1"/>
                              </w:rPr>
                              <w:t>ure</w:t>
                            </w:r>
                            <w:r w:rsidRPr="006566F5">
                              <w:rPr>
                                <w:b/>
                                <w:bCs/>
                                <w:color w:val="000000" w:themeColor="text1"/>
                              </w:rPr>
                              <w:t xml:space="preserve"> </w:t>
                            </w:r>
                            <w:r>
                              <w:rPr>
                                <w:b/>
                                <w:bCs/>
                                <w:color w:val="000000" w:themeColor="text1"/>
                              </w:rPr>
                              <w:t>1</w:t>
                            </w:r>
                            <w:r>
                              <w:rPr>
                                <w:b/>
                                <w:bCs/>
                                <w:color w:val="000000" w:themeColor="text1"/>
                              </w:rPr>
                              <w:t>.</w:t>
                            </w:r>
                            <w:r>
                              <w:rPr>
                                <w:b/>
                                <w:bCs/>
                                <w:color w:val="000000" w:themeColor="text1"/>
                              </w:rPr>
                              <w:t xml:space="preserve">| </w:t>
                            </w:r>
                            <w:r w:rsidRPr="00FE0ACD">
                              <w:rPr>
                                <w:b/>
                                <w:bCs/>
                                <w:color w:val="000000" w:themeColor="text1"/>
                              </w:rPr>
                              <w:t>The workflow for preparing input files for recapitulating 3D structures from AFM using dynamic fitting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E8C4C" id="_x0000_t202" coordsize="21600,21600" o:spt="202" path="m,l,21600r21600,l21600,xe">
                <v:stroke joinstyle="miter"/>
                <v:path gradientshapeok="t" o:connecttype="rect"/>
              </v:shapetype>
              <v:shape id="Text Box 2" o:spid="_x0000_s1026" type="#_x0000_t202" style="position:absolute;left:0;text-align:left;margin-left:0;margin-top:.3pt;width:193.25pt;height:80.8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" stroked="f">
                <v:textbox>
                  <w:txbxContent>
                    <w:p w14:paraId="6497913D" w14:textId="09E2E090" w:rsidR="00445F2B" w:rsidRDefault="00445F2B">
                      <w:r>
                        <w:rPr>
                          <w:b/>
                          <w:bCs/>
                          <w:color w:val="000000" w:themeColor="text1"/>
                        </w:rPr>
                        <w:t xml:space="preserve">Supplementary Information </w:t>
                      </w:r>
                      <w:r w:rsidRPr="006566F5">
                        <w:rPr>
                          <w:b/>
                          <w:bCs/>
                          <w:color w:val="000000" w:themeColor="text1"/>
                        </w:rPr>
                        <w:t>Fig</w:t>
                      </w:r>
                      <w:r>
                        <w:rPr>
                          <w:b/>
                          <w:bCs/>
                          <w:color w:val="000000" w:themeColor="text1"/>
                        </w:rPr>
                        <w:t>ure</w:t>
                      </w:r>
                      <w:r w:rsidRPr="006566F5">
                        <w:rPr>
                          <w:b/>
                          <w:bCs/>
                          <w:color w:val="000000" w:themeColor="text1"/>
                        </w:rPr>
                        <w:t xml:space="preserve"> </w:t>
                      </w:r>
                      <w:r>
                        <w:rPr>
                          <w:b/>
                          <w:bCs/>
                          <w:color w:val="000000" w:themeColor="text1"/>
                        </w:rPr>
                        <w:t>1</w:t>
                      </w:r>
                      <w:r>
                        <w:rPr>
                          <w:b/>
                          <w:bCs/>
                          <w:color w:val="000000" w:themeColor="text1"/>
                        </w:rPr>
                        <w:t>.</w:t>
                      </w:r>
                      <w:r>
                        <w:rPr>
                          <w:b/>
                          <w:bCs/>
                          <w:color w:val="000000" w:themeColor="text1"/>
                        </w:rPr>
                        <w:t xml:space="preserve">| </w:t>
                      </w:r>
                      <w:r w:rsidRPr="00FE0ACD">
                        <w:rPr>
                          <w:b/>
                          <w:bCs/>
                          <w:color w:val="000000" w:themeColor="text1"/>
                        </w:rPr>
                        <w:t>The workflow for preparing input files for recapitulating 3D structures from AFM using dynamic fitting</w:t>
                      </w:r>
                    </w:p>
                  </w:txbxContent>
                </v:textbox>
                <w10:wrap type="square" anchorx="margin"/>
              </v:shape>
            </w:pict>
          </mc:Fallback>
        </mc:AlternateContent>
      </w:r>
      <w:r w:rsidR="00663D11" w:rsidRPr="00EA5644">
        <w:rPr>
          <w:color w:val="000000" w:themeColor="text1"/>
        </w:rPr>
        <w:t>structure.  The dimensions of the processed AFM data are first conv</w:t>
      </w:r>
      <w:r>
        <w:rPr>
          <w:color w:val="000000" w:themeColor="text1"/>
        </w:rPr>
        <w:t>.</w:t>
      </w:r>
      <w:r w:rsidR="00663D11" w:rsidRPr="00EA5644">
        <w:rPr>
          <w:color w:val="000000" w:themeColor="text1"/>
        </w:rPr>
        <w:t xml:space="preserve">erted to </w:t>
      </w:r>
      <w:r w:rsidR="006E3209" w:rsidRPr="00EA5644">
        <w:rPr>
          <w:color w:val="000000" w:themeColor="text1"/>
        </w:rPr>
        <w:t>a</w:t>
      </w:r>
      <w:r w:rsidR="00663D11" w:rsidRPr="00EA5644">
        <w:rPr>
          <w:color w:val="000000" w:themeColor="text1"/>
        </w:rPr>
        <w:t>ngstroms. The AFM image is then padded with an area of zero noise around the image to allow enough molecular freedom for translation/rotation during dynamic fitting. Another crucial step in the dynamic fitting is to recenter the initial PDB coordinates in the field of the AFM image in order to produce a meaningful image correlation between the calculated and reference images. The final steps involve setting up header information, including specifying proper pixel sizes, energy parameters, and dynamic fitting parameters.  All of these steps are seamlessly carried out by execution of the script</w:t>
      </w:r>
      <w:r w:rsidR="00EA5644">
        <w:rPr>
          <w:color w:val="000000" w:themeColor="text1"/>
        </w:rPr>
        <w:t xml:space="preserve"> </w:t>
      </w:r>
      <w:r w:rsidR="00632C5A">
        <w:rPr>
          <w:color w:val="000000" w:themeColor="text1"/>
        </w:rPr>
        <w:t xml:space="preserve">available at </w:t>
      </w:r>
      <w:hyperlink r:id="rId9" w:history="1">
        <w:r w:rsidR="00DA31EA" w:rsidRPr="00DA31EA">
          <w:rPr>
            <w:rStyle w:val="Hyperlink"/>
            <w:color w:val="000000" w:themeColor="text1"/>
            <w:u w:val="none"/>
          </w:rPr>
          <w:t>https://github.com/PNAI-CSB-NCI-NIH/HORNET</w:t>
        </w:r>
      </w:hyperlink>
      <w:r w:rsidR="00EA5644">
        <w:rPr>
          <w:color w:val="000000" w:themeColor="text1"/>
        </w:rPr>
        <w:t xml:space="preserve"> </w:t>
      </w:r>
      <w:r w:rsidR="00663D11" w:rsidRPr="00EA5644">
        <w:rPr>
          <w:color w:val="000000" w:themeColor="text1"/>
        </w:rPr>
        <w:t xml:space="preserve">providing </w:t>
      </w:r>
      <w:r w:rsidR="00EA5644">
        <w:rPr>
          <w:color w:val="000000" w:themeColor="text1"/>
        </w:rPr>
        <w:t xml:space="preserve">as input </w:t>
      </w:r>
      <w:r w:rsidR="00663D11" w:rsidRPr="00EA5644">
        <w:rPr>
          <w:color w:val="000000" w:themeColor="text1"/>
        </w:rPr>
        <w:t xml:space="preserve">the AFM data, </w:t>
      </w:r>
      <w:r w:rsidR="00AF70CD">
        <w:rPr>
          <w:color w:val="000000" w:themeColor="text1"/>
        </w:rPr>
        <w:t>model coordinates</w:t>
      </w:r>
      <w:r w:rsidR="00663D11" w:rsidRPr="00EA5644">
        <w:rPr>
          <w:color w:val="000000" w:themeColor="text1"/>
        </w:rPr>
        <w:t xml:space="preserve">, and the “ninfo” file (discussed below). </w:t>
      </w:r>
      <w:r w:rsidR="00ED0B3C" w:rsidRPr="00B629BC">
        <w:rPr>
          <w:color w:val="000000" w:themeColor="text1"/>
        </w:rPr>
        <w:t>The optimal weighting factors,</w:t>
      </w:r>
      <m:oMath>
        <m:r>
          <w:rPr>
            <w:rFonts w:ascii="Cambria Math" w:eastAsiaTheme="minorEastAsia" w:hAnsi="Cambria Math"/>
            <w:color w:val="000000" w:themeColor="text1"/>
          </w:rPr>
          <m:t xml:space="preserve"> </m:t>
        </m:r>
      </m:oMath>
      <w:r w:rsidR="00ED0B3C" w:rsidRPr="00B629BC">
        <w:rPr>
          <w:rFonts w:eastAsiaTheme="minorEastAsia"/>
          <w:i/>
          <w:iCs/>
          <w:color w:val="000000" w:themeColor="text1"/>
        </w:rPr>
        <w:sym w:font="Symbol" w:char="F071"/>
      </w:r>
      <w:r w:rsidR="00ED0B3C" w:rsidRPr="00B629BC">
        <w:rPr>
          <w:rFonts w:eastAsiaTheme="minorEastAsia"/>
          <w:i/>
          <w:iCs/>
          <w:color w:val="000000" w:themeColor="text1"/>
        </w:rPr>
        <w:t xml:space="preserve"> </w:t>
      </w:r>
      <w:r w:rsidR="00ED0B3C" w:rsidRPr="00B629BC">
        <w:rPr>
          <w:rFonts w:eastAsiaTheme="minorEastAsia"/>
          <w:i/>
          <w:iCs/>
          <w:color w:val="000000" w:themeColor="text1"/>
          <w:vertAlign w:val="superscript"/>
        </w:rPr>
        <w:t>c</w:t>
      </w:r>
      <w:r w:rsidR="00ED0B3C" w:rsidRPr="00B629BC">
        <w:rPr>
          <w:rFonts w:eastAsiaTheme="minorEastAsia"/>
          <w:color w:val="000000" w:themeColor="text1"/>
        </w:rPr>
        <w:t xml:space="preserve"> and </w:t>
      </w:r>
      <w:r w:rsidR="00ED0B3C" w:rsidRPr="00B629BC">
        <w:rPr>
          <w:rFonts w:eastAsiaTheme="minorEastAsia"/>
          <w:i/>
          <w:iCs/>
          <w:color w:val="000000" w:themeColor="text1"/>
        </w:rPr>
        <w:sym w:font="Symbol" w:char="F071"/>
      </w:r>
      <w:r w:rsidR="00ED0B3C" w:rsidRPr="00B629BC">
        <w:rPr>
          <w:rFonts w:eastAsiaTheme="minorEastAsia"/>
          <w:i/>
          <w:iCs/>
          <w:color w:val="000000" w:themeColor="text1"/>
        </w:rPr>
        <w:t xml:space="preserve"> </w:t>
      </w:r>
      <w:r w:rsidR="00ED0B3C" w:rsidRPr="00B629BC">
        <w:rPr>
          <w:rFonts w:eastAsiaTheme="minorEastAsia"/>
          <w:i/>
          <w:iCs/>
          <w:color w:val="000000" w:themeColor="text1"/>
          <w:vertAlign w:val="superscript"/>
        </w:rPr>
        <w:t>nc</w:t>
      </w:r>
      <w:r w:rsidR="00ED0B3C" w:rsidRPr="00B629BC">
        <w:rPr>
          <w:color w:val="000000" w:themeColor="text1"/>
        </w:rPr>
        <w:t xml:space="preserve">, which </w:t>
      </w:r>
      <w:r w:rsidR="00ED0B3C">
        <w:rPr>
          <w:color w:val="000000" w:themeColor="text1"/>
        </w:rPr>
        <w:t xml:space="preserve">include individual values for </w:t>
      </w:r>
      <w:r w:rsidR="00ED0B3C" w:rsidRPr="00B629BC">
        <w:rPr>
          <w:color w:val="000000" w:themeColor="text1"/>
        </w:rPr>
        <w:t xml:space="preserve">bond lengths, </w:t>
      </w:r>
      <w:r w:rsidR="00ED0B3C">
        <w:rPr>
          <w:color w:val="000000" w:themeColor="text1"/>
        </w:rPr>
        <w:t xml:space="preserve">bond </w:t>
      </w:r>
      <w:r w:rsidR="00ED0B3C" w:rsidRPr="00B629BC">
        <w:rPr>
          <w:color w:val="000000" w:themeColor="text1"/>
        </w:rPr>
        <w:t>angles, dihedral angles, hydrogen bond</w:t>
      </w:r>
      <w:r w:rsidR="00ED0B3C">
        <w:rPr>
          <w:color w:val="000000" w:themeColor="text1"/>
        </w:rPr>
        <w:t>s</w:t>
      </w:r>
      <w:r w:rsidR="00ED0B3C" w:rsidRPr="00B629BC">
        <w:rPr>
          <w:color w:val="000000" w:themeColor="text1"/>
        </w:rPr>
        <w:t xml:space="preserve">, </w:t>
      </w:r>
      <w:r w:rsidR="00ED0B3C">
        <w:rPr>
          <w:color w:val="000000" w:themeColor="text1"/>
        </w:rPr>
        <w:t xml:space="preserve">base </w:t>
      </w:r>
      <w:r w:rsidR="00ED0B3C" w:rsidRPr="00B629BC">
        <w:rPr>
          <w:color w:val="000000" w:themeColor="text1"/>
        </w:rPr>
        <w:t>stacking</w:t>
      </w:r>
      <w:r w:rsidR="00ED0B3C">
        <w:rPr>
          <w:color w:val="000000" w:themeColor="text1"/>
        </w:rPr>
        <w:t>,</w:t>
      </w:r>
      <w:r w:rsidR="00ED0B3C" w:rsidRPr="00B629BC">
        <w:rPr>
          <w:color w:val="000000" w:themeColor="text1"/>
        </w:rPr>
        <w:t xml:space="preserve"> and long-range interactions</w:t>
      </w:r>
      <w:r w:rsidR="00ED0B3C">
        <w:rPr>
          <w:color w:val="000000" w:themeColor="text1"/>
        </w:rPr>
        <w:t>,</w:t>
      </w:r>
      <w:r w:rsidR="00ED0B3C" w:rsidRPr="00B629BC">
        <w:rPr>
          <w:color w:val="000000" w:themeColor="text1"/>
        </w:rPr>
        <w:t xml:space="preserve"> are empirically determined </w:t>
      </w:r>
      <w:r w:rsidR="00ED0B3C">
        <w:rPr>
          <w:color w:val="000000" w:themeColor="text1"/>
        </w:rPr>
        <w:t>(</w:t>
      </w:r>
      <w:r w:rsidR="00ED0B3C" w:rsidRPr="00B629BC">
        <w:rPr>
          <w:color w:val="000000" w:themeColor="text1"/>
        </w:rPr>
        <w:t>5, 5, 1,</w:t>
      </w:r>
      <w:r w:rsidR="00ED0B3C">
        <w:rPr>
          <w:color w:val="000000" w:themeColor="text1"/>
        </w:rPr>
        <w:t xml:space="preserve"> 1, 1,</w:t>
      </w:r>
      <w:r w:rsidR="00ED0B3C" w:rsidRPr="00B629BC">
        <w:rPr>
          <w:color w:val="000000" w:themeColor="text1"/>
        </w:rPr>
        <w:t xml:space="preserve"> 9, 9</w:t>
      </w:r>
      <w:r w:rsidR="00ED0B3C">
        <w:rPr>
          <w:color w:val="000000" w:themeColor="text1"/>
        </w:rPr>
        <w:t>), respectively</w:t>
      </w:r>
      <w:r w:rsidR="00ED0B3C" w:rsidRPr="00B629BC">
        <w:rPr>
          <w:color w:val="000000" w:themeColor="text1"/>
        </w:rPr>
        <w:t xml:space="preserve">.  </w:t>
      </w:r>
      <w:r w:rsidR="00ED0B3C" w:rsidRPr="00B629BC">
        <w:rPr>
          <w:i/>
          <w:iCs/>
          <w:color w:val="000000" w:themeColor="text1"/>
        </w:rPr>
        <w:sym w:font="Symbol" w:char="F071"/>
      </w:r>
      <w:r w:rsidR="00ED0B3C" w:rsidRPr="00B629BC">
        <w:rPr>
          <w:i/>
          <w:iCs/>
          <w:color w:val="000000" w:themeColor="text1"/>
        </w:rPr>
        <w:t xml:space="preserve"> </w:t>
      </w:r>
      <w:r w:rsidR="00ED0B3C" w:rsidRPr="00B629BC">
        <w:rPr>
          <w:i/>
          <w:iCs/>
          <w:color w:val="000000" w:themeColor="text1"/>
          <w:vertAlign w:val="superscript"/>
        </w:rPr>
        <w:t>AFM</w:t>
      </w:r>
      <w:r w:rsidR="00ED0B3C" w:rsidRPr="00B629BC">
        <w:rPr>
          <w:color w:val="000000" w:themeColor="text1"/>
        </w:rPr>
        <w:t xml:space="preserve"> </w:t>
      </w:r>
      <w:r w:rsidR="00ED0B3C">
        <w:rPr>
          <w:color w:val="000000" w:themeColor="text1"/>
        </w:rPr>
        <w:t>varies</w:t>
      </w:r>
      <w:r w:rsidR="00ED0B3C" w:rsidRPr="00B629BC">
        <w:rPr>
          <w:color w:val="000000" w:themeColor="text1"/>
        </w:rPr>
        <w:t xml:space="preserve"> depending on image quality</w:t>
      </w:r>
      <w:r w:rsidR="00ED0B3C">
        <w:rPr>
          <w:color w:val="000000" w:themeColor="text1"/>
        </w:rPr>
        <w:t xml:space="preserve"> and deviations from the initial conformation </w:t>
      </w:r>
      <w:r w:rsidR="00ED0B3C">
        <w:rPr>
          <w:color w:val="000000" w:themeColor="text1"/>
        </w:rPr>
        <w:lastRenderedPageBreak/>
        <w:t>to the optimized conversion toward the AFM topography</w:t>
      </w:r>
      <w:r w:rsidR="00ED0B3C" w:rsidRPr="00B629BC">
        <w:rPr>
          <w:color w:val="000000" w:themeColor="text1"/>
        </w:rPr>
        <w:t xml:space="preserve">.  </w:t>
      </w:r>
      <w:r w:rsidR="00ED0B3C" w:rsidRPr="00EF3BD3">
        <w:rPr>
          <w:color w:val="000000" w:themeColor="text1"/>
        </w:rPr>
        <w:t xml:space="preserve">We perform dynamic fitting at various </w:t>
      </w:r>
      <w:r w:rsidR="00ED0B3C" w:rsidRPr="00EF3BD3">
        <w:rPr>
          <w:i/>
          <w:iCs/>
          <w:color w:val="000000" w:themeColor="text1"/>
        </w:rPr>
        <w:sym w:font="Symbol" w:char="F071"/>
      </w:r>
      <w:r w:rsidR="00ED0B3C" w:rsidRPr="00EF3BD3">
        <w:rPr>
          <w:i/>
          <w:iCs/>
          <w:color w:val="000000" w:themeColor="text1"/>
          <w:vertAlign w:val="superscript"/>
        </w:rPr>
        <w:t>AFM</w:t>
      </w:r>
      <w:r w:rsidR="00ED0B3C" w:rsidRPr="00EF3BD3">
        <w:rPr>
          <w:color w:val="000000" w:themeColor="text1"/>
        </w:rPr>
        <w:t xml:space="preserve"> values ranging from </w:t>
      </w:r>
      <w:r w:rsidR="00ED0B3C">
        <w:rPr>
          <w:color w:val="000000" w:themeColor="text1"/>
        </w:rPr>
        <w:t>2</w:t>
      </w:r>
      <w:r w:rsidR="00ED0B3C" w:rsidRPr="00EF3BD3">
        <w:rPr>
          <w:color w:val="000000" w:themeColor="text1"/>
        </w:rPr>
        <w:t xml:space="preserve"> to 50</w:t>
      </w:r>
      <w:r w:rsidR="00ED0B3C">
        <w:rPr>
          <w:color w:val="000000" w:themeColor="text1"/>
        </w:rPr>
        <w:t>.  T</w:t>
      </w:r>
      <w:r w:rsidR="00ED0B3C" w:rsidRPr="00B629BC">
        <w:rPr>
          <w:color w:val="000000" w:themeColor="text1"/>
        </w:rPr>
        <w:t xml:space="preserve">he results </w:t>
      </w:r>
      <w:r w:rsidR="00ED0B3C">
        <w:rPr>
          <w:color w:val="000000" w:themeColor="text1"/>
        </w:rPr>
        <w:t>are</w:t>
      </w:r>
      <w:r w:rsidR="00ED0B3C" w:rsidRPr="00B629BC">
        <w:rPr>
          <w:color w:val="000000" w:themeColor="text1"/>
        </w:rPr>
        <w:t xml:space="preserve"> analyzed using </w:t>
      </w:r>
      <w:r w:rsidR="00ED0B3C">
        <w:rPr>
          <w:color w:val="000000" w:themeColor="text1"/>
        </w:rPr>
        <w:t>UML and/or DNN, once the top cohort is ranked by DNN, which is designed to evaluate the energetic and topography information for each model generated during the dynamic fitting.</w:t>
      </w:r>
    </w:p>
    <w:p w14:paraId="00DFEBC5" w14:textId="07DA0AB3" w:rsidR="003A19DB" w:rsidRPr="000B442D" w:rsidRDefault="00663D11" w:rsidP="00F12BD6">
      <w:pPr>
        <w:spacing w:line="480" w:lineRule="auto"/>
        <w:jc w:val="both"/>
        <w:rPr>
          <w:color w:val="000000" w:themeColor="text1"/>
        </w:rPr>
      </w:pPr>
      <w:r w:rsidRPr="000B442D">
        <w:rPr>
          <w:color w:val="000000" w:themeColor="text1"/>
        </w:rPr>
        <w:t xml:space="preserve">It is important to properly set up the “ninfo” file, which mainly consists of the interaction parameters for bond lengths, bond angles, dihedral angles, hydrogen bonding across base pairs, base stacking, and long-range tertiary contacts. The scaling factors in this file are empirically customized for RNA folding based on the hierarchical folding principles of RNA, which essentially states that secondary structural elements fold first, leading to the initiation of tertiary contacts. Therefore, the force constants for secondary structure interactions are kept relatively higher to keep the secondary structural elements intact during dynamic fitting. On this front, our </w:t>
      </w:r>
      <w:r w:rsidR="006701DD">
        <w:rPr>
          <w:color w:val="000000" w:themeColor="text1"/>
        </w:rPr>
        <w:t>pipeline scripts</w:t>
      </w:r>
      <w:r w:rsidR="006701DD" w:rsidRPr="000B442D">
        <w:rPr>
          <w:color w:val="000000" w:themeColor="text1"/>
        </w:rPr>
        <w:t xml:space="preserve"> </w:t>
      </w:r>
      <w:r w:rsidRPr="000B442D">
        <w:rPr>
          <w:color w:val="000000" w:themeColor="text1"/>
        </w:rPr>
        <w:t xml:space="preserve">offer the flexibility to change the weights of the scaling factors: </w:t>
      </w:r>
      <w:r w:rsidRPr="000B442D">
        <w:rPr>
          <w:rFonts w:eastAsiaTheme="minorEastAsia"/>
          <w:i/>
          <w:iCs/>
          <w:color w:val="000000" w:themeColor="text1"/>
        </w:rPr>
        <w:sym w:font="Symbol" w:char="F071"/>
      </w:r>
      <w:r w:rsidRPr="000B442D">
        <w:rPr>
          <w:rFonts w:eastAsiaTheme="minorEastAsia"/>
          <w:i/>
          <w:iCs/>
          <w:color w:val="000000" w:themeColor="text1"/>
        </w:rPr>
        <w:t xml:space="preserve"> </w:t>
      </w:r>
      <w:r w:rsidRPr="000B442D">
        <w:rPr>
          <w:rFonts w:eastAsiaTheme="minorEastAsia"/>
          <w:i/>
          <w:iCs/>
          <w:color w:val="000000" w:themeColor="text1"/>
          <w:vertAlign w:val="superscript"/>
        </w:rPr>
        <w:t>c</w:t>
      </w:r>
      <w:r w:rsidRPr="000B442D">
        <w:rPr>
          <w:rFonts w:eastAsiaTheme="minorEastAsia"/>
          <w:color w:val="000000" w:themeColor="text1"/>
        </w:rPr>
        <w:t xml:space="preserve"> and</w:t>
      </w:r>
      <w:r w:rsidR="000B442D">
        <w:rPr>
          <w:rFonts w:eastAsiaTheme="minorEastAsia"/>
          <w:color w:val="000000" w:themeColor="text1"/>
        </w:rPr>
        <w:t xml:space="preserve"> </w:t>
      </w:r>
      <w:r w:rsidR="000B442D" w:rsidRPr="000B442D">
        <w:rPr>
          <w:rFonts w:eastAsiaTheme="minorEastAsia"/>
          <w:i/>
          <w:iCs/>
          <w:color w:val="000000" w:themeColor="text1"/>
        </w:rPr>
        <w:sym w:font="Symbol" w:char="F071"/>
      </w:r>
      <w:r w:rsidRPr="000B442D">
        <w:rPr>
          <w:rFonts w:eastAsiaTheme="minorEastAsia"/>
          <w:i/>
          <w:iCs/>
          <w:color w:val="000000" w:themeColor="text1"/>
          <w:vertAlign w:val="superscript"/>
        </w:rPr>
        <w:t>nc</w:t>
      </w:r>
      <w:r w:rsidR="000B442D">
        <w:rPr>
          <w:rFonts w:eastAsiaTheme="minorEastAsia"/>
          <w:color w:val="000000" w:themeColor="text1"/>
        </w:rPr>
        <w:t>,</w:t>
      </w:r>
      <w:r w:rsidRPr="000B442D">
        <w:rPr>
          <w:rFonts w:eastAsiaTheme="minorEastAsia"/>
          <w:color w:val="000000" w:themeColor="text1"/>
        </w:rPr>
        <w:t xml:space="preserve"> which are a</w:t>
      </w:r>
      <w:r w:rsidRPr="000B442D">
        <w:rPr>
          <w:color w:val="000000" w:themeColor="text1"/>
        </w:rPr>
        <w:t xml:space="preserve">ssociated with bond lengths, bond angles, dihedral angles, hydrogen bonding, and base stacking, and </w:t>
      </w:r>
      <w:r w:rsidRPr="000B442D">
        <w:rPr>
          <w:rFonts w:eastAsiaTheme="minorEastAsia"/>
          <w:i/>
          <w:iCs/>
          <w:color w:val="000000" w:themeColor="text1"/>
        </w:rPr>
        <w:sym w:font="Symbol" w:char="F071"/>
      </w:r>
      <w:r w:rsidRPr="000B442D">
        <w:rPr>
          <w:rFonts w:eastAsiaTheme="minorEastAsia"/>
          <w:i/>
          <w:iCs/>
          <w:color w:val="000000" w:themeColor="text1"/>
          <w:vertAlign w:val="superscript"/>
        </w:rPr>
        <w:t xml:space="preserve"> </w:t>
      </w:r>
      <w:r w:rsidRPr="000B442D">
        <w:rPr>
          <w:rFonts w:eastAsiaTheme="minorEastAsia"/>
          <w:color w:val="000000" w:themeColor="text1"/>
          <w:vertAlign w:val="superscript"/>
        </w:rPr>
        <w:t>contact</w:t>
      </w:r>
      <w:r w:rsidRPr="000B442D">
        <w:rPr>
          <w:rFonts w:eastAsiaTheme="minorEastAsia"/>
          <w:i/>
          <w:iCs/>
          <w:color w:val="000000" w:themeColor="text1"/>
        </w:rPr>
        <w:t xml:space="preserve"> </w:t>
      </w:r>
      <w:r w:rsidRPr="000B442D">
        <w:rPr>
          <w:rFonts w:eastAsiaTheme="minorEastAsia"/>
          <w:color w:val="000000" w:themeColor="text1"/>
        </w:rPr>
        <w:t xml:space="preserve">for </w:t>
      </w:r>
      <w:r w:rsidRPr="000B442D">
        <w:rPr>
          <w:color w:val="000000" w:themeColor="text1"/>
        </w:rPr>
        <w:t>long-range interactions that are scaled weakly compared to primary and secondary scaling factors to minimize bias toward the initial structures.  In addition, one can define the tertiary contacts in a user-friendly text file, which will then be processed for assimilating into the standard “ninfo” file</w:t>
      </w:r>
      <w:r w:rsidR="000B442D">
        <w:rPr>
          <w:color w:val="000000" w:themeColor="text1"/>
        </w:rPr>
        <w:t xml:space="preserve"> </w:t>
      </w:r>
      <w:r w:rsidR="00E139B7">
        <w:rPr>
          <w:color w:val="000000" w:themeColor="text1"/>
        </w:rPr>
        <w:t xml:space="preserve">generated by a python script </w:t>
      </w:r>
      <w:r w:rsidR="00FB284D">
        <w:rPr>
          <w:color w:val="000000" w:themeColor="text1"/>
        </w:rPr>
        <w:t xml:space="preserve">available at </w:t>
      </w:r>
      <w:hyperlink r:id="rId10" w:history="1">
        <w:r w:rsidR="00DA31EA" w:rsidRPr="00DA31EA">
          <w:rPr>
            <w:rStyle w:val="Hyperlink"/>
            <w:color w:val="000000" w:themeColor="text1"/>
            <w:u w:val="none"/>
          </w:rPr>
          <w:t>https://github.com/PNAI-CSB-NCI-NIH/HORNET</w:t>
        </w:r>
      </w:hyperlink>
      <w:r w:rsidR="00DA31EA">
        <w:t xml:space="preserve">.  </w:t>
      </w:r>
      <w:r w:rsidRPr="000B442D">
        <w:rPr>
          <w:color w:val="000000" w:themeColor="text1"/>
        </w:rPr>
        <w:t xml:space="preserve">Those user-defined tertiary interactions may be obtained from other biochemical and biophysical measurements. </w:t>
      </w:r>
    </w:p>
    <w:p w14:paraId="48A65078" w14:textId="77777777" w:rsidR="007D7EAC" w:rsidRDefault="007D7EAC" w:rsidP="000F702D">
      <w:pPr>
        <w:spacing w:line="480" w:lineRule="auto"/>
        <w:jc w:val="both"/>
        <w:rPr>
          <w:b/>
          <w:bCs/>
          <w:color w:val="000000" w:themeColor="text1"/>
        </w:rPr>
      </w:pPr>
    </w:p>
    <w:p w14:paraId="3E97DF10" w14:textId="46AF2835" w:rsidR="007D7EAC" w:rsidRPr="00FE0ACD" w:rsidRDefault="007D7EAC" w:rsidP="00541EA9">
      <w:pPr>
        <w:spacing w:line="480" w:lineRule="auto"/>
        <w:rPr>
          <w:b/>
          <w:bCs/>
          <w:color w:val="000000" w:themeColor="text1"/>
          <w:sz w:val="26"/>
          <w:szCs w:val="26"/>
        </w:rPr>
      </w:pPr>
      <w:r w:rsidRPr="00FE0ACD">
        <w:rPr>
          <w:b/>
          <w:bCs/>
          <w:color w:val="000000" w:themeColor="text1"/>
          <w:sz w:val="26"/>
          <w:szCs w:val="26"/>
        </w:rPr>
        <w:t>Bead to all-atom conversion</w:t>
      </w:r>
    </w:p>
    <w:p w14:paraId="63552BB9" w14:textId="1E5C3AEF" w:rsidR="007D7EAC" w:rsidRPr="000B772A" w:rsidRDefault="007D7EAC" w:rsidP="007E3855">
      <w:pPr>
        <w:spacing w:line="480" w:lineRule="auto"/>
        <w:jc w:val="both"/>
        <w:rPr>
          <w:color w:val="000000" w:themeColor="text1"/>
        </w:rPr>
      </w:pPr>
      <w:r w:rsidRPr="000B772A">
        <w:rPr>
          <w:color w:val="000000" w:themeColor="text1"/>
        </w:rPr>
        <w:t xml:space="preserve">The final coordinates generated from the </w:t>
      </w:r>
      <w:r w:rsidR="00B66DD3">
        <w:rPr>
          <w:color w:val="000000" w:themeColor="text1"/>
        </w:rPr>
        <w:t xml:space="preserve">CG </w:t>
      </w:r>
      <w:r w:rsidRPr="000B772A">
        <w:rPr>
          <w:color w:val="000000" w:themeColor="text1"/>
        </w:rPr>
        <w:t xml:space="preserve">MD calculations are in the form of </w:t>
      </w:r>
      <w:r w:rsidR="00B66DD3">
        <w:rPr>
          <w:color w:val="000000" w:themeColor="text1"/>
        </w:rPr>
        <w:t>three</w:t>
      </w:r>
      <w:r w:rsidRPr="000B772A">
        <w:rPr>
          <w:color w:val="000000" w:themeColor="text1"/>
        </w:rPr>
        <w:t>-beads per residue</w:t>
      </w:r>
      <w:r w:rsidR="00B66DD3">
        <w:rPr>
          <w:color w:val="000000" w:themeColor="text1"/>
        </w:rPr>
        <w:t xml:space="preserve"> model</w:t>
      </w:r>
      <w:r w:rsidRPr="000B772A">
        <w:rPr>
          <w:color w:val="000000" w:themeColor="text1"/>
        </w:rPr>
        <w:t xml:space="preserve">, which can then be rendered into explicit all-atom models. We developed a </w:t>
      </w:r>
      <w:r w:rsidRPr="000B772A">
        <w:rPr>
          <w:color w:val="000000" w:themeColor="text1"/>
        </w:rPr>
        <w:lastRenderedPageBreak/>
        <w:t>rendering pipeline that writes out the beads to all</w:t>
      </w:r>
      <w:r w:rsidR="004C6D12">
        <w:rPr>
          <w:color w:val="000000" w:themeColor="text1"/>
        </w:rPr>
        <w:t xml:space="preserve"> </w:t>
      </w:r>
      <w:r w:rsidRPr="000B772A">
        <w:rPr>
          <w:color w:val="000000" w:themeColor="text1"/>
        </w:rPr>
        <w:t>atom</w:t>
      </w:r>
      <w:r w:rsidR="004C6D12">
        <w:rPr>
          <w:color w:val="000000" w:themeColor="text1"/>
        </w:rPr>
        <w:t>s</w:t>
      </w:r>
      <w:r w:rsidRPr="000B772A">
        <w:rPr>
          <w:color w:val="000000" w:themeColor="text1"/>
        </w:rPr>
        <w:t xml:space="preserve"> and carries out structure refinement using the Xplor-NIH package (</w:t>
      </w:r>
      <w:r w:rsidR="00653337" w:rsidRPr="00FE0ACD">
        <w:rPr>
          <w:color w:val="000000" w:themeColor="text1"/>
        </w:rPr>
        <w:t>Supplementary Information Fig</w:t>
      </w:r>
      <w:r w:rsidR="00653337">
        <w:rPr>
          <w:color w:val="000000" w:themeColor="text1"/>
        </w:rPr>
        <w:t>.</w:t>
      </w:r>
      <w:r w:rsidR="00653337" w:rsidRPr="00FE0ACD">
        <w:rPr>
          <w:color w:val="000000" w:themeColor="text1"/>
        </w:rPr>
        <w:t xml:space="preserve"> 2</w:t>
      </w:r>
      <w:r w:rsidRPr="000B772A">
        <w:rPr>
          <w:color w:val="000000" w:themeColor="text1"/>
        </w:rPr>
        <w:t>). The specific steps for reconstructing the atomistic RNA structures are outlined as follows.</w:t>
      </w:r>
    </w:p>
    <w:p w14:paraId="557B39EA" w14:textId="77777777" w:rsidR="007D7EAC" w:rsidRPr="000B772A" w:rsidRDefault="007D7EAC" w:rsidP="00541EA9">
      <w:pPr>
        <w:numPr>
          <w:ilvl w:val="0"/>
          <w:numId w:val="3"/>
        </w:numPr>
        <w:spacing w:line="480" w:lineRule="auto"/>
        <w:rPr>
          <w:color w:val="000000" w:themeColor="text1"/>
        </w:rPr>
      </w:pPr>
      <w:r w:rsidRPr="000B772A">
        <w:rPr>
          <w:color w:val="000000" w:themeColor="text1"/>
        </w:rPr>
        <w:t>Reduction to 1 bead per residue:</w:t>
      </w:r>
    </w:p>
    <w:p w14:paraId="73699A73" w14:textId="77777777" w:rsidR="007D7EAC" w:rsidRPr="000B772A" w:rsidRDefault="007D7EAC" w:rsidP="00541EA9">
      <w:pPr>
        <w:spacing w:line="480" w:lineRule="auto"/>
        <w:ind w:left="720"/>
        <w:rPr>
          <w:color w:val="000000" w:themeColor="text1"/>
        </w:rPr>
      </w:pPr>
      <w:r w:rsidRPr="000B772A">
        <w:rPr>
          <w:color w:val="000000" w:themeColor="text1"/>
        </w:rPr>
        <w:t>[center of mass of 3 beads (xyz)] =&gt; [1 bead(hkl)] =&gt; apply [all residues]</w:t>
      </w:r>
    </w:p>
    <w:p w14:paraId="355722D1" w14:textId="49ED780C" w:rsidR="007D7EAC" w:rsidRPr="000B772A" w:rsidRDefault="007D7EAC" w:rsidP="007E3855">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0B772A">
        <w:rPr>
          <w:rFonts w:ascii="Times New Roman" w:hAnsi="Times New Roman" w:cs="Times New Roman"/>
          <w:color w:val="000000" w:themeColor="text1"/>
          <w:sz w:val="24"/>
          <w:szCs w:val="24"/>
        </w:rPr>
        <w:t xml:space="preserve">As the majority of RNAs are </w:t>
      </w:r>
      <w:r w:rsidR="004C6D12">
        <w:rPr>
          <w:rFonts w:ascii="Times New Roman" w:hAnsi="Times New Roman" w:cs="Times New Roman"/>
          <w:color w:val="000000" w:themeColor="text1"/>
          <w:sz w:val="24"/>
          <w:szCs w:val="24"/>
        </w:rPr>
        <w:t>comprised</w:t>
      </w:r>
      <w:r w:rsidR="004C6D12" w:rsidRPr="000B772A">
        <w:rPr>
          <w:rFonts w:ascii="Times New Roman" w:hAnsi="Times New Roman" w:cs="Times New Roman"/>
          <w:color w:val="000000" w:themeColor="text1"/>
          <w:sz w:val="24"/>
          <w:szCs w:val="24"/>
        </w:rPr>
        <w:t xml:space="preserve"> </w:t>
      </w:r>
      <w:r w:rsidRPr="000B772A">
        <w:rPr>
          <w:rFonts w:ascii="Times New Roman" w:hAnsi="Times New Roman" w:cs="Times New Roman"/>
          <w:color w:val="000000" w:themeColor="text1"/>
          <w:sz w:val="24"/>
          <w:szCs w:val="24"/>
        </w:rPr>
        <w:t xml:space="preserve">of </w:t>
      </w:r>
      <w:r w:rsidR="00866C78" w:rsidRPr="000B772A">
        <w:rPr>
          <w:rFonts w:ascii="Times New Roman" w:hAnsi="Times New Roman" w:cs="Times New Roman"/>
          <w:color w:val="000000" w:themeColor="text1"/>
          <w:sz w:val="24"/>
          <w:szCs w:val="24"/>
        </w:rPr>
        <w:t>A</w:t>
      </w:r>
      <w:r w:rsidR="00866C78">
        <w:rPr>
          <w:rFonts w:ascii="Times New Roman" w:hAnsi="Times New Roman" w:cs="Times New Roman"/>
          <w:color w:val="000000" w:themeColor="text1"/>
          <w:sz w:val="24"/>
          <w:szCs w:val="24"/>
        </w:rPr>
        <w:t>-</w:t>
      </w:r>
      <w:r w:rsidRPr="000B772A">
        <w:rPr>
          <w:rFonts w:ascii="Times New Roman" w:hAnsi="Times New Roman" w:cs="Times New Roman"/>
          <w:color w:val="000000" w:themeColor="text1"/>
          <w:sz w:val="24"/>
          <w:szCs w:val="24"/>
        </w:rPr>
        <w:t>form duplexes, each duplex region in the RNA is replaced by a matching all-atom duplex built from the standard G2G duplex library. The matching duplex is aligned to the specific location in the RNA based on iterative translation and rotation targeted for best fit. The non-duplex regions are explicitly written out into all-atom coordinates based on references to the bead positions. The steps for writing out the 1-bead-per-residue to the all-atom model can be summarized as:</w:t>
      </w:r>
    </w:p>
    <w:p w14:paraId="6ADF7B46" w14:textId="0F59271E" w:rsidR="007D7EAC" w:rsidRPr="000B772A" w:rsidRDefault="007D7EAC" w:rsidP="007E3855">
      <w:pPr>
        <w:pStyle w:val="ListParagraph"/>
        <w:spacing w:line="480" w:lineRule="auto"/>
        <w:jc w:val="center"/>
        <w:rPr>
          <w:rFonts w:ascii="Times New Roman" w:hAnsi="Times New Roman" w:cs="Times New Roman"/>
          <w:color w:val="000000" w:themeColor="text1"/>
          <w:sz w:val="24"/>
          <w:szCs w:val="24"/>
        </w:rPr>
      </w:pPr>
      <w:r w:rsidRPr="000B772A">
        <w:rPr>
          <w:rFonts w:ascii="Times New Roman" w:hAnsi="Times New Roman" w:cs="Times New Roman"/>
          <w:color w:val="000000" w:themeColor="text1"/>
          <w:sz w:val="24"/>
          <w:szCs w:val="24"/>
        </w:rPr>
        <w:t>[duplex regions] =&gt; [library based all-atom duplex reconstruction]</w:t>
      </w:r>
    </w:p>
    <w:p w14:paraId="15CF784D" w14:textId="1739A93F" w:rsidR="00B66DD3" w:rsidRPr="007E3855" w:rsidRDefault="007D7EAC" w:rsidP="007E3855">
      <w:pPr>
        <w:pStyle w:val="ListParagraph"/>
        <w:spacing w:line="480" w:lineRule="auto"/>
        <w:jc w:val="center"/>
        <w:rPr>
          <w:rFonts w:ascii="Times New Roman" w:hAnsi="Times New Roman" w:cs="Times New Roman"/>
          <w:color w:val="000000" w:themeColor="text1"/>
          <w:sz w:val="24"/>
          <w:szCs w:val="24"/>
        </w:rPr>
      </w:pPr>
      <w:r w:rsidRPr="000B772A">
        <w:rPr>
          <w:rFonts w:ascii="Times New Roman" w:hAnsi="Times New Roman" w:cs="Times New Roman"/>
          <w:color w:val="000000" w:themeColor="text1"/>
          <w:sz w:val="24"/>
          <w:szCs w:val="24"/>
        </w:rPr>
        <w:t>[non-duplex regions] =&gt; [individual all-atom residue reconstruction]</w:t>
      </w:r>
    </w:p>
    <w:p w14:paraId="17D05F39" w14:textId="297733A1" w:rsidR="007D7EAC" w:rsidRPr="00711A5C" w:rsidRDefault="007D7EAC" w:rsidP="00541EA9">
      <w:pPr>
        <w:pStyle w:val="ListParagraph"/>
        <w:numPr>
          <w:ilvl w:val="0"/>
          <w:numId w:val="3"/>
        </w:numPr>
        <w:spacing w:after="0" w:line="480" w:lineRule="auto"/>
        <w:rPr>
          <w:rFonts w:ascii="Times New Roman" w:eastAsia="Times New Roman" w:hAnsi="Times New Roman" w:cs="Times New Roman"/>
          <w:color w:val="000000" w:themeColor="text1"/>
          <w:sz w:val="24"/>
          <w:szCs w:val="24"/>
        </w:rPr>
      </w:pPr>
      <w:r w:rsidRPr="00711A5C">
        <w:rPr>
          <w:rFonts w:ascii="Times New Roman" w:eastAsia="Times New Roman" w:hAnsi="Times New Roman" w:cs="Times New Roman"/>
          <w:color w:val="000000" w:themeColor="text1"/>
          <w:sz w:val="24"/>
          <w:szCs w:val="24"/>
        </w:rPr>
        <w:t>Regularization protocol from Xplor-NIH used to fix covalent geometry</w:t>
      </w:r>
      <w:r w:rsidR="00010EDA">
        <w:rPr>
          <w:rFonts w:ascii="Times New Roman" w:eastAsia="Times New Roman" w:hAnsi="Times New Roman" w:cs="Times New Roman"/>
          <w:color w:val="000000" w:themeColor="text1"/>
          <w:sz w:val="24"/>
          <w:szCs w:val="24"/>
        </w:rPr>
        <w:t>.</w:t>
      </w:r>
    </w:p>
    <w:p w14:paraId="51B5E095" w14:textId="3ED3C71C" w:rsidR="006C0CA3" w:rsidRPr="001F6957" w:rsidRDefault="007D7EAC" w:rsidP="007E3855">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711A5C">
        <w:rPr>
          <w:rFonts w:ascii="Times New Roman" w:eastAsia="Times New Roman" w:hAnsi="Times New Roman" w:cs="Times New Roman"/>
          <w:color w:val="000000" w:themeColor="text1"/>
          <w:sz w:val="24"/>
          <w:szCs w:val="24"/>
        </w:rPr>
        <w:t>Simulated annealing refinement using Xplor-NIH version 3.1. In addition to the covalent bond, bond angle and improper dihedral terms and the quartic RepelPot term, the following energy terms were employed: base-pair distance and planarity restraints, the TorsionDB statistical</w:t>
      </w:r>
      <w:r w:rsidR="004C6D12" w:rsidRPr="00711A5C">
        <w:rPr>
          <w:rFonts w:ascii="Times New Roman" w:eastAsia="Times New Roman" w:hAnsi="Times New Roman" w:cs="Times New Roman"/>
          <w:color w:val="000000" w:themeColor="text1"/>
          <w:sz w:val="24"/>
          <w:szCs w:val="24"/>
        </w:rPr>
        <w:t xml:space="preserve"> torsion angle potential</w:t>
      </w:r>
      <w:r w:rsidR="00B66DD3" w:rsidRPr="001F6957">
        <w:rPr>
          <w:rFonts w:ascii="Times New Roman" w:eastAsia="Times New Roman" w:hAnsi="Times New Roman" w:cs="Times New Roman"/>
          <w:color w:val="000000" w:themeColor="text1"/>
          <w:sz w:val="24"/>
          <w:szCs w:val="24"/>
        </w:rPr>
        <w:t>.</w:t>
      </w:r>
    </w:p>
    <w:p w14:paraId="2FE1DBC9" w14:textId="649EDAE9" w:rsidR="007D7EAC" w:rsidRPr="001F6957" w:rsidRDefault="00010EDA" w:rsidP="007E3855">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7D7EAC" w:rsidRPr="001F6957">
        <w:rPr>
          <w:rFonts w:ascii="Times New Roman" w:eastAsia="Times New Roman" w:hAnsi="Times New Roman" w:cs="Times New Roman"/>
          <w:color w:val="000000" w:themeColor="text1"/>
          <w:sz w:val="24"/>
          <w:szCs w:val="24"/>
        </w:rPr>
        <w:t>orsional angle term, the ORIE base-base positional potential of mean force, and the explicit HBON hydrogen-bonding term. Two non-crystallographic symmetry terms were also employed, one restraining heavy atoms from deviating more than 2 Å RMSD from the input structure, and a second restraining the coordinates to the corresponding 3-bead-</w:t>
      </w:r>
      <w:r w:rsidR="007D7EAC" w:rsidRPr="001F6957">
        <w:rPr>
          <w:rFonts w:ascii="Times New Roman" w:eastAsia="Times New Roman" w:hAnsi="Times New Roman" w:cs="Times New Roman"/>
          <w:color w:val="000000" w:themeColor="text1"/>
          <w:sz w:val="24"/>
          <w:szCs w:val="24"/>
        </w:rPr>
        <w:lastRenderedPageBreak/>
        <w:t>per-residue model using the “GlobDiffPot” term with the corresponding energy written as,</w:t>
      </w:r>
    </w:p>
    <w:p w14:paraId="06B96BD7" w14:textId="77777777" w:rsidR="007D7EAC" w:rsidRPr="001F6957" w:rsidRDefault="00000000" w:rsidP="007E3855">
      <w:pPr>
        <w:pStyle w:val="ListParagraph"/>
        <w:spacing w:line="480" w:lineRule="auto"/>
        <w:ind w:left="834"/>
        <w:jc w:val="center"/>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E</m:t>
            </m:r>
          </m:e>
          <m:sub>
            <m:r>
              <w:rPr>
                <w:rFonts w:ascii="Cambria Math" w:eastAsia="Times New Roman" w:hAnsi="Cambria Math" w:cs="Times New Roman"/>
                <w:color w:val="000000" w:themeColor="text1"/>
                <w:sz w:val="24"/>
                <w:szCs w:val="24"/>
              </w:rPr>
              <m:t>glob</m:t>
            </m:r>
          </m:sub>
        </m:sSub>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m:t>
            </m:r>
          </m:num>
          <m:den>
            <m:r>
              <w:rPr>
                <w:rFonts w:ascii="Cambria Math" w:eastAsia="Times New Roman" w:hAnsi="Cambria Math" w:cs="Times New Roman"/>
                <w:color w:val="000000" w:themeColor="text1"/>
                <w:sz w:val="24"/>
                <w:szCs w:val="24"/>
              </w:rPr>
              <m:t>2</m:t>
            </m:r>
          </m:den>
        </m:f>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k</m:t>
            </m:r>
          </m:e>
          <m:sub>
            <m:r>
              <w:rPr>
                <w:rFonts w:ascii="Cambria Math" w:eastAsia="Times New Roman" w:hAnsi="Cambria Math" w:cs="Times New Roman"/>
                <w:color w:val="000000" w:themeColor="text1"/>
                <w:sz w:val="24"/>
                <w:szCs w:val="24"/>
              </w:rPr>
              <m:t>bead</m:t>
            </m:r>
          </m:sub>
        </m:sSub>
        <m:nary>
          <m:naryPr>
            <m:chr m:val="∑"/>
            <m:limLoc m:val="undOvr"/>
            <m:supHide m:val="1"/>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m:t>
            </m:r>
          </m:sub>
          <m:sup/>
          <m:e>
            <m:d>
              <m:dPr>
                <m:begChr m:val="["/>
                <m:endChr m:val="]"/>
                <m:ctrlPr>
                  <w:rPr>
                    <w:rFonts w:ascii="Cambria Math" w:eastAsia="Times New Roman" w:hAnsi="Cambria Math" w:cs="Times New Roman"/>
                    <w:i/>
                    <w:color w:val="000000" w:themeColor="text1"/>
                    <w:sz w:val="24"/>
                    <w:szCs w:val="24"/>
                  </w:rPr>
                </m:ctrlPr>
              </m:dPr>
              <m:e>
                <m:sSup>
                  <m:sSupPr>
                    <m:ctrlPr>
                      <w:rPr>
                        <w:rFonts w:ascii="Cambria Math" w:eastAsia="Times New Roman" w:hAnsi="Cambria Math" w:cs="Times New Roman"/>
                        <w:i/>
                        <w:color w:val="000000" w:themeColor="text1"/>
                        <w:sz w:val="24"/>
                        <w:szCs w:val="24"/>
                      </w:rPr>
                    </m:ctrlPr>
                  </m:sSupPr>
                  <m:e>
                    <m:d>
                      <m:dPr>
                        <m:begChr m:val="|"/>
                        <m:endChr m:val="|"/>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Pi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Pi</m:t>
                            </m:r>
                          </m:sub>
                        </m:sSub>
                      </m:e>
                    </m:d>
                  </m:e>
                  <m:sup>
                    <m: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i/>
                        <w:color w:val="000000" w:themeColor="text1"/>
                        <w:sz w:val="24"/>
                        <w:szCs w:val="24"/>
                      </w:rPr>
                    </m:ctrlPr>
                  </m:sSupPr>
                  <m:e>
                    <m:d>
                      <m:dPr>
                        <m:begChr m:val="|"/>
                        <m:endChr m:val="|"/>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Ri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ri</m:t>
                            </m:r>
                          </m:sub>
                        </m:sSub>
                      </m:e>
                    </m:d>
                  </m:e>
                  <m:sup>
                    <m: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i/>
                        <w:color w:val="000000" w:themeColor="text1"/>
                        <w:sz w:val="24"/>
                        <w:szCs w:val="24"/>
                      </w:rPr>
                    </m:ctrlPr>
                  </m:sSupPr>
                  <m:e>
                    <m:d>
                      <m:dPr>
                        <m:begChr m:val="|"/>
                        <m:endChr m:val="|"/>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Bi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Bi</m:t>
                            </m:r>
                          </m:sub>
                        </m:sSub>
                      </m:e>
                    </m:d>
                  </m:e>
                  <m:sup>
                    <m:r>
                      <w:rPr>
                        <w:rFonts w:ascii="Cambria Math" w:eastAsia="Times New Roman" w:hAnsi="Cambria Math" w:cs="Times New Roman"/>
                        <w:color w:val="000000" w:themeColor="text1"/>
                        <w:sz w:val="24"/>
                        <w:szCs w:val="24"/>
                      </w:rPr>
                      <m:t>2</m:t>
                    </m:r>
                  </m:sup>
                </m:sSup>
              </m:e>
            </m:d>
          </m:e>
        </m:nary>
      </m:oMath>
      <w:r w:rsidR="007D7EAC" w:rsidRPr="001F6957">
        <w:rPr>
          <w:rFonts w:ascii="Times New Roman" w:eastAsia="Times New Roman" w:hAnsi="Times New Roman" w:cs="Times New Roman"/>
          <w:color w:val="000000" w:themeColor="text1"/>
          <w:sz w:val="24"/>
          <w:szCs w:val="24"/>
        </w:rPr>
        <w:tab/>
        <w:t>,</w:t>
      </w:r>
    </w:p>
    <w:p w14:paraId="2C73A1FB" w14:textId="36234FCF" w:rsidR="007E3855" w:rsidRPr="001F6957" w:rsidRDefault="007D7EAC" w:rsidP="007E3855">
      <w:pPr>
        <w:pStyle w:val="ListParagraph"/>
        <w:spacing w:line="480" w:lineRule="auto"/>
        <w:ind w:left="834"/>
        <w:jc w:val="both"/>
        <w:rPr>
          <w:rFonts w:ascii="Times New Roman" w:eastAsia="Times New Roman" w:hAnsi="Times New Roman" w:cs="Times New Roman"/>
          <w:color w:val="000000" w:themeColor="text1"/>
          <w:sz w:val="24"/>
          <w:szCs w:val="24"/>
        </w:rPr>
      </w:pPr>
      <w:r w:rsidRPr="001F6957">
        <w:rPr>
          <w:rFonts w:ascii="Times New Roman" w:eastAsia="Times New Roman" w:hAnsi="Times New Roman" w:cs="Times New Roman"/>
          <w:color w:val="000000" w:themeColor="text1"/>
          <w:sz w:val="24"/>
          <w:szCs w:val="24"/>
        </w:rPr>
        <w:t xml:space="preserve">where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k</m:t>
            </m:r>
          </m:e>
          <m:sub>
            <m:r>
              <w:rPr>
                <w:rFonts w:ascii="Cambria Math" w:eastAsia="Times New Roman" w:hAnsi="Cambria Math" w:cs="Times New Roman"/>
                <w:color w:val="000000" w:themeColor="text1"/>
                <w:sz w:val="24"/>
                <w:szCs w:val="24"/>
              </w:rPr>
              <m:t>bead</m:t>
            </m:r>
          </m:sub>
        </m:sSub>
      </m:oMath>
      <w:r w:rsidRPr="001F6957">
        <w:rPr>
          <w:rFonts w:ascii="Times New Roman" w:eastAsia="Times New Roman" w:hAnsi="Times New Roman" w:cs="Times New Roman"/>
          <w:color w:val="000000" w:themeColor="text1"/>
          <w:sz w:val="24"/>
          <w:szCs w:val="24"/>
        </w:rPr>
        <w:t xml:space="preserve"> is an energy scale factor,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i/>
                <w:color w:val="000000" w:themeColor="text1"/>
                <w:sz w:val="24"/>
                <w:szCs w:val="24"/>
              </w:rPr>
              <w:sym w:font="Symbol" w:char="F061"/>
            </m:r>
            <m:r>
              <w:rPr>
                <w:rFonts w:ascii="Cambria Math" w:eastAsia="Times New Roman" w:hAnsi="Cambria Math" w:cs="Times New Roman"/>
                <w:color w:val="000000" w:themeColor="text1"/>
                <w:sz w:val="24"/>
                <w:szCs w:val="24"/>
              </w:rPr>
              <m:t>i</m:t>
            </m:r>
          </m:sub>
        </m:sSub>
      </m:oMath>
      <w:r w:rsidRPr="001F6957">
        <w:rPr>
          <w:rFonts w:ascii="Times New Roman" w:eastAsia="Times New Roman" w:hAnsi="Times New Roman" w:cs="Times New Roman"/>
          <w:color w:val="000000" w:themeColor="text1"/>
          <w:sz w:val="24"/>
          <w:szCs w:val="24"/>
        </w:rPr>
        <w:t xml:space="preserve"> are three positions derived from the current atomic coordinates,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i/>
                <w:color w:val="000000" w:themeColor="text1"/>
                <w:sz w:val="24"/>
                <w:szCs w:val="24"/>
              </w:rPr>
              <w:sym w:font="Symbol" w:char="F061"/>
            </m:r>
            <m:r>
              <w:rPr>
                <w:rFonts w:ascii="Cambria Math" w:eastAsia="Times New Roman" w:hAnsi="Cambria Math" w:cs="Times New Roman"/>
                <w:color w:val="000000" w:themeColor="text1"/>
                <w:sz w:val="24"/>
                <w:szCs w:val="24"/>
              </w:rPr>
              <m:t>i</m:t>
            </m:r>
          </m:sub>
        </m:sSub>
      </m:oMath>
      <w:r w:rsidRPr="001F6957">
        <w:rPr>
          <w:rFonts w:ascii="Times New Roman" w:eastAsia="Times New Roman" w:hAnsi="Times New Roman" w:cs="Times New Roman"/>
          <w:color w:val="000000" w:themeColor="text1"/>
          <w:sz w:val="24"/>
          <w:szCs w:val="24"/>
        </w:rPr>
        <w:t xml:space="preserve"> are the corresponding input bead coordinates, and </w:t>
      </w:r>
      <m:oMath>
        <m:r>
          <w:rPr>
            <w:rFonts w:ascii="Cambria Math" w:eastAsia="Times New Roman" w:hAnsi="Cambria Math" w:cs="Times New Roman"/>
            <w:color w:val="000000" w:themeColor="text1"/>
            <w:sz w:val="24"/>
            <w:szCs w:val="24"/>
          </w:rPr>
          <m:t>i</m:t>
        </m:r>
      </m:oMath>
      <w:r w:rsidRPr="001F6957">
        <w:rPr>
          <w:rFonts w:ascii="Times New Roman" w:eastAsia="Times New Roman" w:hAnsi="Times New Roman" w:cs="Times New Roman"/>
          <w:color w:val="000000" w:themeColor="text1"/>
          <w:sz w:val="24"/>
          <w:szCs w:val="24"/>
        </w:rPr>
        <w:t xml:space="preserve"> is each residue for which bead coordinates are available, summed over all residues. The </w:t>
      </w:r>
      <m:oMath>
        <m:r>
          <w:rPr>
            <w:rFonts w:ascii="Cambria Math" w:eastAsia="Times New Roman" w:hAnsi="Cambria Math" w:cs="Times New Roman"/>
            <w:i/>
            <w:color w:val="000000" w:themeColor="text1"/>
            <w:sz w:val="24"/>
            <w:szCs w:val="24"/>
          </w:rPr>
          <w:sym w:font="Symbol" w:char="F061"/>
        </m:r>
      </m:oMath>
      <w:r w:rsidRPr="001F6957">
        <w:rPr>
          <w:rFonts w:ascii="Times New Roman" w:eastAsia="Times New Roman" w:hAnsi="Times New Roman" w:cs="Times New Roman"/>
          <w:color w:val="000000" w:themeColor="text1"/>
          <w:sz w:val="24"/>
          <w:szCs w:val="24"/>
        </w:rPr>
        <w:t xml:space="preserve"> substitutions P, R, and B represent phosphorous, ring, and base position, respectively, where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Pi</m:t>
            </m:r>
          </m:sub>
        </m:sSub>
      </m:oMath>
      <w:r w:rsidRPr="001F6957">
        <w:rPr>
          <w:rFonts w:ascii="Times New Roman" w:eastAsia="Times New Roman" w:hAnsi="Times New Roman" w:cs="Times New Roman"/>
          <w:color w:val="000000" w:themeColor="text1"/>
          <w:sz w:val="24"/>
          <w:szCs w:val="24"/>
        </w:rPr>
        <w:t xml:space="preserve"> is the phosphorous position,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Ri</m:t>
            </m:r>
          </m:sub>
        </m:sSub>
      </m:oMath>
      <w:r w:rsidRPr="001F6957">
        <w:rPr>
          <w:rFonts w:ascii="Times New Roman" w:eastAsia="Times New Roman" w:hAnsi="Times New Roman" w:cs="Times New Roman"/>
          <w:color w:val="000000" w:themeColor="text1"/>
          <w:sz w:val="24"/>
          <w:szCs w:val="24"/>
        </w:rPr>
        <w:t xml:space="preserve"> is the average position of the five ribose</w:t>
      </w:r>
      <w:r w:rsidR="004C6D12" w:rsidRPr="001F6957">
        <w:rPr>
          <w:rFonts w:ascii="Times New Roman" w:eastAsia="Times New Roman" w:hAnsi="Times New Roman" w:cs="Times New Roman"/>
          <w:color w:val="000000" w:themeColor="text1"/>
          <w:sz w:val="24"/>
          <w:szCs w:val="24"/>
        </w:rPr>
        <w:t>-</w:t>
      </w:r>
      <w:r w:rsidRPr="001F6957">
        <w:rPr>
          <w:rFonts w:ascii="Times New Roman" w:eastAsia="Times New Roman" w:hAnsi="Times New Roman" w:cs="Times New Roman"/>
          <w:color w:val="000000" w:themeColor="text1"/>
          <w:sz w:val="24"/>
          <w:szCs w:val="24"/>
        </w:rPr>
        <w:t xml:space="preserve">ring heavy atoms, and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Bi</m:t>
            </m:r>
          </m:sub>
        </m:sSub>
      </m:oMath>
      <w:r w:rsidRPr="001F6957">
        <w:rPr>
          <w:rFonts w:ascii="Times New Roman" w:eastAsia="Times New Roman" w:hAnsi="Times New Roman" w:cs="Times New Roman"/>
          <w:color w:val="000000" w:themeColor="text1"/>
          <w:sz w:val="24"/>
          <w:szCs w:val="24"/>
        </w:rPr>
        <w:t>is the position of the N</w:t>
      </w:r>
      <w:r w:rsidRPr="001F6957">
        <w:rPr>
          <w:rFonts w:ascii="Times New Roman" w:eastAsia="Times New Roman" w:hAnsi="Times New Roman" w:cs="Times New Roman"/>
          <w:color w:val="000000" w:themeColor="text1"/>
          <w:sz w:val="24"/>
          <w:szCs w:val="24"/>
          <w:vertAlign w:val="subscript"/>
        </w:rPr>
        <w:t>1</w:t>
      </w:r>
      <w:r w:rsidRPr="001F6957">
        <w:rPr>
          <w:rFonts w:ascii="Times New Roman" w:eastAsia="Times New Roman" w:hAnsi="Times New Roman" w:cs="Times New Roman"/>
          <w:color w:val="000000" w:themeColor="text1"/>
          <w:sz w:val="24"/>
          <w:szCs w:val="24"/>
        </w:rPr>
        <w:t xml:space="preserve"> atom for purine nucleotides and that of the N</w:t>
      </w:r>
      <w:r w:rsidRPr="001F6957">
        <w:rPr>
          <w:rFonts w:ascii="Times New Roman" w:eastAsia="Times New Roman" w:hAnsi="Times New Roman" w:cs="Times New Roman"/>
          <w:color w:val="000000" w:themeColor="text1"/>
          <w:sz w:val="24"/>
          <w:szCs w:val="24"/>
          <w:vertAlign w:val="subscript"/>
        </w:rPr>
        <w:t>3</w:t>
      </w:r>
      <w:r w:rsidRPr="001F6957">
        <w:rPr>
          <w:rFonts w:ascii="Times New Roman" w:eastAsia="Times New Roman" w:hAnsi="Times New Roman" w:cs="Times New Roman"/>
          <w:color w:val="000000" w:themeColor="text1"/>
          <w:sz w:val="24"/>
          <w:szCs w:val="24"/>
        </w:rPr>
        <w:t xml:space="preserve"> atom for pyrimidine nucleotides. For our case studies, we used a value of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k</m:t>
            </m:r>
          </m:e>
          <m:sub>
            <m:r>
              <w:rPr>
                <w:rFonts w:ascii="Cambria Math" w:eastAsia="Times New Roman" w:hAnsi="Cambria Math" w:cs="Times New Roman"/>
                <w:color w:val="000000" w:themeColor="text1"/>
                <w:sz w:val="24"/>
                <w:szCs w:val="24"/>
              </w:rPr>
              <m:t>bead</m:t>
            </m:r>
          </m:sub>
        </m:sSub>
      </m:oMath>
      <w:r w:rsidRPr="001F6957">
        <w:rPr>
          <w:rFonts w:ascii="Times New Roman" w:eastAsia="Times New Roman" w:hAnsi="Times New Roman" w:cs="Times New Roman"/>
          <w:color w:val="000000" w:themeColor="text1"/>
          <w:sz w:val="24"/>
          <w:szCs w:val="24"/>
        </w:rPr>
        <w:t xml:space="preserve"> = 3 kcal/mol throughout the calculations. </w:t>
      </w:r>
    </w:p>
    <w:p w14:paraId="5BC21239" w14:textId="77777777" w:rsidR="007E3855" w:rsidRDefault="007E3855" w:rsidP="00541EA9">
      <w:pPr>
        <w:spacing w:line="480" w:lineRule="auto"/>
        <w:contextualSpacing/>
        <w:rPr>
          <w:color w:val="000000" w:themeColor="text1"/>
        </w:rPr>
      </w:pPr>
    </w:p>
    <w:p w14:paraId="62B65C82" w14:textId="6761FF1A" w:rsidR="007E3855" w:rsidRDefault="007E3855" w:rsidP="007E3855">
      <w:pPr>
        <w:spacing w:line="480" w:lineRule="auto"/>
        <w:contextualSpacing/>
        <w:jc w:val="center"/>
        <w:rPr>
          <w:color w:val="000000" w:themeColor="text1"/>
        </w:rPr>
      </w:pPr>
      <w:r>
        <w:rPr>
          <w:noProof/>
          <w:color w:val="000000" w:themeColor="text1"/>
        </w:rPr>
        <w:drawing>
          <wp:inline distT="0" distB="0" distL="0" distR="0" wp14:anchorId="183405C8" wp14:editId="3E9DFED5">
            <wp:extent cx="2678227" cy="2619211"/>
            <wp:effectExtent l="0" t="0" r="1905"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071" cy="2679692"/>
                    </a:xfrm>
                    <a:prstGeom prst="rect">
                      <a:avLst/>
                    </a:prstGeom>
                  </pic:spPr>
                </pic:pic>
              </a:graphicData>
            </a:graphic>
          </wp:inline>
        </w:drawing>
      </w:r>
    </w:p>
    <w:p w14:paraId="19B02C9D" w14:textId="588C566C" w:rsidR="007E3855" w:rsidRDefault="009C7722" w:rsidP="007E3855">
      <w:pPr>
        <w:ind w:firstLine="474"/>
        <w:jc w:val="center"/>
      </w:pPr>
      <w:r>
        <w:rPr>
          <w:b/>
          <w:bCs/>
          <w:color w:val="000000" w:themeColor="text1"/>
        </w:rPr>
        <w:t xml:space="preserve">Supplementary Information </w:t>
      </w:r>
      <w:r w:rsidR="007E3855" w:rsidRPr="001264EF">
        <w:rPr>
          <w:b/>
          <w:bCs/>
          <w:color w:val="000000" w:themeColor="text1"/>
        </w:rPr>
        <w:t>Fig</w:t>
      </w:r>
      <w:r w:rsidR="0091576F">
        <w:rPr>
          <w:b/>
          <w:bCs/>
          <w:color w:val="000000" w:themeColor="text1"/>
        </w:rPr>
        <w:t>ure</w:t>
      </w:r>
      <w:r w:rsidR="007E3855" w:rsidRPr="001264EF">
        <w:rPr>
          <w:b/>
          <w:bCs/>
          <w:color w:val="000000" w:themeColor="text1"/>
        </w:rPr>
        <w:t xml:space="preserve"> </w:t>
      </w:r>
      <w:r w:rsidR="00C44F04">
        <w:rPr>
          <w:b/>
          <w:bCs/>
          <w:color w:val="000000" w:themeColor="text1"/>
        </w:rPr>
        <w:t>2</w:t>
      </w:r>
      <w:r>
        <w:rPr>
          <w:b/>
          <w:bCs/>
          <w:color w:val="000000" w:themeColor="text1"/>
        </w:rPr>
        <w:t>|</w:t>
      </w:r>
      <w:r w:rsidR="007E3855" w:rsidRPr="001264EF">
        <w:rPr>
          <w:color w:val="000000" w:themeColor="text1"/>
        </w:rPr>
        <w:t xml:space="preserve"> The flowchart </w:t>
      </w:r>
      <w:r w:rsidR="007E3855" w:rsidRPr="001D51DD">
        <w:t>for all-atom conversion.</w:t>
      </w:r>
    </w:p>
    <w:p w14:paraId="3584674E" w14:textId="77777777" w:rsidR="007E3855" w:rsidRDefault="007E3855" w:rsidP="00541EA9">
      <w:pPr>
        <w:spacing w:line="480" w:lineRule="auto"/>
        <w:contextualSpacing/>
        <w:rPr>
          <w:color w:val="000000" w:themeColor="text1"/>
        </w:rPr>
      </w:pPr>
    </w:p>
    <w:p w14:paraId="4EE377B7" w14:textId="2514767A" w:rsidR="00590114" w:rsidRPr="002B4CEF" w:rsidRDefault="007D7EAC" w:rsidP="002B4CEF">
      <w:pPr>
        <w:spacing w:line="480" w:lineRule="auto"/>
        <w:contextualSpacing/>
        <w:jc w:val="both"/>
        <w:rPr>
          <w:color w:val="000000" w:themeColor="text1"/>
        </w:rPr>
      </w:pPr>
      <w:r w:rsidRPr="00B629BC">
        <w:rPr>
          <w:color w:val="000000" w:themeColor="text1"/>
        </w:rPr>
        <w:lastRenderedPageBreak/>
        <w:t xml:space="preserve">The used </w:t>
      </w:r>
      <w:r w:rsidR="00AD3139">
        <w:rPr>
          <w:color w:val="000000" w:themeColor="text1"/>
        </w:rPr>
        <w:t xml:space="preserve">script </w:t>
      </w:r>
      <w:r w:rsidR="001264EF">
        <w:rPr>
          <w:color w:val="000000" w:themeColor="text1"/>
        </w:rPr>
        <w:t xml:space="preserve">is </w:t>
      </w:r>
      <w:r w:rsidR="00B9240C">
        <w:rPr>
          <w:color w:val="000000" w:themeColor="text1"/>
        </w:rPr>
        <w:t xml:space="preserve">available at </w:t>
      </w:r>
      <w:hyperlink r:id="rId12" w:history="1">
        <w:r w:rsidR="00DA31EA" w:rsidRPr="00DA31EA">
          <w:rPr>
            <w:rStyle w:val="Hyperlink"/>
            <w:color w:val="000000" w:themeColor="text1"/>
            <w:u w:val="none"/>
          </w:rPr>
          <w:t>https://github.com/PNAI-CSB-NCI-NIH/HORNET</w:t>
        </w:r>
      </w:hyperlink>
      <w:r w:rsidR="00DA31EA">
        <w:t xml:space="preserve">, </w:t>
      </w:r>
      <w:r w:rsidRPr="00B629BC">
        <w:rPr>
          <w:color w:val="000000" w:themeColor="text1"/>
        </w:rPr>
        <w:t>which takes</w:t>
      </w:r>
      <w:r w:rsidR="001264EF">
        <w:rPr>
          <w:color w:val="000000" w:themeColor="text1"/>
        </w:rPr>
        <w:t xml:space="preserve"> as input</w:t>
      </w:r>
      <w:r w:rsidRPr="00B629BC">
        <w:rPr>
          <w:color w:val="000000" w:themeColor="text1"/>
        </w:rPr>
        <w:t xml:space="preserve"> the base</w:t>
      </w:r>
      <w:r>
        <w:rPr>
          <w:color w:val="000000" w:themeColor="text1"/>
        </w:rPr>
        <w:t>-</w:t>
      </w:r>
      <w:r w:rsidRPr="00B629BC">
        <w:rPr>
          <w:color w:val="000000" w:themeColor="text1"/>
        </w:rPr>
        <w:t>pair</w:t>
      </w:r>
      <w:r w:rsidR="00711A5C">
        <w:rPr>
          <w:color w:val="000000" w:themeColor="text1"/>
        </w:rPr>
        <w:t xml:space="preserve"> </w:t>
      </w:r>
      <w:r w:rsidRPr="00B629BC">
        <w:rPr>
          <w:color w:val="000000" w:themeColor="text1"/>
        </w:rPr>
        <w:t xml:space="preserve">information file </w:t>
      </w:r>
      <w:r w:rsidR="00711A5C">
        <w:rPr>
          <w:color w:val="000000" w:themeColor="text1"/>
        </w:rPr>
        <w:t xml:space="preserve">(if not available </w:t>
      </w:r>
      <w:r w:rsidR="002D32AB">
        <w:rPr>
          <w:color w:val="000000" w:themeColor="text1"/>
        </w:rPr>
        <w:t>an</w:t>
      </w:r>
      <w:r w:rsidR="00711A5C">
        <w:rPr>
          <w:color w:val="000000" w:themeColor="text1"/>
        </w:rPr>
        <w:t xml:space="preserve"> empty file with the sequence can be provided) </w:t>
      </w:r>
      <w:r w:rsidRPr="00B629BC">
        <w:rPr>
          <w:color w:val="000000" w:themeColor="text1"/>
        </w:rPr>
        <w:t xml:space="preserve">and </w:t>
      </w:r>
      <w:r>
        <w:rPr>
          <w:color w:val="000000" w:themeColor="text1"/>
        </w:rPr>
        <w:t xml:space="preserve">a </w:t>
      </w:r>
      <w:r w:rsidRPr="00B629BC">
        <w:rPr>
          <w:color w:val="000000" w:themeColor="text1"/>
        </w:rPr>
        <w:t>list of coarse</w:t>
      </w:r>
      <w:r>
        <w:rPr>
          <w:color w:val="000000" w:themeColor="text1"/>
        </w:rPr>
        <w:t>-</w:t>
      </w:r>
      <w:r w:rsidRPr="00B629BC">
        <w:rPr>
          <w:color w:val="000000" w:themeColor="text1"/>
        </w:rPr>
        <w:t>grained PDBs</w:t>
      </w:r>
      <w:r>
        <w:rPr>
          <w:color w:val="000000" w:themeColor="text1"/>
        </w:rPr>
        <w:t xml:space="preserve"> </w:t>
      </w:r>
      <w:r w:rsidR="001264EF">
        <w:rPr>
          <w:color w:val="000000" w:themeColor="text1"/>
        </w:rPr>
        <w:t xml:space="preserve">for </w:t>
      </w:r>
      <w:r w:rsidR="00866C78">
        <w:rPr>
          <w:color w:val="000000" w:themeColor="text1"/>
        </w:rPr>
        <w:t>all-</w:t>
      </w:r>
      <w:r w:rsidR="001264EF">
        <w:rPr>
          <w:color w:val="000000" w:themeColor="text1"/>
        </w:rPr>
        <w:t xml:space="preserve">atom conversion. </w:t>
      </w:r>
    </w:p>
    <w:p w14:paraId="48CCEA89" w14:textId="77777777" w:rsidR="00D10F62" w:rsidRPr="005D1BFC" w:rsidRDefault="00D10F62" w:rsidP="00D10F62">
      <w:pPr>
        <w:jc w:val="center"/>
        <w:rPr>
          <w:rFonts w:ascii="Calibri" w:hAnsi="Calibri" w:cs="Calibri"/>
          <w:noProof/>
          <w:color w:val="000000" w:themeColor="text1"/>
        </w:rPr>
      </w:pPr>
    </w:p>
    <w:p w14:paraId="4A260746" w14:textId="5305666F" w:rsidR="0033193D" w:rsidRDefault="0033193D" w:rsidP="00541EA9">
      <w:pPr>
        <w:pStyle w:val="EndNoteBibliographyTitle"/>
        <w:jc w:val="left"/>
        <w:rPr>
          <w:color w:val="000000" w:themeColor="text1"/>
        </w:rPr>
      </w:pPr>
    </w:p>
    <w:p w14:paraId="2083652A" w14:textId="77777777" w:rsidR="00C65BD2" w:rsidRPr="005D1BFC" w:rsidRDefault="00C65BD2" w:rsidP="00541EA9">
      <w:pPr>
        <w:pStyle w:val="EndNoteBibliographyTitle"/>
        <w:jc w:val="left"/>
        <w:rPr>
          <w:color w:val="000000" w:themeColor="text1"/>
        </w:rPr>
      </w:pPr>
    </w:p>
    <w:p w14:paraId="65933DB9" w14:textId="77777777" w:rsidR="00442414" w:rsidRPr="00442414" w:rsidRDefault="00872058" w:rsidP="00442414">
      <w:pPr>
        <w:pStyle w:val="EndNoteBibliographyTitle"/>
        <w:rPr>
          <w:b/>
        </w:rPr>
      </w:pPr>
      <w:r w:rsidRPr="005D1BFC">
        <w:rPr>
          <w:rFonts w:asciiTheme="minorHAnsi" w:hAnsiTheme="minorHAnsi" w:cstheme="minorBidi"/>
        </w:rPr>
        <w:fldChar w:fldCharType="begin"/>
      </w:r>
      <w:r w:rsidRPr="005D1BFC">
        <w:instrText xml:space="preserve"> ADDIN EN.REFLIST </w:instrText>
      </w:r>
      <w:r w:rsidRPr="005D1BFC">
        <w:rPr>
          <w:rFonts w:asciiTheme="minorHAnsi" w:hAnsiTheme="minorHAnsi" w:cstheme="minorBidi"/>
        </w:rPr>
        <w:fldChar w:fldCharType="separate"/>
      </w:r>
      <w:r w:rsidR="00442414" w:rsidRPr="00442414">
        <w:rPr>
          <w:b/>
        </w:rPr>
        <w:t>References</w:t>
      </w:r>
    </w:p>
    <w:p w14:paraId="7AD99522" w14:textId="77777777" w:rsidR="00442414" w:rsidRPr="00442414" w:rsidRDefault="00442414" w:rsidP="00442414">
      <w:pPr>
        <w:pStyle w:val="EndNoteBibliographyTitle"/>
        <w:rPr>
          <w:b/>
        </w:rPr>
      </w:pPr>
    </w:p>
    <w:p w14:paraId="570342AD" w14:textId="3E6A4702" w:rsidR="00442414" w:rsidRPr="00442414" w:rsidRDefault="00442414" w:rsidP="00442414">
      <w:pPr>
        <w:pStyle w:val="EndNoteBibliography"/>
        <w:spacing w:after="0"/>
        <w:ind w:left="720" w:hanging="720"/>
      </w:pPr>
      <w:r w:rsidRPr="00442414">
        <w:t>1</w:t>
      </w:r>
      <w:r w:rsidRPr="00442414">
        <w:tab/>
        <w:t xml:space="preserve">Niina, T., Fuchigami, S. &amp; Takada, S. Flexible Fitting of Biomolecular Structures to Atomic Force Microscopy Images via Biased Molecular Simulations. </w:t>
      </w:r>
      <w:r w:rsidRPr="00442414">
        <w:rPr>
          <w:i/>
        </w:rPr>
        <w:t>J Chem Theory Comput</w:t>
      </w:r>
      <w:r w:rsidRPr="00442414">
        <w:t xml:space="preserve"> </w:t>
      </w:r>
      <w:r w:rsidRPr="00442414">
        <w:rPr>
          <w:b/>
        </w:rPr>
        <w:t>16</w:t>
      </w:r>
      <w:r w:rsidRPr="00442414">
        <w:t xml:space="preserve">, 1349-1358 (2020). </w:t>
      </w:r>
      <w:hyperlink r:id="rId13" w:history="1">
        <w:r w:rsidRPr="00442414">
          <w:rPr>
            <w:rStyle w:val="Hyperlink"/>
          </w:rPr>
          <w:t>https://doi.org:10.1021/acs.jctc.9b00991</w:t>
        </w:r>
      </w:hyperlink>
    </w:p>
    <w:p w14:paraId="70235D1D" w14:textId="0A2481D1" w:rsidR="00442414" w:rsidRPr="00442414" w:rsidRDefault="00442414" w:rsidP="00442414">
      <w:pPr>
        <w:pStyle w:val="EndNoteBibliography"/>
        <w:spacing w:after="0"/>
        <w:ind w:left="720" w:hanging="720"/>
      </w:pPr>
      <w:r w:rsidRPr="00442414">
        <w:t>2</w:t>
      </w:r>
      <w:r w:rsidRPr="00442414">
        <w:tab/>
        <w:t xml:space="preserve">Cruz, J. A. &amp; Westhof, E. The dynamic landscapes of RNA architecture. </w:t>
      </w:r>
      <w:r w:rsidRPr="00442414">
        <w:rPr>
          <w:i/>
        </w:rPr>
        <w:t>Cell</w:t>
      </w:r>
      <w:r w:rsidRPr="00442414">
        <w:t xml:space="preserve"> </w:t>
      </w:r>
      <w:r w:rsidRPr="00442414">
        <w:rPr>
          <w:b/>
        </w:rPr>
        <w:t>136</w:t>
      </w:r>
      <w:r w:rsidRPr="00442414">
        <w:t xml:space="preserve">, 604-609 (2009). </w:t>
      </w:r>
      <w:hyperlink r:id="rId14" w:history="1">
        <w:r w:rsidRPr="00442414">
          <w:rPr>
            <w:rStyle w:val="Hyperlink"/>
          </w:rPr>
          <w:t>https://doi.org:10.1016/j.cell.2009.02.003</w:t>
        </w:r>
      </w:hyperlink>
    </w:p>
    <w:p w14:paraId="143AB454" w14:textId="7151190D" w:rsidR="00442414" w:rsidRPr="00442414" w:rsidRDefault="00442414" w:rsidP="00442414">
      <w:pPr>
        <w:pStyle w:val="EndNoteBibliography"/>
        <w:spacing w:after="0"/>
        <w:ind w:left="720" w:hanging="720"/>
      </w:pPr>
      <w:r w:rsidRPr="00442414">
        <w:t>3</w:t>
      </w:r>
      <w:r w:rsidRPr="00442414">
        <w:tab/>
        <w:t>Bhandari, Y. R.</w:t>
      </w:r>
      <w:r w:rsidRPr="00442414">
        <w:rPr>
          <w:i/>
        </w:rPr>
        <w:t xml:space="preserve"> et al.</w:t>
      </w:r>
      <w:r w:rsidRPr="00442414">
        <w:t xml:space="preserve"> Topological Structure Determination of RNA Using Small-Angle X-Ray Scattering. </w:t>
      </w:r>
      <w:r w:rsidRPr="00442414">
        <w:rPr>
          <w:i/>
        </w:rPr>
        <w:t>J Mol Biol</w:t>
      </w:r>
      <w:r w:rsidRPr="00442414">
        <w:t xml:space="preserve"> </w:t>
      </w:r>
      <w:r w:rsidRPr="00442414">
        <w:rPr>
          <w:b/>
        </w:rPr>
        <w:t>429</w:t>
      </w:r>
      <w:r w:rsidRPr="00442414">
        <w:t xml:space="preserve">, 3635-3649 (2017). </w:t>
      </w:r>
      <w:hyperlink r:id="rId15" w:history="1">
        <w:r w:rsidRPr="00442414">
          <w:rPr>
            <w:rStyle w:val="Hyperlink"/>
          </w:rPr>
          <w:t>https://doi.org:10.1016/j.jmb.2017.09.006</w:t>
        </w:r>
      </w:hyperlink>
    </w:p>
    <w:p w14:paraId="3C22E035" w14:textId="2EFBBB4B" w:rsidR="00442414" w:rsidRPr="00442414" w:rsidRDefault="00442414" w:rsidP="00442414">
      <w:pPr>
        <w:pStyle w:val="EndNoteBibliography"/>
        <w:ind w:left="720" w:hanging="720"/>
      </w:pPr>
      <w:r w:rsidRPr="00442414">
        <w:t>4</w:t>
      </w:r>
      <w:r w:rsidRPr="00442414">
        <w:tab/>
        <w:t xml:space="preserve">Martinez, H. M., Maizel, J. V., Jr. &amp; Shapiro, B. A. RNA2D3D: a program for generating, viewing, and comparing 3-dimensional models of RNA. </w:t>
      </w:r>
      <w:r w:rsidRPr="00442414">
        <w:rPr>
          <w:i/>
        </w:rPr>
        <w:t>J Biomol Struct Dyn</w:t>
      </w:r>
      <w:r w:rsidRPr="00442414">
        <w:t xml:space="preserve"> </w:t>
      </w:r>
      <w:r w:rsidRPr="00442414">
        <w:rPr>
          <w:b/>
        </w:rPr>
        <w:t>25</w:t>
      </w:r>
      <w:r w:rsidRPr="00442414">
        <w:t xml:space="preserve">, 669-683 (2008). </w:t>
      </w:r>
      <w:hyperlink r:id="rId16" w:history="1">
        <w:r w:rsidRPr="00442414">
          <w:rPr>
            <w:rStyle w:val="Hyperlink"/>
          </w:rPr>
          <w:t>https://doi.org:10.1080/07391102.2008.10531240</w:t>
        </w:r>
      </w:hyperlink>
    </w:p>
    <w:p w14:paraId="47434B9A" w14:textId="37E08A35" w:rsidR="00917C5B" w:rsidRPr="005D1BFC" w:rsidRDefault="00872058" w:rsidP="00541EA9">
      <w:pPr>
        <w:spacing w:line="480" w:lineRule="auto"/>
        <w:rPr>
          <w:color w:val="000000" w:themeColor="text1"/>
        </w:rPr>
      </w:pPr>
      <w:r w:rsidRPr="005D1BFC">
        <w:rPr>
          <w:color w:val="000000" w:themeColor="text1"/>
        </w:rPr>
        <w:fldChar w:fldCharType="end"/>
      </w:r>
    </w:p>
    <w:sectPr w:rsidR="00917C5B" w:rsidRPr="005D1BFC" w:rsidSect="00DC0999">
      <w:footerReference w:type="default" r:id="rId17"/>
      <w:pgSz w:w="12240" w:h="15840" w:code="1"/>
      <w:pgMar w:top="1440" w:right="1440" w:bottom="1440" w:left="1440" w:header="720" w:footer="720" w:gutter="0"/>
      <w:lnNumType w:countBy="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070F" w14:textId="77777777" w:rsidR="0026031F" w:rsidRDefault="0026031F" w:rsidP="0082179E">
      <w:r>
        <w:separator/>
      </w:r>
    </w:p>
  </w:endnote>
  <w:endnote w:type="continuationSeparator" w:id="0">
    <w:p w14:paraId="18449775" w14:textId="77777777" w:rsidR="0026031F" w:rsidRDefault="0026031F" w:rsidP="0082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097818"/>
      <w:docPartObj>
        <w:docPartGallery w:val="Page Numbers (Bottom of Page)"/>
        <w:docPartUnique/>
      </w:docPartObj>
    </w:sdtPr>
    <w:sdtEndPr>
      <w:rPr>
        <w:noProof/>
      </w:rPr>
    </w:sdtEndPr>
    <w:sdtContent>
      <w:p w14:paraId="356795FC" w14:textId="0F1F504D" w:rsidR="0082179E" w:rsidRDefault="008217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3F5F5" w14:textId="77777777" w:rsidR="0082179E" w:rsidRDefault="00821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4F37" w14:textId="77777777" w:rsidR="0026031F" w:rsidRDefault="0026031F" w:rsidP="0082179E">
      <w:r>
        <w:separator/>
      </w:r>
    </w:p>
  </w:footnote>
  <w:footnote w:type="continuationSeparator" w:id="0">
    <w:p w14:paraId="75163D45" w14:textId="77777777" w:rsidR="0026031F" w:rsidRDefault="0026031F" w:rsidP="0082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7145"/>
    <w:multiLevelType w:val="hybridMultilevel"/>
    <w:tmpl w:val="8A0EA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B7CEA"/>
    <w:multiLevelType w:val="hybridMultilevel"/>
    <w:tmpl w:val="9DCAC34E"/>
    <w:lvl w:ilvl="0" w:tplc="04090017">
      <w:start w:val="1"/>
      <w:numFmt w:val="lowerLetter"/>
      <w:lvlText w:val="%1)"/>
      <w:lvlJc w:val="left"/>
      <w:pPr>
        <w:ind w:left="83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8441F"/>
    <w:multiLevelType w:val="hybridMultilevel"/>
    <w:tmpl w:val="4078A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018FD"/>
    <w:multiLevelType w:val="hybridMultilevel"/>
    <w:tmpl w:val="A714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E0BF2"/>
    <w:multiLevelType w:val="hybridMultilevel"/>
    <w:tmpl w:val="2B1EA550"/>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num w:numId="1" w16cid:durableId="1188525962">
    <w:abstractNumId w:val="4"/>
  </w:num>
  <w:num w:numId="2" w16cid:durableId="1857697663">
    <w:abstractNumId w:val="3"/>
  </w:num>
  <w:num w:numId="3" w16cid:durableId="1923709683">
    <w:abstractNumId w:val="1"/>
  </w:num>
  <w:num w:numId="4" w16cid:durableId="211238469">
    <w:abstractNumId w:val="2"/>
  </w:num>
  <w:num w:numId="5" w16cid:durableId="176148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nNzS2MDSzNjc1NLSyUdpeDU4uLM/DyQAiOLWgAs/qgfLQ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ra5992dpfzr6esewv5avsea0rawwef0xww&quot;&gt;SupplInfo&lt;record-ids&gt;&lt;item&gt;1&lt;/item&gt;&lt;item&gt;2&lt;/item&gt;&lt;item&gt;3&lt;/item&gt;&lt;item&gt;4&lt;/item&gt;&lt;/record-ids&gt;&lt;/item&gt;&lt;/Libraries&gt;"/>
  </w:docVars>
  <w:rsids>
    <w:rsidRoot w:val="00917C5B"/>
    <w:rsid w:val="00000A0F"/>
    <w:rsid w:val="00002FFE"/>
    <w:rsid w:val="000048E5"/>
    <w:rsid w:val="00007249"/>
    <w:rsid w:val="00010EDA"/>
    <w:rsid w:val="00012D9C"/>
    <w:rsid w:val="000150BD"/>
    <w:rsid w:val="00024FF7"/>
    <w:rsid w:val="00025D2B"/>
    <w:rsid w:val="00035D91"/>
    <w:rsid w:val="00037DE2"/>
    <w:rsid w:val="00040343"/>
    <w:rsid w:val="0004278E"/>
    <w:rsid w:val="000446CA"/>
    <w:rsid w:val="00045C8C"/>
    <w:rsid w:val="000603FE"/>
    <w:rsid w:val="00065829"/>
    <w:rsid w:val="0007743A"/>
    <w:rsid w:val="00085AA6"/>
    <w:rsid w:val="0008658B"/>
    <w:rsid w:val="000866CE"/>
    <w:rsid w:val="00087A76"/>
    <w:rsid w:val="00090AF1"/>
    <w:rsid w:val="000910EB"/>
    <w:rsid w:val="000912ED"/>
    <w:rsid w:val="00092BE3"/>
    <w:rsid w:val="00094D5A"/>
    <w:rsid w:val="000A35A8"/>
    <w:rsid w:val="000A46FA"/>
    <w:rsid w:val="000A49E9"/>
    <w:rsid w:val="000A4BD0"/>
    <w:rsid w:val="000A720E"/>
    <w:rsid w:val="000B442D"/>
    <w:rsid w:val="000B772A"/>
    <w:rsid w:val="000B7E15"/>
    <w:rsid w:val="000C162E"/>
    <w:rsid w:val="000C36C9"/>
    <w:rsid w:val="000C6208"/>
    <w:rsid w:val="000D21EB"/>
    <w:rsid w:val="000D2D82"/>
    <w:rsid w:val="000D680E"/>
    <w:rsid w:val="000E37CA"/>
    <w:rsid w:val="000E4BDD"/>
    <w:rsid w:val="000E664A"/>
    <w:rsid w:val="000E69A6"/>
    <w:rsid w:val="000F0DA5"/>
    <w:rsid w:val="000F3340"/>
    <w:rsid w:val="000F4913"/>
    <w:rsid w:val="000F702D"/>
    <w:rsid w:val="000F7C91"/>
    <w:rsid w:val="001034F0"/>
    <w:rsid w:val="00106378"/>
    <w:rsid w:val="00106C0F"/>
    <w:rsid w:val="001104CA"/>
    <w:rsid w:val="00110C91"/>
    <w:rsid w:val="001161F2"/>
    <w:rsid w:val="001169D7"/>
    <w:rsid w:val="00121941"/>
    <w:rsid w:val="00121D17"/>
    <w:rsid w:val="00121E79"/>
    <w:rsid w:val="00122E9E"/>
    <w:rsid w:val="001241F6"/>
    <w:rsid w:val="001264EF"/>
    <w:rsid w:val="00126974"/>
    <w:rsid w:val="001269BC"/>
    <w:rsid w:val="001316E5"/>
    <w:rsid w:val="001344A2"/>
    <w:rsid w:val="0013715B"/>
    <w:rsid w:val="00142D01"/>
    <w:rsid w:val="001464DC"/>
    <w:rsid w:val="0014651D"/>
    <w:rsid w:val="00146B8B"/>
    <w:rsid w:val="00146E40"/>
    <w:rsid w:val="00151750"/>
    <w:rsid w:val="00152D65"/>
    <w:rsid w:val="001601CE"/>
    <w:rsid w:val="00161AD1"/>
    <w:rsid w:val="00176FFF"/>
    <w:rsid w:val="00182651"/>
    <w:rsid w:val="00184491"/>
    <w:rsid w:val="00191453"/>
    <w:rsid w:val="00191812"/>
    <w:rsid w:val="001936C1"/>
    <w:rsid w:val="001A0D39"/>
    <w:rsid w:val="001B0BAE"/>
    <w:rsid w:val="001B2519"/>
    <w:rsid w:val="001B2927"/>
    <w:rsid w:val="001B6671"/>
    <w:rsid w:val="001B774A"/>
    <w:rsid w:val="001B7A92"/>
    <w:rsid w:val="001C2A96"/>
    <w:rsid w:val="001C63A4"/>
    <w:rsid w:val="001C7171"/>
    <w:rsid w:val="001D3AB8"/>
    <w:rsid w:val="001D3F65"/>
    <w:rsid w:val="001D5B00"/>
    <w:rsid w:val="001E178B"/>
    <w:rsid w:val="001E553D"/>
    <w:rsid w:val="001E5DBB"/>
    <w:rsid w:val="001E7E82"/>
    <w:rsid w:val="001F07A9"/>
    <w:rsid w:val="001F1BEA"/>
    <w:rsid w:val="001F3018"/>
    <w:rsid w:val="001F5F04"/>
    <w:rsid w:val="001F5FAD"/>
    <w:rsid w:val="001F6957"/>
    <w:rsid w:val="00200D23"/>
    <w:rsid w:val="0020192C"/>
    <w:rsid w:val="00201DD7"/>
    <w:rsid w:val="00203484"/>
    <w:rsid w:val="00204E9B"/>
    <w:rsid w:val="00205ADC"/>
    <w:rsid w:val="00215E43"/>
    <w:rsid w:val="0021654F"/>
    <w:rsid w:val="0021658B"/>
    <w:rsid w:val="0022102C"/>
    <w:rsid w:val="00225DFD"/>
    <w:rsid w:val="00227CAB"/>
    <w:rsid w:val="00230FD1"/>
    <w:rsid w:val="00232E63"/>
    <w:rsid w:val="002354E8"/>
    <w:rsid w:val="0023583E"/>
    <w:rsid w:val="00237933"/>
    <w:rsid w:val="00241059"/>
    <w:rsid w:val="00244794"/>
    <w:rsid w:val="0024678B"/>
    <w:rsid w:val="00251B57"/>
    <w:rsid w:val="00256060"/>
    <w:rsid w:val="0026031F"/>
    <w:rsid w:val="002610FA"/>
    <w:rsid w:val="00267EC2"/>
    <w:rsid w:val="00274ECE"/>
    <w:rsid w:val="00275792"/>
    <w:rsid w:val="00276B43"/>
    <w:rsid w:val="00281ED4"/>
    <w:rsid w:val="00285C75"/>
    <w:rsid w:val="00285E03"/>
    <w:rsid w:val="002937AD"/>
    <w:rsid w:val="00294A75"/>
    <w:rsid w:val="00294DDC"/>
    <w:rsid w:val="0029660E"/>
    <w:rsid w:val="002A0C45"/>
    <w:rsid w:val="002A1198"/>
    <w:rsid w:val="002B206A"/>
    <w:rsid w:val="002B2094"/>
    <w:rsid w:val="002B3238"/>
    <w:rsid w:val="002B4CEF"/>
    <w:rsid w:val="002B605B"/>
    <w:rsid w:val="002B7E96"/>
    <w:rsid w:val="002C1097"/>
    <w:rsid w:val="002C5278"/>
    <w:rsid w:val="002D0A86"/>
    <w:rsid w:val="002D32AB"/>
    <w:rsid w:val="002D50BD"/>
    <w:rsid w:val="002D58F3"/>
    <w:rsid w:val="002E4361"/>
    <w:rsid w:val="002E4FDE"/>
    <w:rsid w:val="002F0FCC"/>
    <w:rsid w:val="002F5116"/>
    <w:rsid w:val="002F678E"/>
    <w:rsid w:val="002F7A0C"/>
    <w:rsid w:val="003138C0"/>
    <w:rsid w:val="00313EBB"/>
    <w:rsid w:val="003227B1"/>
    <w:rsid w:val="00324215"/>
    <w:rsid w:val="00324F82"/>
    <w:rsid w:val="0032547B"/>
    <w:rsid w:val="00326D6C"/>
    <w:rsid w:val="00330BB9"/>
    <w:rsid w:val="0033193D"/>
    <w:rsid w:val="00341D0C"/>
    <w:rsid w:val="00346058"/>
    <w:rsid w:val="00346077"/>
    <w:rsid w:val="003463D5"/>
    <w:rsid w:val="00346FFB"/>
    <w:rsid w:val="00350C1D"/>
    <w:rsid w:val="00351FCD"/>
    <w:rsid w:val="003575BF"/>
    <w:rsid w:val="00361C9E"/>
    <w:rsid w:val="0036581A"/>
    <w:rsid w:val="0036586C"/>
    <w:rsid w:val="00366EC5"/>
    <w:rsid w:val="00374A8B"/>
    <w:rsid w:val="00382FBF"/>
    <w:rsid w:val="003851E8"/>
    <w:rsid w:val="003860BE"/>
    <w:rsid w:val="00386468"/>
    <w:rsid w:val="003919FF"/>
    <w:rsid w:val="00396BA4"/>
    <w:rsid w:val="003A0D04"/>
    <w:rsid w:val="003A1158"/>
    <w:rsid w:val="003A19DB"/>
    <w:rsid w:val="003A7F68"/>
    <w:rsid w:val="003B0435"/>
    <w:rsid w:val="003B3D45"/>
    <w:rsid w:val="003B6D54"/>
    <w:rsid w:val="003C02B1"/>
    <w:rsid w:val="003C0953"/>
    <w:rsid w:val="003C4B4A"/>
    <w:rsid w:val="003C5DD3"/>
    <w:rsid w:val="003E3F7D"/>
    <w:rsid w:val="003E3FCF"/>
    <w:rsid w:val="003E5554"/>
    <w:rsid w:val="003E7B0C"/>
    <w:rsid w:val="004051CF"/>
    <w:rsid w:val="00412FBC"/>
    <w:rsid w:val="0041341E"/>
    <w:rsid w:val="00423D26"/>
    <w:rsid w:val="00426034"/>
    <w:rsid w:val="0043055B"/>
    <w:rsid w:val="00430B1A"/>
    <w:rsid w:val="00435748"/>
    <w:rsid w:val="00440E95"/>
    <w:rsid w:val="00442414"/>
    <w:rsid w:val="004451AE"/>
    <w:rsid w:val="00445F2B"/>
    <w:rsid w:val="00446180"/>
    <w:rsid w:val="00452034"/>
    <w:rsid w:val="00457A90"/>
    <w:rsid w:val="00460726"/>
    <w:rsid w:val="00463C97"/>
    <w:rsid w:val="00473141"/>
    <w:rsid w:val="004809DF"/>
    <w:rsid w:val="00482A1D"/>
    <w:rsid w:val="004860A5"/>
    <w:rsid w:val="00490058"/>
    <w:rsid w:val="00490BD9"/>
    <w:rsid w:val="004927FC"/>
    <w:rsid w:val="00494171"/>
    <w:rsid w:val="004A08CA"/>
    <w:rsid w:val="004A4D30"/>
    <w:rsid w:val="004A659F"/>
    <w:rsid w:val="004B0FB7"/>
    <w:rsid w:val="004B30E8"/>
    <w:rsid w:val="004B3E2A"/>
    <w:rsid w:val="004B52AC"/>
    <w:rsid w:val="004C0946"/>
    <w:rsid w:val="004C1528"/>
    <w:rsid w:val="004C1823"/>
    <w:rsid w:val="004C4598"/>
    <w:rsid w:val="004C6D12"/>
    <w:rsid w:val="004C7448"/>
    <w:rsid w:val="004C7BA5"/>
    <w:rsid w:val="004D221D"/>
    <w:rsid w:val="004D22DD"/>
    <w:rsid w:val="004D2D50"/>
    <w:rsid w:val="004D47A6"/>
    <w:rsid w:val="004D5FFC"/>
    <w:rsid w:val="004D6EBF"/>
    <w:rsid w:val="004E0BA3"/>
    <w:rsid w:val="004E48B2"/>
    <w:rsid w:val="004F3CE0"/>
    <w:rsid w:val="005010AB"/>
    <w:rsid w:val="00501402"/>
    <w:rsid w:val="00502367"/>
    <w:rsid w:val="00507AAB"/>
    <w:rsid w:val="0051049B"/>
    <w:rsid w:val="00521943"/>
    <w:rsid w:val="00532662"/>
    <w:rsid w:val="005333AD"/>
    <w:rsid w:val="00534DAA"/>
    <w:rsid w:val="005412C7"/>
    <w:rsid w:val="00541EA9"/>
    <w:rsid w:val="0054289D"/>
    <w:rsid w:val="00544763"/>
    <w:rsid w:val="00545137"/>
    <w:rsid w:val="005456AC"/>
    <w:rsid w:val="00556DD9"/>
    <w:rsid w:val="005608D7"/>
    <w:rsid w:val="00562319"/>
    <w:rsid w:val="0056408C"/>
    <w:rsid w:val="005649EA"/>
    <w:rsid w:val="00567F5C"/>
    <w:rsid w:val="00570421"/>
    <w:rsid w:val="005708C5"/>
    <w:rsid w:val="00571E49"/>
    <w:rsid w:val="00573E8D"/>
    <w:rsid w:val="00577A6D"/>
    <w:rsid w:val="00577C97"/>
    <w:rsid w:val="00580DE0"/>
    <w:rsid w:val="00582335"/>
    <w:rsid w:val="005828D5"/>
    <w:rsid w:val="005874F7"/>
    <w:rsid w:val="00587DBB"/>
    <w:rsid w:val="00590114"/>
    <w:rsid w:val="00592848"/>
    <w:rsid w:val="00595277"/>
    <w:rsid w:val="00595E5B"/>
    <w:rsid w:val="005962F5"/>
    <w:rsid w:val="005B30DF"/>
    <w:rsid w:val="005B7344"/>
    <w:rsid w:val="005C17E3"/>
    <w:rsid w:val="005C356A"/>
    <w:rsid w:val="005D1BFC"/>
    <w:rsid w:val="005D425D"/>
    <w:rsid w:val="005D4D6C"/>
    <w:rsid w:val="005D7473"/>
    <w:rsid w:val="005D74BA"/>
    <w:rsid w:val="005E1536"/>
    <w:rsid w:val="005E25C8"/>
    <w:rsid w:val="005E5514"/>
    <w:rsid w:val="005E7A38"/>
    <w:rsid w:val="005F2E2F"/>
    <w:rsid w:val="005F402D"/>
    <w:rsid w:val="005F477A"/>
    <w:rsid w:val="005F794C"/>
    <w:rsid w:val="006044CD"/>
    <w:rsid w:val="006048AB"/>
    <w:rsid w:val="006233DB"/>
    <w:rsid w:val="00623993"/>
    <w:rsid w:val="00625D9E"/>
    <w:rsid w:val="00626E0E"/>
    <w:rsid w:val="00632C5A"/>
    <w:rsid w:val="00634BCB"/>
    <w:rsid w:val="00634D73"/>
    <w:rsid w:val="00635468"/>
    <w:rsid w:val="0063554D"/>
    <w:rsid w:val="006379A7"/>
    <w:rsid w:val="00637FA6"/>
    <w:rsid w:val="006415A1"/>
    <w:rsid w:val="00642FDC"/>
    <w:rsid w:val="00643599"/>
    <w:rsid w:val="006469DD"/>
    <w:rsid w:val="0065082D"/>
    <w:rsid w:val="00652807"/>
    <w:rsid w:val="00653337"/>
    <w:rsid w:val="006566F5"/>
    <w:rsid w:val="00656D7B"/>
    <w:rsid w:val="00660057"/>
    <w:rsid w:val="0066089F"/>
    <w:rsid w:val="00663D11"/>
    <w:rsid w:val="0066419A"/>
    <w:rsid w:val="00667EB4"/>
    <w:rsid w:val="006701DD"/>
    <w:rsid w:val="006702F4"/>
    <w:rsid w:val="00673B15"/>
    <w:rsid w:val="006741CB"/>
    <w:rsid w:val="00675486"/>
    <w:rsid w:val="00675CDF"/>
    <w:rsid w:val="006830C7"/>
    <w:rsid w:val="00694A3F"/>
    <w:rsid w:val="0069769A"/>
    <w:rsid w:val="006A3672"/>
    <w:rsid w:val="006A4265"/>
    <w:rsid w:val="006A6CE6"/>
    <w:rsid w:val="006A719A"/>
    <w:rsid w:val="006B0D79"/>
    <w:rsid w:val="006B362F"/>
    <w:rsid w:val="006B7ADF"/>
    <w:rsid w:val="006C0CA3"/>
    <w:rsid w:val="006C0D0A"/>
    <w:rsid w:val="006C5BE3"/>
    <w:rsid w:val="006D1F09"/>
    <w:rsid w:val="006D5789"/>
    <w:rsid w:val="006E3209"/>
    <w:rsid w:val="006E5ADF"/>
    <w:rsid w:val="006E5AF1"/>
    <w:rsid w:val="006E6383"/>
    <w:rsid w:val="006F0C6C"/>
    <w:rsid w:val="006F3308"/>
    <w:rsid w:val="006F7668"/>
    <w:rsid w:val="006F774A"/>
    <w:rsid w:val="007007C2"/>
    <w:rsid w:val="00704607"/>
    <w:rsid w:val="00706DF6"/>
    <w:rsid w:val="0070788E"/>
    <w:rsid w:val="0071119F"/>
    <w:rsid w:val="00711A5C"/>
    <w:rsid w:val="0071201F"/>
    <w:rsid w:val="00712628"/>
    <w:rsid w:val="00713C9B"/>
    <w:rsid w:val="0071470A"/>
    <w:rsid w:val="007242E0"/>
    <w:rsid w:val="00730178"/>
    <w:rsid w:val="00730A15"/>
    <w:rsid w:val="0073164F"/>
    <w:rsid w:val="007343FC"/>
    <w:rsid w:val="00740E27"/>
    <w:rsid w:val="00741330"/>
    <w:rsid w:val="0074400F"/>
    <w:rsid w:val="0074633B"/>
    <w:rsid w:val="00751066"/>
    <w:rsid w:val="007608A9"/>
    <w:rsid w:val="00765669"/>
    <w:rsid w:val="007715B4"/>
    <w:rsid w:val="00776399"/>
    <w:rsid w:val="007816D2"/>
    <w:rsid w:val="00781978"/>
    <w:rsid w:val="007860FB"/>
    <w:rsid w:val="007868C9"/>
    <w:rsid w:val="00787032"/>
    <w:rsid w:val="0079200A"/>
    <w:rsid w:val="007A4B9C"/>
    <w:rsid w:val="007B151F"/>
    <w:rsid w:val="007B45F3"/>
    <w:rsid w:val="007B4DD8"/>
    <w:rsid w:val="007B6730"/>
    <w:rsid w:val="007C13D4"/>
    <w:rsid w:val="007C1EDD"/>
    <w:rsid w:val="007C267D"/>
    <w:rsid w:val="007C3F19"/>
    <w:rsid w:val="007C605B"/>
    <w:rsid w:val="007D15F7"/>
    <w:rsid w:val="007D5DF7"/>
    <w:rsid w:val="007D7EAC"/>
    <w:rsid w:val="007E3855"/>
    <w:rsid w:val="007E3CD0"/>
    <w:rsid w:val="007E7FA8"/>
    <w:rsid w:val="007F1C4D"/>
    <w:rsid w:val="007F27E0"/>
    <w:rsid w:val="007F3BDE"/>
    <w:rsid w:val="007F5E28"/>
    <w:rsid w:val="007F77F1"/>
    <w:rsid w:val="007F7C50"/>
    <w:rsid w:val="0080333C"/>
    <w:rsid w:val="00803BE1"/>
    <w:rsid w:val="0080702E"/>
    <w:rsid w:val="0080775D"/>
    <w:rsid w:val="00807950"/>
    <w:rsid w:val="00810DB1"/>
    <w:rsid w:val="00813412"/>
    <w:rsid w:val="00814F7A"/>
    <w:rsid w:val="00816093"/>
    <w:rsid w:val="00817C11"/>
    <w:rsid w:val="00820A17"/>
    <w:rsid w:val="0082179E"/>
    <w:rsid w:val="008224AC"/>
    <w:rsid w:val="008233FF"/>
    <w:rsid w:val="008238AF"/>
    <w:rsid w:val="0082781C"/>
    <w:rsid w:val="00833E34"/>
    <w:rsid w:val="00834C4D"/>
    <w:rsid w:val="00836C5C"/>
    <w:rsid w:val="008423A9"/>
    <w:rsid w:val="00843BAD"/>
    <w:rsid w:val="00843CCF"/>
    <w:rsid w:val="00852265"/>
    <w:rsid w:val="008524F8"/>
    <w:rsid w:val="0085311F"/>
    <w:rsid w:val="00855FEF"/>
    <w:rsid w:val="008572BE"/>
    <w:rsid w:val="00860E8D"/>
    <w:rsid w:val="00864766"/>
    <w:rsid w:val="00866C78"/>
    <w:rsid w:val="00872058"/>
    <w:rsid w:val="00872252"/>
    <w:rsid w:val="0087593E"/>
    <w:rsid w:val="00875A20"/>
    <w:rsid w:val="008803EB"/>
    <w:rsid w:val="008809AA"/>
    <w:rsid w:val="00884570"/>
    <w:rsid w:val="00891112"/>
    <w:rsid w:val="008940E2"/>
    <w:rsid w:val="008957F1"/>
    <w:rsid w:val="008A02F8"/>
    <w:rsid w:val="008A3B1C"/>
    <w:rsid w:val="008A3DBA"/>
    <w:rsid w:val="008A4BE8"/>
    <w:rsid w:val="008B06CD"/>
    <w:rsid w:val="008B077F"/>
    <w:rsid w:val="008B69D8"/>
    <w:rsid w:val="008C45D6"/>
    <w:rsid w:val="008C6048"/>
    <w:rsid w:val="008C613E"/>
    <w:rsid w:val="008D7801"/>
    <w:rsid w:val="008F2E04"/>
    <w:rsid w:val="008F42AC"/>
    <w:rsid w:val="008F4E56"/>
    <w:rsid w:val="008F68D3"/>
    <w:rsid w:val="008F786B"/>
    <w:rsid w:val="008F7DAF"/>
    <w:rsid w:val="00904A8B"/>
    <w:rsid w:val="009054BE"/>
    <w:rsid w:val="00907EEB"/>
    <w:rsid w:val="00913FBA"/>
    <w:rsid w:val="0091576F"/>
    <w:rsid w:val="00917C5B"/>
    <w:rsid w:val="00921971"/>
    <w:rsid w:val="009223D4"/>
    <w:rsid w:val="009274E0"/>
    <w:rsid w:val="00933D80"/>
    <w:rsid w:val="00934AB6"/>
    <w:rsid w:val="0093662C"/>
    <w:rsid w:val="00941296"/>
    <w:rsid w:val="00943BE3"/>
    <w:rsid w:val="0094581E"/>
    <w:rsid w:val="009468BA"/>
    <w:rsid w:val="00962BED"/>
    <w:rsid w:val="00963495"/>
    <w:rsid w:val="00964F38"/>
    <w:rsid w:val="00967727"/>
    <w:rsid w:val="009731FE"/>
    <w:rsid w:val="00974FDA"/>
    <w:rsid w:val="00975FE3"/>
    <w:rsid w:val="0097636C"/>
    <w:rsid w:val="00986203"/>
    <w:rsid w:val="00994772"/>
    <w:rsid w:val="00994D56"/>
    <w:rsid w:val="00994F62"/>
    <w:rsid w:val="009A0726"/>
    <w:rsid w:val="009A44BE"/>
    <w:rsid w:val="009A4FCC"/>
    <w:rsid w:val="009B0165"/>
    <w:rsid w:val="009B2833"/>
    <w:rsid w:val="009B42FE"/>
    <w:rsid w:val="009B571E"/>
    <w:rsid w:val="009B7877"/>
    <w:rsid w:val="009C1897"/>
    <w:rsid w:val="009C38A3"/>
    <w:rsid w:val="009C6550"/>
    <w:rsid w:val="009C6FF2"/>
    <w:rsid w:val="009C745D"/>
    <w:rsid w:val="009C7665"/>
    <w:rsid w:val="009C7722"/>
    <w:rsid w:val="009C7BED"/>
    <w:rsid w:val="009D2172"/>
    <w:rsid w:val="009D21C7"/>
    <w:rsid w:val="009D220D"/>
    <w:rsid w:val="009D690F"/>
    <w:rsid w:val="009E1A67"/>
    <w:rsid w:val="009E6F3E"/>
    <w:rsid w:val="009F0671"/>
    <w:rsid w:val="009F1B5E"/>
    <w:rsid w:val="009F6673"/>
    <w:rsid w:val="00A049DD"/>
    <w:rsid w:val="00A12869"/>
    <w:rsid w:val="00A15C1B"/>
    <w:rsid w:val="00A16B4F"/>
    <w:rsid w:val="00A200BA"/>
    <w:rsid w:val="00A21C3B"/>
    <w:rsid w:val="00A242CB"/>
    <w:rsid w:val="00A30BBB"/>
    <w:rsid w:val="00A40153"/>
    <w:rsid w:val="00A42319"/>
    <w:rsid w:val="00A42B98"/>
    <w:rsid w:val="00A43A54"/>
    <w:rsid w:val="00A466E0"/>
    <w:rsid w:val="00A529FA"/>
    <w:rsid w:val="00A55692"/>
    <w:rsid w:val="00A5734D"/>
    <w:rsid w:val="00A603A5"/>
    <w:rsid w:val="00A62496"/>
    <w:rsid w:val="00A6395C"/>
    <w:rsid w:val="00A639D9"/>
    <w:rsid w:val="00A66DFD"/>
    <w:rsid w:val="00A70008"/>
    <w:rsid w:val="00A713FA"/>
    <w:rsid w:val="00A74079"/>
    <w:rsid w:val="00A74E6E"/>
    <w:rsid w:val="00A762F5"/>
    <w:rsid w:val="00A81972"/>
    <w:rsid w:val="00A82571"/>
    <w:rsid w:val="00A84413"/>
    <w:rsid w:val="00A8462C"/>
    <w:rsid w:val="00A90ABA"/>
    <w:rsid w:val="00A922D2"/>
    <w:rsid w:val="00A94197"/>
    <w:rsid w:val="00AA0049"/>
    <w:rsid w:val="00AA3C0E"/>
    <w:rsid w:val="00AA4183"/>
    <w:rsid w:val="00AA6350"/>
    <w:rsid w:val="00AA697E"/>
    <w:rsid w:val="00AB1D8F"/>
    <w:rsid w:val="00AB6E1A"/>
    <w:rsid w:val="00AB77C7"/>
    <w:rsid w:val="00AC6D44"/>
    <w:rsid w:val="00AC7844"/>
    <w:rsid w:val="00AD3139"/>
    <w:rsid w:val="00AD4513"/>
    <w:rsid w:val="00AD4721"/>
    <w:rsid w:val="00AD5156"/>
    <w:rsid w:val="00AE1A09"/>
    <w:rsid w:val="00AE1E6B"/>
    <w:rsid w:val="00AE1FFE"/>
    <w:rsid w:val="00AE3BD7"/>
    <w:rsid w:val="00AE532D"/>
    <w:rsid w:val="00AE78B5"/>
    <w:rsid w:val="00AF0C4F"/>
    <w:rsid w:val="00AF182D"/>
    <w:rsid w:val="00AF70CD"/>
    <w:rsid w:val="00B0016A"/>
    <w:rsid w:val="00B01BA0"/>
    <w:rsid w:val="00B02275"/>
    <w:rsid w:val="00B0367B"/>
    <w:rsid w:val="00B065DC"/>
    <w:rsid w:val="00B116A5"/>
    <w:rsid w:val="00B11DFF"/>
    <w:rsid w:val="00B14894"/>
    <w:rsid w:val="00B16844"/>
    <w:rsid w:val="00B168DD"/>
    <w:rsid w:val="00B20D84"/>
    <w:rsid w:val="00B228A6"/>
    <w:rsid w:val="00B23A4C"/>
    <w:rsid w:val="00B27E54"/>
    <w:rsid w:val="00B33850"/>
    <w:rsid w:val="00B33B0F"/>
    <w:rsid w:val="00B34415"/>
    <w:rsid w:val="00B35798"/>
    <w:rsid w:val="00B378D5"/>
    <w:rsid w:val="00B379A2"/>
    <w:rsid w:val="00B402FF"/>
    <w:rsid w:val="00B414D6"/>
    <w:rsid w:val="00B450FD"/>
    <w:rsid w:val="00B464B6"/>
    <w:rsid w:val="00B46758"/>
    <w:rsid w:val="00B5243D"/>
    <w:rsid w:val="00B56920"/>
    <w:rsid w:val="00B626A4"/>
    <w:rsid w:val="00B63222"/>
    <w:rsid w:val="00B66CD0"/>
    <w:rsid w:val="00B66DD3"/>
    <w:rsid w:val="00B71484"/>
    <w:rsid w:val="00B73EB6"/>
    <w:rsid w:val="00B80D79"/>
    <w:rsid w:val="00B82A8C"/>
    <w:rsid w:val="00B85C00"/>
    <w:rsid w:val="00B87BDF"/>
    <w:rsid w:val="00B9240C"/>
    <w:rsid w:val="00B933A2"/>
    <w:rsid w:val="00B967F8"/>
    <w:rsid w:val="00B97422"/>
    <w:rsid w:val="00BA67C1"/>
    <w:rsid w:val="00BB0882"/>
    <w:rsid w:val="00BB22D7"/>
    <w:rsid w:val="00BB251E"/>
    <w:rsid w:val="00BB5EAE"/>
    <w:rsid w:val="00BC3331"/>
    <w:rsid w:val="00BC648C"/>
    <w:rsid w:val="00BD04AE"/>
    <w:rsid w:val="00BD1691"/>
    <w:rsid w:val="00BD1728"/>
    <w:rsid w:val="00BD4667"/>
    <w:rsid w:val="00BE160F"/>
    <w:rsid w:val="00BE23CA"/>
    <w:rsid w:val="00BE4FD5"/>
    <w:rsid w:val="00BF1616"/>
    <w:rsid w:val="00BF2818"/>
    <w:rsid w:val="00C029A5"/>
    <w:rsid w:val="00C034F0"/>
    <w:rsid w:val="00C07AA1"/>
    <w:rsid w:val="00C1365B"/>
    <w:rsid w:val="00C16597"/>
    <w:rsid w:val="00C316B1"/>
    <w:rsid w:val="00C32B83"/>
    <w:rsid w:val="00C34B42"/>
    <w:rsid w:val="00C40F27"/>
    <w:rsid w:val="00C41A30"/>
    <w:rsid w:val="00C43A22"/>
    <w:rsid w:val="00C4425C"/>
    <w:rsid w:val="00C44F04"/>
    <w:rsid w:val="00C55405"/>
    <w:rsid w:val="00C559CB"/>
    <w:rsid w:val="00C55C35"/>
    <w:rsid w:val="00C61A9F"/>
    <w:rsid w:val="00C653FC"/>
    <w:rsid w:val="00C65BD2"/>
    <w:rsid w:val="00C667CE"/>
    <w:rsid w:val="00C678B4"/>
    <w:rsid w:val="00C67F5F"/>
    <w:rsid w:val="00C7486C"/>
    <w:rsid w:val="00C77220"/>
    <w:rsid w:val="00C77441"/>
    <w:rsid w:val="00C77A84"/>
    <w:rsid w:val="00C81651"/>
    <w:rsid w:val="00C835FD"/>
    <w:rsid w:val="00C85487"/>
    <w:rsid w:val="00C919D1"/>
    <w:rsid w:val="00C91D04"/>
    <w:rsid w:val="00C92468"/>
    <w:rsid w:val="00C93A2F"/>
    <w:rsid w:val="00C9565F"/>
    <w:rsid w:val="00C964DD"/>
    <w:rsid w:val="00C970F9"/>
    <w:rsid w:val="00C977FF"/>
    <w:rsid w:val="00CA2F22"/>
    <w:rsid w:val="00CA465D"/>
    <w:rsid w:val="00CA6DEC"/>
    <w:rsid w:val="00CB2EE2"/>
    <w:rsid w:val="00CB554F"/>
    <w:rsid w:val="00CB5B78"/>
    <w:rsid w:val="00CB6EF6"/>
    <w:rsid w:val="00CC4158"/>
    <w:rsid w:val="00CC6445"/>
    <w:rsid w:val="00CC669A"/>
    <w:rsid w:val="00CC7292"/>
    <w:rsid w:val="00CC769B"/>
    <w:rsid w:val="00CC7BF0"/>
    <w:rsid w:val="00CD40F1"/>
    <w:rsid w:val="00CD46A1"/>
    <w:rsid w:val="00CE11A9"/>
    <w:rsid w:val="00CE5E01"/>
    <w:rsid w:val="00CF02C9"/>
    <w:rsid w:val="00CF5DD7"/>
    <w:rsid w:val="00D02782"/>
    <w:rsid w:val="00D05362"/>
    <w:rsid w:val="00D07AA3"/>
    <w:rsid w:val="00D10CE8"/>
    <w:rsid w:val="00D10F62"/>
    <w:rsid w:val="00D110DB"/>
    <w:rsid w:val="00D112F1"/>
    <w:rsid w:val="00D129A4"/>
    <w:rsid w:val="00D13F69"/>
    <w:rsid w:val="00D14A4E"/>
    <w:rsid w:val="00D1621C"/>
    <w:rsid w:val="00D16F5A"/>
    <w:rsid w:val="00D20D9F"/>
    <w:rsid w:val="00D27970"/>
    <w:rsid w:val="00D27BE6"/>
    <w:rsid w:val="00D44031"/>
    <w:rsid w:val="00D52735"/>
    <w:rsid w:val="00D54CC4"/>
    <w:rsid w:val="00D5510E"/>
    <w:rsid w:val="00D569FF"/>
    <w:rsid w:val="00D63619"/>
    <w:rsid w:val="00D6502F"/>
    <w:rsid w:val="00D66440"/>
    <w:rsid w:val="00D74480"/>
    <w:rsid w:val="00D80A47"/>
    <w:rsid w:val="00D85386"/>
    <w:rsid w:val="00D8626D"/>
    <w:rsid w:val="00D87873"/>
    <w:rsid w:val="00D90E66"/>
    <w:rsid w:val="00D918BF"/>
    <w:rsid w:val="00D966DA"/>
    <w:rsid w:val="00D9759D"/>
    <w:rsid w:val="00DA04AA"/>
    <w:rsid w:val="00DA26B0"/>
    <w:rsid w:val="00DA31EA"/>
    <w:rsid w:val="00DA355C"/>
    <w:rsid w:val="00DA61F3"/>
    <w:rsid w:val="00DA63B1"/>
    <w:rsid w:val="00DA646B"/>
    <w:rsid w:val="00DA6524"/>
    <w:rsid w:val="00DA6D4B"/>
    <w:rsid w:val="00DA7352"/>
    <w:rsid w:val="00DB3B4D"/>
    <w:rsid w:val="00DB6936"/>
    <w:rsid w:val="00DB7E40"/>
    <w:rsid w:val="00DC0999"/>
    <w:rsid w:val="00DC139C"/>
    <w:rsid w:val="00DC139F"/>
    <w:rsid w:val="00DC1BAD"/>
    <w:rsid w:val="00DC22BE"/>
    <w:rsid w:val="00DC30BB"/>
    <w:rsid w:val="00DC52F8"/>
    <w:rsid w:val="00DD177F"/>
    <w:rsid w:val="00DD37BB"/>
    <w:rsid w:val="00DD44D2"/>
    <w:rsid w:val="00DD5E7E"/>
    <w:rsid w:val="00DE3F46"/>
    <w:rsid w:val="00DE5FC1"/>
    <w:rsid w:val="00DE7D62"/>
    <w:rsid w:val="00DF3768"/>
    <w:rsid w:val="00DF70BB"/>
    <w:rsid w:val="00DF7A1D"/>
    <w:rsid w:val="00E02BEB"/>
    <w:rsid w:val="00E062D2"/>
    <w:rsid w:val="00E103AE"/>
    <w:rsid w:val="00E139B7"/>
    <w:rsid w:val="00E1572C"/>
    <w:rsid w:val="00E15772"/>
    <w:rsid w:val="00E167CF"/>
    <w:rsid w:val="00E205F8"/>
    <w:rsid w:val="00E21373"/>
    <w:rsid w:val="00E23F74"/>
    <w:rsid w:val="00E2482C"/>
    <w:rsid w:val="00E25ED6"/>
    <w:rsid w:val="00E26DEA"/>
    <w:rsid w:val="00E34FAD"/>
    <w:rsid w:val="00E360EC"/>
    <w:rsid w:val="00E40EB8"/>
    <w:rsid w:val="00E41E2A"/>
    <w:rsid w:val="00E4288C"/>
    <w:rsid w:val="00E47789"/>
    <w:rsid w:val="00E50020"/>
    <w:rsid w:val="00E551BA"/>
    <w:rsid w:val="00E55706"/>
    <w:rsid w:val="00E56AAB"/>
    <w:rsid w:val="00E576BF"/>
    <w:rsid w:val="00E61C89"/>
    <w:rsid w:val="00E70D1B"/>
    <w:rsid w:val="00E70D8E"/>
    <w:rsid w:val="00E76824"/>
    <w:rsid w:val="00E77234"/>
    <w:rsid w:val="00E8253B"/>
    <w:rsid w:val="00E830A2"/>
    <w:rsid w:val="00E8445B"/>
    <w:rsid w:val="00E87BEC"/>
    <w:rsid w:val="00E87D5B"/>
    <w:rsid w:val="00E92544"/>
    <w:rsid w:val="00E93D04"/>
    <w:rsid w:val="00E9539C"/>
    <w:rsid w:val="00E96950"/>
    <w:rsid w:val="00EA0D55"/>
    <w:rsid w:val="00EA3772"/>
    <w:rsid w:val="00EA532D"/>
    <w:rsid w:val="00EA54FD"/>
    <w:rsid w:val="00EA5644"/>
    <w:rsid w:val="00EB1E3A"/>
    <w:rsid w:val="00EB211A"/>
    <w:rsid w:val="00EB32F0"/>
    <w:rsid w:val="00EC5A7D"/>
    <w:rsid w:val="00ED0B3C"/>
    <w:rsid w:val="00ED19FA"/>
    <w:rsid w:val="00ED1E0F"/>
    <w:rsid w:val="00ED214D"/>
    <w:rsid w:val="00ED3AC6"/>
    <w:rsid w:val="00ED459E"/>
    <w:rsid w:val="00ED683A"/>
    <w:rsid w:val="00ED7F18"/>
    <w:rsid w:val="00EE0A44"/>
    <w:rsid w:val="00EE15DF"/>
    <w:rsid w:val="00EE1881"/>
    <w:rsid w:val="00EE1CF4"/>
    <w:rsid w:val="00EE5048"/>
    <w:rsid w:val="00EE77B9"/>
    <w:rsid w:val="00EF107F"/>
    <w:rsid w:val="00EF3473"/>
    <w:rsid w:val="00EF3BD3"/>
    <w:rsid w:val="00EF468B"/>
    <w:rsid w:val="00EF685D"/>
    <w:rsid w:val="00F00185"/>
    <w:rsid w:val="00F0149F"/>
    <w:rsid w:val="00F017F0"/>
    <w:rsid w:val="00F0407A"/>
    <w:rsid w:val="00F04EBA"/>
    <w:rsid w:val="00F05049"/>
    <w:rsid w:val="00F063B0"/>
    <w:rsid w:val="00F12BD6"/>
    <w:rsid w:val="00F12D07"/>
    <w:rsid w:val="00F15965"/>
    <w:rsid w:val="00F16A81"/>
    <w:rsid w:val="00F17C6F"/>
    <w:rsid w:val="00F27225"/>
    <w:rsid w:val="00F27B6A"/>
    <w:rsid w:val="00F323BB"/>
    <w:rsid w:val="00F3452C"/>
    <w:rsid w:val="00F35079"/>
    <w:rsid w:val="00F352DB"/>
    <w:rsid w:val="00F36936"/>
    <w:rsid w:val="00F44A2E"/>
    <w:rsid w:val="00F457E9"/>
    <w:rsid w:val="00F512E6"/>
    <w:rsid w:val="00F51FB9"/>
    <w:rsid w:val="00F65FF5"/>
    <w:rsid w:val="00F710B4"/>
    <w:rsid w:val="00F74FFE"/>
    <w:rsid w:val="00F85902"/>
    <w:rsid w:val="00F91ED8"/>
    <w:rsid w:val="00F940ED"/>
    <w:rsid w:val="00F94191"/>
    <w:rsid w:val="00F968F7"/>
    <w:rsid w:val="00F96A10"/>
    <w:rsid w:val="00F97E2D"/>
    <w:rsid w:val="00FA1E34"/>
    <w:rsid w:val="00FA406B"/>
    <w:rsid w:val="00FB0D33"/>
    <w:rsid w:val="00FB284D"/>
    <w:rsid w:val="00FB306C"/>
    <w:rsid w:val="00FC0B34"/>
    <w:rsid w:val="00FC1270"/>
    <w:rsid w:val="00FC16CA"/>
    <w:rsid w:val="00FC256D"/>
    <w:rsid w:val="00FC2C7C"/>
    <w:rsid w:val="00FC3958"/>
    <w:rsid w:val="00FC4F94"/>
    <w:rsid w:val="00FD387A"/>
    <w:rsid w:val="00FD4108"/>
    <w:rsid w:val="00FD70BB"/>
    <w:rsid w:val="00FE0ACD"/>
    <w:rsid w:val="00FE3B67"/>
    <w:rsid w:val="00FF458D"/>
    <w:rsid w:val="00FF7E1E"/>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9446"/>
  <w15:docId w15:val="{CB62585A-36CA-9E48-B85D-F733B83A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3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B2EE2"/>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9B283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C5B"/>
    <w:rPr>
      <w:color w:val="0563C1" w:themeColor="hyperlink"/>
      <w:u w:val="single"/>
    </w:rPr>
  </w:style>
  <w:style w:type="character" w:styleId="PlaceholderText">
    <w:name w:val="Placeholder Text"/>
    <w:basedOn w:val="DefaultParagraphFont"/>
    <w:uiPriority w:val="99"/>
    <w:semiHidden/>
    <w:rsid w:val="00D8626D"/>
    <w:rPr>
      <w:color w:val="808080"/>
    </w:rPr>
  </w:style>
  <w:style w:type="paragraph" w:customStyle="1" w:styleId="EndNoteBibliographyTitle">
    <w:name w:val="EndNote Bibliography Title"/>
    <w:basedOn w:val="Normal"/>
    <w:link w:val="EndNoteBibliographyTitleChar"/>
    <w:rsid w:val="00872058"/>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872058"/>
    <w:rPr>
      <w:rFonts w:ascii="Calibri" w:hAnsi="Calibri" w:cs="Calibri"/>
      <w:noProof/>
    </w:rPr>
  </w:style>
  <w:style w:type="paragraph" w:customStyle="1" w:styleId="EndNoteBibliography">
    <w:name w:val="EndNote Bibliography"/>
    <w:basedOn w:val="Normal"/>
    <w:link w:val="EndNoteBibliographyChar"/>
    <w:rsid w:val="00872058"/>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872058"/>
    <w:rPr>
      <w:rFonts w:ascii="Calibri" w:hAnsi="Calibri" w:cs="Calibri"/>
      <w:noProof/>
    </w:rPr>
  </w:style>
  <w:style w:type="paragraph" w:customStyle="1" w:styleId="TAMainText">
    <w:name w:val="TA_Main_Text"/>
    <w:basedOn w:val="Normal"/>
    <w:link w:val="TAMainTextChar"/>
    <w:autoRedefine/>
    <w:rsid w:val="00642FDC"/>
    <w:pPr>
      <w:spacing w:after="60" w:line="480" w:lineRule="auto"/>
      <w:jc w:val="both"/>
    </w:pPr>
    <w:rPr>
      <w:kern w:val="21"/>
    </w:rPr>
  </w:style>
  <w:style w:type="character" w:customStyle="1" w:styleId="TAMainTextChar">
    <w:name w:val="TA_Main_Text Char"/>
    <w:basedOn w:val="DefaultParagraphFont"/>
    <w:link w:val="TAMainText"/>
    <w:rsid w:val="00642FDC"/>
    <w:rPr>
      <w:rFonts w:ascii="Times New Roman" w:eastAsia="Times New Roman" w:hAnsi="Times New Roman" w:cs="Times New Roman"/>
      <w:kern w:val="21"/>
      <w:sz w:val="24"/>
      <w:szCs w:val="24"/>
    </w:rPr>
  </w:style>
  <w:style w:type="character" w:styleId="CommentReference">
    <w:name w:val="annotation reference"/>
    <w:basedOn w:val="DefaultParagraphFont"/>
    <w:uiPriority w:val="99"/>
    <w:semiHidden/>
    <w:unhideWhenUsed/>
    <w:rsid w:val="00642FDC"/>
    <w:rPr>
      <w:sz w:val="16"/>
      <w:szCs w:val="16"/>
    </w:rPr>
  </w:style>
  <w:style w:type="paragraph" w:styleId="CommentText">
    <w:name w:val="annotation text"/>
    <w:basedOn w:val="Normal"/>
    <w:link w:val="CommentTextChar"/>
    <w:uiPriority w:val="99"/>
    <w:semiHidden/>
    <w:unhideWhenUsed/>
    <w:rsid w:val="00642FD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2FDC"/>
    <w:rPr>
      <w:sz w:val="20"/>
      <w:szCs w:val="20"/>
    </w:rPr>
  </w:style>
  <w:style w:type="character" w:customStyle="1" w:styleId="Heading1Char">
    <w:name w:val="Heading 1 Char"/>
    <w:basedOn w:val="DefaultParagraphFont"/>
    <w:link w:val="Heading1"/>
    <w:uiPriority w:val="9"/>
    <w:rsid w:val="00CB2EE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A406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A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A406B"/>
    <w:pPr>
      <w:spacing w:after="200"/>
    </w:pPr>
    <w:rPr>
      <w:rFonts w:asciiTheme="minorHAnsi" w:eastAsiaTheme="minorHAnsi" w:hAnsiTheme="minorHAnsi" w:cstheme="minorBidi"/>
      <w:i/>
      <w:iCs/>
      <w:color w:val="44546A" w:themeColor="text2"/>
      <w:sz w:val="18"/>
      <w:szCs w:val="18"/>
    </w:rPr>
  </w:style>
  <w:style w:type="character" w:customStyle="1" w:styleId="pre">
    <w:name w:val="pre"/>
    <w:basedOn w:val="DefaultParagraphFont"/>
    <w:rsid w:val="00FA406B"/>
  </w:style>
  <w:style w:type="paragraph" w:styleId="Revision">
    <w:name w:val="Revision"/>
    <w:hidden/>
    <w:uiPriority w:val="99"/>
    <w:semiHidden/>
    <w:rsid w:val="005F477A"/>
    <w:pPr>
      <w:spacing w:after="0" w:line="240" w:lineRule="auto"/>
    </w:pPr>
  </w:style>
  <w:style w:type="paragraph" w:styleId="CommentSubject">
    <w:name w:val="annotation subject"/>
    <w:basedOn w:val="CommentText"/>
    <w:next w:val="CommentText"/>
    <w:link w:val="CommentSubjectChar"/>
    <w:uiPriority w:val="99"/>
    <w:semiHidden/>
    <w:unhideWhenUsed/>
    <w:rsid w:val="004C1823"/>
    <w:rPr>
      <w:b/>
      <w:bCs/>
    </w:rPr>
  </w:style>
  <w:style w:type="character" w:customStyle="1" w:styleId="CommentSubjectChar">
    <w:name w:val="Comment Subject Char"/>
    <w:basedOn w:val="CommentTextChar"/>
    <w:link w:val="CommentSubject"/>
    <w:uiPriority w:val="99"/>
    <w:semiHidden/>
    <w:rsid w:val="004C1823"/>
    <w:rPr>
      <w:b/>
      <w:bCs/>
      <w:sz w:val="20"/>
      <w:szCs w:val="20"/>
    </w:rPr>
  </w:style>
  <w:style w:type="character" w:styleId="Strong">
    <w:name w:val="Strong"/>
    <w:basedOn w:val="DefaultParagraphFont"/>
    <w:uiPriority w:val="22"/>
    <w:qFormat/>
    <w:rsid w:val="005E25C8"/>
    <w:rPr>
      <w:b/>
      <w:bCs/>
    </w:rPr>
  </w:style>
  <w:style w:type="character" w:customStyle="1" w:styleId="Heading4Char">
    <w:name w:val="Heading 4 Char"/>
    <w:basedOn w:val="DefaultParagraphFont"/>
    <w:link w:val="Heading4"/>
    <w:uiPriority w:val="9"/>
    <w:rsid w:val="009B2833"/>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2179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2179E"/>
  </w:style>
  <w:style w:type="paragraph" w:styleId="Footer">
    <w:name w:val="footer"/>
    <w:basedOn w:val="Normal"/>
    <w:link w:val="FooterChar"/>
    <w:uiPriority w:val="99"/>
    <w:unhideWhenUsed/>
    <w:rsid w:val="0082179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2179E"/>
  </w:style>
  <w:style w:type="paragraph" w:styleId="NormalWeb">
    <w:name w:val="Normal (Web)"/>
    <w:basedOn w:val="Normal"/>
    <w:uiPriority w:val="99"/>
    <w:unhideWhenUsed/>
    <w:rsid w:val="00F74FFE"/>
    <w:pPr>
      <w:spacing w:before="100" w:beforeAutospacing="1" w:after="100" w:afterAutospacing="1"/>
    </w:pPr>
    <w:rPr>
      <w:lang w:eastAsia="zh-TW"/>
    </w:rPr>
  </w:style>
  <w:style w:type="paragraph" w:customStyle="1" w:styleId="SMHeading">
    <w:name w:val="SM Heading"/>
    <w:basedOn w:val="Heading1"/>
    <w:qFormat/>
    <w:rsid w:val="00A713FA"/>
    <w:pPr>
      <w:keepNext/>
      <w:spacing w:before="240" w:beforeAutospacing="0" w:after="60" w:afterAutospacing="0"/>
    </w:pPr>
    <w:rPr>
      <w:kern w:val="32"/>
      <w:sz w:val="24"/>
      <w:szCs w:val="24"/>
    </w:rPr>
  </w:style>
  <w:style w:type="character" w:styleId="UnresolvedMention">
    <w:name w:val="Unresolved Mention"/>
    <w:basedOn w:val="DefaultParagraphFont"/>
    <w:uiPriority w:val="99"/>
    <w:semiHidden/>
    <w:unhideWhenUsed/>
    <w:rsid w:val="00634BCB"/>
    <w:rPr>
      <w:color w:val="605E5C"/>
      <w:shd w:val="clear" w:color="auto" w:fill="E1DFDD"/>
    </w:rPr>
  </w:style>
  <w:style w:type="character" w:customStyle="1" w:styleId="office">
    <w:name w:val="office"/>
    <w:basedOn w:val="DefaultParagraphFont"/>
    <w:rsid w:val="00DC0999"/>
  </w:style>
  <w:style w:type="character" w:styleId="LineNumber">
    <w:name w:val="line number"/>
    <w:basedOn w:val="DefaultParagraphFont"/>
    <w:uiPriority w:val="99"/>
    <w:semiHidden/>
    <w:unhideWhenUsed/>
    <w:rsid w:val="00DC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305">
      <w:bodyDiv w:val="1"/>
      <w:marLeft w:val="0"/>
      <w:marRight w:val="0"/>
      <w:marTop w:val="0"/>
      <w:marBottom w:val="0"/>
      <w:divBdr>
        <w:top w:val="none" w:sz="0" w:space="0" w:color="auto"/>
        <w:left w:val="none" w:sz="0" w:space="0" w:color="auto"/>
        <w:bottom w:val="none" w:sz="0" w:space="0" w:color="auto"/>
        <w:right w:val="none" w:sz="0" w:space="0" w:color="auto"/>
      </w:divBdr>
    </w:div>
    <w:div w:id="45570748">
      <w:bodyDiv w:val="1"/>
      <w:marLeft w:val="0"/>
      <w:marRight w:val="0"/>
      <w:marTop w:val="0"/>
      <w:marBottom w:val="0"/>
      <w:divBdr>
        <w:top w:val="none" w:sz="0" w:space="0" w:color="auto"/>
        <w:left w:val="none" w:sz="0" w:space="0" w:color="auto"/>
        <w:bottom w:val="none" w:sz="0" w:space="0" w:color="auto"/>
        <w:right w:val="none" w:sz="0" w:space="0" w:color="auto"/>
      </w:divBdr>
    </w:div>
    <w:div w:id="89468135">
      <w:bodyDiv w:val="1"/>
      <w:marLeft w:val="0"/>
      <w:marRight w:val="0"/>
      <w:marTop w:val="0"/>
      <w:marBottom w:val="0"/>
      <w:divBdr>
        <w:top w:val="none" w:sz="0" w:space="0" w:color="auto"/>
        <w:left w:val="none" w:sz="0" w:space="0" w:color="auto"/>
        <w:bottom w:val="none" w:sz="0" w:space="0" w:color="auto"/>
        <w:right w:val="none" w:sz="0" w:space="0" w:color="auto"/>
      </w:divBdr>
    </w:div>
    <w:div w:id="172691751">
      <w:bodyDiv w:val="1"/>
      <w:marLeft w:val="0"/>
      <w:marRight w:val="0"/>
      <w:marTop w:val="0"/>
      <w:marBottom w:val="0"/>
      <w:divBdr>
        <w:top w:val="none" w:sz="0" w:space="0" w:color="auto"/>
        <w:left w:val="none" w:sz="0" w:space="0" w:color="auto"/>
        <w:bottom w:val="none" w:sz="0" w:space="0" w:color="auto"/>
        <w:right w:val="none" w:sz="0" w:space="0" w:color="auto"/>
      </w:divBdr>
    </w:div>
    <w:div w:id="361786826">
      <w:bodyDiv w:val="1"/>
      <w:marLeft w:val="0"/>
      <w:marRight w:val="0"/>
      <w:marTop w:val="0"/>
      <w:marBottom w:val="0"/>
      <w:divBdr>
        <w:top w:val="none" w:sz="0" w:space="0" w:color="auto"/>
        <w:left w:val="none" w:sz="0" w:space="0" w:color="auto"/>
        <w:bottom w:val="none" w:sz="0" w:space="0" w:color="auto"/>
        <w:right w:val="none" w:sz="0" w:space="0" w:color="auto"/>
      </w:divBdr>
    </w:div>
    <w:div w:id="447436576">
      <w:bodyDiv w:val="1"/>
      <w:marLeft w:val="0"/>
      <w:marRight w:val="0"/>
      <w:marTop w:val="0"/>
      <w:marBottom w:val="0"/>
      <w:divBdr>
        <w:top w:val="none" w:sz="0" w:space="0" w:color="auto"/>
        <w:left w:val="none" w:sz="0" w:space="0" w:color="auto"/>
        <w:bottom w:val="none" w:sz="0" w:space="0" w:color="auto"/>
        <w:right w:val="none" w:sz="0" w:space="0" w:color="auto"/>
      </w:divBdr>
    </w:div>
    <w:div w:id="494303299">
      <w:bodyDiv w:val="1"/>
      <w:marLeft w:val="0"/>
      <w:marRight w:val="0"/>
      <w:marTop w:val="0"/>
      <w:marBottom w:val="0"/>
      <w:divBdr>
        <w:top w:val="none" w:sz="0" w:space="0" w:color="auto"/>
        <w:left w:val="none" w:sz="0" w:space="0" w:color="auto"/>
        <w:bottom w:val="none" w:sz="0" w:space="0" w:color="auto"/>
        <w:right w:val="none" w:sz="0" w:space="0" w:color="auto"/>
      </w:divBdr>
    </w:div>
    <w:div w:id="532233011">
      <w:bodyDiv w:val="1"/>
      <w:marLeft w:val="0"/>
      <w:marRight w:val="0"/>
      <w:marTop w:val="0"/>
      <w:marBottom w:val="0"/>
      <w:divBdr>
        <w:top w:val="none" w:sz="0" w:space="0" w:color="auto"/>
        <w:left w:val="none" w:sz="0" w:space="0" w:color="auto"/>
        <w:bottom w:val="none" w:sz="0" w:space="0" w:color="auto"/>
        <w:right w:val="none" w:sz="0" w:space="0" w:color="auto"/>
      </w:divBdr>
    </w:div>
    <w:div w:id="595137915">
      <w:bodyDiv w:val="1"/>
      <w:marLeft w:val="0"/>
      <w:marRight w:val="0"/>
      <w:marTop w:val="0"/>
      <w:marBottom w:val="0"/>
      <w:divBdr>
        <w:top w:val="none" w:sz="0" w:space="0" w:color="auto"/>
        <w:left w:val="none" w:sz="0" w:space="0" w:color="auto"/>
        <w:bottom w:val="none" w:sz="0" w:space="0" w:color="auto"/>
        <w:right w:val="none" w:sz="0" w:space="0" w:color="auto"/>
      </w:divBdr>
    </w:div>
    <w:div w:id="642929863">
      <w:bodyDiv w:val="1"/>
      <w:marLeft w:val="0"/>
      <w:marRight w:val="0"/>
      <w:marTop w:val="0"/>
      <w:marBottom w:val="0"/>
      <w:divBdr>
        <w:top w:val="none" w:sz="0" w:space="0" w:color="auto"/>
        <w:left w:val="none" w:sz="0" w:space="0" w:color="auto"/>
        <w:bottom w:val="none" w:sz="0" w:space="0" w:color="auto"/>
        <w:right w:val="none" w:sz="0" w:space="0" w:color="auto"/>
      </w:divBdr>
    </w:div>
    <w:div w:id="662702771">
      <w:bodyDiv w:val="1"/>
      <w:marLeft w:val="0"/>
      <w:marRight w:val="0"/>
      <w:marTop w:val="0"/>
      <w:marBottom w:val="0"/>
      <w:divBdr>
        <w:top w:val="none" w:sz="0" w:space="0" w:color="auto"/>
        <w:left w:val="none" w:sz="0" w:space="0" w:color="auto"/>
        <w:bottom w:val="none" w:sz="0" w:space="0" w:color="auto"/>
        <w:right w:val="none" w:sz="0" w:space="0" w:color="auto"/>
      </w:divBdr>
    </w:div>
    <w:div w:id="678848754">
      <w:bodyDiv w:val="1"/>
      <w:marLeft w:val="0"/>
      <w:marRight w:val="0"/>
      <w:marTop w:val="0"/>
      <w:marBottom w:val="0"/>
      <w:divBdr>
        <w:top w:val="none" w:sz="0" w:space="0" w:color="auto"/>
        <w:left w:val="none" w:sz="0" w:space="0" w:color="auto"/>
        <w:bottom w:val="none" w:sz="0" w:space="0" w:color="auto"/>
        <w:right w:val="none" w:sz="0" w:space="0" w:color="auto"/>
      </w:divBdr>
    </w:div>
    <w:div w:id="768239950">
      <w:bodyDiv w:val="1"/>
      <w:marLeft w:val="0"/>
      <w:marRight w:val="0"/>
      <w:marTop w:val="0"/>
      <w:marBottom w:val="0"/>
      <w:divBdr>
        <w:top w:val="none" w:sz="0" w:space="0" w:color="auto"/>
        <w:left w:val="none" w:sz="0" w:space="0" w:color="auto"/>
        <w:bottom w:val="none" w:sz="0" w:space="0" w:color="auto"/>
        <w:right w:val="none" w:sz="0" w:space="0" w:color="auto"/>
      </w:divBdr>
    </w:div>
    <w:div w:id="859588336">
      <w:bodyDiv w:val="1"/>
      <w:marLeft w:val="0"/>
      <w:marRight w:val="0"/>
      <w:marTop w:val="0"/>
      <w:marBottom w:val="0"/>
      <w:divBdr>
        <w:top w:val="none" w:sz="0" w:space="0" w:color="auto"/>
        <w:left w:val="none" w:sz="0" w:space="0" w:color="auto"/>
        <w:bottom w:val="none" w:sz="0" w:space="0" w:color="auto"/>
        <w:right w:val="none" w:sz="0" w:space="0" w:color="auto"/>
      </w:divBdr>
    </w:div>
    <w:div w:id="886071383">
      <w:bodyDiv w:val="1"/>
      <w:marLeft w:val="0"/>
      <w:marRight w:val="0"/>
      <w:marTop w:val="0"/>
      <w:marBottom w:val="0"/>
      <w:divBdr>
        <w:top w:val="none" w:sz="0" w:space="0" w:color="auto"/>
        <w:left w:val="none" w:sz="0" w:space="0" w:color="auto"/>
        <w:bottom w:val="none" w:sz="0" w:space="0" w:color="auto"/>
        <w:right w:val="none" w:sz="0" w:space="0" w:color="auto"/>
      </w:divBdr>
    </w:div>
    <w:div w:id="936792213">
      <w:bodyDiv w:val="1"/>
      <w:marLeft w:val="0"/>
      <w:marRight w:val="0"/>
      <w:marTop w:val="0"/>
      <w:marBottom w:val="0"/>
      <w:divBdr>
        <w:top w:val="none" w:sz="0" w:space="0" w:color="auto"/>
        <w:left w:val="none" w:sz="0" w:space="0" w:color="auto"/>
        <w:bottom w:val="none" w:sz="0" w:space="0" w:color="auto"/>
        <w:right w:val="none" w:sz="0" w:space="0" w:color="auto"/>
      </w:divBdr>
    </w:div>
    <w:div w:id="1040013382">
      <w:bodyDiv w:val="1"/>
      <w:marLeft w:val="0"/>
      <w:marRight w:val="0"/>
      <w:marTop w:val="0"/>
      <w:marBottom w:val="0"/>
      <w:divBdr>
        <w:top w:val="none" w:sz="0" w:space="0" w:color="auto"/>
        <w:left w:val="none" w:sz="0" w:space="0" w:color="auto"/>
        <w:bottom w:val="none" w:sz="0" w:space="0" w:color="auto"/>
        <w:right w:val="none" w:sz="0" w:space="0" w:color="auto"/>
      </w:divBdr>
    </w:div>
    <w:div w:id="1218661801">
      <w:bodyDiv w:val="1"/>
      <w:marLeft w:val="0"/>
      <w:marRight w:val="0"/>
      <w:marTop w:val="0"/>
      <w:marBottom w:val="0"/>
      <w:divBdr>
        <w:top w:val="none" w:sz="0" w:space="0" w:color="auto"/>
        <w:left w:val="none" w:sz="0" w:space="0" w:color="auto"/>
        <w:bottom w:val="none" w:sz="0" w:space="0" w:color="auto"/>
        <w:right w:val="none" w:sz="0" w:space="0" w:color="auto"/>
      </w:divBdr>
    </w:div>
    <w:div w:id="1335038182">
      <w:bodyDiv w:val="1"/>
      <w:marLeft w:val="0"/>
      <w:marRight w:val="0"/>
      <w:marTop w:val="0"/>
      <w:marBottom w:val="0"/>
      <w:divBdr>
        <w:top w:val="none" w:sz="0" w:space="0" w:color="auto"/>
        <w:left w:val="none" w:sz="0" w:space="0" w:color="auto"/>
        <w:bottom w:val="none" w:sz="0" w:space="0" w:color="auto"/>
        <w:right w:val="none" w:sz="0" w:space="0" w:color="auto"/>
      </w:divBdr>
    </w:div>
    <w:div w:id="1353268058">
      <w:bodyDiv w:val="1"/>
      <w:marLeft w:val="0"/>
      <w:marRight w:val="0"/>
      <w:marTop w:val="0"/>
      <w:marBottom w:val="0"/>
      <w:divBdr>
        <w:top w:val="none" w:sz="0" w:space="0" w:color="auto"/>
        <w:left w:val="none" w:sz="0" w:space="0" w:color="auto"/>
        <w:bottom w:val="none" w:sz="0" w:space="0" w:color="auto"/>
        <w:right w:val="none" w:sz="0" w:space="0" w:color="auto"/>
      </w:divBdr>
    </w:div>
    <w:div w:id="1393504390">
      <w:bodyDiv w:val="1"/>
      <w:marLeft w:val="0"/>
      <w:marRight w:val="0"/>
      <w:marTop w:val="0"/>
      <w:marBottom w:val="0"/>
      <w:divBdr>
        <w:top w:val="none" w:sz="0" w:space="0" w:color="auto"/>
        <w:left w:val="none" w:sz="0" w:space="0" w:color="auto"/>
        <w:bottom w:val="none" w:sz="0" w:space="0" w:color="auto"/>
        <w:right w:val="none" w:sz="0" w:space="0" w:color="auto"/>
      </w:divBdr>
    </w:div>
    <w:div w:id="1406682012">
      <w:bodyDiv w:val="1"/>
      <w:marLeft w:val="0"/>
      <w:marRight w:val="0"/>
      <w:marTop w:val="0"/>
      <w:marBottom w:val="0"/>
      <w:divBdr>
        <w:top w:val="none" w:sz="0" w:space="0" w:color="auto"/>
        <w:left w:val="none" w:sz="0" w:space="0" w:color="auto"/>
        <w:bottom w:val="none" w:sz="0" w:space="0" w:color="auto"/>
        <w:right w:val="none" w:sz="0" w:space="0" w:color="auto"/>
      </w:divBdr>
    </w:div>
    <w:div w:id="1454052710">
      <w:bodyDiv w:val="1"/>
      <w:marLeft w:val="0"/>
      <w:marRight w:val="0"/>
      <w:marTop w:val="0"/>
      <w:marBottom w:val="0"/>
      <w:divBdr>
        <w:top w:val="none" w:sz="0" w:space="0" w:color="auto"/>
        <w:left w:val="none" w:sz="0" w:space="0" w:color="auto"/>
        <w:bottom w:val="none" w:sz="0" w:space="0" w:color="auto"/>
        <w:right w:val="none" w:sz="0" w:space="0" w:color="auto"/>
      </w:divBdr>
    </w:div>
    <w:div w:id="1457136112">
      <w:bodyDiv w:val="1"/>
      <w:marLeft w:val="0"/>
      <w:marRight w:val="0"/>
      <w:marTop w:val="0"/>
      <w:marBottom w:val="0"/>
      <w:divBdr>
        <w:top w:val="none" w:sz="0" w:space="0" w:color="auto"/>
        <w:left w:val="none" w:sz="0" w:space="0" w:color="auto"/>
        <w:bottom w:val="none" w:sz="0" w:space="0" w:color="auto"/>
        <w:right w:val="none" w:sz="0" w:space="0" w:color="auto"/>
      </w:divBdr>
    </w:div>
    <w:div w:id="1463882260">
      <w:bodyDiv w:val="1"/>
      <w:marLeft w:val="0"/>
      <w:marRight w:val="0"/>
      <w:marTop w:val="0"/>
      <w:marBottom w:val="0"/>
      <w:divBdr>
        <w:top w:val="none" w:sz="0" w:space="0" w:color="auto"/>
        <w:left w:val="none" w:sz="0" w:space="0" w:color="auto"/>
        <w:bottom w:val="none" w:sz="0" w:space="0" w:color="auto"/>
        <w:right w:val="none" w:sz="0" w:space="0" w:color="auto"/>
      </w:divBdr>
    </w:div>
    <w:div w:id="1538005585">
      <w:bodyDiv w:val="1"/>
      <w:marLeft w:val="0"/>
      <w:marRight w:val="0"/>
      <w:marTop w:val="0"/>
      <w:marBottom w:val="0"/>
      <w:divBdr>
        <w:top w:val="none" w:sz="0" w:space="0" w:color="auto"/>
        <w:left w:val="none" w:sz="0" w:space="0" w:color="auto"/>
        <w:bottom w:val="none" w:sz="0" w:space="0" w:color="auto"/>
        <w:right w:val="none" w:sz="0" w:space="0" w:color="auto"/>
      </w:divBdr>
    </w:div>
    <w:div w:id="1600873889">
      <w:bodyDiv w:val="1"/>
      <w:marLeft w:val="0"/>
      <w:marRight w:val="0"/>
      <w:marTop w:val="0"/>
      <w:marBottom w:val="0"/>
      <w:divBdr>
        <w:top w:val="none" w:sz="0" w:space="0" w:color="auto"/>
        <w:left w:val="none" w:sz="0" w:space="0" w:color="auto"/>
        <w:bottom w:val="none" w:sz="0" w:space="0" w:color="auto"/>
        <w:right w:val="none" w:sz="0" w:space="0" w:color="auto"/>
      </w:divBdr>
    </w:div>
    <w:div w:id="1620801435">
      <w:bodyDiv w:val="1"/>
      <w:marLeft w:val="0"/>
      <w:marRight w:val="0"/>
      <w:marTop w:val="0"/>
      <w:marBottom w:val="0"/>
      <w:divBdr>
        <w:top w:val="none" w:sz="0" w:space="0" w:color="auto"/>
        <w:left w:val="none" w:sz="0" w:space="0" w:color="auto"/>
        <w:bottom w:val="none" w:sz="0" w:space="0" w:color="auto"/>
        <w:right w:val="none" w:sz="0" w:space="0" w:color="auto"/>
      </w:divBdr>
    </w:div>
    <w:div w:id="1624506820">
      <w:bodyDiv w:val="1"/>
      <w:marLeft w:val="0"/>
      <w:marRight w:val="0"/>
      <w:marTop w:val="0"/>
      <w:marBottom w:val="0"/>
      <w:divBdr>
        <w:top w:val="none" w:sz="0" w:space="0" w:color="auto"/>
        <w:left w:val="none" w:sz="0" w:space="0" w:color="auto"/>
        <w:bottom w:val="none" w:sz="0" w:space="0" w:color="auto"/>
        <w:right w:val="none" w:sz="0" w:space="0" w:color="auto"/>
      </w:divBdr>
    </w:div>
    <w:div w:id="1655908422">
      <w:bodyDiv w:val="1"/>
      <w:marLeft w:val="0"/>
      <w:marRight w:val="0"/>
      <w:marTop w:val="0"/>
      <w:marBottom w:val="0"/>
      <w:divBdr>
        <w:top w:val="none" w:sz="0" w:space="0" w:color="auto"/>
        <w:left w:val="none" w:sz="0" w:space="0" w:color="auto"/>
        <w:bottom w:val="none" w:sz="0" w:space="0" w:color="auto"/>
        <w:right w:val="none" w:sz="0" w:space="0" w:color="auto"/>
      </w:divBdr>
    </w:div>
    <w:div w:id="1669945113">
      <w:bodyDiv w:val="1"/>
      <w:marLeft w:val="0"/>
      <w:marRight w:val="0"/>
      <w:marTop w:val="0"/>
      <w:marBottom w:val="0"/>
      <w:divBdr>
        <w:top w:val="none" w:sz="0" w:space="0" w:color="auto"/>
        <w:left w:val="none" w:sz="0" w:space="0" w:color="auto"/>
        <w:bottom w:val="none" w:sz="0" w:space="0" w:color="auto"/>
        <w:right w:val="none" w:sz="0" w:space="0" w:color="auto"/>
      </w:divBdr>
    </w:div>
    <w:div w:id="1681198363">
      <w:bodyDiv w:val="1"/>
      <w:marLeft w:val="0"/>
      <w:marRight w:val="0"/>
      <w:marTop w:val="0"/>
      <w:marBottom w:val="0"/>
      <w:divBdr>
        <w:top w:val="none" w:sz="0" w:space="0" w:color="auto"/>
        <w:left w:val="none" w:sz="0" w:space="0" w:color="auto"/>
        <w:bottom w:val="none" w:sz="0" w:space="0" w:color="auto"/>
        <w:right w:val="none" w:sz="0" w:space="0" w:color="auto"/>
      </w:divBdr>
    </w:div>
    <w:div w:id="1739328737">
      <w:bodyDiv w:val="1"/>
      <w:marLeft w:val="0"/>
      <w:marRight w:val="0"/>
      <w:marTop w:val="0"/>
      <w:marBottom w:val="0"/>
      <w:divBdr>
        <w:top w:val="none" w:sz="0" w:space="0" w:color="auto"/>
        <w:left w:val="none" w:sz="0" w:space="0" w:color="auto"/>
        <w:bottom w:val="none" w:sz="0" w:space="0" w:color="auto"/>
        <w:right w:val="none" w:sz="0" w:space="0" w:color="auto"/>
      </w:divBdr>
    </w:div>
    <w:div w:id="1747994028">
      <w:bodyDiv w:val="1"/>
      <w:marLeft w:val="0"/>
      <w:marRight w:val="0"/>
      <w:marTop w:val="0"/>
      <w:marBottom w:val="0"/>
      <w:divBdr>
        <w:top w:val="none" w:sz="0" w:space="0" w:color="auto"/>
        <w:left w:val="none" w:sz="0" w:space="0" w:color="auto"/>
        <w:bottom w:val="none" w:sz="0" w:space="0" w:color="auto"/>
        <w:right w:val="none" w:sz="0" w:space="0" w:color="auto"/>
      </w:divBdr>
    </w:div>
    <w:div w:id="2068844344">
      <w:bodyDiv w:val="1"/>
      <w:marLeft w:val="0"/>
      <w:marRight w:val="0"/>
      <w:marTop w:val="0"/>
      <w:marBottom w:val="0"/>
      <w:divBdr>
        <w:top w:val="none" w:sz="0" w:space="0" w:color="auto"/>
        <w:left w:val="none" w:sz="0" w:space="0" w:color="auto"/>
        <w:bottom w:val="none" w:sz="0" w:space="0" w:color="auto"/>
        <w:right w:val="none" w:sz="0" w:space="0" w:color="auto"/>
      </w:divBdr>
    </w:div>
    <w:div w:id="214388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21/acs.jctc.9b009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github.com%2FPNAI-CSB-NCI-NIH%2FHORNET&amp;data=05%7C01%7Cwangyunx%40mail.nih.gov%7Cf6e60f6add454d9a318208db2976c3fa%7C14b77578977342d58507251ca2dc2b06%7C0%7C0%7C638149362285184887%7CUnknown%7CTWFpbGZsb3d8eyJWIjoiMC4wLjAwMDAiLCJQIjoiV2luMzIiLCJBTiI6Ik1haWwiLCJXVCI6Mn0%3D%7C3000%7C%7C%7C&amp;sdata=1a2GZWNJDqIGWsPM%2BOq5PSPxOp4Y%2BL4KlH3GtMnIq0w%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7391102.2008.10531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16/j.jmb.2017.09.006" TargetMode="External"/><Relationship Id="rId10" Type="http://schemas.openxmlformats.org/officeDocument/2006/relationships/hyperlink" Target="https://gcc02.safelinks.protection.outlook.com/?url=https%3A%2F%2Fgithub.com%2FPNAI-CSB-NCI-NIH%2FHORNET&amp;data=05%7C01%7Cwangyunx%40mail.nih.gov%7Cf6e60f6add454d9a318208db2976c3fa%7C14b77578977342d58507251ca2dc2b06%7C0%7C0%7C638149362285184887%7CUnknown%7CTWFpbGZsb3d8eyJWIjoiMC4wLjAwMDAiLCJQIjoiV2luMzIiLCJBTiI6Ik1haWwiLCJXVCI6Mn0%3D%7C3000%7C%7C%7C&amp;sdata=1a2GZWNJDqIGWsPM%2BOq5PSPxOp4Y%2BL4KlH3GtMnIq0w%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github.com%2FPNAI-CSB-NCI-NIH%2FHORNET&amp;data=05%7C01%7Cwangyunx%40mail.nih.gov%7Cf6e60f6add454d9a318208db2976c3fa%7C14b77578977342d58507251ca2dc2b06%7C0%7C0%7C638149362285184887%7CUnknown%7CTWFpbGZsb3d8eyJWIjoiMC4wLjAwMDAiLCJQIjoiV2luMzIiLCJBTiI6Ik1haWwiLCJXVCI6Mn0%3D%7C3000%7C%7C%7C&amp;sdata=1a2GZWNJDqIGWsPM%2BOq5PSPxOp4Y%2BL4KlH3GtMnIq0w%3D&amp;reserved=0" TargetMode="External"/><Relationship Id="rId14" Type="http://schemas.openxmlformats.org/officeDocument/2006/relationships/hyperlink" Target="https://doi.org:10.1016/j.cell.2009.0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AAF04E-E86B-3349-BEDD-A0129A581FAE}">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da819cc6-ca99-4210-ae2f-3f65b4fcc49f&quot;,&quot;properties&quot;:{&quot;noteIndex&quot;:0},&quot;isEdited&quot;:false,&quot;manualOverride&quot;:{&quot;isManuallyOverridden&quot;:false,&quot;citeprocText&quot;:&quot;(Brion &amp;#38; Westhof, 1997)&quot;,&quot;manualOverrideText&quot;:&quot;&quot;},&quot;citationTag&quot;:&quot;MENDELEY_CITATION_v3_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&quot;,&quot;citationItems&quot;:[{&quot;id&quot;:&quot;5c2e3508-3d30-312d-a306-5376cba2c9dd&quot;,&quot;itemData&quot;:{&quot;type&quot;:&quot;article-journal&quot;,&quot;id&quot;:&quot;5c2e3508-3d30-312d-a306-5376cba2c9dd&quot;,&quot;title&quot;:&quot;HIERARCHY AND DYNAMICS OF RNA FOLDING&quot;,&quot;author&quot;:[{&quot;family&quot;:&quot;Brion&quot;,&quot;given&quot;:&quot;Philippe&quot;,&quot;parse-names&quot;:false,&quot;dropping-particle&quot;:&quot;&quot;,&quot;non-dropping-particle&quot;:&quot;&quot;},{&quot;family&quot;:&quot;Westhof&quot;,&quot;given&quot;:&quot;Eric&quot;,&quot;parse-names&quot;:false,&quot;dropping-particle&quot;:&quot;&quot;,&quot;non-dropping-particle&quot;:&quot;&quot;}],&quot;container-title&quot;:&quot;Annual Review of Biophysics and Biomolecular Structure&quot;,&quot;container-title-short&quot;:&quot;Annu Rev Biophys Biomol Struct&quot;,&quot;DOI&quot;:&quot;10.1146/annurev.biophys.26.1.113&quot;,&quot;ISSN&quot;:&quot;1056-8700&quot;,&quot;issued&quot;:{&quot;date-parts&quot;:[[1997,6]]},&quot;page&quot;:&quot;113-137&quot;,&quot;abstract&quot;:&quot;&lt;p&gt;▪ Abstract  The evidence showing that the self-assembly of complex RNAs occurs in discrete transitions, each relating to the folding of sub-systems of increasing size and complexity starting from a state with most of the secondary structure, is reviewed. The reciprocal influence of the concentration of magnesium ions and nucleotide mutations on tertiary structure is analyzed. Several observations demonstrate that detrimental mutations can be rescued by high magnesium concentrations, while stabilizing mutations lead to a lesser dependence on magnesium ion concentration. Recent data point to the central controlling and monitoring roles of RNA-binding proteins that can bind to the different folding stages, either before full establishment of the secondary structure or at the molten globule state before the cooperative transition to the final three-dimensional structure.&lt;/p&gt;&quot;,&quot;issue&quot;:&quot;1&quot;,&quot;volume&quot;:&quot;26&quot;},&quot;isTemporary&quot;:false}]},{&quot;citationID&quot;:&quot;MENDELEY_CITATION_a14a9a0f-3e2e-4175-b980-25fcda43b251&quot;,&quot;properties&quot;:{&quot;noteIndex&quot;:0},&quot;isEdited&quot;:false,&quot;manualOverride&quot;:{&quot;isManuallyOverridden&quot;:false,&quot;citeprocText&quot;:&quot;(Das &amp;#38; Baker, 2007)&quot;,&quot;manualOverrideText&quot;:&quot;&quot;},&quot;citationTag&quot;:&quot;MENDELEY_CITATION_v3_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&quot;,&quot;citationItems&quot;:[{&quot;id&quot;:&quot;d40a04dd-9285-3750-8510-22ecfdbeb909&quot;,&quot;itemData&quot;:{&quot;type&quot;:&quot;article-journal&quot;,&quot;id&quot;:&quot;d40a04dd-9285-3750-8510-22ecfdbeb909&quot;,&quot;title&quot;:&quot;Automated &lt;i&gt;de novo&lt;/i&gt; prediction of native-like RNA tertiary structures&quot;,&quot;author&quot;:[{&quot;family&quot;:&quot;Das&quot;,&quot;given&quot;:&quot;Rhiju&quot;,&quot;parse-names&quot;:false,&quot;dropping-particle&quot;:&quot;&quot;,&quot;non-dropping-particle&quot;:&quot;&quot;},{&quot;family&quot;:&quot;Baker&quot;,&quot;given&quot;:&quot;David&quot;,&quot;parse-names&quot;:false,&quot;dropping-particle&quot;:&quot;&quot;,&quot;non-dropping-particle&quot;:&quot;&quot;}],&quot;container-title&quot;:&quot;Proceedings of the National Academy of Sciences&quot;,&quot;DOI&quot;:&quot;10.1073/pnas.0703836104&quot;,&quot;ISSN&quot;:&quot;0027-8424&quot;,&quot;issued&quot;:{&quot;date-parts&quot;:[[2007,9,11]]},&quot;page&quot;:&quot;14664-14669&quot;,&quot;abstract&quot;:&quot;&lt;p&gt;RNA tertiary structure prediction has been based almost entirely on base-pairing constraints derived from phylogenetic covariation analysis. We describe here a complementary approach, inspired by the Rosetta low-resolution protein structure prediction method, that seeks the lowest energy tertiary structure for a given RNA sequence without using evolutionary information. In a benchmark test of 20 RNA sequences with known structure and lengths of ≈30 nt, the new method reproduces better than 90% of Watson–Crick base pairs, comparable with the accuracy of secondary structure prediction methods. In more than half the cases, at least one of the top five models agrees with the native structure to better than 4 Å rmsd over the backbone. Most importantly, the method recapitulates more than one-third of non-Watson–Crick base pairs seen in the native structures. Tandem stacks of “sheared” base pairs, base triplets, and pseudoknots are among the noncanonical features reproduced in the models. In the cases in which none of the top five models were native-like, higher energy conformations similar to the native structures are still sampled frequently but not assigned low energies. These results suggest that modest improvements in the energy function, together with the incorporation of information from phylogenetic covariance, may allow confident and accurate structure prediction for larger and more complex RNA chains.&lt;/p&gt;&quot;,&quot;issue&quot;:&quot;37&quot;,&quot;volume&quot;:&quot;104&quot;,&quot;container-title-short&quot;:&quot;&quot;},&quot;isTemporary&quot;:false}]},{&quot;citationID&quot;:&quot;MENDELEY_CITATION_9c9335d0-885c-405c-a84c-3ee0dc2a3d43&quot;,&quot;properties&quot;:{&quot;noteIndex&quot;:0},&quot;isEdited&quot;:false,&quot;manualOverride&quot;:{&quot;isManuallyOverridden&quot;:false,&quot;citeprocText&quot;:&quot;(Mandal et al., 2022; Roy et al., 2008)&quot;,&quot;manualOverrideText&quot;:&quot;&quot;},&quot;citationTag&quot;:&quot;MENDELEY_CITATION_v3_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&quot;,&quot;citationItems&quot;:[{&quot;id&quot;:&quot;eb05ca4b-5d3c-3c73-9182-48c748186048&quot;,&quot;itemData&quot;:{&quot;type&quot;:&quot;article-journal&quot;,&quot;id&quot;:&quot;eb05ca4b-5d3c-3c73-9182-48c748186048&quot;,&quot;title&quot;:&quot;A guide to accelerated direct digital counting of single nucleic acid molecules by FRET-based intramolecular kinetic fingerprinting&quot;,&quot;author&quot;:[{&quot;family&quot;:&quot;Mandal&quot;,&quot;given&quot;:&quot;Shankar&quot;,&quot;parse-names&quot;:false,&quot;dropping-particle&quot;:&quot;&quot;,&quot;non-dropping-particle&quot;:&quot;&quot;},{&quot;family&quot;:&quot;Khanna&quot;,&quot;given&quot;:&quot;Kunal&quot;,&quot;parse-names&quot;:false,&quot;dropping-particle&quot;:&quot;&quot;,&quot;non-dropping-particle&quot;:&quot;&quot;},{&quot;family&quot;:&quot;Johnson-Buck&quot;,&quot;given&quot;:&quot;Alexander&quot;,&quot;parse-names&quot;:false,&quot;dropping-particle&quot;:&quot;&quot;,&quot;non-dropping-particle&quot;:&quot;&quot;},{&quot;family&quot;:&quot;Walter&quot;,&quot;given&quot;:&quot;Nils G.&quot;,&quot;parse-names&quot;:false,&quot;dropping-particle&quot;:&quot;&quot;,&quot;non-dropping-particle&quot;:&quot;&quot;}],&quot;container-title&quot;:&quot;Methods&quot;,&quot;DOI&quot;:&quot;10.1016/j.ymeth.2021.06.014&quot;,&quot;ISSN&quot;:&quot;10462023&quot;,&quot;issued&quot;:{&quot;date-parts&quot;:[[2022,1]]},&quot;page&quot;:&quot;63-73&quot;,&quot;volume&quot;:&quot;197&quot;,&quot;container-title-short&quot;:&quot;&quot;},&quot;isTemporary&quot;:false},{&quot;id&quot;:&quot;feb45c21-1464-3764-bb3b-09b59e8af1d7&quot;,&quot;itemData&quot;:{&quot;type&quot;:&quot;article-journal&quot;,&quot;id&quot;:&quot;feb45c21-1464-3764-bb3b-09b59e8af1d7&quot;,&quot;title&quot;:&quot;A practical guide to single-molecule FRET&quot;,&quot;author&quot;:[{&quot;family&quot;:&quot;Roy&quot;,&quot;given&quot;:&quot;Rahul&quot;,&quot;parse-names&quot;:false,&quot;dropping-particle&quot;:&quot;&quot;,&quot;non-dropping-particle&quot;:&quot;&quot;},{&quot;family&quot;:&quot;Hohng&quot;,&quot;given&quot;:&quot;Sungchul&quot;,&quot;parse-names&quot;:false,&quot;dropping-particle&quot;:&quot;&quot;,&quot;non-dropping-particle&quot;:&quot;&quot;},{&quot;family&quot;:&quot;Ha&quot;,&quot;given&quot;:&quot;Taekjip&quot;,&quot;parse-names&quot;:false,&quot;dropping-particle&quot;:&quot;&quot;,&quot;non-dropping-particle&quot;:&quot;&quot;}],&quot;container-title&quot;:&quot;Nature Methods&quot;,&quot;container-title-short&quot;:&quot;Nat Methods&quot;,&quot;DOI&quot;:&quot;10.1038/nmeth.1208&quot;,&quot;ISSN&quot;:&quot;1548-7091&quot;,&quot;issued&quot;:{&quot;date-parts&quot;:[[2008,6,29]]},&quot;page&quot;:&quot;507-516&quot;,&quot;issue&quot;:&quot;6&quot;,&quot;volume&quot;:&quot;5&quot;},&quot;isTemporary&quot;:false}]},{&quot;citationID&quot;:&quot;MENDELEY_CITATION_e8accd93-e73f-452e-a590-9986c117e814&quot;,&quot;properties&quot;:{&quot;noteIndex&quot;:0},&quot;isEdited&quot;:false,&quot;manualOverride&quot;:{&quot;isManuallyOverridden&quot;:false,&quot;citeprocText&quot;:&quot;(Clore, 2015; Nichols et al., 2018)&quot;,&quot;manualOverrideText&quot;:&quot;&quot;},&quot;citationTag&quot;:&quot;MENDELEY_CITATION_v3_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&quot;,&quot;citationItems&quot;:[{&quot;id&quot;:&quot;c0c8ea70-edd0-3322-bf81-462de4d9754c&quot;,&quot;itemData&quot;:{&quot;type&quot;:&quot;article-journal&quot;,&quot;id&quot;:&quot;c0c8ea70-edd0-3322-bf81-462de4d9754c&quot;,&quot;title&quot;:&quot;High-resolution small RNA structures from exact nuclear Overhauser enhancement measurements without additional restraints&quot;,&quot;author&quot;:[{&quot;family&quot;:&quot;Nichols&quot;,&quot;given&quot;:&quot;Parker J.&quot;,&quot;parse-names&quot;:false,&quot;dropping-particle&quot;:&quot;&quot;,&quot;non-dropping-particle&quot;:&quot;&quot;},{&quot;family&quot;:&quot;Henen&quot;,&quot;given&quot;:&quot;Morkos A.&quot;,&quot;parse-names&quot;:false,&quot;dropping-particle&quot;:&quot;&quot;,&quot;non-dropping-particle&quot;:&quot;&quot;},{&quot;family&quot;:&quot;Born&quot;,&quot;given&quot;:&quot;Alexandra&quot;,&quot;parse-names&quot;:false,&quot;dropping-particle&quot;:&quot;&quot;,&quot;non-dropping-particle&quot;:&quot;&quot;},{&quot;family&quot;:&quot;Strotz&quot;,&quot;given&quot;:&quot;Dean&quot;,&quot;parse-names&quot;:false,&quot;dropping-particle&quot;:&quot;&quot;,&quot;non-dropping-particle&quot;:&quot;&quot;},{&quot;family&quot;:&quot;Güntert&quot;,&quot;given&quot;:&quot;Peter&quot;,&quot;parse-names&quot;:false,&quot;dropping-particle&quot;:&quot;&quot;,&quot;non-dropping-particle&quot;:&quot;&quot;},{&quot;family&quot;:&quot;Vögeli&quot;,&quot;given&quot;:&quot;Beat&quot;,&quot;parse-names&quot;:false,&quot;dropping-particle&quot;:&quot;&quot;,&quot;non-dropping-particle&quot;:&quot;&quot;}],&quot;container-title&quot;:&quot;Communications Biology&quot;,&quot;container-title-short&quot;:&quot;Commun Biol&quot;,&quot;DOI&quot;:&quot;10.1038/s42003-018-0067-x&quot;,&quot;ISSN&quot;:&quot;2399-3642&quot;,&quot;issued&quot;:{&quot;date-parts&quot;:[[2018,12,7]]},&quot;page&quot;:&quot;61&quot;,&quot;issue&quot;:&quot;1&quot;,&quot;volume&quot;:&quot;1&quot;},&quot;isTemporary&quot;:false},{&quot;id&quot;:&quot;8b0b0def-6121-33c4-8b6b-82e392427f7d&quot;,&quot;itemData&quot;:{&quot;type&quot;:&quot;chapter&quot;,&quot;id&quot;:&quot;8b0b0def-6121-33c4-8b6b-82e392427f7d&quot;,&quot;title&quot;:&quot;Practical Aspects of Paramagnetic Relaxation Enhancement in Biological Macromolecules&quot;,&quot;author&quot;:[{&quot;family&quot;:&quot;Clore&quot;,&quot;given&quot;:&quot;G. Marius&quot;,&quot;parse-names&quot;:false,&quot;dropping-particle&quot;:&quot;&quot;,&quot;non-dropping-particle&quot;:&quot;&quot;}],&quot;DOI&quot;:&quot;10.1016/bs.mie.2015.06.032&quot;,&quot;issued&quot;:{&quot;date-parts&quot;:[[2015]]},&quot;page&quot;:&quot;485-497&quot;,&quot;container-title-short&quot;:&quot;&quot;},&quot;isTemporary&quot;:false}]},{&quot;citationID&quot;:&quot;MENDELEY_CITATION_ed0ed74a-d1fd-4420-a319-28bee05cad7f&quot;,&quot;properties&quot;:{&quot;noteIndex&quot;:0},&quot;isEdited&quot;:false,&quot;manualOverride&quot;:{&quot;isManuallyOverridden&quot;:false,&quot;citeprocText&quot;:&quot;(Jolliffe, 2013)&quot;,&quot;manualOverrideText&quot;:&quot;&quot;},&quot;citationTag&quot;:&quot;MENDELEY_CITATION_v3_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&quot;,&quot;citationItems&quot;:[{&quot;id&quot;:&quot;b5564f5f-c9f0-3535-855e-a3cea26f0afc&quot;,&quot;itemData&quot;:{&quot;type&quot;:&quot;book&quot;,&quot;id&quot;:&quot;b5564f5f-c9f0-3535-855e-a3cea26f0afc&quot;,&quot;title&quot;:&quot;Principal Component Analysis&quot;,&quot;author&quot;:[{&quot;family&quot;:&quot;Jolliffe&quot;,&quot;given&quot;:&quot;I.T&quot;,&quot;parse-names&quot;:false,&quot;dropping-particle&quot;:&quot;&quot;,&quot;non-dropping-particle&quot;:&quot;&quot;}],&quot;issued&quot;:{&quot;date-parts&quot;:[[2013]]},&quot;container-title-short&quot;:&quot;&quot;},&quot;isTemporary&quot;:false}]},{&quot;citationID&quot;:&quot;MENDELEY_CITATION_23f4cc99-aa32-4163-acc1-57ffe721c677&quot;,&quot;properties&quot;:{&quot;noteIndex&quot;:0},&quot;isEdited&quot;:false,&quot;manualOverride&quot;:{&quot;isManuallyOverridden&quot;:false,&quot;citeprocText&quot;:&quot;(Shlens, 2014)&quot;,&quot;manualOverrideText&quot;:&quot;&quot;},&quot;citationTag&quot;:&quot;MENDELEY_CITATION_v3_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&quot;,&quot;citationItems&quot;:[{&quot;id&quot;:&quot;7064121e-2736-36e9-8db8-36f0705a8575&quot;,&quot;itemData&quot;:{&quot;type&quot;:&quot;article-journal&quot;,&quot;id&quot;:&quot;7064121e-2736-36e9-8db8-36f0705a8575&quot;,&quot;title&quot;:&quot;A Tutorial on Principal Component Analysis&quot;,&quot;author&quot;:[{&quot;family&quot;:&quot;Shlens&quot;,&quot;given&quot;:&quot;Jonathon&quot;,&quot;parse-names&quot;:false,&quot;dropping-particle&quot;:&quot;&quot;,&quot;non-dropping-particle&quot;:&quot;&quot;}],&quot;issued&quot;:{&quot;date-parts&quot;:[[2014,4,3]]},&quot;abstract&quot;:&quot;Principal component analysis (PCA) is a mainstay of modern data analysis - a black box that is widely used but (sometimes) poorly understood. The goal of this paper is to dispel the magic behind this black box. This manuscript focuses on building a solid intuition for how and why principal component analysis works. This manuscript crystallizes this knowledge by deriving from simple intuitions, the mathematics behind PCA. This tutorial does not shy away from explaining the ideas informally, nor does it shy away from the mathematics. The hope is that by addressing both aspects, readers of all levels will be able to gain a better understanding of PCA as well as the when, the how and the why of applying this technique.&quot;,&quot;container-title-short&quot;:&quot;&quot;},&quot;isTemporary&quot;:false}]},{&quot;citationID&quot;:&quot;MENDELEY_CITATION_a8edd205-737f-4073-8b3d-082ba9e8a75d&quot;,&quot;properties&quot;:{&quot;noteIndex&quot;:0},&quot;isEdited&quot;:false,&quot;manualOverride&quot;:{&quot;isManuallyOverridden&quot;:false,&quot;citeprocText&quot;:&quot;(Mannor et al., 2011)&quot;,&quot;manualOverrideText&quot;:&quot;&quot;},&quot;citationTag&quot;:&quot;MENDELEY_CITATION_v3_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&quot;,&quot;citationItems&quot;:[{&quot;id&quot;:&quot;a2dae4d5-effc-3b24-a8b2-f341ece22712&quot;,&quot;itemData&quot;:{&quot;type&quot;:&quot;chapter&quot;,&quot;id&quot;:&quot;a2dae4d5-effc-3b24-a8b2-f341ece22712&quot;,&quot;title&quot;:&quot;K-Means Clustering&quot;,&quot;author&quot;:[{&quot;family&quot;:&quot;Mannor&quot;,&quot;given&quot;:&quot;Shie&quot;,&quot;parse-names&quot;:false,&quot;dropping-particle&quot;:&quot;&quot;,&quot;non-dropping-particle&quot;:&quot;&quot;},{&quot;family&quot;:&quot;Jin&quot;,&quot;given&quot;:&quot;Xin&quot;,&quot;parse-names&quot;:false,&quot;dropping-particle&quot;:&quot;&quot;,&quot;non-dropping-particle&quot;:&quot;&quot;},{&quot;family&quot;:&quot;Han&quot;,&quot;given&quot;:&quot;Jiawei&quot;,&quot;parse-names&quot;:false,&quot;dropping-particle&quot;:&quot;&quot;,&quot;non-dropping-particle&quot;:&quot;&quot;},{&quot;family&quot;:&quot;Jin&quot;,&quot;given&quot;:&quot;Xin&quot;,&quot;parse-names&quot;:false,&quot;dropping-particle&quot;:&quot;&quot;,&quot;non-dropping-particle&quot;:&quot;&quot;},{&quot;family&quot;:&quot;Han&quot;,&quot;given&quot;:&quot;Jiawei&quot;,&quot;parse-names&quot;:false,&quot;dropping-particle&quot;:&quot;&quot;,&quot;non-dropping-particle&quot;:&quot;&quot;},{&quot;family&quot;:&quot;Jin&quot;,&quot;given&quot;:&quot;Xin&quot;,&quot;parse-names&quot;:false,&quot;dropping-particle&quot;:&quot;&quot;,&quot;non-dropping-particle&quot;:&quot;&quot;},{&quot;family&quot;:&quot;Han&quot;,&quot;given&quot;:&quot;Jiawei&quot;,&quot;parse-names&quot;:false,&quot;dropping-particle&quot;:&quot;&quot;,&quot;non-dropping-particle&quot;:&quot;&quot;},{&quot;family&quot;:&quot;Zhang&quot;,&quot;given&quot;:&quot;Xinhua&quot;,&quot;parse-names&quot;:false,&quot;dropping-particle&quot;:&quot;&quot;,&quot;non-dropping-particle&quot;:&quot;&quot;}],&quot;container-title&quot;:&quot;Encyclopedia of Machine Learning&quot;,&quot;DOI&quot;:&quot;10.1007/978-0-387-30164-8_425&quot;,&quot;issued&quot;:{&quot;date-parts&quot;:[[2011]]},&quot;publisher-place&quot;:&quot;Boston, MA&quot;,&quot;page&quot;:&quot;563-564&quot;,&quot;publisher&quot;:&quot;Springer U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C381F0-DAC7-5B4A-842D-5CF6B829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Yun-xing (NIH/NCI) [E]</dc:creator>
  <cp:keywords/>
  <dc:description/>
  <cp:lastModifiedBy>Wang, Yun-xing (NIH/NCI) [E]</cp:lastModifiedBy>
  <cp:revision>3</cp:revision>
  <cp:lastPrinted>2023-03-20T20:35:00Z</cp:lastPrinted>
  <dcterms:created xsi:type="dcterms:W3CDTF">2023-04-04T22:40:00Z</dcterms:created>
  <dcterms:modified xsi:type="dcterms:W3CDTF">2023-04-04T22:43:00Z</dcterms:modified>
</cp:coreProperties>
</file>